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3AC09" w14:textId="77777777" w:rsidR="007173CA" w:rsidRDefault="00685118">
      <w:r>
        <w:rPr>
          <w:noProof/>
        </w:rPr>
        <mc:AlternateContent>
          <mc:Choice Requires="wps">
            <w:drawing>
              <wp:anchor distT="0" distB="0" distL="114300" distR="114300" simplePos="0" relativeHeight="251659264" behindDoc="0" locked="0" layoutInCell="1" allowOverlap="1" wp14:anchorId="38C0332A" wp14:editId="4077AB0C">
                <wp:simplePos x="0" y="0"/>
                <wp:positionH relativeFrom="column">
                  <wp:posOffset>2867025</wp:posOffset>
                </wp:positionH>
                <wp:positionV relativeFrom="paragraph">
                  <wp:posOffset>238125</wp:posOffset>
                </wp:positionV>
                <wp:extent cx="2785745" cy="63817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74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7AA10" w14:textId="77777777" w:rsidR="00B42C2B" w:rsidRPr="00286010" w:rsidRDefault="00B42C2B" w:rsidP="007173CA">
                            <w:pPr>
                              <w:spacing w:after="40"/>
                              <w:rPr>
                                <w:b/>
                                <w:color w:val="002D62"/>
                                <w:sz w:val="28"/>
                                <w:szCs w:val="28"/>
                              </w:rPr>
                            </w:pPr>
                            <w:r>
                              <w:rPr>
                                <w:b/>
                                <w:color w:val="002D62"/>
                                <w:sz w:val="28"/>
                                <w:szCs w:val="28"/>
                              </w:rPr>
                              <w:t xml:space="preserve">                       </w:t>
                            </w:r>
                            <w:r w:rsidRPr="00286010">
                              <w:rPr>
                                <w:b/>
                                <w:color w:val="002D62"/>
                                <w:sz w:val="28"/>
                                <w:szCs w:val="28"/>
                              </w:rPr>
                              <w:t>Division of Research</w:t>
                            </w:r>
                          </w:p>
                          <w:p w14:paraId="7B43EED7" w14:textId="097BB6F8" w:rsidR="00B42C2B" w:rsidRPr="00286010" w:rsidRDefault="00DD428E" w:rsidP="007173CA">
                            <w:pPr>
                              <w:spacing w:after="40"/>
                              <w:jc w:val="right"/>
                              <w:rPr>
                                <w:b/>
                                <w:color w:val="002D62"/>
                                <w:sz w:val="28"/>
                                <w:szCs w:val="28"/>
                              </w:rPr>
                            </w:pPr>
                            <w:r>
                              <w:rPr>
                                <w:b/>
                                <w:color w:val="002D62"/>
                                <w:sz w:val="28"/>
                                <w:szCs w:val="28"/>
                              </w:rPr>
                              <w:t>Comparative Medicine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C0332A" id="_x0000_t202" coordsize="21600,21600" o:spt="202" path="m,l,21600r21600,l21600,xe">
                <v:stroke joinstyle="miter"/>
                <v:path gradientshapeok="t" o:connecttype="rect"/>
              </v:shapetype>
              <v:shape id="Text Box 2" o:spid="_x0000_s1026" type="#_x0000_t202" style="position:absolute;margin-left:225.75pt;margin-top:18.75pt;width:219.3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satA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" filled="f" stroked="f">
                <v:textbox>
                  <w:txbxContent>
                    <w:p w14:paraId="1FF7AA10" w14:textId="77777777" w:rsidR="00B42C2B" w:rsidRPr="00286010" w:rsidRDefault="00B42C2B" w:rsidP="007173CA">
                      <w:pPr>
                        <w:spacing w:after="40"/>
                        <w:rPr>
                          <w:b/>
                          <w:color w:val="002D62"/>
                          <w:sz w:val="28"/>
                          <w:szCs w:val="28"/>
                        </w:rPr>
                      </w:pPr>
                      <w:r>
                        <w:rPr>
                          <w:b/>
                          <w:color w:val="002D62"/>
                          <w:sz w:val="28"/>
                          <w:szCs w:val="28"/>
                        </w:rPr>
                        <w:t xml:space="preserve">                       </w:t>
                      </w:r>
                      <w:r w:rsidRPr="00286010">
                        <w:rPr>
                          <w:b/>
                          <w:color w:val="002D62"/>
                          <w:sz w:val="28"/>
                          <w:szCs w:val="28"/>
                        </w:rPr>
                        <w:t>Division of Research</w:t>
                      </w:r>
                    </w:p>
                    <w:p w14:paraId="7B43EED7" w14:textId="097BB6F8" w:rsidR="00B42C2B" w:rsidRPr="00286010" w:rsidRDefault="00DD428E" w:rsidP="007173CA">
                      <w:pPr>
                        <w:spacing w:after="40"/>
                        <w:jc w:val="right"/>
                        <w:rPr>
                          <w:b/>
                          <w:color w:val="002D62"/>
                          <w:sz w:val="28"/>
                          <w:szCs w:val="28"/>
                        </w:rPr>
                      </w:pPr>
                      <w:r>
                        <w:rPr>
                          <w:b/>
                          <w:color w:val="002D62"/>
                          <w:sz w:val="28"/>
                          <w:szCs w:val="28"/>
                        </w:rPr>
                        <w:t>Comparative Medicine</w:t>
                      </w:r>
                    </w:p>
                  </w:txbxContent>
                </v:textbox>
              </v:shape>
            </w:pict>
          </mc:Fallback>
        </mc:AlternateContent>
      </w:r>
      <w:r w:rsidR="007173CA">
        <w:rPr>
          <w:noProof/>
        </w:rPr>
        <w:drawing>
          <wp:inline distT="0" distB="0" distL="0" distR="0" wp14:anchorId="49E9CE90" wp14:editId="29A65709">
            <wp:extent cx="1219200" cy="115252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152525"/>
                    </a:xfrm>
                    <a:prstGeom prst="rect">
                      <a:avLst/>
                    </a:prstGeom>
                    <a:noFill/>
                    <a:ln>
                      <a:noFill/>
                    </a:ln>
                  </pic:spPr>
                </pic:pic>
              </a:graphicData>
            </a:graphic>
          </wp:inline>
        </w:drawing>
      </w:r>
    </w:p>
    <w:p w14:paraId="5D3B82C0" w14:textId="77777777" w:rsidR="007173CA" w:rsidRDefault="007173CA"/>
    <w:p w14:paraId="4F13E367" w14:textId="77777777" w:rsidR="007173CA" w:rsidRDefault="007173CA"/>
    <w:p w14:paraId="4907D696" w14:textId="77777777" w:rsidR="007173CA" w:rsidRDefault="007173CA"/>
    <w:p w14:paraId="4CC00F1C" w14:textId="2AD210FF" w:rsidR="009F77D0" w:rsidRDefault="009F77D0">
      <w:r>
        <w:t xml:space="preserve">Date Released: </w:t>
      </w:r>
      <w:r w:rsidR="00951C97">
        <w:t>01/07</w:t>
      </w:r>
      <w:r w:rsidR="00A03A77">
        <w:t>/1</w:t>
      </w:r>
      <w:r w:rsidR="00685118">
        <w:t>6</w:t>
      </w:r>
      <w:r w:rsidR="006F254A">
        <w:t xml:space="preserve">                </w:t>
      </w:r>
      <w:r w:rsidR="00740D55">
        <w:t xml:space="preserve">    </w:t>
      </w:r>
      <w:r w:rsidR="006F254A">
        <w:t xml:space="preserve">Version: </w:t>
      </w:r>
      <w:r w:rsidR="00304B5B">
        <w:t>0</w:t>
      </w:r>
      <w:r w:rsidR="00685118">
        <w:t>1</w:t>
      </w:r>
      <w:r w:rsidR="006F254A">
        <w:t xml:space="preserve">             </w:t>
      </w:r>
      <w:r w:rsidR="00740D55">
        <w:t xml:space="preserve">       </w:t>
      </w:r>
      <w:r>
        <w:t xml:space="preserve">Date Last Revised: </w:t>
      </w:r>
      <w:r w:rsidR="00685118">
        <w:t>N/A</w:t>
      </w:r>
    </w:p>
    <w:p w14:paraId="7F107E1C" w14:textId="77777777" w:rsidR="009F77D0" w:rsidRDefault="009F77D0"/>
    <w:tbl>
      <w:tblPr>
        <w:tblStyle w:val="TableGrid"/>
        <w:tblW w:w="0" w:type="auto"/>
        <w:tblLook w:val="04A0" w:firstRow="1" w:lastRow="0" w:firstColumn="1" w:lastColumn="0" w:noHBand="0" w:noVBand="1"/>
      </w:tblPr>
      <w:tblGrid>
        <w:gridCol w:w="8630"/>
      </w:tblGrid>
      <w:tr w:rsidR="009F77D0" w14:paraId="36C8F0A7" w14:textId="77777777" w:rsidTr="007173CA">
        <w:tc>
          <w:tcPr>
            <w:tcW w:w="8856" w:type="dxa"/>
            <w:shd w:val="clear" w:color="auto" w:fill="FFFF00"/>
          </w:tcPr>
          <w:p w14:paraId="36C2E951" w14:textId="77777777" w:rsidR="007173CA" w:rsidRDefault="007173CA" w:rsidP="00A422F6"/>
          <w:p w14:paraId="6E7D86B0" w14:textId="77777777" w:rsidR="009F77D0" w:rsidRPr="007173CA" w:rsidRDefault="001F159F" w:rsidP="00A422F6">
            <w:pPr>
              <w:rPr>
                <w:b/>
              </w:rPr>
            </w:pPr>
            <w:r>
              <w:t>FAUSOP 2</w:t>
            </w:r>
            <w:r w:rsidR="00E43B0C">
              <w:t>05</w:t>
            </w:r>
            <w:r w:rsidR="006F254A">
              <w:t xml:space="preserve">            </w:t>
            </w:r>
            <w:r w:rsidR="0097560A">
              <w:t xml:space="preserve">         </w:t>
            </w:r>
            <w:r w:rsidR="00685118">
              <w:rPr>
                <w:b/>
              </w:rPr>
              <w:t>Aquatic Turtle Health</w:t>
            </w:r>
            <w:r w:rsidR="006F254A">
              <w:rPr>
                <w:b/>
              </w:rPr>
              <w:t xml:space="preserve"> Monitoring</w:t>
            </w:r>
            <w:r w:rsidR="0097560A">
              <w:rPr>
                <w:b/>
              </w:rPr>
              <w:t xml:space="preserve"> and Reporting</w:t>
            </w:r>
            <w:r w:rsidR="006F254A">
              <w:rPr>
                <w:b/>
              </w:rPr>
              <w:t xml:space="preserve"> </w:t>
            </w:r>
            <w:r w:rsidR="00A422F6" w:rsidRPr="007173CA">
              <w:rPr>
                <w:b/>
              </w:rPr>
              <w:t xml:space="preserve"> </w:t>
            </w:r>
          </w:p>
          <w:p w14:paraId="60A50BF7" w14:textId="77777777" w:rsidR="007173CA" w:rsidRDefault="007173CA" w:rsidP="00A422F6"/>
        </w:tc>
      </w:tr>
      <w:tr w:rsidR="009F77D0" w14:paraId="64C1779B" w14:textId="77777777" w:rsidTr="009F77D0">
        <w:tc>
          <w:tcPr>
            <w:tcW w:w="8856" w:type="dxa"/>
          </w:tcPr>
          <w:p w14:paraId="55C4FC0D" w14:textId="77777777" w:rsidR="009F77D0" w:rsidRDefault="009F77D0"/>
          <w:p w14:paraId="01066035" w14:textId="07C69C36" w:rsidR="009F77D0" w:rsidRDefault="009F77D0">
            <w:r w:rsidRPr="00A20F8A">
              <w:rPr>
                <w:b/>
              </w:rPr>
              <w:t>SCOPE:</w:t>
            </w:r>
            <w:r>
              <w:t xml:space="preserve">  </w:t>
            </w:r>
            <w:r w:rsidR="00C20327">
              <w:t xml:space="preserve">This SOP is applicable to all </w:t>
            </w:r>
            <w:r w:rsidR="00DD428E">
              <w:t>Comparative Medicine</w:t>
            </w:r>
            <w:r>
              <w:t xml:space="preserve"> personnel involved in the</w:t>
            </w:r>
            <w:r w:rsidR="006F254A">
              <w:t xml:space="preserve"> daily animal monitoring and veterinary care program</w:t>
            </w:r>
            <w:r>
              <w:t>.</w:t>
            </w:r>
          </w:p>
          <w:p w14:paraId="6CA590CA" w14:textId="77777777" w:rsidR="009F77D0" w:rsidRDefault="009F77D0"/>
          <w:p w14:paraId="26B096C9" w14:textId="28F93897" w:rsidR="00A422F6" w:rsidRPr="00A422F6" w:rsidRDefault="009F77D0" w:rsidP="00A422F6">
            <w:r w:rsidRPr="00A20F8A">
              <w:rPr>
                <w:b/>
              </w:rPr>
              <w:t>PURPOSE:</w:t>
            </w:r>
            <w:r>
              <w:t xml:space="preserve">     </w:t>
            </w:r>
            <w:r w:rsidR="00A422F6" w:rsidRPr="00A422F6">
              <w:t xml:space="preserve">To </w:t>
            </w:r>
            <w:r w:rsidR="006F254A">
              <w:t>describe the procedures involved in the daily health monito</w:t>
            </w:r>
            <w:r w:rsidR="00685118">
              <w:t>ring and care of aquatic turtles</w:t>
            </w:r>
            <w:r w:rsidR="006F254A">
              <w:t xml:space="preserve"> </w:t>
            </w:r>
            <w:r w:rsidR="00E43B0C">
              <w:t xml:space="preserve">(freshwater or brackish water) </w:t>
            </w:r>
            <w:r w:rsidR="008334E8">
              <w:t xml:space="preserve">housed </w:t>
            </w:r>
            <w:r w:rsidR="006F254A">
              <w:t xml:space="preserve">in facilities operated </w:t>
            </w:r>
            <w:r w:rsidR="00685118">
              <w:t xml:space="preserve">and/or overseen </w:t>
            </w:r>
            <w:r w:rsidR="006F254A">
              <w:t xml:space="preserve">by </w:t>
            </w:r>
            <w:r w:rsidR="00DD428E">
              <w:t>Comparative Medicine</w:t>
            </w:r>
            <w:r w:rsidR="006F254A">
              <w:t>.</w:t>
            </w:r>
          </w:p>
          <w:p w14:paraId="5F9576B5" w14:textId="77777777" w:rsidR="009F77D0" w:rsidRDefault="009F77D0"/>
          <w:p w14:paraId="03F7E7DB" w14:textId="77777777" w:rsidR="009F77D0" w:rsidRPr="00A20F8A" w:rsidRDefault="009F77D0">
            <w:pPr>
              <w:rPr>
                <w:b/>
              </w:rPr>
            </w:pPr>
            <w:r w:rsidRPr="00A20F8A">
              <w:rPr>
                <w:b/>
              </w:rPr>
              <w:t>EQUIPMENT:</w:t>
            </w:r>
            <w:r>
              <w:t xml:space="preserve">  </w:t>
            </w:r>
            <w:r w:rsidR="00D80CFA">
              <w:t>Flash lights, pe</w:t>
            </w:r>
            <w:r w:rsidR="006F254A">
              <w:t>nlights</w:t>
            </w:r>
            <w:r w:rsidR="00304B5B">
              <w:t>, Scale</w:t>
            </w:r>
          </w:p>
          <w:p w14:paraId="588677D3" w14:textId="77777777" w:rsidR="00DB7DB0" w:rsidRDefault="00DB7DB0">
            <w:pPr>
              <w:rPr>
                <w:b/>
              </w:rPr>
            </w:pPr>
          </w:p>
          <w:p w14:paraId="39AFCD7E" w14:textId="77777777" w:rsidR="009F77D0" w:rsidRDefault="009F77D0">
            <w:r w:rsidRPr="00A20F8A">
              <w:rPr>
                <w:b/>
              </w:rPr>
              <w:t>LOCATION:</w:t>
            </w:r>
            <w:r w:rsidR="00685118">
              <w:t xml:space="preserve">  Vivarium 35A, </w:t>
            </w:r>
            <w:proofErr w:type="spellStart"/>
            <w:r w:rsidR="00685118">
              <w:t>Sanson</w:t>
            </w:r>
            <w:proofErr w:type="spellEnd"/>
            <w:r w:rsidR="00685118">
              <w:t xml:space="preserve"> Turtle Lab</w:t>
            </w:r>
          </w:p>
          <w:p w14:paraId="286B2D92" w14:textId="77777777" w:rsidR="007173CA" w:rsidRDefault="007173CA"/>
          <w:p w14:paraId="32C008DD" w14:textId="77777777" w:rsidR="007173CA" w:rsidRDefault="007173CA">
            <w:r w:rsidRPr="007173CA">
              <w:rPr>
                <w:b/>
              </w:rPr>
              <w:t>SOP OWNER:</w:t>
            </w:r>
            <w:r>
              <w:t xml:space="preserve"> </w:t>
            </w:r>
            <w:r w:rsidR="00282E92">
              <w:t>Attending Veterinarian</w:t>
            </w:r>
          </w:p>
          <w:p w14:paraId="0C20E36D" w14:textId="77777777" w:rsidR="009F77D0" w:rsidRDefault="009F77D0"/>
        </w:tc>
      </w:tr>
      <w:tr w:rsidR="009F77D0" w14:paraId="0D686526" w14:textId="77777777" w:rsidTr="009F77D0">
        <w:tc>
          <w:tcPr>
            <w:tcW w:w="8856" w:type="dxa"/>
          </w:tcPr>
          <w:p w14:paraId="6D165930" w14:textId="29745325" w:rsidR="009F77D0" w:rsidRDefault="009F77D0">
            <w:r>
              <w:t>Approved by: Sylvia Gografe, D.V.M.,</w:t>
            </w:r>
            <w:r w:rsidR="0003292B">
              <w:t xml:space="preserve"> Ph.D.</w:t>
            </w:r>
            <w:r>
              <w:t xml:space="preserve"> Director </w:t>
            </w:r>
            <w:r w:rsidR="00DD428E">
              <w:t>Comparative Medicine</w:t>
            </w:r>
          </w:p>
        </w:tc>
      </w:tr>
    </w:tbl>
    <w:p w14:paraId="78FD2D0E" w14:textId="77777777" w:rsidR="009F77D0" w:rsidRDefault="009F77D0"/>
    <w:p w14:paraId="23B67284" w14:textId="77777777" w:rsidR="009F77D0" w:rsidRDefault="009F77D0"/>
    <w:p w14:paraId="2953F251" w14:textId="77777777" w:rsidR="00A20F8A" w:rsidRDefault="00A20F8A"/>
    <w:p w14:paraId="1483E864" w14:textId="77777777" w:rsidR="007173CA" w:rsidRDefault="007173CA" w:rsidP="007173CA">
      <w:pPr>
        <w:rPr>
          <w:b/>
        </w:rPr>
      </w:pPr>
      <w:r w:rsidRPr="00A86B61">
        <w:rPr>
          <w:b/>
        </w:rPr>
        <w:t>References</w:t>
      </w:r>
    </w:p>
    <w:p w14:paraId="23770B70" w14:textId="77777777" w:rsidR="007173CA" w:rsidRDefault="007173CA" w:rsidP="007173CA">
      <w:pPr>
        <w:pStyle w:val="ListParagraph"/>
        <w:numPr>
          <w:ilvl w:val="0"/>
          <w:numId w:val="9"/>
        </w:numPr>
      </w:pPr>
      <w:r w:rsidRPr="00B027C6">
        <w:rPr>
          <w:i/>
        </w:rPr>
        <w:t>Guide for the Care and Use of Laboratory Animals</w:t>
      </w:r>
      <w:r>
        <w:t>.  National Research Council; National Academy Press, Washington, D.C., 2011</w:t>
      </w:r>
    </w:p>
    <w:p w14:paraId="28FE89A0" w14:textId="77777777" w:rsidR="007173CA" w:rsidRPr="00E43B0C" w:rsidRDefault="007173CA" w:rsidP="007173CA">
      <w:pPr>
        <w:pStyle w:val="ListParagraph"/>
        <w:numPr>
          <w:ilvl w:val="0"/>
          <w:numId w:val="9"/>
        </w:numPr>
      </w:pPr>
      <w:r w:rsidRPr="00E43B0C">
        <w:t>Public Health Service Policy on Humane Care and Use of Labo</w:t>
      </w:r>
      <w:r w:rsidR="00E43B0C" w:rsidRPr="00E43B0C">
        <w:t>ratory Animals.  OLAW (NIH) 2015</w:t>
      </w:r>
    </w:p>
    <w:p w14:paraId="47F292F8" w14:textId="77777777" w:rsidR="007173CA" w:rsidRPr="00E43B0C" w:rsidRDefault="006207FB" w:rsidP="007173CA">
      <w:pPr>
        <w:pStyle w:val="ListParagraph"/>
        <w:numPr>
          <w:ilvl w:val="0"/>
          <w:numId w:val="9"/>
        </w:numPr>
      </w:pPr>
      <w:r>
        <w:t xml:space="preserve">AVMA Guidelines for the </w:t>
      </w:r>
      <w:r w:rsidR="007173CA" w:rsidRPr="00E43B0C">
        <w:t>Euthanasia</w:t>
      </w:r>
      <w:r>
        <w:t xml:space="preserve"> of Animals</w:t>
      </w:r>
      <w:r w:rsidR="007173CA" w:rsidRPr="00E43B0C">
        <w:t>, American Vete</w:t>
      </w:r>
      <w:r w:rsidR="00105AB3">
        <w:t>rinary Medical Association, 2013</w:t>
      </w:r>
      <w:r>
        <w:t xml:space="preserve"> Edition</w:t>
      </w:r>
    </w:p>
    <w:p w14:paraId="3FFD17C0" w14:textId="77777777" w:rsidR="00A20F8A" w:rsidRPr="00E43B0C" w:rsidRDefault="007173CA" w:rsidP="00B43E00">
      <w:pPr>
        <w:pStyle w:val="ListParagraph"/>
        <w:numPr>
          <w:ilvl w:val="0"/>
          <w:numId w:val="9"/>
        </w:numPr>
      </w:pPr>
      <w:r w:rsidRPr="00E43B0C">
        <w:t>Laboratory Animal Medicine. JG Fox, LC Anderson,</w:t>
      </w:r>
      <w:r w:rsidR="00E43B0C" w:rsidRPr="00E43B0C">
        <w:rPr>
          <w:iCs/>
        </w:rPr>
        <w:t xml:space="preserve"> G Otto, KR Pritchett-Corning and</w:t>
      </w:r>
      <w:r w:rsidR="00E43B0C" w:rsidRPr="00E43B0C">
        <w:t xml:space="preserve"> </w:t>
      </w:r>
      <w:r w:rsidR="00E43B0C" w:rsidRPr="00E43B0C">
        <w:rPr>
          <w:iCs/>
        </w:rPr>
        <w:t xml:space="preserve">MT </w:t>
      </w:r>
      <w:proofErr w:type="spellStart"/>
      <w:r w:rsidR="00E43B0C" w:rsidRPr="00E43B0C">
        <w:rPr>
          <w:iCs/>
        </w:rPr>
        <w:t>Whary</w:t>
      </w:r>
      <w:proofErr w:type="spellEnd"/>
      <w:r w:rsidR="00E43B0C" w:rsidRPr="00E43B0C">
        <w:t>, Academic Press, 3</w:t>
      </w:r>
      <w:r w:rsidR="00E43B0C" w:rsidRPr="00E43B0C">
        <w:rPr>
          <w:vertAlign w:val="superscript"/>
        </w:rPr>
        <w:t>rd</w:t>
      </w:r>
      <w:r w:rsidRPr="00E43B0C">
        <w:t xml:space="preserve"> Edition, San Diego, CA, </w:t>
      </w:r>
      <w:r w:rsidR="00E43B0C" w:rsidRPr="00E43B0C">
        <w:t>2015</w:t>
      </w:r>
    </w:p>
    <w:p w14:paraId="6B84EA8D" w14:textId="77777777" w:rsidR="00B43E00" w:rsidRDefault="00B43E00" w:rsidP="00304B5B"/>
    <w:p w14:paraId="65272033" w14:textId="77777777" w:rsidR="00304B5B" w:rsidRDefault="00304B5B" w:rsidP="00304B5B"/>
    <w:p w14:paraId="290B43D5" w14:textId="77777777" w:rsidR="00304B5B" w:rsidRDefault="00304B5B" w:rsidP="00304B5B"/>
    <w:p w14:paraId="30360D29" w14:textId="77777777" w:rsidR="00304B5B" w:rsidRDefault="00304B5B" w:rsidP="00304B5B"/>
    <w:p w14:paraId="24A39C03" w14:textId="77777777" w:rsidR="00304B5B" w:rsidRDefault="00304B5B" w:rsidP="00304B5B"/>
    <w:p w14:paraId="33A4E8D2" w14:textId="77777777" w:rsidR="00D80CFA" w:rsidRDefault="00D80CFA" w:rsidP="00B43E00">
      <w:pPr>
        <w:pStyle w:val="ListParagraph"/>
      </w:pPr>
    </w:p>
    <w:tbl>
      <w:tblPr>
        <w:tblStyle w:val="TableGrid"/>
        <w:tblW w:w="0" w:type="auto"/>
        <w:tblLook w:val="04A0" w:firstRow="1" w:lastRow="0" w:firstColumn="1" w:lastColumn="0" w:noHBand="0" w:noVBand="1"/>
      </w:tblPr>
      <w:tblGrid>
        <w:gridCol w:w="8640"/>
      </w:tblGrid>
      <w:tr w:rsidR="00A20F8A" w14:paraId="5744CC31" w14:textId="77777777" w:rsidTr="00C20327">
        <w:tc>
          <w:tcPr>
            <w:tcW w:w="8856" w:type="dxa"/>
            <w:tcBorders>
              <w:top w:val="nil"/>
              <w:left w:val="nil"/>
              <w:bottom w:val="nil"/>
              <w:right w:val="nil"/>
            </w:tcBorders>
          </w:tcPr>
          <w:p w14:paraId="58848FF0" w14:textId="77777777" w:rsidR="00B24D22" w:rsidRDefault="00A92A85" w:rsidP="00827541">
            <w:pPr>
              <w:pStyle w:val="ListParagraph"/>
              <w:numPr>
                <w:ilvl w:val="0"/>
                <w:numId w:val="6"/>
              </w:numPr>
              <w:rPr>
                <w:b/>
              </w:rPr>
            </w:pPr>
            <w:r>
              <w:rPr>
                <w:b/>
              </w:rPr>
              <w:t>Responsibilities</w:t>
            </w:r>
          </w:p>
          <w:p w14:paraId="7092C73F" w14:textId="77777777" w:rsidR="00A92A85" w:rsidRDefault="00A92A85" w:rsidP="00A92A85">
            <w:pPr>
              <w:rPr>
                <w:b/>
              </w:rPr>
            </w:pPr>
          </w:p>
          <w:p w14:paraId="49F2ACA7" w14:textId="77777777" w:rsidR="00A92A85" w:rsidRDefault="00401F81" w:rsidP="004E1CF4">
            <w:pPr>
              <w:pStyle w:val="ListParagraph"/>
              <w:numPr>
                <w:ilvl w:val="0"/>
                <w:numId w:val="25"/>
              </w:numPr>
            </w:pPr>
            <w:r>
              <w:t>Animal Care Technician (ACT)</w:t>
            </w:r>
          </w:p>
          <w:p w14:paraId="7DD66ABD" w14:textId="77777777" w:rsidR="00A92A85" w:rsidRDefault="00A92A85" w:rsidP="004E1CF4">
            <w:pPr>
              <w:pStyle w:val="ListParagraph"/>
              <w:numPr>
                <w:ilvl w:val="1"/>
                <w:numId w:val="25"/>
              </w:numPr>
            </w:pPr>
            <w:r>
              <w:t>Adhere to procedures as outlined in this SOP.</w:t>
            </w:r>
          </w:p>
          <w:p w14:paraId="25C9E054" w14:textId="77777777" w:rsidR="00A92A85" w:rsidRDefault="00A92A85" w:rsidP="004E1CF4">
            <w:pPr>
              <w:pStyle w:val="ListParagraph"/>
              <w:numPr>
                <w:ilvl w:val="1"/>
                <w:numId w:val="25"/>
              </w:numPr>
            </w:pPr>
            <w:r>
              <w:t xml:space="preserve">Document all activities as outlined </w:t>
            </w:r>
            <w:r w:rsidR="00401F81">
              <w:t>below in Recordkeeping</w:t>
            </w:r>
            <w:r>
              <w:t>.</w:t>
            </w:r>
          </w:p>
          <w:p w14:paraId="4CAFC02B" w14:textId="77777777" w:rsidR="00806297" w:rsidRDefault="00806297" w:rsidP="004E1CF4">
            <w:pPr>
              <w:pStyle w:val="ListParagraph"/>
              <w:numPr>
                <w:ilvl w:val="1"/>
                <w:numId w:val="25"/>
              </w:numPr>
            </w:pPr>
            <w:r>
              <w:t xml:space="preserve">Inform </w:t>
            </w:r>
            <w:r w:rsidR="00B42C2B">
              <w:t xml:space="preserve">PI and/or </w:t>
            </w:r>
            <w:r>
              <w:t>D</w:t>
            </w:r>
            <w:r w:rsidR="00B42C2B">
              <w:t xml:space="preserve">irector immediately about any emergency and within the time limit specified in this SOP about any </w:t>
            </w:r>
            <w:r>
              <w:t>abnormal findings.</w:t>
            </w:r>
          </w:p>
          <w:p w14:paraId="0D6C20AB" w14:textId="77777777" w:rsidR="00304B5B" w:rsidRPr="001D4972" w:rsidRDefault="00E412D5" w:rsidP="00B53E17">
            <w:pPr>
              <w:pStyle w:val="ListParagraph"/>
              <w:numPr>
                <w:ilvl w:val="0"/>
                <w:numId w:val="25"/>
              </w:numPr>
            </w:pPr>
            <w:r>
              <w:t xml:space="preserve">Training </w:t>
            </w:r>
            <w:r w:rsidR="00304B5B" w:rsidRPr="001D4972">
              <w:t>Coordinator</w:t>
            </w:r>
            <w:r>
              <w:t>/Coordinator</w:t>
            </w:r>
            <w:r w:rsidR="00304B5B" w:rsidRPr="001D4972">
              <w:t>, Administrative Services (CAS)</w:t>
            </w:r>
          </w:p>
          <w:p w14:paraId="082DFAF2" w14:textId="74C19F61" w:rsidR="00304B5B" w:rsidRPr="001D4972" w:rsidRDefault="00304B5B" w:rsidP="00304B5B">
            <w:pPr>
              <w:pStyle w:val="ListParagraph"/>
              <w:numPr>
                <w:ilvl w:val="1"/>
                <w:numId w:val="25"/>
              </w:numPr>
            </w:pPr>
            <w:r w:rsidRPr="001D4972">
              <w:t xml:space="preserve">Train </w:t>
            </w:r>
            <w:bookmarkStart w:id="0" w:name="_GoBack"/>
            <w:r w:rsidR="00DD428E">
              <w:t>CM</w:t>
            </w:r>
            <w:bookmarkEnd w:id="0"/>
            <w:r w:rsidRPr="001D4972">
              <w:t xml:space="preserve"> staff on this SOP regularly but at least once a year. Newly hired personnel will be trained during the initial training period</w:t>
            </w:r>
            <w:r w:rsidR="008F7770">
              <w:t xml:space="preserve"> as outlined in SOP 001, Training New Lab Animal Technicians.</w:t>
            </w:r>
          </w:p>
          <w:p w14:paraId="6700B994" w14:textId="4A2DD92D" w:rsidR="00304B5B" w:rsidRDefault="00304B5B" w:rsidP="00304B5B">
            <w:pPr>
              <w:pStyle w:val="ListParagraph"/>
              <w:numPr>
                <w:ilvl w:val="1"/>
                <w:numId w:val="25"/>
              </w:numPr>
            </w:pPr>
            <w:r w:rsidRPr="001D4972">
              <w:t xml:space="preserve">Train </w:t>
            </w:r>
            <w:r w:rsidR="00DD428E">
              <w:t>CM</w:t>
            </w:r>
            <w:r w:rsidRPr="001D4972">
              <w:t xml:space="preserve"> staff on appropriate procedures necessary </w:t>
            </w:r>
            <w:r w:rsidR="00133EC2" w:rsidRPr="001D4972">
              <w:t>to perform health evaluations and treatments as prescribed by the veterinarian.</w:t>
            </w:r>
          </w:p>
          <w:p w14:paraId="21DC4E4A" w14:textId="77777777" w:rsidR="001D4972" w:rsidRPr="001D4972" w:rsidRDefault="001D4972" w:rsidP="00304B5B">
            <w:pPr>
              <w:pStyle w:val="ListParagraph"/>
              <w:numPr>
                <w:ilvl w:val="1"/>
                <w:numId w:val="25"/>
              </w:numPr>
            </w:pPr>
            <w:r>
              <w:t xml:space="preserve">Communicates with vendor in case turtles arrived in unacceptable health conditions or not to the specifications indicated in the animal order. </w:t>
            </w:r>
          </w:p>
          <w:p w14:paraId="1BB43976" w14:textId="77777777" w:rsidR="00304B5B" w:rsidRPr="001D4972" w:rsidRDefault="00304B5B" w:rsidP="00B53E17">
            <w:pPr>
              <w:pStyle w:val="ListParagraph"/>
              <w:numPr>
                <w:ilvl w:val="0"/>
                <w:numId w:val="25"/>
              </w:numPr>
            </w:pPr>
            <w:r w:rsidRPr="001D4972">
              <w:t>Facilities Manager (FM)</w:t>
            </w:r>
          </w:p>
          <w:p w14:paraId="6C0D2FC4" w14:textId="77777777" w:rsidR="00304B5B" w:rsidRPr="001D4972" w:rsidRDefault="00304B5B" w:rsidP="00304B5B">
            <w:pPr>
              <w:pStyle w:val="ListParagraph"/>
              <w:numPr>
                <w:ilvl w:val="2"/>
                <w:numId w:val="29"/>
              </w:numPr>
              <w:ind w:left="1440" w:hanging="180"/>
            </w:pPr>
            <w:r w:rsidRPr="001D4972">
              <w:t>Oversees receipt of animals</w:t>
            </w:r>
            <w:r w:rsidR="00133EC2" w:rsidRPr="001D4972">
              <w:t xml:space="preserve"> into </w:t>
            </w:r>
            <w:r w:rsidRPr="001D4972">
              <w:t xml:space="preserve">regular </w:t>
            </w:r>
            <w:r w:rsidR="001D4972">
              <w:t xml:space="preserve">or quarantine </w:t>
            </w:r>
            <w:r w:rsidRPr="001D4972">
              <w:t xml:space="preserve">housing, initial health evaluation, care/husbandry procedures, possible treatments, collection of test samples, shipping to commercial laboratory and in-house testing as directed by AV and outlined in this SOP. </w:t>
            </w:r>
          </w:p>
          <w:p w14:paraId="50EE727B" w14:textId="77777777" w:rsidR="00304B5B" w:rsidRPr="001D4972" w:rsidRDefault="00304B5B" w:rsidP="00304B5B">
            <w:pPr>
              <w:pStyle w:val="ListParagraph"/>
              <w:numPr>
                <w:ilvl w:val="2"/>
                <w:numId w:val="29"/>
              </w:numPr>
              <w:ind w:left="1440" w:hanging="180"/>
            </w:pPr>
            <w:r w:rsidRPr="001D4972">
              <w:t>Inform AV immediately about any equivocal or positive results</w:t>
            </w:r>
            <w:r w:rsidR="001D4972">
              <w:t xml:space="preserve"> of diagnostic tests</w:t>
            </w:r>
            <w:r w:rsidRPr="001D4972">
              <w:t xml:space="preserve"> and abnormal findings and/or observations.</w:t>
            </w:r>
          </w:p>
          <w:p w14:paraId="66AAB152" w14:textId="77777777" w:rsidR="00806297" w:rsidRPr="001D4972" w:rsidRDefault="00304B5B" w:rsidP="00304B5B">
            <w:pPr>
              <w:pStyle w:val="ListParagraph"/>
              <w:numPr>
                <w:ilvl w:val="2"/>
                <w:numId w:val="29"/>
              </w:numPr>
              <w:tabs>
                <w:tab w:val="left" w:pos="450"/>
              </w:tabs>
              <w:ind w:left="1440" w:hanging="180"/>
            </w:pPr>
            <w:r w:rsidRPr="001D4972">
              <w:t>Assures that responsible Animal Care Technicians are appropriately trained and implement procedures as delineated in this SOP.</w:t>
            </w:r>
          </w:p>
          <w:p w14:paraId="3D61926C" w14:textId="77777777" w:rsidR="00A92A85" w:rsidRPr="001D4972" w:rsidRDefault="00401F81" w:rsidP="004E1CF4">
            <w:pPr>
              <w:pStyle w:val="ListParagraph"/>
              <w:numPr>
                <w:ilvl w:val="0"/>
                <w:numId w:val="25"/>
              </w:numPr>
            </w:pPr>
            <w:r w:rsidRPr="001D4972">
              <w:t>Veterinarian/</w:t>
            </w:r>
            <w:r w:rsidR="00A92A85" w:rsidRPr="001D4972">
              <w:t>Director</w:t>
            </w:r>
          </w:p>
          <w:p w14:paraId="633B07D5" w14:textId="77777777" w:rsidR="00A92A85" w:rsidRPr="001D4972" w:rsidRDefault="00A92A85" w:rsidP="004E1CF4">
            <w:pPr>
              <w:pStyle w:val="ListParagraph"/>
              <w:numPr>
                <w:ilvl w:val="1"/>
                <w:numId w:val="25"/>
              </w:numPr>
            </w:pPr>
            <w:r w:rsidRPr="001D4972">
              <w:t>Adhere to procedures as outlined in this SOP.</w:t>
            </w:r>
          </w:p>
          <w:p w14:paraId="6AA864F9" w14:textId="77777777" w:rsidR="00A92A85" w:rsidRDefault="00A92A85" w:rsidP="004E1CF4">
            <w:pPr>
              <w:pStyle w:val="ListParagraph"/>
              <w:numPr>
                <w:ilvl w:val="1"/>
                <w:numId w:val="25"/>
              </w:numPr>
            </w:pPr>
            <w:r>
              <w:t>Ensure procedures are followed as outlined in this SOP.</w:t>
            </w:r>
          </w:p>
          <w:p w14:paraId="59368231" w14:textId="77777777" w:rsidR="00A92A85" w:rsidRDefault="00A92A85" w:rsidP="004E1CF4">
            <w:pPr>
              <w:pStyle w:val="ListParagraph"/>
              <w:numPr>
                <w:ilvl w:val="1"/>
                <w:numId w:val="25"/>
              </w:numPr>
            </w:pPr>
            <w:r>
              <w:t>Ensure appropriate training is provided to</w:t>
            </w:r>
            <w:r w:rsidR="00806297">
              <w:t xml:space="preserve"> particular</w:t>
            </w:r>
            <w:r>
              <w:t xml:space="preserve"> personnel performing this function.</w:t>
            </w:r>
            <w:r w:rsidRPr="00385146">
              <w:t xml:space="preserve"> </w:t>
            </w:r>
          </w:p>
          <w:p w14:paraId="1B2D748F" w14:textId="77777777" w:rsidR="00401F81" w:rsidRDefault="00401F81" w:rsidP="004E1CF4">
            <w:pPr>
              <w:pStyle w:val="ListParagraph"/>
              <w:numPr>
                <w:ilvl w:val="1"/>
                <w:numId w:val="25"/>
              </w:numPr>
            </w:pPr>
            <w:r>
              <w:t>Maintain direct and frequent communication with ACT and research staff; visit each facility at least once a week and more often if necessary.</w:t>
            </w:r>
          </w:p>
          <w:p w14:paraId="39DD54DC" w14:textId="77777777" w:rsidR="00401F81" w:rsidRDefault="00401F81" w:rsidP="004E1CF4">
            <w:pPr>
              <w:pStyle w:val="ListParagraph"/>
              <w:numPr>
                <w:ilvl w:val="1"/>
                <w:numId w:val="25"/>
              </w:numPr>
            </w:pPr>
            <w:r>
              <w:t xml:space="preserve">Evaluate animals, diagnose, </w:t>
            </w:r>
            <w:proofErr w:type="gramStart"/>
            <w:r>
              <w:t>prescribe</w:t>
            </w:r>
            <w:proofErr w:type="gramEnd"/>
            <w:r>
              <w:t xml:space="preserve"> increased monitoring and/or treatment as necessary. Provide consultation to </w:t>
            </w:r>
            <w:r w:rsidR="00545C0E">
              <w:t>research staff in regards to treatment or euthanasia.</w:t>
            </w:r>
          </w:p>
          <w:p w14:paraId="7B0D5DA0" w14:textId="77777777" w:rsidR="00A92A85" w:rsidRDefault="00806297" w:rsidP="004E1CF4">
            <w:pPr>
              <w:pStyle w:val="ListParagraph"/>
              <w:numPr>
                <w:ilvl w:val="1"/>
                <w:numId w:val="25"/>
              </w:numPr>
            </w:pPr>
            <w:r>
              <w:t xml:space="preserve">Review all </w:t>
            </w:r>
            <w:r w:rsidR="00D80CFA">
              <w:t xml:space="preserve">health records </w:t>
            </w:r>
            <w:r w:rsidR="00304B5B">
              <w:t xml:space="preserve">and test results if applicable </w:t>
            </w:r>
            <w:r w:rsidR="00D80CFA">
              <w:t>regularly.</w:t>
            </w:r>
          </w:p>
          <w:p w14:paraId="4ACDBDEF" w14:textId="77777777" w:rsidR="00A92A85" w:rsidRPr="00A92A85" w:rsidRDefault="00A92A85" w:rsidP="00A92A85">
            <w:pPr>
              <w:rPr>
                <w:b/>
              </w:rPr>
            </w:pPr>
          </w:p>
          <w:p w14:paraId="51FC4893" w14:textId="77777777" w:rsidR="00A92A85" w:rsidRPr="00A92A85" w:rsidRDefault="00A92A85" w:rsidP="00C42E8F">
            <w:pPr>
              <w:pStyle w:val="ListParagraph"/>
              <w:numPr>
                <w:ilvl w:val="0"/>
                <w:numId w:val="6"/>
              </w:numPr>
              <w:rPr>
                <w:b/>
              </w:rPr>
            </w:pPr>
            <w:r>
              <w:rPr>
                <w:b/>
              </w:rPr>
              <w:t>Safety</w:t>
            </w:r>
          </w:p>
          <w:p w14:paraId="56790592" w14:textId="77777777" w:rsidR="00B24D22" w:rsidRDefault="00B24D22"/>
          <w:p w14:paraId="7BD78787" w14:textId="77777777" w:rsidR="00A20F8A" w:rsidRDefault="00A20F8A">
            <w:r>
              <w:t>GENERAL:</w:t>
            </w:r>
          </w:p>
          <w:p w14:paraId="16774FEA" w14:textId="77777777" w:rsidR="00C42E8F" w:rsidRDefault="00C42E8F" w:rsidP="004E1CF4">
            <w:pPr>
              <w:numPr>
                <w:ilvl w:val="0"/>
                <w:numId w:val="26"/>
              </w:numPr>
            </w:pPr>
            <w:r>
              <w:t>Eating, drinking, chewing gum, and applying cosmetics is not permitted within the facility.</w:t>
            </w:r>
          </w:p>
          <w:p w14:paraId="7A417FDF" w14:textId="77777777" w:rsidR="00270C7C" w:rsidRPr="00270C7C" w:rsidRDefault="00270C7C" w:rsidP="004E1CF4">
            <w:pPr>
              <w:numPr>
                <w:ilvl w:val="0"/>
                <w:numId w:val="26"/>
              </w:numPr>
            </w:pPr>
            <w:r w:rsidRPr="00270C7C">
              <w:t>Appropriate PPE has to be worn and universal precautions fo</w:t>
            </w:r>
            <w:r w:rsidR="00E87BC3">
              <w:t xml:space="preserve">llowed when working with reptiles to avoid transmission of zoonotic diseases such as </w:t>
            </w:r>
            <w:r w:rsidR="00E87BC3" w:rsidRPr="00E87BC3">
              <w:rPr>
                <w:i/>
              </w:rPr>
              <w:t>Salmonella</w:t>
            </w:r>
            <w:r w:rsidRPr="00270C7C">
              <w:t>.</w:t>
            </w:r>
          </w:p>
          <w:p w14:paraId="3DD3933C" w14:textId="77777777" w:rsidR="00C42E8F" w:rsidRDefault="00C42E8F" w:rsidP="004E1CF4">
            <w:pPr>
              <w:numPr>
                <w:ilvl w:val="0"/>
                <w:numId w:val="26"/>
              </w:numPr>
            </w:pPr>
            <w:r>
              <w:t>Wash hands after handling animals and specimen for examination.</w:t>
            </w:r>
          </w:p>
          <w:p w14:paraId="78C43D22" w14:textId="77777777" w:rsidR="00C42E8F" w:rsidRDefault="00E87BC3" w:rsidP="004E1CF4">
            <w:pPr>
              <w:numPr>
                <w:ilvl w:val="0"/>
                <w:numId w:val="26"/>
              </w:numPr>
            </w:pPr>
            <w:r>
              <w:lastRenderedPageBreak/>
              <w:t>Turtles</w:t>
            </w:r>
            <w:r w:rsidR="00C42E8F">
              <w:t xml:space="preserve"> are capable of inflicting scratches and bites. Use caution and proper handling and restraint techniques.</w:t>
            </w:r>
          </w:p>
          <w:p w14:paraId="1B6A477A" w14:textId="77777777" w:rsidR="00FC4A8A" w:rsidRDefault="00C42E8F" w:rsidP="004E1CF4">
            <w:pPr>
              <w:numPr>
                <w:ilvl w:val="0"/>
                <w:numId w:val="26"/>
              </w:numPr>
            </w:pPr>
            <w:r w:rsidRPr="00A23EF1">
              <w:t>In the event of a bite or</w:t>
            </w:r>
            <w:r>
              <w:t xml:space="preserve"> a</w:t>
            </w:r>
            <w:r w:rsidRPr="00A23EF1">
              <w:t xml:space="preserve"> scratch</w:t>
            </w:r>
            <w:r>
              <w:t>,</w:t>
            </w:r>
            <w:r w:rsidRPr="00A23EF1">
              <w:t xml:space="preserve"> notify Supervisor </w:t>
            </w:r>
            <w:r>
              <w:t xml:space="preserve">immediately </w:t>
            </w:r>
            <w:r w:rsidRPr="00A23EF1">
              <w:t>and complete injury report.</w:t>
            </w:r>
            <w:r>
              <w:t xml:space="preserve"> </w:t>
            </w:r>
          </w:p>
        </w:tc>
      </w:tr>
      <w:tr w:rsidR="00827541" w14:paraId="739B072C" w14:textId="77777777" w:rsidTr="00C20327">
        <w:tc>
          <w:tcPr>
            <w:tcW w:w="8856" w:type="dxa"/>
            <w:tcBorders>
              <w:top w:val="nil"/>
              <w:left w:val="nil"/>
              <w:bottom w:val="nil"/>
              <w:right w:val="nil"/>
            </w:tcBorders>
          </w:tcPr>
          <w:p w14:paraId="055A4879" w14:textId="77777777" w:rsidR="00827541" w:rsidRDefault="00827541" w:rsidP="00827541">
            <w:pPr>
              <w:pStyle w:val="ListParagraph"/>
              <w:rPr>
                <w:b/>
              </w:rPr>
            </w:pPr>
          </w:p>
        </w:tc>
      </w:tr>
      <w:tr w:rsidR="00827541" w14:paraId="483341D0" w14:textId="77777777" w:rsidTr="00C20327">
        <w:tc>
          <w:tcPr>
            <w:tcW w:w="8856" w:type="dxa"/>
            <w:tcBorders>
              <w:top w:val="nil"/>
              <w:left w:val="nil"/>
              <w:bottom w:val="nil"/>
              <w:right w:val="nil"/>
            </w:tcBorders>
          </w:tcPr>
          <w:p w14:paraId="1D6F0C30" w14:textId="77777777" w:rsidR="00827541" w:rsidRDefault="00827541" w:rsidP="00827541">
            <w:pPr>
              <w:pStyle w:val="ListParagraph"/>
              <w:rPr>
                <w:b/>
              </w:rPr>
            </w:pPr>
          </w:p>
        </w:tc>
      </w:tr>
      <w:tr w:rsidR="00827541" w14:paraId="08E23D4B" w14:textId="77777777" w:rsidTr="00C20327">
        <w:tc>
          <w:tcPr>
            <w:tcW w:w="8856" w:type="dxa"/>
            <w:tcBorders>
              <w:top w:val="nil"/>
              <w:left w:val="nil"/>
              <w:bottom w:val="nil"/>
              <w:right w:val="nil"/>
            </w:tcBorders>
          </w:tcPr>
          <w:p w14:paraId="7170A120" w14:textId="77777777" w:rsidR="00827541" w:rsidRPr="00827541" w:rsidRDefault="00827541" w:rsidP="00827541">
            <w:pPr>
              <w:rPr>
                <w:b/>
              </w:rPr>
            </w:pPr>
          </w:p>
        </w:tc>
      </w:tr>
    </w:tbl>
    <w:p w14:paraId="6A5612AD" w14:textId="77777777" w:rsidR="002877B1" w:rsidRDefault="00B43E00" w:rsidP="002877B1">
      <w:pPr>
        <w:rPr>
          <w:b/>
          <w:sz w:val="28"/>
          <w:szCs w:val="28"/>
        </w:rPr>
      </w:pPr>
      <w:r>
        <w:rPr>
          <w:b/>
          <w:sz w:val="28"/>
          <w:szCs w:val="28"/>
        </w:rPr>
        <w:t xml:space="preserve">III. </w:t>
      </w:r>
      <w:r w:rsidRPr="004E1CF4">
        <w:rPr>
          <w:b/>
        </w:rPr>
        <w:t>Procedure</w:t>
      </w:r>
    </w:p>
    <w:p w14:paraId="03176C0A" w14:textId="77777777" w:rsidR="00545C0E" w:rsidRDefault="00545C0E" w:rsidP="00545C0E">
      <w:pPr>
        <w:rPr>
          <w:sz w:val="28"/>
          <w:szCs w:val="28"/>
        </w:rPr>
      </w:pPr>
    </w:p>
    <w:p w14:paraId="34987268" w14:textId="77777777" w:rsidR="004E3B0B" w:rsidRDefault="004E3B0B" w:rsidP="004E1CF4">
      <w:pPr>
        <w:pStyle w:val="ListParagraph"/>
        <w:numPr>
          <w:ilvl w:val="0"/>
          <w:numId w:val="23"/>
        </w:numPr>
      </w:pPr>
      <w:r>
        <w:t>GENERAL</w:t>
      </w:r>
    </w:p>
    <w:p w14:paraId="5769D128" w14:textId="58E53160" w:rsidR="004E1CF4" w:rsidRDefault="004E1CF4" w:rsidP="004E1CF4">
      <w:pPr>
        <w:pStyle w:val="ListParagraph"/>
        <w:numPr>
          <w:ilvl w:val="1"/>
          <w:numId w:val="23"/>
        </w:numPr>
      </w:pPr>
      <w:r w:rsidRPr="000014E3">
        <w:t xml:space="preserve">Health monitoring is an important part of an animal </w:t>
      </w:r>
      <w:r>
        <w:t xml:space="preserve">care and use </w:t>
      </w:r>
      <w:r w:rsidRPr="000014E3">
        <w:t xml:space="preserve">program.  </w:t>
      </w:r>
      <w:r w:rsidR="00D90C48">
        <w:t xml:space="preserve">All animals will be monitored by </w:t>
      </w:r>
      <w:r w:rsidR="00DD428E">
        <w:t>Comparative Medicine</w:t>
      </w:r>
      <w:r w:rsidR="00D90C48">
        <w:t xml:space="preserve"> at least once daily</w:t>
      </w:r>
      <w:r w:rsidR="004E3B0B">
        <w:t xml:space="preserve"> </w:t>
      </w:r>
      <w:r w:rsidR="00E87BC3">
        <w:t xml:space="preserve">if housed in a </w:t>
      </w:r>
      <w:r w:rsidR="00DD428E">
        <w:t>CM</w:t>
      </w:r>
      <w:r w:rsidR="00E87BC3">
        <w:t xml:space="preserve"> centralized facility or once weekly if housed in a satellite facility maintained by the PI </w:t>
      </w:r>
      <w:r>
        <w:t xml:space="preserve">from </w:t>
      </w:r>
      <w:r w:rsidR="00D90C48">
        <w:t xml:space="preserve">the day of </w:t>
      </w:r>
      <w:r w:rsidR="00E87BC3">
        <w:t>arrival</w:t>
      </w:r>
      <w:r w:rsidR="004E3B0B">
        <w:t xml:space="preserve"> </w:t>
      </w:r>
      <w:r>
        <w:t>until final disposition.</w:t>
      </w:r>
    </w:p>
    <w:p w14:paraId="1189C00E" w14:textId="77777777" w:rsidR="00D90C48" w:rsidRDefault="00E87BC3" w:rsidP="004E1CF4">
      <w:pPr>
        <w:pStyle w:val="ListParagraph"/>
        <w:numPr>
          <w:ilvl w:val="1"/>
          <w:numId w:val="23"/>
        </w:numPr>
      </w:pPr>
      <w:r>
        <w:t>Vendors of aquatic animals</w:t>
      </w:r>
      <w:r w:rsidR="00E412D5">
        <w:t xml:space="preserve"> such as Red Eared Sliders (</w:t>
      </w:r>
      <w:proofErr w:type="spellStart"/>
      <w:r w:rsidR="00E412D5" w:rsidRPr="00E412D5">
        <w:rPr>
          <w:i/>
        </w:rPr>
        <w:t>Trachemys</w:t>
      </w:r>
      <w:proofErr w:type="spellEnd"/>
      <w:r w:rsidR="00E412D5" w:rsidRPr="00E412D5">
        <w:rPr>
          <w:i/>
        </w:rPr>
        <w:t xml:space="preserve"> </w:t>
      </w:r>
      <w:proofErr w:type="spellStart"/>
      <w:r w:rsidR="00E412D5" w:rsidRPr="00E412D5">
        <w:rPr>
          <w:i/>
        </w:rPr>
        <w:t>scripta</w:t>
      </w:r>
      <w:proofErr w:type="spellEnd"/>
      <w:r w:rsidR="00E412D5">
        <w:t xml:space="preserve">) </w:t>
      </w:r>
      <w:r>
        <w:t>are evaluated by the AV prior to first shipment of turtles</w:t>
      </w:r>
      <w:r w:rsidR="00D90C48">
        <w:t xml:space="preserve">. Shipping health reports will be filed and web health reports will be screened </w:t>
      </w:r>
      <w:r>
        <w:t>if applicable</w:t>
      </w:r>
      <w:r w:rsidR="00D90C48">
        <w:t>.</w:t>
      </w:r>
    </w:p>
    <w:p w14:paraId="3E163911" w14:textId="67A61A4F" w:rsidR="00D04BA9" w:rsidRDefault="00D04BA9" w:rsidP="004E1CF4">
      <w:pPr>
        <w:pStyle w:val="ListParagraph"/>
        <w:numPr>
          <w:ilvl w:val="1"/>
          <w:numId w:val="23"/>
        </w:numPr>
      </w:pPr>
      <w:r>
        <w:t xml:space="preserve">If permits are required for procurement of species such as FWS permit for invasive species they will be filed along with other official documents. </w:t>
      </w:r>
    </w:p>
    <w:p w14:paraId="6C99885D" w14:textId="77777777" w:rsidR="00E87BC3" w:rsidRDefault="00E87BC3" w:rsidP="004E1CF4">
      <w:pPr>
        <w:pStyle w:val="ListParagraph"/>
        <w:numPr>
          <w:ilvl w:val="1"/>
          <w:numId w:val="23"/>
        </w:numPr>
      </w:pPr>
      <w:r>
        <w:t>If turtles are not commercially avail</w:t>
      </w:r>
      <w:r w:rsidR="00E412D5">
        <w:t>able such as Terrapins</w:t>
      </w:r>
      <w:r>
        <w:t>, the respective PI is responsible for acquiring appropriate permits before a</w:t>
      </w:r>
      <w:r w:rsidR="00E412D5">
        <w:t>ny turtles are wild caught.</w:t>
      </w:r>
    </w:p>
    <w:p w14:paraId="5911493A" w14:textId="77777777" w:rsidR="00E412D5" w:rsidRDefault="00E412D5" w:rsidP="004E1CF4">
      <w:pPr>
        <w:pStyle w:val="ListParagraph"/>
        <w:numPr>
          <w:ilvl w:val="1"/>
          <w:numId w:val="23"/>
        </w:numPr>
      </w:pPr>
      <w:r>
        <w:t>Newly arrived animals are housed separately in a tank different from the resident turtles for 4 weeks or longer if directed by the veterinarian. Those turtles will be handled after the husbandry/handling of resident turtles has been finished.</w:t>
      </w:r>
    </w:p>
    <w:p w14:paraId="07331036" w14:textId="77777777" w:rsidR="004E1CF4" w:rsidRDefault="004E1CF4" w:rsidP="0030608E">
      <w:pPr>
        <w:pStyle w:val="ListParagraph"/>
        <w:numPr>
          <w:ilvl w:val="1"/>
          <w:numId w:val="23"/>
        </w:numPr>
      </w:pPr>
      <w:r>
        <w:t>Arrival of animal</w:t>
      </w:r>
      <w:r w:rsidR="0030608E">
        <w:t>s requires that the shipping cr</w:t>
      </w:r>
      <w:r>
        <w:t xml:space="preserve">ate be sprayed </w:t>
      </w:r>
      <w:r w:rsidR="00817BF7">
        <w:t xml:space="preserve">with approved disinfectant </w:t>
      </w:r>
      <w:r>
        <w:t>prior to entry into the building.   Each animal is examined for any abnormal signs</w:t>
      </w:r>
      <w:r w:rsidR="0030608E">
        <w:t xml:space="preserve"> while transferring from the shipping crate to the permanent cage</w:t>
      </w:r>
      <w:r>
        <w:t>.</w:t>
      </w:r>
      <w:r w:rsidR="00791334">
        <w:t xml:space="preserve"> Any abnormalities found at this time need to be reported to the relevant research staff</w:t>
      </w:r>
      <w:r w:rsidR="00E412D5">
        <w:t>,</w:t>
      </w:r>
      <w:r w:rsidR="00791334">
        <w:t xml:space="preserve"> the veterinarian</w:t>
      </w:r>
      <w:r w:rsidR="00E412D5" w:rsidRPr="00E412D5">
        <w:t xml:space="preserve"> </w:t>
      </w:r>
      <w:r w:rsidR="00E412D5">
        <w:t>and the Coordinator, Administrative Services</w:t>
      </w:r>
      <w:r w:rsidR="00791334">
        <w:t xml:space="preserve">. </w:t>
      </w:r>
    </w:p>
    <w:p w14:paraId="4D01AECC" w14:textId="77777777" w:rsidR="005054CA" w:rsidRDefault="005054CA" w:rsidP="0030608E">
      <w:pPr>
        <w:pStyle w:val="ListParagraph"/>
        <w:numPr>
          <w:ilvl w:val="1"/>
          <w:numId w:val="23"/>
        </w:numPr>
      </w:pPr>
      <w:r>
        <w:t xml:space="preserve">Any health concerns will be communicated with the research staff. Even if a senior person in the research lab is authorized to make decisions regarding animals the Principle Investigator will be copied on any email sent to the research lab so that she/he is aware of the particular situation. </w:t>
      </w:r>
    </w:p>
    <w:p w14:paraId="549BB761" w14:textId="77777777" w:rsidR="0030608E" w:rsidRDefault="0030608E" w:rsidP="0030608E"/>
    <w:p w14:paraId="74D6D3F6" w14:textId="77777777" w:rsidR="0030608E" w:rsidRPr="0030608E" w:rsidRDefault="0030608E" w:rsidP="0030608E"/>
    <w:p w14:paraId="708E6865" w14:textId="77777777" w:rsidR="00791334" w:rsidRDefault="00791334" w:rsidP="00791334">
      <w:pPr>
        <w:pStyle w:val="ListParagraph"/>
        <w:numPr>
          <w:ilvl w:val="0"/>
          <w:numId w:val="23"/>
        </w:numPr>
      </w:pPr>
      <w:r>
        <w:t xml:space="preserve">DAILY </w:t>
      </w:r>
      <w:r w:rsidRPr="00545C0E">
        <w:t>H</w:t>
      </w:r>
      <w:r>
        <w:t>EALTH MONITORING</w:t>
      </w:r>
    </w:p>
    <w:p w14:paraId="2247D76A" w14:textId="0EB32FCB" w:rsidR="00FC127E" w:rsidRDefault="00FC127E" w:rsidP="00FC127E">
      <w:pPr>
        <w:pStyle w:val="ListParagraph"/>
        <w:numPr>
          <w:ilvl w:val="1"/>
          <w:numId w:val="23"/>
        </w:numPr>
      </w:pPr>
      <w:r>
        <w:t>Every</w:t>
      </w:r>
      <w:r w:rsidR="00E412D5">
        <w:t xml:space="preserve"> day, visually inspect each tank </w:t>
      </w:r>
      <w:r>
        <w:t>of animals for signs of illn</w:t>
      </w:r>
      <w:r w:rsidR="00E412D5">
        <w:t xml:space="preserve">ess, injury or distress starting with resident turtles first followed by observation of newly arrived animals. Animal </w:t>
      </w:r>
      <w:r>
        <w:t>health checks must be completed by 10AM except for animals</w:t>
      </w:r>
      <w:r w:rsidRPr="009D7A4D">
        <w:t xml:space="preserve"> </w:t>
      </w:r>
      <w:r>
        <w:t>in quarantine</w:t>
      </w:r>
      <w:r w:rsidR="00817BF7">
        <w:t xml:space="preserve"> </w:t>
      </w:r>
      <w:r w:rsidR="00D04BA9">
        <w:t xml:space="preserve">unless </w:t>
      </w:r>
      <w:r w:rsidR="00817BF7">
        <w:t xml:space="preserve">approved by the AV or FM </w:t>
      </w:r>
      <w:r w:rsidR="00D04BA9">
        <w:t>for special occasions like</w:t>
      </w:r>
      <w:r w:rsidR="00817BF7">
        <w:t xml:space="preserve"> holiday</w:t>
      </w:r>
      <w:r w:rsidR="00D04BA9">
        <w:t>s.</w:t>
      </w:r>
    </w:p>
    <w:p w14:paraId="391FC690" w14:textId="77777777" w:rsidR="00AF4DB7" w:rsidRDefault="00AF4DB7" w:rsidP="00FC127E">
      <w:pPr>
        <w:pStyle w:val="ListParagraph"/>
        <w:numPr>
          <w:ilvl w:val="1"/>
          <w:numId w:val="23"/>
        </w:numPr>
      </w:pPr>
      <w:r>
        <w:t>If animals need to be handled resident turtles have to be serviced first.</w:t>
      </w:r>
    </w:p>
    <w:p w14:paraId="13115FFA" w14:textId="77777777" w:rsidR="00FC127E" w:rsidRDefault="00FC127E" w:rsidP="00AF4DB7">
      <w:pPr>
        <w:pStyle w:val="ListParagraph"/>
        <w:numPr>
          <w:ilvl w:val="1"/>
          <w:numId w:val="23"/>
        </w:numPr>
      </w:pPr>
      <w:r>
        <w:lastRenderedPageBreak/>
        <w:t>If health concerns a</w:t>
      </w:r>
      <w:r w:rsidR="00AF4DB7">
        <w:t xml:space="preserve">re noted, make a brief entry in the room log book on the relevant health record sheet. </w:t>
      </w:r>
      <w:r w:rsidR="003818B0">
        <w:t xml:space="preserve">Note the unique animal identification. </w:t>
      </w:r>
      <w:r w:rsidR="00AF4DB7">
        <w:t>Be succinct and describe the condition. Refrain from diagnostic terminology.</w:t>
      </w:r>
    </w:p>
    <w:p w14:paraId="1C9BAF3F" w14:textId="77777777" w:rsidR="00FC127E" w:rsidRDefault="00FC127E" w:rsidP="00FC127E">
      <w:pPr>
        <w:pStyle w:val="ListParagraph"/>
        <w:numPr>
          <w:ilvl w:val="1"/>
          <w:numId w:val="23"/>
        </w:numPr>
      </w:pPr>
      <w:r w:rsidRPr="002527EF">
        <w:t>If an animal is found to be in pain, b</w:t>
      </w:r>
      <w:r w:rsidR="00AF4DB7">
        <w:t>leeding, or being unr</w:t>
      </w:r>
      <w:r>
        <w:t xml:space="preserve">esponsive inform research staff </w:t>
      </w:r>
      <w:r w:rsidRPr="002527EF">
        <w:t>immediately.</w:t>
      </w:r>
      <w:r>
        <w:t xml:space="preserve"> Reach out to talk to the PI or responsible research technician via phone first. If this is not possible send an email flagged as urgent. If research staff is not responsive within a reasonable time frame depending on the case inform veterinarian via phone.</w:t>
      </w:r>
    </w:p>
    <w:p w14:paraId="1B9ECAEC" w14:textId="77777777" w:rsidR="00FC127E" w:rsidRDefault="00FC127E" w:rsidP="00FC127E">
      <w:pPr>
        <w:pStyle w:val="ListParagraph"/>
        <w:numPr>
          <w:ilvl w:val="1"/>
          <w:numId w:val="23"/>
        </w:numPr>
      </w:pPr>
      <w:r>
        <w:t xml:space="preserve">Document number of animals found sick or dead on room’s </w:t>
      </w:r>
      <w:r w:rsidRPr="0067568C">
        <w:rPr>
          <w:i/>
        </w:rPr>
        <w:t>Daily Room Check Sheet</w:t>
      </w:r>
      <w:r>
        <w:t xml:space="preserve">. </w:t>
      </w:r>
    </w:p>
    <w:p w14:paraId="35DB7AB4" w14:textId="77777777" w:rsidR="00FC127E" w:rsidRDefault="00DB79C4" w:rsidP="00FC127E">
      <w:pPr>
        <w:pStyle w:val="ListParagraph"/>
        <w:numPr>
          <w:ilvl w:val="1"/>
          <w:numId w:val="23"/>
        </w:numPr>
      </w:pPr>
      <w:r>
        <w:t xml:space="preserve">Document sick animal case in </w:t>
      </w:r>
      <w:r>
        <w:rPr>
          <w:i/>
        </w:rPr>
        <w:t>Animal Health and Environmental Concern form</w:t>
      </w:r>
      <w:r>
        <w:t>, stating room number,</w:t>
      </w:r>
      <w:r w:rsidR="003818B0">
        <w:t xml:space="preserve"> animal identification,</w:t>
      </w:r>
      <w:r>
        <w:t xml:space="preserve"> IACUC protocol number, </w:t>
      </w:r>
      <w:r w:rsidR="00AF4DB7">
        <w:t xml:space="preserve">tank </w:t>
      </w:r>
      <w:r>
        <w:t>number/location and who has been notified.</w:t>
      </w:r>
      <w:r w:rsidR="00AF4DB7">
        <w:t xml:space="preserve"> </w:t>
      </w:r>
    </w:p>
    <w:p w14:paraId="3FFF235B" w14:textId="77777777" w:rsidR="00740D55" w:rsidRDefault="00740D55" w:rsidP="00FC127E">
      <w:pPr>
        <w:pStyle w:val="ListParagraph"/>
        <w:numPr>
          <w:ilvl w:val="1"/>
          <w:numId w:val="23"/>
        </w:numPr>
      </w:pPr>
      <w:r>
        <w:t xml:space="preserve">Review the </w:t>
      </w:r>
      <w:r w:rsidRPr="00740D55">
        <w:rPr>
          <w:i/>
        </w:rPr>
        <w:t>Progress Notes</w:t>
      </w:r>
      <w:r>
        <w:t xml:space="preserve"> for treatment instructions and previous health related entries.</w:t>
      </w:r>
    </w:p>
    <w:p w14:paraId="39FC3D57" w14:textId="77777777" w:rsidR="00894162" w:rsidRDefault="00FC127E" w:rsidP="000756FC">
      <w:pPr>
        <w:pStyle w:val="ListParagraph"/>
        <w:numPr>
          <w:ilvl w:val="1"/>
          <w:numId w:val="23"/>
        </w:numPr>
      </w:pPr>
      <w:r>
        <w:t xml:space="preserve">Each health concern has to be reported via email to the relevant research personnel and veterinarian. Emails need to be sent </w:t>
      </w:r>
      <w:r w:rsidR="00AF4DB7">
        <w:t>once a day (if applicable)</w:t>
      </w:r>
      <w:r>
        <w:t xml:space="preserve"> when all health concerns are likely to be known.  Include information regarding </w:t>
      </w:r>
      <w:r w:rsidR="00AF4DB7">
        <w:t xml:space="preserve">health concerns and </w:t>
      </w:r>
      <w:r>
        <w:t>animal(s) found dead. Note: Emergency situations have to be reported separate and immediately.</w:t>
      </w:r>
    </w:p>
    <w:p w14:paraId="1CC9FFEF" w14:textId="77777777" w:rsidR="00FC127E" w:rsidRDefault="00AF4DB7" w:rsidP="00FC127E">
      <w:r>
        <w:t xml:space="preserve">        </w:t>
      </w:r>
    </w:p>
    <w:p w14:paraId="0C6C38B0" w14:textId="77777777" w:rsidR="00FC127E" w:rsidRPr="00E67AA6" w:rsidRDefault="00FC127E" w:rsidP="00791334">
      <w:pPr>
        <w:pStyle w:val="ListParagraph"/>
        <w:numPr>
          <w:ilvl w:val="0"/>
          <w:numId w:val="23"/>
        </w:numPr>
      </w:pPr>
      <w:r w:rsidRPr="00E67AA6">
        <w:t>ABNORMAL SIGNS</w:t>
      </w:r>
    </w:p>
    <w:p w14:paraId="2EC768A4" w14:textId="77777777" w:rsidR="003818B0" w:rsidRPr="00E67AA6" w:rsidRDefault="008334E8" w:rsidP="00FC127E">
      <w:pPr>
        <w:pStyle w:val="ListParagraph"/>
        <w:numPr>
          <w:ilvl w:val="1"/>
          <w:numId w:val="23"/>
        </w:numPr>
      </w:pPr>
      <w:r>
        <w:t>Turtl</w:t>
      </w:r>
      <w:r w:rsidR="001F2D13" w:rsidRPr="00E67AA6">
        <w:t>es</w:t>
      </w:r>
      <w:r w:rsidR="003818B0" w:rsidRPr="00E67AA6">
        <w:t xml:space="preserve"> undergo </w:t>
      </w:r>
      <w:proofErr w:type="spellStart"/>
      <w:r w:rsidR="003818B0" w:rsidRPr="00E67AA6">
        <w:t>ecdysis</w:t>
      </w:r>
      <w:proofErr w:type="spellEnd"/>
      <w:r w:rsidR="003818B0" w:rsidRPr="00E67AA6">
        <w:t xml:space="preserve">, i.e. </w:t>
      </w:r>
      <w:r>
        <w:t xml:space="preserve">regular </w:t>
      </w:r>
      <w:r w:rsidR="003818B0" w:rsidRPr="00E67AA6">
        <w:t>shedding of skin</w:t>
      </w:r>
      <w:r>
        <w:t>,</w:t>
      </w:r>
      <w:r w:rsidR="001F2D13" w:rsidRPr="00E67AA6">
        <w:t xml:space="preserve"> as any other reptile. The turtle’s shell can look cloudy before shedding </w:t>
      </w:r>
      <w:proofErr w:type="spellStart"/>
      <w:r w:rsidR="001F2D13" w:rsidRPr="00E67AA6">
        <w:t>scutes</w:t>
      </w:r>
      <w:proofErr w:type="spellEnd"/>
      <w:r w:rsidR="001F2D13" w:rsidRPr="00E67AA6">
        <w:t xml:space="preserve"> or layers of shell. </w:t>
      </w:r>
      <w:r w:rsidR="00E67AA6" w:rsidRPr="00E67AA6">
        <w:t xml:space="preserve">Turtles usually don’t shed in one piece like snakes but rather in bits and pieces. </w:t>
      </w:r>
      <w:r w:rsidR="001F2D13" w:rsidRPr="00E67AA6">
        <w:t xml:space="preserve">This is a normal process and must </w:t>
      </w:r>
      <w:r w:rsidR="00E67AA6" w:rsidRPr="00E67AA6">
        <w:t>be distinguished from abnormal health conditions concerning the skin/</w:t>
      </w:r>
      <w:r w:rsidR="001F2D13" w:rsidRPr="00E67AA6">
        <w:t>shell of turtles.</w:t>
      </w:r>
    </w:p>
    <w:p w14:paraId="330637F7" w14:textId="77777777" w:rsidR="00FC127E" w:rsidRDefault="00FC127E" w:rsidP="00FC127E">
      <w:pPr>
        <w:pStyle w:val="ListParagraph"/>
        <w:numPr>
          <w:ilvl w:val="1"/>
          <w:numId w:val="23"/>
        </w:numPr>
      </w:pPr>
      <w:r w:rsidRPr="00E67AA6">
        <w:t>Observe the</w:t>
      </w:r>
      <w:r>
        <w:t xml:space="preserve"> appearance and behavior of animals. Abnormal signs may include:</w:t>
      </w:r>
    </w:p>
    <w:p w14:paraId="109DD726" w14:textId="77777777" w:rsidR="003818B0" w:rsidRDefault="003818B0" w:rsidP="00D86B10">
      <w:pPr>
        <w:pStyle w:val="ListParagraph"/>
        <w:numPr>
          <w:ilvl w:val="2"/>
          <w:numId w:val="23"/>
        </w:numPr>
      </w:pPr>
      <w:r>
        <w:t>Changes in appetite, anorexia</w:t>
      </w:r>
      <w:r w:rsidR="00E67AA6">
        <w:t>,</w:t>
      </w:r>
      <w:r w:rsidR="00E67AA6" w:rsidRPr="00E67AA6">
        <w:t xml:space="preserve"> </w:t>
      </w:r>
      <w:r w:rsidR="00E67AA6">
        <w:t>e</w:t>
      </w:r>
      <w:r w:rsidR="00E67AA6" w:rsidRPr="002527EF">
        <w:t>vidence of weight loss</w:t>
      </w:r>
    </w:p>
    <w:p w14:paraId="12538D2C" w14:textId="77777777" w:rsidR="00E67AA6" w:rsidRDefault="00E67AA6" w:rsidP="00FC127E">
      <w:pPr>
        <w:pStyle w:val="ListParagraph"/>
        <w:numPr>
          <w:ilvl w:val="2"/>
          <w:numId w:val="23"/>
        </w:numPr>
      </w:pPr>
      <w:r>
        <w:t>Pitting or rough areas of the shells, picture 1</w:t>
      </w:r>
    </w:p>
    <w:p w14:paraId="2A5B8596" w14:textId="77777777" w:rsidR="00FC127E" w:rsidRPr="00E67AA6" w:rsidRDefault="003818B0" w:rsidP="00E67AA6">
      <w:pPr>
        <w:pStyle w:val="ListParagraph"/>
        <w:numPr>
          <w:ilvl w:val="2"/>
          <w:numId w:val="23"/>
        </w:numPr>
      </w:pPr>
      <w:r>
        <w:t>Changes in color of shells (c</w:t>
      </w:r>
      <w:r w:rsidR="00E67AA6">
        <w:t>arapace and plastron), picture 2</w:t>
      </w:r>
    </w:p>
    <w:p w14:paraId="1420929A" w14:textId="77777777" w:rsidR="00FC127E" w:rsidRDefault="00FC127E" w:rsidP="00FC127E">
      <w:pPr>
        <w:pStyle w:val="ListParagraph"/>
        <w:numPr>
          <w:ilvl w:val="2"/>
          <w:numId w:val="23"/>
        </w:numPr>
      </w:pPr>
      <w:r w:rsidRPr="002527EF">
        <w:t>Lethargy</w:t>
      </w:r>
      <w:r w:rsidR="003818B0">
        <w:t>, unresponsiveness to external stimuli</w:t>
      </w:r>
      <w:r w:rsidR="00A17532">
        <w:t>, oblivious to surroundings</w:t>
      </w:r>
    </w:p>
    <w:p w14:paraId="40A4DFE2" w14:textId="77777777" w:rsidR="00A17532" w:rsidRDefault="00A17532" w:rsidP="00FC127E">
      <w:pPr>
        <w:pStyle w:val="ListParagraph"/>
        <w:numPr>
          <w:ilvl w:val="2"/>
          <w:numId w:val="23"/>
        </w:numPr>
      </w:pPr>
      <w:r>
        <w:t>Reluctance to move, hiding</w:t>
      </w:r>
    </w:p>
    <w:p w14:paraId="102DB4F3" w14:textId="77777777" w:rsidR="00A17532" w:rsidRDefault="00A17532" w:rsidP="00FC127E">
      <w:pPr>
        <w:pStyle w:val="ListParagraph"/>
        <w:numPr>
          <w:ilvl w:val="2"/>
          <w:numId w:val="23"/>
        </w:numPr>
      </w:pPr>
      <w:r>
        <w:t>Increased aggression with manual manipulation</w:t>
      </w:r>
    </w:p>
    <w:p w14:paraId="44838B92" w14:textId="77777777" w:rsidR="00FC127E" w:rsidRDefault="00FC127E" w:rsidP="00FC127E">
      <w:pPr>
        <w:pStyle w:val="ListParagraph"/>
        <w:numPr>
          <w:ilvl w:val="2"/>
          <w:numId w:val="23"/>
        </w:numPr>
      </w:pPr>
      <w:r w:rsidRPr="002527EF">
        <w:t>Swellings or evidence of tumors or growths</w:t>
      </w:r>
    </w:p>
    <w:p w14:paraId="058E29D9" w14:textId="77777777" w:rsidR="003818B0" w:rsidRDefault="003818B0" w:rsidP="00FC127E">
      <w:pPr>
        <w:pStyle w:val="ListParagraph"/>
        <w:numPr>
          <w:ilvl w:val="2"/>
          <w:numId w:val="23"/>
        </w:numPr>
      </w:pPr>
      <w:r>
        <w:t>Swollen and/or</w:t>
      </w:r>
      <w:r w:rsidR="00E67AA6">
        <w:t xml:space="preserve"> shut eye(s), picture 3</w:t>
      </w:r>
    </w:p>
    <w:p w14:paraId="39E81A16" w14:textId="77777777" w:rsidR="00FC127E" w:rsidRDefault="00FC127E" w:rsidP="003818B0">
      <w:pPr>
        <w:pStyle w:val="ListParagraph"/>
        <w:numPr>
          <w:ilvl w:val="2"/>
          <w:numId w:val="23"/>
        </w:numPr>
      </w:pPr>
      <w:r w:rsidRPr="002527EF">
        <w:t>Diarrhea</w:t>
      </w:r>
    </w:p>
    <w:p w14:paraId="183D96EF" w14:textId="212983C4" w:rsidR="00FC127E" w:rsidRDefault="00FC127E" w:rsidP="00FC127E">
      <w:pPr>
        <w:pStyle w:val="ListParagraph"/>
        <w:numPr>
          <w:ilvl w:val="2"/>
          <w:numId w:val="23"/>
        </w:numPr>
      </w:pPr>
      <w:r w:rsidRPr="002527EF">
        <w:t xml:space="preserve">Discharge from orifices (i.e. eyes, nose, mouth, </w:t>
      </w:r>
      <w:r w:rsidR="00434693">
        <w:t>cloaca</w:t>
      </w:r>
      <w:r w:rsidRPr="002527EF">
        <w:t>)</w:t>
      </w:r>
    </w:p>
    <w:p w14:paraId="0DD4199B" w14:textId="77777777" w:rsidR="00FC127E" w:rsidRDefault="00FC127E" w:rsidP="003818B0">
      <w:pPr>
        <w:pStyle w:val="ListParagraph"/>
        <w:numPr>
          <w:ilvl w:val="2"/>
          <w:numId w:val="23"/>
        </w:numPr>
      </w:pPr>
      <w:r w:rsidRPr="002527EF">
        <w:t>Difficulty breathing or audible respiratory sounds</w:t>
      </w:r>
    </w:p>
    <w:p w14:paraId="1CE70D6D" w14:textId="77777777" w:rsidR="00A17532" w:rsidRDefault="00A17532" w:rsidP="003818B0">
      <w:pPr>
        <w:pStyle w:val="ListParagraph"/>
        <w:numPr>
          <w:ilvl w:val="2"/>
          <w:numId w:val="23"/>
        </w:numPr>
      </w:pPr>
      <w:r>
        <w:t>Head extended away from body</w:t>
      </w:r>
    </w:p>
    <w:p w14:paraId="66FAD853" w14:textId="77777777" w:rsidR="00A03A77" w:rsidRDefault="00A03A77" w:rsidP="00A03A77">
      <w:pPr>
        <w:pStyle w:val="ListParagraph"/>
        <w:autoSpaceDE w:val="0"/>
        <w:autoSpaceDN w:val="0"/>
        <w:adjustRightInd w:val="0"/>
        <w:ind w:left="2160"/>
      </w:pPr>
    </w:p>
    <w:p w14:paraId="4049DE2A" w14:textId="77777777" w:rsidR="00A03A77" w:rsidRDefault="006C7346" w:rsidP="00DA3D1D">
      <w:pPr>
        <w:autoSpaceDE w:val="0"/>
        <w:autoSpaceDN w:val="0"/>
        <w:adjustRightInd w:val="0"/>
      </w:pPr>
      <w:r>
        <w:rPr>
          <w:noProof/>
        </w:rPr>
        <w:t xml:space="preserve">                                                        </w:t>
      </w:r>
      <w:r w:rsidR="008334E8" w:rsidRPr="008334E8">
        <w:rPr>
          <w:noProof/>
        </w:rPr>
        <w:drawing>
          <wp:inline distT="0" distB="0" distL="0" distR="0" wp14:anchorId="6D65BD3F" wp14:editId="731A16F0">
            <wp:extent cx="4512733" cy="3384550"/>
            <wp:effectExtent l="0" t="0" r="2540" b="6350"/>
            <wp:docPr id="2" name="Picture 2" descr="E:\Travel\Florida\old shell da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ravel\Florida\old shell da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0519" cy="3397889"/>
                    </a:xfrm>
                    <a:prstGeom prst="rect">
                      <a:avLst/>
                    </a:prstGeom>
                    <a:noFill/>
                    <a:ln>
                      <a:noFill/>
                    </a:ln>
                  </pic:spPr>
                </pic:pic>
              </a:graphicData>
            </a:graphic>
          </wp:inline>
        </w:drawing>
      </w:r>
    </w:p>
    <w:p w14:paraId="6CDCCE51" w14:textId="77777777" w:rsidR="00A03A77" w:rsidRDefault="00A03A77" w:rsidP="00A03A77">
      <w:pPr>
        <w:autoSpaceDE w:val="0"/>
        <w:autoSpaceDN w:val="0"/>
        <w:adjustRightInd w:val="0"/>
      </w:pPr>
      <w:r>
        <w:t xml:space="preserve">       </w:t>
      </w:r>
      <w:r w:rsidR="006C7346">
        <w:t xml:space="preserve">                                  </w:t>
      </w:r>
      <w:r w:rsidR="00DA3D1D">
        <w:t xml:space="preserve">          </w:t>
      </w:r>
      <w:r w:rsidR="006C7346">
        <w:t xml:space="preserve">Picture </w:t>
      </w:r>
      <w:r w:rsidR="008334E8">
        <w:t>1</w:t>
      </w:r>
    </w:p>
    <w:p w14:paraId="6DE3EA31" w14:textId="77777777" w:rsidR="00A03A77" w:rsidRDefault="00A03A77" w:rsidP="00A03A77">
      <w:pPr>
        <w:autoSpaceDE w:val="0"/>
        <w:autoSpaceDN w:val="0"/>
        <w:adjustRightInd w:val="0"/>
      </w:pPr>
    </w:p>
    <w:p w14:paraId="5B9C41E0" w14:textId="77777777" w:rsidR="00A03A77" w:rsidRDefault="00DA3D1D" w:rsidP="00A03A77">
      <w:pPr>
        <w:autoSpaceDE w:val="0"/>
        <w:autoSpaceDN w:val="0"/>
        <w:adjustRightInd w:val="0"/>
      </w:pPr>
      <w:r w:rsidRPr="00DA3D1D">
        <w:rPr>
          <w:noProof/>
        </w:rPr>
        <w:drawing>
          <wp:inline distT="0" distB="0" distL="0" distR="0" wp14:anchorId="4AEEFB89" wp14:editId="4D348478">
            <wp:extent cx="4489026" cy="3366770"/>
            <wp:effectExtent l="0" t="0" r="6985" b="5080"/>
            <wp:docPr id="3" name="Picture 3" descr="E:\Travel\Florida\Plastron and carapace inflam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ravel\Florida\Plastron and carapace inflamm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1353" cy="3368515"/>
                    </a:xfrm>
                    <a:prstGeom prst="rect">
                      <a:avLst/>
                    </a:prstGeom>
                    <a:noFill/>
                    <a:ln>
                      <a:noFill/>
                    </a:ln>
                  </pic:spPr>
                </pic:pic>
              </a:graphicData>
            </a:graphic>
          </wp:inline>
        </w:drawing>
      </w:r>
    </w:p>
    <w:p w14:paraId="149813C2" w14:textId="77777777" w:rsidR="006C7346" w:rsidRDefault="006C7346" w:rsidP="00A03A77">
      <w:pPr>
        <w:autoSpaceDE w:val="0"/>
        <w:autoSpaceDN w:val="0"/>
        <w:adjustRightInd w:val="0"/>
      </w:pPr>
      <w:r>
        <w:t xml:space="preserve">                            </w:t>
      </w:r>
      <w:r w:rsidR="00DA3D1D">
        <w:t xml:space="preserve">                       Picture 2</w:t>
      </w:r>
    </w:p>
    <w:p w14:paraId="293AA3BD" w14:textId="77777777" w:rsidR="006C7346" w:rsidRDefault="006C7346" w:rsidP="00A03A77">
      <w:pPr>
        <w:autoSpaceDE w:val="0"/>
        <w:autoSpaceDN w:val="0"/>
        <w:adjustRightInd w:val="0"/>
      </w:pPr>
    </w:p>
    <w:p w14:paraId="49A84E38" w14:textId="77777777" w:rsidR="006C7346" w:rsidRDefault="006C7346" w:rsidP="00A03A77">
      <w:pPr>
        <w:autoSpaceDE w:val="0"/>
        <w:autoSpaceDN w:val="0"/>
        <w:adjustRightInd w:val="0"/>
      </w:pPr>
      <w:r>
        <w:t xml:space="preserve">                                                       </w:t>
      </w:r>
      <w:r w:rsidR="00DA3D1D" w:rsidRPr="00DA3D1D">
        <w:rPr>
          <w:noProof/>
        </w:rPr>
        <w:drawing>
          <wp:inline distT="0" distB="0" distL="0" distR="0" wp14:anchorId="72CAD74B" wp14:editId="6AB24112">
            <wp:extent cx="5486400" cy="3086100"/>
            <wp:effectExtent l="0" t="0" r="0" b="0"/>
            <wp:docPr id="5" name="Picture 5" descr="E:\Travel\Florida\swollen ey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ravel\Florida\swollen eye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r>
        <w:t xml:space="preserve"> </w:t>
      </w:r>
    </w:p>
    <w:p w14:paraId="58CD9BE6" w14:textId="77777777" w:rsidR="006C7346" w:rsidRPr="002527EF" w:rsidRDefault="006C7346" w:rsidP="00A03A77">
      <w:pPr>
        <w:autoSpaceDE w:val="0"/>
        <w:autoSpaceDN w:val="0"/>
        <w:adjustRightInd w:val="0"/>
      </w:pPr>
      <w:r>
        <w:t xml:space="preserve">                                                           </w:t>
      </w:r>
      <w:r w:rsidR="00DA3D1D">
        <w:t xml:space="preserve">      Picture 3</w:t>
      </w:r>
    </w:p>
    <w:p w14:paraId="62E2B36C" w14:textId="77777777" w:rsidR="00FC127E" w:rsidRDefault="00FC127E" w:rsidP="00FC127E">
      <w:pPr>
        <w:pStyle w:val="ListParagraph"/>
        <w:ind w:left="1440"/>
      </w:pPr>
    </w:p>
    <w:p w14:paraId="2E0A3384" w14:textId="77777777" w:rsidR="00FC127E" w:rsidRDefault="00FC127E" w:rsidP="00FC127E">
      <w:pPr>
        <w:pStyle w:val="ListParagraph"/>
        <w:ind w:left="1440"/>
      </w:pPr>
    </w:p>
    <w:p w14:paraId="58671D67" w14:textId="77777777" w:rsidR="00FC127E" w:rsidRDefault="00FC127E" w:rsidP="00791334">
      <w:pPr>
        <w:pStyle w:val="ListParagraph"/>
        <w:numPr>
          <w:ilvl w:val="0"/>
          <w:numId w:val="23"/>
        </w:numPr>
      </w:pPr>
      <w:r>
        <w:t>FOLLOW UP ON HEALTH CONCERNS</w:t>
      </w:r>
    </w:p>
    <w:p w14:paraId="06DFD914" w14:textId="77777777" w:rsidR="006C7346" w:rsidRDefault="006C7346" w:rsidP="0067568C">
      <w:pPr>
        <w:pStyle w:val="ListParagraph"/>
        <w:numPr>
          <w:ilvl w:val="1"/>
          <w:numId w:val="23"/>
        </w:numPr>
      </w:pPr>
      <w:r>
        <w:t>If an animal is found moribund or in any other emergency condition, any effort will be made to contact research personnel. If this is not possible in a reasonable time, the veterinarian will make the final decision regarding euthanasia to avoid suffering of the animal.</w:t>
      </w:r>
    </w:p>
    <w:p w14:paraId="549793E1" w14:textId="77777777" w:rsidR="0067568C" w:rsidRDefault="00A03A77" w:rsidP="0067568C">
      <w:pPr>
        <w:pStyle w:val="ListParagraph"/>
        <w:numPr>
          <w:ilvl w:val="1"/>
          <w:numId w:val="23"/>
        </w:numPr>
      </w:pPr>
      <w:r>
        <w:t>The research pers</w:t>
      </w:r>
      <w:r w:rsidR="00450F66">
        <w:t>onnel will determine whether a sick</w:t>
      </w:r>
      <w:r>
        <w:t xml:space="preserve"> ani</w:t>
      </w:r>
      <w:r w:rsidR="006C7346">
        <w:t>mal should be examined by the veterinarian</w:t>
      </w:r>
      <w:r>
        <w:t xml:space="preserve"> or euthanized. </w:t>
      </w:r>
    </w:p>
    <w:p w14:paraId="561100BE" w14:textId="77777777" w:rsidR="00825E7C" w:rsidRDefault="00450F66" w:rsidP="00450F66">
      <w:pPr>
        <w:pStyle w:val="ListParagraph"/>
        <w:numPr>
          <w:ilvl w:val="1"/>
          <w:numId w:val="23"/>
        </w:numPr>
      </w:pPr>
      <w:r>
        <w:t>If the research personnel want to keep the animal</w:t>
      </w:r>
      <w:r w:rsidR="003818B0">
        <w:t>, t</w:t>
      </w:r>
      <w:r>
        <w:t xml:space="preserve">he veterinarian will evaluate the animal </w:t>
      </w:r>
      <w:r w:rsidR="00825E7C">
        <w:t xml:space="preserve">during regularly scheduled clinical rounds or earlier if warranted. The veterinarian </w:t>
      </w:r>
      <w:r w:rsidR="00942ABD">
        <w:t xml:space="preserve">based on </w:t>
      </w:r>
      <w:r w:rsidR="00B04CB2">
        <w:t xml:space="preserve">her/his expertise </w:t>
      </w:r>
      <w:r w:rsidR="00825E7C">
        <w:t>will</w:t>
      </w:r>
      <w:r>
        <w:t xml:space="preserve"> determine </w:t>
      </w:r>
      <w:r w:rsidR="00B04CB2">
        <w:t>any further action necessary</w:t>
      </w:r>
      <w:r>
        <w:t xml:space="preserve">. </w:t>
      </w:r>
    </w:p>
    <w:p w14:paraId="65566957" w14:textId="77777777" w:rsidR="00450F66" w:rsidRDefault="00825E7C" w:rsidP="00450F66">
      <w:pPr>
        <w:pStyle w:val="ListParagraph"/>
        <w:numPr>
          <w:ilvl w:val="1"/>
          <w:numId w:val="23"/>
        </w:numPr>
      </w:pPr>
      <w:r>
        <w:t xml:space="preserve">If the veterinarian is not available on time, the care staff will communicate with her/him via phone/electronic media and make entries in the health records on behalf of and as directed by the veterinarian. If the responsible veterinarian is out of town a backup veterinary agreement is in place and the backup veterinarian will be </w:t>
      </w:r>
      <w:r w:rsidR="00942ABD">
        <w:t>contacted by the Facilities Manager or his/her designee</w:t>
      </w:r>
      <w:r>
        <w:t xml:space="preserve">. </w:t>
      </w:r>
    </w:p>
    <w:p w14:paraId="3F141329" w14:textId="77777777" w:rsidR="00450F66" w:rsidRDefault="00450F66" w:rsidP="00450F66">
      <w:pPr>
        <w:pStyle w:val="ListParagraph"/>
        <w:numPr>
          <w:ilvl w:val="1"/>
          <w:numId w:val="23"/>
        </w:numPr>
      </w:pPr>
      <w:r>
        <w:t xml:space="preserve">If the veterinarian decides that the animal needs to be euthanized, the </w:t>
      </w:r>
      <w:r w:rsidR="00894162">
        <w:t xml:space="preserve">research personnel will be informed. The </w:t>
      </w:r>
      <w:r w:rsidR="00825E7C">
        <w:t>expectation is that the animal will be euthanized within 24 hours of notification to allow the research staff to collect tissues unless otherwise noted in the room log book by the veterinarian.</w:t>
      </w:r>
    </w:p>
    <w:p w14:paraId="002FDC99" w14:textId="77777777" w:rsidR="005054CA" w:rsidRDefault="00825E7C" w:rsidP="00450F66">
      <w:pPr>
        <w:pStyle w:val="ListParagraph"/>
        <w:numPr>
          <w:ilvl w:val="1"/>
          <w:numId w:val="23"/>
        </w:numPr>
      </w:pPr>
      <w:r>
        <w:t>If treatment of an animal is deemed necessary the veterinarian will make written recommendations in the health records of the room log book</w:t>
      </w:r>
      <w:r w:rsidR="00B04CB2">
        <w:t>.</w:t>
      </w:r>
      <w:r>
        <w:t xml:space="preserve"> This recommendation will be communicated to the research staff. </w:t>
      </w:r>
      <w:r w:rsidR="00F049EE">
        <w:t>A response is expected</w:t>
      </w:r>
      <w:r w:rsidR="005054CA">
        <w:t xml:space="preserve"> within 24 hours.</w:t>
      </w:r>
    </w:p>
    <w:p w14:paraId="472E7EBF" w14:textId="77777777" w:rsidR="00825E7C" w:rsidRDefault="00F049EE" w:rsidP="00450F66">
      <w:pPr>
        <w:pStyle w:val="ListParagraph"/>
        <w:numPr>
          <w:ilvl w:val="1"/>
          <w:numId w:val="23"/>
        </w:numPr>
      </w:pPr>
      <w:r>
        <w:t xml:space="preserve">If the research staff objects to </w:t>
      </w:r>
      <w:r w:rsidR="00825E7C">
        <w:t xml:space="preserve">the </w:t>
      </w:r>
      <w:r>
        <w:t>recommended treatment due to interference</w:t>
      </w:r>
      <w:r w:rsidR="00825E7C">
        <w:t xml:space="preserve"> with the study</w:t>
      </w:r>
      <w:r>
        <w:t xml:space="preserve"> outcome</w:t>
      </w:r>
      <w:r w:rsidR="00825E7C">
        <w:t xml:space="preserve"> the veterinarian will discuss with the Principle Investigator </w:t>
      </w:r>
      <w:r>
        <w:t xml:space="preserve">or authorized research personnel </w:t>
      </w:r>
      <w:r w:rsidR="00825E7C">
        <w:t xml:space="preserve">other possibilities including euthanasia. </w:t>
      </w:r>
    </w:p>
    <w:p w14:paraId="5DC142D3" w14:textId="0F7FDE5F" w:rsidR="005054CA" w:rsidRDefault="005054CA" w:rsidP="00450F66">
      <w:pPr>
        <w:pStyle w:val="ListParagraph"/>
        <w:numPr>
          <w:ilvl w:val="1"/>
          <w:numId w:val="23"/>
        </w:numPr>
      </w:pPr>
      <w:r>
        <w:t>I</w:t>
      </w:r>
      <w:r w:rsidR="00F049EE">
        <w:t>n case</w:t>
      </w:r>
      <w:r>
        <w:t xml:space="preserve"> the research staff agrees on the recommended treatment </w:t>
      </w:r>
      <w:r w:rsidR="00DD428E">
        <w:t>Comparative Medicine</w:t>
      </w:r>
      <w:r>
        <w:t xml:space="preserve"> </w:t>
      </w:r>
      <w:r w:rsidR="00F049EE">
        <w:t>personnel</w:t>
      </w:r>
      <w:r>
        <w:t xml:space="preserve"> </w:t>
      </w:r>
      <w:r w:rsidR="008F0173">
        <w:t>will treat animals housed in</w:t>
      </w:r>
      <w:r w:rsidR="00017C08">
        <w:t xml:space="preserve"> </w:t>
      </w:r>
      <w:r w:rsidR="008F0173">
        <w:t xml:space="preserve">a </w:t>
      </w:r>
      <w:r w:rsidR="00DD428E">
        <w:t>CM</w:t>
      </w:r>
      <w:r w:rsidR="00017C08">
        <w:t xml:space="preserve"> centralized </w:t>
      </w:r>
      <w:r w:rsidR="008F0173">
        <w:t>facility while</w:t>
      </w:r>
      <w:r w:rsidR="00E67AA6">
        <w:t xml:space="preserve"> research personnel</w:t>
      </w:r>
      <w:r w:rsidR="008F0173">
        <w:t xml:space="preserve"> is responsible for the treatment of animals housed</w:t>
      </w:r>
      <w:r w:rsidR="00E67AA6">
        <w:t xml:space="preserve"> in the satellite facility</w:t>
      </w:r>
      <w:r>
        <w:t>. Animals will be regularly reevaluated by the veterinarian. The veterinarian will recommend euthanasia if treatment(s) are not successful after a reasonable treatment period.</w:t>
      </w:r>
    </w:p>
    <w:p w14:paraId="5A2D6DEB" w14:textId="77777777" w:rsidR="00825E7C" w:rsidRDefault="005054CA" w:rsidP="00450F66">
      <w:pPr>
        <w:pStyle w:val="ListParagraph"/>
        <w:numPr>
          <w:ilvl w:val="1"/>
          <w:numId w:val="23"/>
        </w:numPr>
      </w:pPr>
      <w:r>
        <w:t xml:space="preserve">If the veterinarian decides no treatment is necessary but </w:t>
      </w:r>
      <w:r w:rsidR="00B04CB2">
        <w:t>the condition</w:t>
      </w:r>
      <w:r w:rsidR="00F049EE">
        <w:t xml:space="preserve"> </w:t>
      </w:r>
      <w:r w:rsidR="00B04CB2">
        <w:t xml:space="preserve">warrants close monitoring, </w:t>
      </w:r>
      <w:r w:rsidR="008F0173">
        <w:t>this will be noted in the progress notes</w:t>
      </w:r>
      <w:r w:rsidR="00F049EE">
        <w:t xml:space="preserve">. </w:t>
      </w:r>
      <w:r w:rsidR="008F0173">
        <w:t xml:space="preserve">Animal care technicians and research personnel are expected to enter observations in the progress notes at an interval as directed by the veterinarian and based on the severity of the condition. </w:t>
      </w:r>
      <w:r w:rsidR="00F049EE">
        <w:t xml:space="preserve">The animal will be regularly </w:t>
      </w:r>
      <w:r w:rsidR="00F22D76">
        <w:t>reevaluated by the veterinarian and entries made in the room log book.</w:t>
      </w:r>
    </w:p>
    <w:p w14:paraId="1BDEC556" w14:textId="77777777" w:rsidR="009D7A4D" w:rsidRDefault="009D7A4D" w:rsidP="009D7A4D"/>
    <w:p w14:paraId="4C453C79" w14:textId="77777777" w:rsidR="009D7A4D" w:rsidRDefault="009D7A4D" w:rsidP="009D7A4D"/>
    <w:p w14:paraId="172DCBB2" w14:textId="77777777" w:rsidR="00F22D76" w:rsidRDefault="00F22D76" w:rsidP="009D7A4D">
      <w:pPr>
        <w:rPr>
          <w:noProof/>
        </w:rPr>
      </w:pPr>
      <w:r>
        <w:rPr>
          <w:noProof/>
        </w:rPr>
        <w:t xml:space="preserve">                             </w:t>
      </w:r>
      <w:r w:rsidRPr="00F22D76">
        <w:rPr>
          <w:noProof/>
        </w:rPr>
        <w:t xml:space="preserve"> </w:t>
      </w:r>
    </w:p>
    <w:p w14:paraId="52EC280E" w14:textId="77777777" w:rsidR="008F0173" w:rsidRDefault="008F0173" w:rsidP="009D7A4D">
      <w:pPr>
        <w:rPr>
          <w:noProof/>
        </w:rPr>
      </w:pPr>
    </w:p>
    <w:p w14:paraId="48C98A5C" w14:textId="77777777" w:rsidR="004E1CF4" w:rsidRDefault="004E1CF4" w:rsidP="00F22D76">
      <w:pPr>
        <w:pStyle w:val="ListParagraph"/>
        <w:numPr>
          <w:ilvl w:val="0"/>
          <w:numId w:val="23"/>
        </w:numPr>
      </w:pPr>
      <w:r>
        <w:t>RECORDKEEPING</w:t>
      </w:r>
    </w:p>
    <w:p w14:paraId="76CDCD20" w14:textId="27D7DB8D" w:rsidR="00F04E4E" w:rsidRPr="00F04E4E" w:rsidRDefault="00F22D76" w:rsidP="00545C0E">
      <w:pPr>
        <w:numPr>
          <w:ilvl w:val="1"/>
          <w:numId w:val="16"/>
        </w:numPr>
        <w:spacing w:before="100" w:beforeAutospacing="1" w:after="100" w:afterAutospacing="1"/>
        <w:rPr>
          <w:sz w:val="20"/>
          <w:szCs w:val="20"/>
        </w:rPr>
      </w:pPr>
      <w:r>
        <w:t>Any health concerns have to be noted in the</w:t>
      </w:r>
      <w:r w:rsidRPr="00F22D76">
        <w:rPr>
          <w:i/>
        </w:rPr>
        <w:t xml:space="preserve"> </w:t>
      </w:r>
      <w:r w:rsidRPr="0067568C">
        <w:rPr>
          <w:i/>
        </w:rPr>
        <w:t>Daily Room Check Sheet</w:t>
      </w:r>
      <w:r>
        <w:t xml:space="preserve"> as the number of animals with health concerns and in the</w:t>
      </w:r>
      <w:r w:rsidR="00FC73D9" w:rsidRPr="00FC73D9">
        <w:rPr>
          <w:i/>
        </w:rPr>
        <w:t xml:space="preserve"> </w:t>
      </w:r>
      <w:r w:rsidR="00FC73D9">
        <w:rPr>
          <w:i/>
        </w:rPr>
        <w:t>Animal Health and Environmental Concern form</w:t>
      </w:r>
      <w:r w:rsidR="00DA3D1D">
        <w:t xml:space="preserve"> while in a </w:t>
      </w:r>
      <w:r w:rsidR="00DD428E">
        <w:t>CM</w:t>
      </w:r>
      <w:r w:rsidR="00DA3D1D">
        <w:t xml:space="preserve"> centralized vivarium.</w:t>
      </w:r>
      <w:r w:rsidR="00FC73D9">
        <w:t xml:space="preserve"> </w:t>
      </w:r>
    </w:p>
    <w:p w14:paraId="50433F6F" w14:textId="48D8C28E" w:rsidR="00F04E4E" w:rsidRPr="00F04E4E" w:rsidRDefault="00F04E4E" w:rsidP="00545C0E">
      <w:pPr>
        <w:numPr>
          <w:ilvl w:val="1"/>
          <w:numId w:val="16"/>
        </w:numPr>
        <w:spacing w:before="100" w:beforeAutospacing="1" w:after="100" w:afterAutospacing="1"/>
        <w:rPr>
          <w:sz w:val="20"/>
          <w:szCs w:val="20"/>
        </w:rPr>
      </w:pPr>
      <w:r>
        <w:t xml:space="preserve">Each room log book contains </w:t>
      </w:r>
      <w:r w:rsidR="00817BF7" w:rsidRPr="00D04BA9">
        <w:rPr>
          <w:i/>
        </w:rPr>
        <w:t>Progress Notes</w:t>
      </w:r>
      <w:r w:rsidR="00817BF7">
        <w:t xml:space="preserve"> </w:t>
      </w:r>
      <w:r>
        <w:t xml:space="preserve">per PI and IACUC protocol number. </w:t>
      </w:r>
      <w:r w:rsidR="00817BF7" w:rsidRPr="00D04BA9">
        <w:rPr>
          <w:i/>
        </w:rPr>
        <w:t>Progress Notes</w:t>
      </w:r>
      <w:r w:rsidR="00817BF7">
        <w:t xml:space="preserve"> </w:t>
      </w:r>
      <w:r>
        <w:t>will be archived once</w:t>
      </w:r>
      <w:r w:rsidR="00DA3D1D">
        <w:t xml:space="preserve"> the relevant protocol expires or </w:t>
      </w:r>
      <w:r>
        <w:t xml:space="preserve">more often if necessary. </w:t>
      </w:r>
      <w:r w:rsidR="00DA3D1D">
        <w:t xml:space="preserve">This will be done by the party responsible for daily health monitoring and/or treatments. </w:t>
      </w:r>
      <w:r>
        <w:t xml:space="preserve">  </w:t>
      </w:r>
    </w:p>
    <w:p w14:paraId="3EE55413" w14:textId="276CB1C6" w:rsidR="00F22D76" w:rsidRPr="00F04E4E" w:rsidRDefault="00DD428E" w:rsidP="00545C0E">
      <w:pPr>
        <w:numPr>
          <w:ilvl w:val="1"/>
          <w:numId w:val="16"/>
        </w:numPr>
        <w:spacing w:before="100" w:beforeAutospacing="1" w:after="100" w:afterAutospacing="1"/>
        <w:rPr>
          <w:sz w:val="20"/>
          <w:szCs w:val="20"/>
        </w:rPr>
      </w:pPr>
      <w:r>
        <w:t>Comparative Medicine</w:t>
      </w:r>
      <w:r w:rsidR="00F04E4E">
        <w:t xml:space="preserve"> personnel and research personnel can perform entries in the</w:t>
      </w:r>
      <w:r w:rsidR="00B10AFC">
        <w:t xml:space="preserve"> </w:t>
      </w:r>
      <w:r w:rsidR="00817BF7" w:rsidRPr="00D04BA9">
        <w:rPr>
          <w:i/>
        </w:rPr>
        <w:t>Progress Notes</w:t>
      </w:r>
      <w:r w:rsidR="00F04E4E">
        <w:t xml:space="preserve">. Entries have to be made timely, succinct and legible. Any animal with a health concern if not immediately euthanized is considered a case. Each case has to have a final entry either if the condition is resolved or the animal is euthanized to be considered closed. Animal care technicians </w:t>
      </w:r>
      <w:r w:rsidR="004B1504">
        <w:t xml:space="preserve">or research personnel </w:t>
      </w:r>
      <w:r w:rsidR="00F04E4E">
        <w:t>responsible for the particular housing area are responsible for the completeness of the health records.</w:t>
      </w:r>
      <w:r w:rsidR="00F22D76">
        <w:t xml:space="preserve">  </w:t>
      </w:r>
    </w:p>
    <w:p w14:paraId="7ED73311" w14:textId="77777777" w:rsidR="00F04E4E" w:rsidRPr="00F22D76" w:rsidRDefault="00F04E4E" w:rsidP="00545C0E">
      <w:pPr>
        <w:numPr>
          <w:ilvl w:val="1"/>
          <w:numId w:val="16"/>
        </w:numPr>
        <w:spacing w:before="100" w:beforeAutospacing="1" w:after="100" w:afterAutospacing="1"/>
        <w:rPr>
          <w:sz w:val="20"/>
          <w:szCs w:val="20"/>
        </w:rPr>
      </w:pPr>
      <w:r>
        <w:t xml:space="preserve">Treatments have to be recorded on the </w:t>
      </w:r>
      <w:r>
        <w:rPr>
          <w:i/>
        </w:rPr>
        <w:t>Treatment label</w:t>
      </w:r>
      <w:r w:rsidR="00975051">
        <w:rPr>
          <w:i/>
        </w:rPr>
        <w:t xml:space="preserve"> </w:t>
      </w:r>
      <w:r w:rsidR="004B1504">
        <w:t>(picture 4)</w:t>
      </w:r>
      <w:r>
        <w:rPr>
          <w:i/>
        </w:rPr>
        <w:t>,</w:t>
      </w:r>
      <w:r w:rsidR="004B1504">
        <w:t xml:space="preserve"> which will be placed as necessary by the technician responsible for treatment</w:t>
      </w:r>
      <w:r>
        <w:t xml:space="preserve">. </w:t>
      </w:r>
      <w:r w:rsidR="005F73F5">
        <w:t xml:space="preserve">The person treating the animal will enter the date of treatment and initial in the AM and/or PM column as appropriate. </w:t>
      </w:r>
    </w:p>
    <w:p w14:paraId="20CF0F09" w14:textId="77777777" w:rsidR="0019621D" w:rsidRPr="005C5B01" w:rsidRDefault="0019621D" w:rsidP="00545C0E">
      <w:pPr>
        <w:numPr>
          <w:ilvl w:val="1"/>
          <w:numId w:val="16"/>
        </w:numPr>
        <w:spacing w:before="100" w:beforeAutospacing="1" w:after="100" w:afterAutospacing="1"/>
        <w:rPr>
          <w:sz w:val="20"/>
          <w:szCs w:val="20"/>
        </w:rPr>
      </w:pPr>
      <w:r>
        <w:t>Records are maintained on health information for at least 3 years past the end of a protocol or essentially forever.</w:t>
      </w:r>
    </w:p>
    <w:p w14:paraId="4280897C" w14:textId="06D1532B" w:rsidR="0019621D" w:rsidRPr="005F73F5" w:rsidRDefault="0019621D" w:rsidP="004D323D">
      <w:pPr>
        <w:numPr>
          <w:ilvl w:val="1"/>
          <w:numId w:val="16"/>
        </w:numPr>
        <w:spacing w:before="100" w:beforeAutospacing="1" w:after="100" w:afterAutospacing="1"/>
        <w:rPr>
          <w:sz w:val="20"/>
          <w:szCs w:val="20"/>
        </w:rPr>
      </w:pPr>
      <w:r>
        <w:t xml:space="preserve">Temporary storage of </w:t>
      </w:r>
      <w:r w:rsidR="00DD428E">
        <w:t>CM</w:t>
      </w:r>
      <w:r w:rsidR="005F73F5">
        <w:t xml:space="preserve"> </w:t>
      </w:r>
      <w:r>
        <w:t xml:space="preserve">records </w:t>
      </w:r>
      <w:r w:rsidR="00F22D76">
        <w:t xml:space="preserve">is in the office of </w:t>
      </w:r>
      <w:r>
        <w:t>building 35A</w:t>
      </w:r>
      <w:r w:rsidR="005F73F5">
        <w:t xml:space="preserve"> and p</w:t>
      </w:r>
      <w:r>
        <w:t>ermanent</w:t>
      </w:r>
      <w:r w:rsidR="007F6D4B">
        <w:t xml:space="preserve"> indefinite</w:t>
      </w:r>
      <w:r>
        <w:t xml:space="preserve"> records are stored in T-5</w:t>
      </w:r>
      <w:r w:rsidR="00F04E4E">
        <w:t>.</w:t>
      </w:r>
    </w:p>
    <w:p w14:paraId="5827433F" w14:textId="77777777" w:rsidR="005F73F5" w:rsidRPr="005F73F5" w:rsidRDefault="005F73F5" w:rsidP="004D323D">
      <w:pPr>
        <w:numPr>
          <w:ilvl w:val="1"/>
          <w:numId w:val="16"/>
        </w:numPr>
        <w:spacing w:before="100" w:beforeAutospacing="1" w:after="100" w:afterAutospacing="1"/>
        <w:rPr>
          <w:sz w:val="20"/>
          <w:szCs w:val="20"/>
        </w:rPr>
      </w:pPr>
      <w:r>
        <w:t xml:space="preserve">Records of satellite facilities have to be stored at the location identified by the particular research lab. </w:t>
      </w:r>
    </w:p>
    <w:p w14:paraId="754BA29F" w14:textId="77777777" w:rsidR="00975051" w:rsidRPr="00A53D71" w:rsidRDefault="00975051" w:rsidP="00F22D76">
      <w:pPr>
        <w:pStyle w:val="ListParagraph"/>
        <w:rPr>
          <w:sz w:val="28"/>
          <w:szCs w:val="28"/>
        </w:rPr>
      </w:pPr>
      <w:r>
        <w:rPr>
          <w:sz w:val="28"/>
          <w:szCs w:val="28"/>
        </w:rPr>
        <w:t xml:space="preserve">          </w:t>
      </w:r>
    </w:p>
    <w:tbl>
      <w:tblPr>
        <w:tblW w:w="5325" w:type="dxa"/>
        <w:tblInd w:w="2010" w:type="dxa"/>
        <w:tblLook w:val="04A0" w:firstRow="1" w:lastRow="0" w:firstColumn="1" w:lastColumn="0" w:noHBand="0" w:noVBand="1"/>
      </w:tblPr>
      <w:tblGrid>
        <w:gridCol w:w="1164"/>
        <w:gridCol w:w="887"/>
        <w:gridCol w:w="850"/>
        <w:gridCol w:w="1164"/>
        <w:gridCol w:w="887"/>
        <w:gridCol w:w="853"/>
      </w:tblGrid>
      <w:tr w:rsidR="00975051" w14:paraId="3BAFD0C0" w14:textId="77777777" w:rsidTr="00975051">
        <w:trPr>
          <w:trHeight w:val="490"/>
        </w:trPr>
        <w:tc>
          <w:tcPr>
            <w:tcW w:w="5325" w:type="dxa"/>
            <w:gridSpan w:val="6"/>
            <w:tcBorders>
              <w:top w:val="nil"/>
              <w:left w:val="nil"/>
              <w:bottom w:val="nil"/>
              <w:right w:val="nil"/>
            </w:tcBorders>
            <w:shd w:val="clear" w:color="auto" w:fill="auto"/>
            <w:noWrap/>
            <w:vAlign w:val="bottom"/>
            <w:hideMark/>
          </w:tcPr>
          <w:p w14:paraId="71AAACB0" w14:textId="77777777" w:rsidR="00975051" w:rsidRDefault="00975051" w:rsidP="00975051">
            <w:pPr>
              <w:rPr>
                <w:rFonts w:ascii="Calibri" w:hAnsi="Calibri" w:cs="Calibri"/>
                <w:color w:val="000000"/>
                <w:sz w:val="22"/>
                <w:szCs w:val="22"/>
              </w:rPr>
            </w:pPr>
            <w:r>
              <w:rPr>
                <w:rFonts w:ascii="Calibri" w:hAnsi="Calibri" w:cs="Calibri"/>
                <w:color w:val="000000"/>
                <w:sz w:val="22"/>
                <w:szCs w:val="22"/>
              </w:rPr>
              <w:t>PI ________________</w:t>
            </w:r>
            <w:proofErr w:type="spellStart"/>
            <w:r>
              <w:rPr>
                <w:rFonts w:ascii="Calibri" w:hAnsi="Calibri" w:cs="Calibri"/>
                <w:color w:val="000000"/>
                <w:sz w:val="22"/>
                <w:szCs w:val="22"/>
              </w:rPr>
              <w:t>Cage________Protocol</w:t>
            </w:r>
            <w:proofErr w:type="spellEnd"/>
            <w:r>
              <w:rPr>
                <w:rFonts w:ascii="Calibri" w:hAnsi="Calibri" w:cs="Calibri"/>
                <w:color w:val="000000"/>
                <w:sz w:val="22"/>
                <w:szCs w:val="22"/>
              </w:rPr>
              <w:t>______________</w:t>
            </w:r>
          </w:p>
        </w:tc>
      </w:tr>
      <w:tr w:rsidR="00975051" w14:paraId="017EF9A2" w14:textId="77777777" w:rsidTr="00975051">
        <w:trPr>
          <w:trHeight w:val="490"/>
        </w:trPr>
        <w:tc>
          <w:tcPr>
            <w:tcW w:w="5325" w:type="dxa"/>
            <w:gridSpan w:val="6"/>
            <w:tcBorders>
              <w:top w:val="nil"/>
              <w:left w:val="nil"/>
              <w:bottom w:val="nil"/>
              <w:right w:val="nil"/>
            </w:tcBorders>
            <w:shd w:val="clear" w:color="auto" w:fill="auto"/>
            <w:noWrap/>
            <w:vAlign w:val="bottom"/>
            <w:hideMark/>
          </w:tcPr>
          <w:p w14:paraId="62E8367B" w14:textId="77777777" w:rsidR="00975051" w:rsidRDefault="00975051">
            <w:pPr>
              <w:rPr>
                <w:rFonts w:ascii="Calibri" w:hAnsi="Calibri" w:cs="Calibri"/>
                <w:color w:val="000000"/>
                <w:sz w:val="22"/>
                <w:szCs w:val="22"/>
              </w:rPr>
            </w:pPr>
            <w:r>
              <w:rPr>
                <w:rFonts w:ascii="Calibri" w:hAnsi="Calibri" w:cs="Calibri"/>
                <w:color w:val="000000"/>
                <w:sz w:val="22"/>
                <w:szCs w:val="22"/>
              </w:rPr>
              <w:t>Health Issue__________________________________________</w:t>
            </w:r>
          </w:p>
        </w:tc>
      </w:tr>
      <w:tr w:rsidR="00975051" w14:paraId="26C5F435" w14:textId="77777777" w:rsidTr="00975051">
        <w:trPr>
          <w:trHeight w:val="490"/>
        </w:trPr>
        <w:tc>
          <w:tcPr>
            <w:tcW w:w="5325" w:type="dxa"/>
            <w:gridSpan w:val="6"/>
            <w:tcBorders>
              <w:top w:val="nil"/>
              <w:left w:val="nil"/>
              <w:bottom w:val="nil"/>
              <w:right w:val="nil"/>
            </w:tcBorders>
            <w:shd w:val="clear" w:color="auto" w:fill="auto"/>
            <w:noWrap/>
            <w:vAlign w:val="bottom"/>
            <w:hideMark/>
          </w:tcPr>
          <w:p w14:paraId="7F3B735F" w14:textId="77777777" w:rsidR="00975051" w:rsidRDefault="00975051">
            <w:pPr>
              <w:rPr>
                <w:rFonts w:ascii="Calibri" w:hAnsi="Calibri" w:cs="Calibri"/>
                <w:color w:val="000000"/>
                <w:sz w:val="22"/>
                <w:szCs w:val="22"/>
              </w:rPr>
            </w:pPr>
            <w:proofErr w:type="spellStart"/>
            <w:r>
              <w:rPr>
                <w:rFonts w:ascii="Calibri" w:hAnsi="Calibri" w:cs="Calibri"/>
                <w:color w:val="000000"/>
                <w:sz w:val="22"/>
                <w:szCs w:val="22"/>
              </w:rPr>
              <w:t>Tx</w:t>
            </w:r>
            <w:proofErr w:type="spellEnd"/>
            <w:r>
              <w:rPr>
                <w:rFonts w:ascii="Calibri" w:hAnsi="Calibri" w:cs="Calibri"/>
                <w:color w:val="000000"/>
                <w:sz w:val="22"/>
                <w:szCs w:val="22"/>
              </w:rPr>
              <w:t xml:space="preserve"> ___________________________________________________</w:t>
            </w:r>
          </w:p>
        </w:tc>
      </w:tr>
      <w:tr w:rsidR="00975051" w14:paraId="26A2B920" w14:textId="77777777" w:rsidTr="00975051">
        <w:trPr>
          <w:trHeight w:val="246"/>
        </w:trPr>
        <w:tc>
          <w:tcPr>
            <w:tcW w:w="1068" w:type="dxa"/>
            <w:tcBorders>
              <w:top w:val="nil"/>
              <w:left w:val="nil"/>
              <w:bottom w:val="nil"/>
              <w:right w:val="nil"/>
            </w:tcBorders>
            <w:shd w:val="clear" w:color="auto" w:fill="auto"/>
            <w:noWrap/>
            <w:vAlign w:val="bottom"/>
            <w:hideMark/>
          </w:tcPr>
          <w:p w14:paraId="13365B77" w14:textId="77777777" w:rsidR="00975051" w:rsidRDefault="00975051">
            <w:pPr>
              <w:rPr>
                <w:rFonts w:ascii="Calibri" w:hAnsi="Calibri" w:cs="Calibri"/>
                <w:color w:val="000000"/>
                <w:sz w:val="22"/>
                <w:szCs w:val="22"/>
              </w:rPr>
            </w:pPr>
          </w:p>
        </w:tc>
        <w:tc>
          <w:tcPr>
            <w:tcW w:w="813" w:type="dxa"/>
            <w:tcBorders>
              <w:top w:val="nil"/>
              <w:left w:val="nil"/>
              <w:bottom w:val="nil"/>
              <w:right w:val="nil"/>
            </w:tcBorders>
            <w:shd w:val="clear" w:color="auto" w:fill="auto"/>
            <w:noWrap/>
            <w:vAlign w:val="bottom"/>
            <w:hideMark/>
          </w:tcPr>
          <w:p w14:paraId="275F9F47" w14:textId="77777777" w:rsidR="00975051" w:rsidRDefault="00975051">
            <w:pPr>
              <w:rPr>
                <w:rFonts w:ascii="Calibri" w:hAnsi="Calibri" w:cs="Calibri"/>
                <w:color w:val="000000"/>
                <w:sz w:val="22"/>
                <w:szCs w:val="22"/>
              </w:rPr>
            </w:pPr>
          </w:p>
        </w:tc>
        <w:tc>
          <w:tcPr>
            <w:tcW w:w="780" w:type="dxa"/>
            <w:tcBorders>
              <w:top w:val="nil"/>
              <w:left w:val="nil"/>
              <w:bottom w:val="nil"/>
              <w:right w:val="nil"/>
            </w:tcBorders>
            <w:shd w:val="clear" w:color="auto" w:fill="auto"/>
            <w:noWrap/>
            <w:vAlign w:val="bottom"/>
            <w:hideMark/>
          </w:tcPr>
          <w:p w14:paraId="1A6E1F5E" w14:textId="77777777" w:rsidR="00975051" w:rsidRDefault="00975051">
            <w:pPr>
              <w:rPr>
                <w:rFonts w:ascii="Calibri" w:hAnsi="Calibri" w:cs="Calibri"/>
                <w:color w:val="000000"/>
                <w:sz w:val="22"/>
                <w:szCs w:val="22"/>
              </w:rPr>
            </w:pPr>
          </w:p>
        </w:tc>
        <w:tc>
          <w:tcPr>
            <w:tcW w:w="1068" w:type="dxa"/>
            <w:tcBorders>
              <w:top w:val="nil"/>
              <w:left w:val="nil"/>
              <w:bottom w:val="nil"/>
              <w:right w:val="nil"/>
            </w:tcBorders>
            <w:shd w:val="clear" w:color="auto" w:fill="auto"/>
            <w:noWrap/>
            <w:vAlign w:val="bottom"/>
            <w:hideMark/>
          </w:tcPr>
          <w:p w14:paraId="0DB611F3" w14:textId="77777777" w:rsidR="00975051" w:rsidRDefault="00975051">
            <w:pPr>
              <w:rPr>
                <w:rFonts w:ascii="Calibri" w:hAnsi="Calibri" w:cs="Calibri"/>
                <w:color w:val="000000"/>
                <w:sz w:val="22"/>
                <w:szCs w:val="22"/>
              </w:rPr>
            </w:pPr>
          </w:p>
        </w:tc>
        <w:tc>
          <w:tcPr>
            <w:tcW w:w="813" w:type="dxa"/>
            <w:tcBorders>
              <w:top w:val="nil"/>
              <w:left w:val="nil"/>
              <w:bottom w:val="nil"/>
              <w:right w:val="nil"/>
            </w:tcBorders>
            <w:shd w:val="clear" w:color="auto" w:fill="auto"/>
            <w:noWrap/>
            <w:vAlign w:val="bottom"/>
            <w:hideMark/>
          </w:tcPr>
          <w:p w14:paraId="1CDB3E9E" w14:textId="77777777" w:rsidR="00975051" w:rsidRDefault="00975051">
            <w:pPr>
              <w:rPr>
                <w:rFonts w:ascii="Calibri" w:hAnsi="Calibri" w:cs="Calibri"/>
                <w:color w:val="000000"/>
                <w:sz w:val="22"/>
                <w:szCs w:val="22"/>
              </w:rPr>
            </w:pPr>
          </w:p>
        </w:tc>
        <w:tc>
          <w:tcPr>
            <w:tcW w:w="782" w:type="dxa"/>
            <w:tcBorders>
              <w:top w:val="nil"/>
              <w:left w:val="nil"/>
              <w:bottom w:val="nil"/>
              <w:right w:val="nil"/>
            </w:tcBorders>
            <w:shd w:val="clear" w:color="auto" w:fill="auto"/>
            <w:noWrap/>
            <w:vAlign w:val="bottom"/>
            <w:hideMark/>
          </w:tcPr>
          <w:p w14:paraId="21FDF4BD" w14:textId="77777777" w:rsidR="00975051" w:rsidRDefault="00975051">
            <w:pPr>
              <w:rPr>
                <w:rFonts w:ascii="Calibri" w:hAnsi="Calibri" w:cs="Calibri"/>
                <w:color w:val="000000"/>
                <w:sz w:val="22"/>
                <w:szCs w:val="22"/>
              </w:rPr>
            </w:pPr>
          </w:p>
        </w:tc>
      </w:tr>
      <w:tr w:rsidR="00975051" w14:paraId="088807E7" w14:textId="77777777" w:rsidTr="00975051">
        <w:trPr>
          <w:trHeight w:val="246"/>
        </w:trPr>
        <w:tc>
          <w:tcPr>
            <w:tcW w:w="1068" w:type="dxa"/>
            <w:tcBorders>
              <w:top w:val="nil"/>
              <w:left w:val="nil"/>
              <w:bottom w:val="nil"/>
              <w:right w:val="nil"/>
            </w:tcBorders>
            <w:shd w:val="clear" w:color="auto" w:fill="auto"/>
            <w:noWrap/>
            <w:vAlign w:val="bottom"/>
            <w:hideMark/>
          </w:tcPr>
          <w:p w14:paraId="4BA4B885" w14:textId="77777777" w:rsidR="00975051" w:rsidRDefault="00975051">
            <w:pPr>
              <w:jc w:val="center"/>
              <w:rPr>
                <w:rFonts w:ascii="Calibri" w:hAnsi="Calibri" w:cs="Calibri"/>
                <w:color w:val="000000"/>
                <w:sz w:val="22"/>
                <w:szCs w:val="22"/>
              </w:rPr>
            </w:pPr>
            <w:r>
              <w:rPr>
                <w:rFonts w:ascii="Calibri" w:hAnsi="Calibri" w:cs="Calibri"/>
                <w:color w:val="000000"/>
                <w:sz w:val="22"/>
                <w:szCs w:val="22"/>
              </w:rPr>
              <w:t>Date</w:t>
            </w:r>
          </w:p>
        </w:tc>
        <w:tc>
          <w:tcPr>
            <w:tcW w:w="813" w:type="dxa"/>
            <w:tcBorders>
              <w:top w:val="nil"/>
              <w:left w:val="nil"/>
              <w:bottom w:val="nil"/>
              <w:right w:val="nil"/>
            </w:tcBorders>
            <w:shd w:val="clear" w:color="auto" w:fill="auto"/>
            <w:noWrap/>
            <w:vAlign w:val="bottom"/>
            <w:hideMark/>
          </w:tcPr>
          <w:p w14:paraId="0947B37E" w14:textId="77777777" w:rsidR="00975051" w:rsidRDefault="00975051">
            <w:pPr>
              <w:jc w:val="center"/>
              <w:rPr>
                <w:rFonts w:ascii="Calibri" w:hAnsi="Calibri" w:cs="Calibri"/>
                <w:color w:val="000000"/>
                <w:sz w:val="22"/>
                <w:szCs w:val="22"/>
              </w:rPr>
            </w:pPr>
            <w:r>
              <w:rPr>
                <w:rFonts w:ascii="Calibri" w:hAnsi="Calibri" w:cs="Calibri"/>
                <w:color w:val="000000"/>
                <w:sz w:val="22"/>
                <w:szCs w:val="22"/>
              </w:rPr>
              <w:t>AM</w:t>
            </w:r>
          </w:p>
        </w:tc>
        <w:tc>
          <w:tcPr>
            <w:tcW w:w="780" w:type="dxa"/>
            <w:tcBorders>
              <w:top w:val="nil"/>
              <w:left w:val="nil"/>
              <w:bottom w:val="nil"/>
              <w:right w:val="nil"/>
            </w:tcBorders>
            <w:shd w:val="clear" w:color="auto" w:fill="auto"/>
            <w:noWrap/>
            <w:vAlign w:val="bottom"/>
            <w:hideMark/>
          </w:tcPr>
          <w:p w14:paraId="1EBD8ED7" w14:textId="77777777" w:rsidR="00975051" w:rsidRDefault="00975051">
            <w:pPr>
              <w:jc w:val="center"/>
              <w:rPr>
                <w:rFonts w:ascii="Calibri" w:hAnsi="Calibri" w:cs="Calibri"/>
                <w:color w:val="000000"/>
                <w:sz w:val="22"/>
                <w:szCs w:val="22"/>
              </w:rPr>
            </w:pPr>
            <w:r>
              <w:rPr>
                <w:rFonts w:ascii="Calibri" w:hAnsi="Calibri" w:cs="Calibri"/>
                <w:color w:val="000000"/>
                <w:sz w:val="22"/>
                <w:szCs w:val="22"/>
              </w:rPr>
              <w:t>PM</w:t>
            </w:r>
          </w:p>
        </w:tc>
        <w:tc>
          <w:tcPr>
            <w:tcW w:w="1068" w:type="dxa"/>
            <w:tcBorders>
              <w:top w:val="nil"/>
              <w:left w:val="nil"/>
              <w:bottom w:val="nil"/>
              <w:right w:val="nil"/>
            </w:tcBorders>
            <w:shd w:val="clear" w:color="auto" w:fill="auto"/>
            <w:noWrap/>
            <w:vAlign w:val="bottom"/>
            <w:hideMark/>
          </w:tcPr>
          <w:p w14:paraId="691D8C12" w14:textId="77777777" w:rsidR="00975051" w:rsidRDefault="00975051">
            <w:pPr>
              <w:jc w:val="center"/>
              <w:rPr>
                <w:rFonts w:ascii="Calibri" w:hAnsi="Calibri" w:cs="Calibri"/>
                <w:color w:val="000000"/>
                <w:sz w:val="22"/>
                <w:szCs w:val="22"/>
              </w:rPr>
            </w:pPr>
            <w:r>
              <w:rPr>
                <w:rFonts w:ascii="Calibri" w:hAnsi="Calibri" w:cs="Calibri"/>
                <w:color w:val="000000"/>
                <w:sz w:val="22"/>
                <w:szCs w:val="22"/>
              </w:rPr>
              <w:t>Date</w:t>
            </w:r>
          </w:p>
        </w:tc>
        <w:tc>
          <w:tcPr>
            <w:tcW w:w="813" w:type="dxa"/>
            <w:tcBorders>
              <w:top w:val="nil"/>
              <w:left w:val="nil"/>
              <w:bottom w:val="nil"/>
              <w:right w:val="nil"/>
            </w:tcBorders>
            <w:shd w:val="clear" w:color="auto" w:fill="auto"/>
            <w:noWrap/>
            <w:vAlign w:val="bottom"/>
            <w:hideMark/>
          </w:tcPr>
          <w:p w14:paraId="2D9370B2" w14:textId="77777777" w:rsidR="00975051" w:rsidRDefault="00975051">
            <w:pPr>
              <w:jc w:val="center"/>
              <w:rPr>
                <w:rFonts w:ascii="Calibri" w:hAnsi="Calibri" w:cs="Calibri"/>
                <w:color w:val="000000"/>
                <w:sz w:val="22"/>
                <w:szCs w:val="22"/>
              </w:rPr>
            </w:pPr>
            <w:r>
              <w:rPr>
                <w:rFonts w:ascii="Calibri" w:hAnsi="Calibri" w:cs="Calibri"/>
                <w:color w:val="000000"/>
                <w:sz w:val="22"/>
                <w:szCs w:val="22"/>
              </w:rPr>
              <w:t>AM</w:t>
            </w:r>
          </w:p>
        </w:tc>
        <w:tc>
          <w:tcPr>
            <w:tcW w:w="782" w:type="dxa"/>
            <w:tcBorders>
              <w:top w:val="nil"/>
              <w:left w:val="nil"/>
              <w:bottom w:val="nil"/>
              <w:right w:val="nil"/>
            </w:tcBorders>
            <w:shd w:val="clear" w:color="auto" w:fill="auto"/>
            <w:noWrap/>
            <w:vAlign w:val="bottom"/>
            <w:hideMark/>
          </w:tcPr>
          <w:p w14:paraId="0C57348F" w14:textId="77777777" w:rsidR="00975051" w:rsidRDefault="00975051">
            <w:pPr>
              <w:jc w:val="center"/>
              <w:rPr>
                <w:rFonts w:ascii="Calibri" w:hAnsi="Calibri" w:cs="Calibri"/>
                <w:color w:val="000000"/>
                <w:sz w:val="22"/>
                <w:szCs w:val="22"/>
              </w:rPr>
            </w:pPr>
            <w:r>
              <w:rPr>
                <w:rFonts w:ascii="Calibri" w:hAnsi="Calibri" w:cs="Calibri"/>
                <w:color w:val="000000"/>
                <w:sz w:val="22"/>
                <w:szCs w:val="22"/>
              </w:rPr>
              <w:t>PM</w:t>
            </w:r>
          </w:p>
        </w:tc>
      </w:tr>
      <w:tr w:rsidR="00975051" w14:paraId="5F4A8CCF" w14:textId="77777777" w:rsidTr="00975051">
        <w:trPr>
          <w:trHeight w:val="246"/>
        </w:trPr>
        <w:tc>
          <w:tcPr>
            <w:tcW w:w="1068" w:type="dxa"/>
            <w:tcBorders>
              <w:top w:val="single" w:sz="4" w:space="0" w:color="auto"/>
              <w:left w:val="nil"/>
              <w:bottom w:val="single" w:sz="4" w:space="0" w:color="auto"/>
              <w:right w:val="single" w:sz="4" w:space="0" w:color="auto"/>
            </w:tcBorders>
            <w:shd w:val="clear" w:color="auto" w:fill="auto"/>
            <w:noWrap/>
            <w:vAlign w:val="bottom"/>
            <w:hideMark/>
          </w:tcPr>
          <w:p w14:paraId="65A3D400"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813" w:type="dxa"/>
            <w:tcBorders>
              <w:top w:val="single" w:sz="4" w:space="0" w:color="auto"/>
              <w:left w:val="nil"/>
              <w:bottom w:val="single" w:sz="4" w:space="0" w:color="auto"/>
              <w:right w:val="single" w:sz="4" w:space="0" w:color="auto"/>
            </w:tcBorders>
            <w:shd w:val="clear" w:color="auto" w:fill="auto"/>
            <w:noWrap/>
            <w:vAlign w:val="bottom"/>
            <w:hideMark/>
          </w:tcPr>
          <w:p w14:paraId="5908EED9"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46BFD56C"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1068" w:type="dxa"/>
            <w:tcBorders>
              <w:top w:val="single" w:sz="4" w:space="0" w:color="auto"/>
              <w:left w:val="nil"/>
              <w:bottom w:val="single" w:sz="4" w:space="0" w:color="auto"/>
              <w:right w:val="single" w:sz="4" w:space="0" w:color="auto"/>
            </w:tcBorders>
            <w:shd w:val="clear" w:color="auto" w:fill="auto"/>
            <w:noWrap/>
            <w:vAlign w:val="bottom"/>
            <w:hideMark/>
          </w:tcPr>
          <w:p w14:paraId="486B5ADD"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813" w:type="dxa"/>
            <w:tcBorders>
              <w:top w:val="single" w:sz="4" w:space="0" w:color="auto"/>
              <w:left w:val="nil"/>
              <w:bottom w:val="single" w:sz="4" w:space="0" w:color="auto"/>
              <w:right w:val="single" w:sz="4" w:space="0" w:color="auto"/>
            </w:tcBorders>
            <w:shd w:val="clear" w:color="auto" w:fill="auto"/>
            <w:noWrap/>
            <w:vAlign w:val="bottom"/>
            <w:hideMark/>
          </w:tcPr>
          <w:p w14:paraId="5989A6D3"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782" w:type="dxa"/>
            <w:tcBorders>
              <w:top w:val="single" w:sz="4" w:space="0" w:color="auto"/>
              <w:left w:val="nil"/>
              <w:bottom w:val="single" w:sz="4" w:space="0" w:color="auto"/>
              <w:right w:val="single" w:sz="4" w:space="0" w:color="auto"/>
            </w:tcBorders>
            <w:shd w:val="clear" w:color="auto" w:fill="auto"/>
            <w:noWrap/>
            <w:vAlign w:val="bottom"/>
            <w:hideMark/>
          </w:tcPr>
          <w:p w14:paraId="10D1E4FE"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r>
      <w:tr w:rsidR="00975051" w14:paraId="00F24176" w14:textId="77777777" w:rsidTr="00975051">
        <w:trPr>
          <w:trHeight w:val="246"/>
        </w:trPr>
        <w:tc>
          <w:tcPr>
            <w:tcW w:w="1068" w:type="dxa"/>
            <w:tcBorders>
              <w:top w:val="nil"/>
              <w:left w:val="nil"/>
              <w:bottom w:val="single" w:sz="4" w:space="0" w:color="auto"/>
              <w:right w:val="single" w:sz="4" w:space="0" w:color="auto"/>
            </w:tcBorders>
            <w:shd w:val="clear" w:color="auto" w:fill="auto"/>
            <w:noWrap/>
            <w:vAlign w:val="bottom"/>
            <w:hideMark/>
          </w:tcPr>
          <w:p w14:paraId="4A08C54E"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813" w:type="dxa"/>
            <w:tcBorders>
              <w:top w:val="nil"/>
              <w:left w:val="nil"/>
              <w:bottom w:val="single" w:sz="4" w:space="0" w:color="auto"/>
              <w:right w:val="single" w:sz="4" w:space="0" w:color="auto"/>
            </w:tcBorders>
            <w:shd w:val="clear" w:color="auto" w:fill="auto"/>
            <w:noWrap/>
            <w:vAlign w:val="bottom"/>
            <w:hideMark/>
          </w:tcPr>
          <w:p w14:paraId="4D860E96"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780" w:type="dxa"/>
            <w:tcBorders>
              <w:top w:val="nil"/>
              <w:left w:val="nil"/>
              <w:bottom w:val="single" w:sz="4" w:space="0" w:color="auto"/>
              <w:right w:val="single" w:sz="4" w:space="0" w:color="auto"/>
            </w:tcBorders>
            <w:shd w:val="clear" w:color="auto" w:fill="auto"/>
            <w:noWrap/>
            <w:vAlign w:val="bottom"/>
            <w:hideMark/>
          </w:tcPr>
          <w:p w14:paraId="2AEA74BF"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1068" w:type="dxa"/>
            <w:tcBorders>
              <w:top w:val="nil"/>
              <w:left w:val="nil"/>
              <w:bottom w:val="single" w:sz="4" w:space="0" w:color="auto"/>
              <w:right w:val="single" w:sz="4" w:space="0" w:color="auto"/>
            </w:tcBorders>
            <w:shd w:val="clear" w:color="auto" w:fill="auto"/>
            <w:noWrap/>
            <w:vAlign w:val="bottom"/>
            <w:hideMark/>
          </w:tcPr>
          <w:p w14:paraId="7F8D9E92"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813" w:type="dxa"/>
            <w:tcBorders>
              <w:top w:val="nil"/>
              <w:left w:val="nil"/>
              <w:bottom w:val="single" w:sz="4" w:space="0" w:color="auto"/>
              <w:right w:val="single" w:sz="4" w:space="0" w:color="auto"/>
            </w:tcBorders>
            <w:shd w:val="clear" w:color="auto" w:fill="auto"/>
            <w:noWrap/>
            <w:vAlign w:val="bottom"/>
            <w:hideMark/>
          </w:tcPr>
          <w:p w14:paraId="77094969"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782" w:type="dxa"/>
            <w:tcBorders>
              <w:top w:val="nil"/>
              <w:left w:val="nil"/>
              <w:bottom w:val="single" w:sz="4" w:space="0" w:color="auto"/>
              <w:right w:val="single" w:sz="4" w:space="0" w:color="auto"/>
            </w:tcBorders>
            <w:shd w:val="clear" w:color="auto" w:fill="auto"/>
            <w:noWrap/>
            <w:vAlign w:val="bottom"/>
            <w:hideMark/>
          </w:tcPr>
          <w:p w14:paraId="3A524372"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r>
      <w:tr w:rsidR="00975051" w14:paraId="6D337C1D" w14:textId="77777777" w:rsidTr="00975051">
        <w:trPr>
          <w:trHeight w:val="246"/>
        </w:trPr>
        <w:tc>
          <w:tcPr>
            <w:tcW w:w="1068" w:type="dxa"/>
            <w:tcBorders>
              <w:top w:val="nil"/>
              <w:left w:val="nil"/>
              <w:bottom w:val="single" w:sz="4" w:space="0" w:color="auto"/>
              <w:right w:val="single" w:sz="4" w:space="0" w:color="auto"/>
            </w:tcBorders>
            <w:shd w:val="clear" w:color="auto" w:fill="auto"/>
            <w:noWrap/>
            <w:vAlign w:val="bottom"/>
            <w:hideMark/>
          </w:tcPr>
          <w:p w14:paraId="68C6058F"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813" w:type="dxa"/>
            <w:tcBorders>
              <w:top w:val="nil"/>
              <w:left w:val="nil"/>
              <w:bottom w:val="single" w:sz="4" w:space="0" w:color="auto"/>
              <w:right w:val="single" w:sz="4" w:space="0" w:color="auto"/>
            </w:tcBorders>
            <w:shd w:val="clear" w:color="auto" w:fill="auto"/>
            <w:noWrap/>
            <w:vAlign w:val="bottom"/>
            <w:hideMark/>
          </w:tcPr>
          <w:p w14:paraId="0FD039E9"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780" w:type="dxa"/>
            <w:tcBorders>
              <w:top w:val="nil"/>
              <w:left w:val="nil"/>
              <w:bottom w:val="single" w:sz="4" w:space="0" w:color="auto"/>
              <w:right w:val="single" w:sz="4" w:space="0" w:color="auto"/>
            </w:tcBorders>
            <w:shd w:val="clear" w:color="auto" w:fill="auto"/>
            <w:noWrap/>
            <w:vAlign w:val="bottom"/>
            <w:hideMark/>
          </w:tcPr>
          <w:p w14:paraId="424A615B"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1068" w:type="dxa"/>
            <w:tcBorders>
              <w:top w:val="nil"/>
              <w:left w:val="nil"/>
              <w:bottom w:val="single" w:sz="4" w:space="0" w:color="auto"/>
              <w:right w:val="single" w:sz="4" w:space="0" w:color="auto"/>
            </w:tcBorders>
            <w:shd w:val="clear" w:color="auto" w:fill="auto"/>
            <w:noWrap/>
            <w:vAlign w:val="bottom"/>
            <w:hideMark/>
          </w:tcPr>
          <w:p w14:paraId="3A85C55D"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813" w:type="dxa"/>
            <w:tcBorders>
              <w:top w:val="nil"/>
              <w:left w:val="nil"/>
              <w:bottom w:val="single" w:sz="4" w:space="0" w:color="auto"/>
              <w:right w:val="single" w:sz="4" w:space="0" w:color="auto"/>
            </w:tcBorders>
            <w:shd w:val="clear" w:color="auto" w:fill="auto"/>
            <w:noWrap/>
            <w:vAlign w:val="bottom"/>
            <w:hideMark/>
          </w:tcPr>
          <w:p w14:paraId="38F14A71"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782" w:type="dxa"/>
            <w:tcBorders>
              <w:top w:val="nil"/>
              <w:left w:val="nil"/>
              <w:bottom w:val="single" w:sz="4" w:space="0" w:color="auto"/>
              <w:right w:val="single" w:sz="4" w:space="0" w:color="auto"/>
            </w:tcBorders>
            <w:shd w:val="clear" w:color="auto" w:fill="auto"/>
            <w:noWrap/>
            <w:vAlign w:val="bottom"/>
            <w:hideMark/>
          </w:tcPr>
          <w:p w14:paraId="1BC199BC"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r>
      <w:tr w:rsidR="00975051" w14:paraId="685FB943" w14:textId="77777777" w:rsidTr="00975051">
        <w:trPr>
          <w:trHeight w:val="246"/>
        </w:trPr>
        <w:tc>
          <w:tcPr>
            <w:tcW w:w="1068" w:type="dxa"/>
            <w:tcBorders>
              <w:top w:val="nil"/>
              <w:left w:val="nil"/>
              <w:bottom w:val="single" w:sz="4" w:space="0" w:color="auto"/>
              <w:right w:val="single" w:sz="4" w:space="0" w:color="auto"/>
            </w:tcBorders>
            <w:shd w:val="clear" w:color="auto" w:fill="auto"/>
            <w:noWrap/>
            <w:vAlign w:val="bottom"/>
            <w:hideMark/>
          </w:tcPr>
          <w:p w14:paraId="6B2D54ED"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813" w:type="dxa"/>
            <w:tcBorders>
              <w:top w:val="nil"/>
              <w:left w:val="nil"/>
              <w:bottom w:val="single" w:sz="4" w:space="0" w:color="auto"/>
              <w:right w:val="single" w:sz="4" w:space="0" w:color="auto"/>
            </w:tcBorders>
            <w:shd w:val="clear" w:color="auto" w:fill="auto"/>
            <w:noWrap/>
            <w:vAlign w:val="bottom"/>
            <w:hideMark/>
          </w:tcPr>
          <w:p w14:paraId="451FF39F"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780" w:type="dxa"/>
            <w:tcBorders>
              <w:top w:val="nil"/>
              <w:left w:val="nil"/>
              <w:bottom w:val="single" w:sz="4" w:space="0" w:color="auto"/>
              <w:right w:val="single" w:sz="4" w:space="0" w:color="auto"/>
            </w:tcBorders>
            <w:shd w:val="clear" w:color="auto" w:fill="auto"/>
            <w:noWrap/>
            <w:vAlign w:val="bottom"/>
            <w:hideMark/>
          </w:tcPr>
          <w:p w14:paraId="75D1E769"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1068" w:type="dxa"/>
            <w:tcBorders>
              <w:top w:val="nil"/>
              <w:left w:val="nil"/>
              <w:bottom w:val="single" w:sz="4" w:space="0" w:color="auto"/>
              <w:right w:val="single" w:sz="4" w:space="0" w:color="auto"/>
            </w:tcBorders>
            <w:shd w:val="clear" w:color="auto" w:fill="auto"/>
            <w:noWrap/>
            <w:vAlign w:val="bottom"/>
            <w:hideMark/>
          </w:tcPr>
          <w:p w14:paraId="10A7A062"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813" w:type="dxa"/>
            <w:tcBorders>
              <w:top w:val="nil"/>
              <w:left w:val="nil"/>
              <w:bottom w:val="single" w:sz="4" w:space="0" w:color="auto"/>
              <w:right w:val="single" w:sz="4" w:space="0" w:color="auto"/>
            </w:tcBorders>
            <w:shd w:val="clear" w:color="auto" w:fill="auto"/>
            <w:noWrap/>
            <w:vAlign w:val="bottom"/>
            <w:hideMark/>
          </w:tcPr>
          <w:p w14:paraId="09C07F2F"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782" w:type="dxa"/>
            <w:tcBorders>
              <w:top w:val="nil"/>
              <w:left w:val="nil"/>
              <w:bottom w:val="single" w:sz="4" w:space="0" w:color="auto"/>
              <w:right w:val="single" w:sz="4" w:space="0" w:color="auto"/>
            </w:tcBorders>
            <w:shd w:val="clear" w:color="auto" w:fill="auto"/>
            <w:noWrap/>
            <w:vAlign w:val="bottom"/>
            <w:hideMark/>
          </w:tcPr>
          <w:p w14:paraId="38DBEEAA"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r>
      <w:tr w:rsidR="00975051" w14:paraId="61C14D20" w14:textId="77777777" w:rsidTr="00975051">
        <w:trPr>
          <w:trHeight w:val="246"/>
        </w:trPr>
        <w:tc>
          <w:tcPr>
            <w:tcW w:w="1068" w:type="dxa"/>
            <w:tcBorders>
              <w:top w:val="nil"/>
              <w:left w:val="nil"/>
              <w:bottom w:val="single" w:sz="4" w:space="0" w:color="auto"/>
              <w:right w:val="single" w:sz="4" w:space="0" w:color="auto"/>
            </w:tcBorders>
            <w:shd w:val="clear" w:color="auto" w:fill="auto"/>
            <w:noWrap/>
            <w:vAlign w:val="bottom"/>
            <w:hideMark/>
          </w:tcPr>
          <w:p w14:paraId="3B532073"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813" w:type="dxa"/>
            <w:tcBorders>
              <w:top w:val="nil"/>
              <w:left w:val="nil"/>
              <w:bottom w:val="single" w:sz="4" w:space="0" w:color="auto"/>
              <w:right w:val="single" w:sz="4" w:space="0" w:color="auto"/>
            </w:tcBorders>
            <w:shd w:val="clear" w:color="auto" w:fill="auto"/>
            <w:noWrap/>
            <w:vAlign w:val="bottom"/>
            <w:hideMark/>
          </w:tcPr>
          <w:p w14:paraId="7F109ED6"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780" w:type="dxa"/>
            <w:tcBorders>
              <w:top w:val="nil"/>
              <w:left w:val="nil"/>
              <w:bottom w:val="single" w:sz="4" w:space="0" w:color="auto"/>
              <w:right w:val="single" w:sz="4" w:space="0" w:color="auto"/>
            </w:tcBorders>
            <w:shd w:val="clear" w:color="auto" w:fill="auto"/>
            <w:noWrap/>
            <w:vAlign w:val="bottom"/>
            <w:hideMark/>
          </w:tcPr>
          <w:p w14:paraId="3BAA6763"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1068" w:type="dxa"/>
            <w:tcBorders>
              <w:top w:val="nil"/>
              <w:left w:val="nil"/>
              <w:bottom w:val="single" w:sz="4" w:space="0" w:color="auto"/>
              <w:right w:val="single" w:sz="4" w:space="0" w:color="auto"/>
            </w:tcBorders>
            <w:shd w:val="clear" w:color="auto" w:fill="auto"/>
            <w:noWrap/>
            <w:vAlign w:val="bottom"/>
            <w:hideMark/>
          </w:tcPr>
          <w:p w14:paraId="134D0D52"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813" w:type="dxa"/>
            <w:tcBorders>
              <w:top w:val="nil"/>
              <w:left w:val="nil"/>
              <w:bottom w:val="single" w:sz="4" w:space="0" w:color="auto"/>
              <w:right w:val="single" w:sz="4" w:space="0" w:color="auto"/>
            </w:tcBorders>
            <w:shd w:val="clear" w:color="auto" w:fill="auto"/>
            <w:noWrap/>
            <w:vAlign w:val="bottom"/>
            <w:hideMark/>
          </w:tcPr>
          <w:p w14:paraId="0E04B9CA"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782" w:type="dxa"/>
            <w:tcBorders>
              <w:top w:val="nil"/>
              <w:left w:val="nil"/>
              <w:bottom w:val="single" w:sz="4" w:space="0" w:color="auto"/>
              <w:right w:val="single" w:sz="4" w:space="0" w:color="auto"/>
            </w:tcBorders>
            <w:shd w:val="clear" w:color="auto" w:fill="auto"/>
            <w:noWrap/>
            <w:vAlign w:val="bottom"/>
            <w:hideMark/>
          </w:tcPr>
          <w:p w14:paraId="66583A4B"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r>
      <w:tr w:rsidR="00975051" w14:paraId="17368E6E" w14:textId="77777777" w:rsidTr="00975051">
        <w:trPr>
          <w:trHeight w:val="246"/>
        </w:trPr>
        <w:tc>
          <w:tcPr>
            <w:tcW w:w="1068" w:type="dxa"/>
            <w:tcBorders>
              <w:top w:val="nil"/>
              <w:left w:val="nil"/>
              <w:bottom w:val="single" w:sz="4" w:space="0" w:color="auto"/>
              <w:right w:val="single" w:sz="4" w:space="0" w:color="auto"/>
            </w:tcBorders>
            <w:shd w:val="clear" w:color="auto" w:fill="auto"/>
            <w:noWrap/>
            <w:vAlign w:val="bottom"/>
            <w:hideMark/>
          </w:tcPr>
          <w:p w14:paraId="4FB8A475" w14:textId="77777777" w:rsidR="00975051" w:rsidRDefault="00975051">
            <w:pPr>
              <w:rPr>
                <w:rFonts w:ascii="Calibri" w:hAnsi="Calibri" w:cs="Calibri"/>
                <w:color w:val="000000"/>
                <w:sz w:val="22"/>
                <w:szCs w:val="22"/>
              </w:rPr>
            </w:pPr>
            <w:r>
              <w:rPr>
                <w:rFonts w:ascii="Calibri" w:hAnsi="Calibri" w:cs="Calibri"/>
                <w:color w:val="000000"/>
                <w:sz w:val="22"/>
                <w:szCs w:val="22"/>
              </w:rPr>
              <w:t xml:space="preserve">    </w:t>
            </w:r>
          </w:p>
        </w:tc>
        <w:tc>
          <w:tcPr>
            <w:tcW w:w="813" w:type="dxa"/>
            <w:tcBorders>
              <w:top w:val="nil"/>
              <w:left w:val="nil"/>
              <w:bottom w:val="single" w:sz="4" w:space="0" w:color="auto"/>
              <w:right w:val="single" w:sz="4" w:space="0" w:color="auto"/>
            </w:tcBorders>
            <w:shd w:val="clear" w:color="auto" w:fill="auto"/>
            <w:noWrap/>
            <w:vAlign w:val="bottom"/>
            <w:hideMark/>
          </w:tcPr>
          <w:p w14:paraId="798A028E"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780" w:type="dxa"/>
            <w:tcBorders>
              <w:top w:val="nil"/>
              <w:left w:val="nil"/>
              <w:bottom w:val="single" w:sz="4" w:space="0" w:color="auto"/>
              <w:right w:val="single" w:sz="4" w:space="0" w:color="auto"/>
            </w:tcBorders>
            <w:shd w:val="clear" w:color="auto" w:fill="auto"/>
            <w:noWrap/>
            <w:vAlign w:val="bottom"/>
            <w:hideMark/>
          </w:tcPr>
          <w:p w14:paraId="3E90EA90"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1068" w:type="dxa"/>
            <w:tcBorders>
              <w:top w:val="nil"/>
              <w:left w:val="nil"/>
              <w:bottom w:val="single" w:sz="4" w:space="0" w:color="auto"/>
              <w:right w:val="single" w:sz="4" w:space="0" w:color="auto"/>
            </w:tcBorders>
            <w:shd w:val="clear" w:color="auto" w:fill="auto"/>
            <w:noWrap/>
            <w:vAlign w:val="bottom"/>
            <w:hideMark/>
          </w:tcPr>
          <w:p w14:paraId="58835C38"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813" w:type="dxa"/>
            <w:tcBorders>
              <w:top w:val="nil"/>
              <w:left w:val="nil"/>
              <w:bottom w:val="single" w:sz="4" w:space="0" w:color="auto"/>
              <w:right w:val="single" w:sz="4" w:space="0" w:color="auto"/>
            </w:tcBorders>
            <w:shd w:val="clear" w:color="auto" w:fill="auto"/>
            <w:noWrap/>
            <w:vAlign w:val="bottom"/>
            <w:hideMark/>
          </w:tcPr>
          <w:p w14:paraId="4275BC3E"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782" w:type="dxa"/>
            <w:tcBorders>
              <w:top w:val="nil"/>
              <w:left w:val="nil"/>
              <w:bottom w:val="single" w:sz="4" w:space="0" w:color="auto"/>
              <w:right w:val="single" w:sz="4" w:space="0" w:color="auto"/>
            </w:tcBorders>
            <w:shd w:val="clear" w:color="auto" w:fill="auto"/>
            <w:noWrap/>
            <w:vAlign w:val="bottom"/>
            <w:hideMark/>
          </w:tcPr>
          <w:p w14:paraId="39C35F94"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r>
      <w:tr w:rsidR="00975051" w14:paraId="2ACEDFAA" w14:textId="77777777" w:rsidTr="00975051">
        <w:trPr>
          <w:trHeight w:val="246"/>
        </w:trPr>
        <w:tc>
          <w:tcPr>
            <w:tcW w:w="1068" w:type="dxa"/>
            <w:tcBorders>
              <w:top w:val="nil"/>
              <w:left w:val="nil"/>
              <w:bottom w:val="single" w:sz="4" w:space="0" w:color="auto"/>
              <w:right w:val="single" w:sz="4" w:space="0" w:color="auto"/>
            </w:tcBorders>
            <w:shd w:val="clear" w:color="auto" w:fill="auto"/>
            <w:noWrap/>
            <w:vAlign w:val="bottom"/>
            <w:hideMark/>
          </w:tcPr>
          <w:p w14:paraId="2302C763"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813" w:type="dxa"/>
            <w:tcBorders>
              <w:top w:val="nil"/>
              <w:left w:val="nil"/>
              <w:bottom w:val="single" w:sz="4" w:space="0" w:color="auto"/>
              <w:right w:val="single" w:sz="4" w:space="0" w:color="auto"/>
            </w:tcBorders>
            <w:shd w:val="clear" w:color="auto" w:fill="auto"/>
            <w:noWrap/>
            <w:vAlign w:val="bottom"/>
            <w:hideMark/>
          </w:tcPr>
          <w:p w14:paraId="3CA7E7FF"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780" w:type="dxa"/>
            <w:tcBorders>
              <w:top w:val="nil"/>
              <w:left w:val="nil"/>
              <w:bottom w:val="single" w:sz="4" w:space="0" w:color="auto"/>
              <w:right w:val="single" w:sz="4" w:space="0" w:color="auto"/>
            </w:tcBorders>
            <w:shd w:val="clear" w:color="auto" w:fill="auto"/>
            <w:noWrap/>
            <w:vAlign w:val="bottom"/>
            <w:hideMark/>
          </w:tcPr>
          <w:p w14:paraId="107C02F9"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1068" w:type="dxa"/>
            <w:tcBorders>
              <w:top w:val="nil"/>
              <w:left w:val="nil"/>
              <w:bottom w:val="single" w:sz="4" w:space="0" w:color="auto"/>
              <w:right w:val="single" w:sz="4" w:space="0" w:color="auto"/>
            </w:tcBorders>
            <w:shd w:val="clear" w:color="auto" w:fill="auto"/>
            <w:noWrap/>
            <w:vAlign w:val="bottom"/>
            <w:hideMark/>
          </w:tcPr>
          <w:p w14:paraId="008ABC10"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813" w:type="dxa"/>
            <w:tcBorders>
              <w:top w:val="nil"/>
              <w:left w:val="nil"/>
              <w:bottom w:val="single" w:sz="4" w:space="0" w:color="auto"/>
              <w:right w:val="single" w:sz="4" w:space="0" w:color="auto"/>
            </w:tcBorders>
            <w:shd w:val="clear" w:color="auto" w:fill="auto"/>
            <w:noWrap/>
            <w:vAlign w:val="bottom"/>
            <w:hideMark/>
          </w:tcPr>
          <w:p w14:paraId="655D6EBA"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c>
          <w:tcPr>
            <w:tcW w:w="782" w:type="dxa"/>
            <w:tcBorders>
              <w:top w:val="nil"/>
              <w:left w:val="nil"/>
              <w:bottom w:val="single" w:sz="4" w:space="0" w:color="auto"/>
              <w:right w:val="single" w:sz="4" w:space="0" w:color="auto"/>
            </w:tcBorders>
            <w:shd w:val="clear" w:color="auto" w:fill="auto"/>
            <w:noWrap/>
            <w:vAlign w:val="bottom"/>
            <w:hideMark/>
          </w:tcPr>
          <w:p w14:paraId="4C6DC943" w14:textId="77777777" w:rsidR="00975051" w:rsidRDefault="00975051">
            <w:pPr>
              <w:rPr>
                <w:rFonts w:ascii="Calibri" w:hAnsi="Calibri" w:cs="Calibri"/>
                <w:color w:val="000000"/>
                <w:sz w:val="22"/>
                <w:szCs w:val="22"/>
              </w:rPr>
            </w:pPr>
            <w:r>
              <w:rPr>
                <w:rFonts w:ascii="Calibri" w:hAnsi="Calibri" w:cs="Calibri"/>
                <w:color w:val="000000"/>
                <w:sz w:val="22"/>
                <w:szCs w:val="22"/>
              </w:rPr>
              <w:t> </w:t>
            </w:r>
          </w:p>
        </w:tc>
      </w:tr>
    </w:tbl>
    <w:p w14:paraId="5D674BCE" w14:textId="77777777" w:rsidR="00A53D71" w:rsidRDefault="00975051" w:rsidP="00F22D76">
      <w:pPr>
        <w:pStyle w:val="ListParagraph"/>
      </w:pPr>
      <w:r>
        <w:rPr>
          <w:sz w:val="28"/>
          <w:szCs w:val="28"/>
        </w:rPr>
        <w:t xml:space="preserve">                                                   </w:t>
      </w:r>
      <w:r w:rsidR="005F73F5">
        <w:t>Picture 4</w:t>
      </w:r>
    </w:p>
    <w:p w14:paraId="5ED40FE0" w14:textId="77777777" w:rsidR="00E43B0C" w:rsidRDefault="00E43B0C" w:rsidP="00F22D76">
      <w:pPr>
        <w:pStyle w:val="ListParagraph"/>
      </w:pPr>
    </w:p>
    <w:p w14:paraId="0871EFC0" w14:textId="77777777" w:rsidR="00E43B0C" w:rsidRDefault="00E43B0C" w:rsidP="00F22D76">
      <w:pPr>
        <w:pStyle w:val="ListParagraph"/>
      </w:pPr>
    </w:p>
    <w:tbl>
      <w:tblPr>
        <w:tblStyle w:val="TableGrid"/>
        <w:tblW w:w="0" w:type="auto"/>
        <w:tblLook w:val="04A0" w:firstRow="1" w:lastRow="0" w:firstColumn="1" w:lastColumn="0" w:noHBand="0" w:noVBand="1"/>
      </w:tblPr>
      <w:tblGrid>
        <w:gridCol w:w="1512"/>
        <w:gridCol w:w="1592"/>
        <w:gridCol w:w="1813"/>
        <w:gridCol w:w="3713"/>
      </w:tblGrid>
      <w:tr w:rsidR="00E43B0C" w14:paraId="7BD23A07" w14:textId="77777777" w:rsidTr="00E43B0C">
        <w:tc>
          <w:tcPr>
            <w:tcW w:w="1638" w:type="dxa"/>
            <w:tcBorders>
              <w:top w:val="single" w:sz="4" w:space="0" w:color="auto"/>
              <w:left w:val="single" w:sz="4" w:space="0" w:color="auto"/>
              <w:bottom w:val="single" w:sz="4" w:space="0" w:color="auto"/>
              <w:right w:val="single" w:sz="4" w:space="0" w:color="auto"/>
            </w:tcBorders>
            <w:hideMark/>
          </w:tcPr>
          <w:p w14:paraId="16075765" w14:textId="77777777" w:rsidR="00E43B0C" w:rsidRDefault="00E43B0C">
            <w:r>
              <w:t>Review Date</w:t>
            </w:r>
          </w:p>
        </w:tc>
        <w:tc>
          <w:tcPr>
            <w:tcW w:w="1710" w:type="dxa"/>
            <w:tcBorders>
              <w:top w:val="single" w:sz="4" w:space="0" w:color="auto"/>
              <w:left w:val="single" w:sz="4" w:space="0" w:color="auto"/>
              <w:bottom w:val="single" w:sz="4" w:space="0" w:color="auto"/>
              <w:right w:val="single" w:sz="4" w:space="0" w:color="auto"/>
            </w:tcBorders>
            <w:hideMark/>
          </w:tcPr>
          <w:p w14:paraId="32B06B79" w14:textId="77777777" w:rsidR="00E43B0C" w:rsidRDefault="00E43B0C">
            <w:r>
              <w:t>Revision Date</w:t>
            </w:r>
          </w:p>
        </w:tc>
        <w:tc>
          <w:tcPr>
            <w:tcW w:w="1980" w:type="dxa"/>
            <w:tcBorders>
              <w:top w:val="single" w:sz="4" w:space="0" w:color="auto"/>
              <w:left w:val="single" w:sz="4" w:space="0" w:color="auto"/>
              <w:bottom w:val="single" w:sz="4" w:space="0" w:color="auto"/>
              <w:right w:val="single" w:sz="4" w:space="0" w:color="auto"/>
            </w:tcBorders>
            <w:hideMark/>
          </w:tcPr>
          <w:p w14:paraId="3517DA1F" w14:textId="77777777" w:rsidR="00E43B0C" w:rsidRDefault="00E43B0C">
            <w:r>
              <w:t>Revision Number</w:t>
            </w:r>
          </w:p>
        </w:tc>
        <w:tc>
          <w:tcPr>
            <w:tcW w:w="4248" w:type="dxa"/>
            <w:tcBorders>
              <w:top w:val="single" w:sz="4" w:space="0" w:color="auto"/>
              <w:left w:val="single" w:sz="4" w:space="0" w:color="auto"/>
              <w:bottom w:val="single" w:sz="4" w:space="0" w:color="auto"/>
              <w:right w:val="single" w:sz="4" w:space="0" w:color="auto"/>
            </w:tcBorders>
            <w:hideMark/>
          </w:tcPr>
          <w:p w14:paraId="6F17B6F1" w14:textId="77777777" w:rsidR="00E43B0C" w:rsidRDefault="00E43B0C">
            <w:r>
              <w:t>Description of Revision</w:t>
            </w:r>
          </w:p>
        </w:tc>
      </w:tr>
      <w:tr w:rsidR="00E43B0C" w14:paraId="0329500A" w14:textId="77777777" w:rsidTr="00E43B0C">
        <w:tc>
          <w:tcPr>
            <w:tcW w:w="1638" w:type="dxa"/>
            <w:tcBorders>
              <w:top w:val="single" w:sz="4" w:space="0" w:color="auto"/>
              <w:left w:val="single" w:sz="4" w:space="0" w:color="auto"/>
              <w:bottom w:val="single" w:sz="4" w:space="0" w:color="auto"/>
              <w:right w:val="single" w:sz="4" w:space="0" w:color="auto"/>
            </w:tcBorders>
            <w:hideMark/>
          </w:tcPr>
          <w:p w14:paraId="4B090FC2" w14:textId="77777777" w:rsidR="00E43B0C" w:rsidRDefault="00E43B0C"/>
        </w:tc>
        <w:tc>
          <w:tcPr>
            <w:tcW w:w="1710" w:type="dxa"/>
            <w:tcBorders>
              <w:top w:val="single" w:sz="4" w:space="0" w:color="auto"/>
              <w:left w:val="single" w:sz="4" w:space="0" w:color="auto"/>
              <w:bottom w:val="single" w:sz="4" w:space="0" w:color="auto"/>
              <w:right w:val="single" w:sz="4" w:space="0" w:color="auto"/>
            </w:tcBorders>
            <w:hideMark/>
          </w:tcPr>
          <w:p w14:paraId="35AE7100" w14:textId="77777777" w:rsidR="00E43B0C" w:rsidRDefault="00E43B0C"/>
        </w:tc>
        <w:tc>
          <w:tcPr>
            <w:tcW w:w="1980" w:type="dxa"/>
            <w:tcBorders>
              <w:top w:val="single" w:sz="4" w:space="0" w:color="auto"/>
              <w:left w:val="single" w:sz="4" w:space="0" w:color="auto"/>
              <w:bottom w:val="single" w:sz="4" w:space="0" w:color="auto"/>
              <w:right w:val="single" w:sz="4" w:space="0" w:color="auto"/>
            </w:tcBorders>
            <w:hideMark/>
          </w:tcPr>
          <w:p w14:paraId="0031D995" w14:textId="77777777" w:rsidR="00E43B0C" w:rsidRDefault="00E43B0C"/>
        </w:tc>
        <w:tc>
          <w:tcPr>
            <w:tcW w:w="4248" w:type="dxa"/>
            <w:tcBorders>
              <w:top w:val="single" w:sz="4" w:space="0" w:color="auto"/>
              <w:left w:val="single" w:sz="4" w:space="0" w:color="auto"/>
              <w:bottom w:val="single" w:sz="4" w:space="0" w:color="auto"/>
              <w:right w:val="single" w:sz="4" w:space="0" w:color="auto"/>
            </w:tcBorders>
            <w:hideMark/>
          </w:tcPr>
          <w:p w14:paraId="1374CEAC" w14:textId="77777777" w:rsidR="00E43B0C" w:rsidRDefault="00E43B0C"/>
        </w:tc>
      </w:tr>
    </w:tbl>
    <w:p w14:paraId="62F05047" w14:textId="77777777" w:rsidR="00E43B0C" w:rsidRPr="00975051" w:rsidRDefault="00E43B0C" w:rsidP="00F22D76">
      <w:pPr>
        <w:pStyle w:val="ListParagraph"/>
      </w:pPr>
    </w:p>
    <w:p w14:paraId="38448C1E" w14:textId="77777777" w:rsidR="005F73F5" w:rsidRPr="00975051" w:rsidRDefault="005F73F5">
      <w:pPr>
        <w:pStyle w:val="ListParagraph"/>
      </w:pPr>
    </w:p>
    <w:sectPr w:rsidR="005F73F5" w:rsidRPr="00975051" w:rsidSect="00B1259C">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5C22A" w14:textId="77777777" w:rsidR="003D4095" w:rsidRDefault="003D4095" w:rsidP="00197D4A">
      <w:r>
        <w:separator/>
      </w:r>
    </w:p>
  </w:endnote>
  <w:endnote w:type="continuationSeparator" w:id="0">
    <w:p w14:paraId="161B2DAF" w14:textId="77777777" w:rsidR="003D4095" w:rsidRDefault="003D4095" w:rsidP="00197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0613242"/>
      <w:docPartObj>
        <w:docPartGallery w:val="Page Numbers (Bottom of Page)"/>
        <w:docPartUnique/>
      </w:docPartObj>
    </w:sdtPr>
    <w:sdtEndPr/>
    <w:sdtContent>
      <w:sdt>
        <w:sdtPr>
          <w:id w:val="98381352"/>
          <w:docPartObj>
            <w:docPartGallery w:val="Page Numbers (Top of Page)"/>
            <w:docPartUnique/>
          </w:docPartObj>
        </w:sdtPr>
        <w:sdtEndPr/>
        <w:sdtContent>
          <w:p w14:paraId="14227C56" w14:textId="77777777" w:rsidR="00B42C2B" w:rsidRDefault="00B42C2B">
            <w:pPr>
              <w:pStyle w:val="Footer"/>
            </w:pPr>
            <w:r>
              <w:t xml:space="preserve">Page </w:t>
            </w:r>
            <w:r w:rsidR="008275FD">
              <w:rPr>
                <w:b/>
                <w:bCs/>
              </w:rPr>
              <w:fldChar w:fldCharType="begin"/>
            </w:r>
            <w:r>
              <w:rPr>
                <w:b/>
                <w:bCs/>
              </w:rPr>
              <w:instrText xml:space="preserve"> PAGE </w:instrText>
            </w:r>
            <w:r w:rsidR="008275FD">
              <w:rPr>
                <w:b/>
                <w:bCs/>
              </w:rPr>
              <w:fldChar w:fldCharType="separate"/>
            </w:r>
            <w:r w:rsidR="00DD428E">
              <w:rPr>
                <w:b/>
                <w:bCs/>
                <w:noProof/>
              </w:rPr>
              <w:t>8</w:t>
            </w:r>
            <w:r w:rsidR="008275FD">
              <w:rPr>
                <w:b/>
                <w:bCs/>
              </w:rPr>
              <w:fldChar w:fldCharType="end"/>
            </w:r>
            <w:r>
              <w:t xml:space="preserve"> of </w:t>
            </w:r>
            <w:r w:rsidR="008275FD">
              <w:rPr>
                <w:b/>
                <w:bCs/>
              </w:rPr>
              <w:fldChar w:fldCharType="begin"/>
            </w:r>
            <w:r>
              <w:rPr>
                <w:b/>
                <w:bCs/>
              </w:rPr>
              <w:instrText xml:space="preserve"> NUMPAGES  </w:instrText>
            </w:r>
            <w:r w:rsidR="008275FD">
              <w:rPr>
                <w:b/>
                <w:bCs/>
              </w:rPr>
              <w:fldChar w:fldCharType="separate"/>
            </w:r>
            <w:r w:rsidR="00DD428E">
              <w:rPr>
                <w:b/>
                <w:bCs/>
                <w:noProof/>
              </w:rPr>
              <w:t>8</w:t>
            </w:r>
            <w:r w:rsidR="008275FD">
              <w:rPr>
                <w:b/>
                <w:bCs/>
              </w:rPr>
              <w:fldChar w:fldCharType="end"/>
            </w:r>
            <w:r>
              <w:rPr>
                <w:b/>
                <w:bCs/>
              </w:rPr>
              <w:tab/>
            </w:r>
            <w:r>
              <w:rPr>
                <w:b/>
                <w:bCs/>
              </w:rPr>
              <w:tab/>
            </w:r>
            <w:r>
              <w:rPr>
                <w:bCs/>
                <w:i/>
              </w:rPr>
              <w:t>Florida Atlantic University</w:t>
            </w:r>
          </w:p>
        </w:sdtContent>
      </w:sdt>
    </w:sdtContent>
  </w:sdt>
  <w:p w14:paraId="0A08B4C7" w14:textId="77777777" w:rsidR="00B42C2B" w:rsidRDefault="00B42C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57838" w14:textId="77777777" w:rsidR="003D4095" w:rsidRDefault="003D4095" w:rsidP="00197D4A">
      <w:r>
        <w:separator/>
      </w:r>
    </w:p>
  </w:footnote>
  <w:footnote w:type="continuationSeparator" w:id="0">
    <w:p w14:paraId="26161C5B" w14:textId="77777777" w:rsidR="003D4095" w:rsidRDefault="003D4095" w:rsidP="00197D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C1D25" w14:textId="479631A4" w:rsidR="00D90C48" w:rsidRDefault="00304B5B">
    <w:pPr>
      <w:pStyle w:val="Header"/>
    </w:pPr>
    <w:r>
      <w:t xml:space="preserve">January </w:t>
    </w:r>
    <w:r w:rsidR="00951C97">
      <w:t>07</w:t>
    </w:r>
    <w:r w:rsidR="00740D55">
      <w:t>, 201</w:t>
    </w:r>
    <w:r>
      <w:t xml:space="preserve">6 </w:t>
    </w:r>
    <w:r>
      <w:tab/>
    </w:r>
    <w:r w:rsidR="001F159F">
      <w:t>SOP 2</w:t>
    </w:r>
    <w:r w:rsidR="00685118">
      <w:t>0</w:t>
    </w:r>
    <w:r w:rsidR="00E43B0C">
      <w:t>5</w:t>
    </w:r>
    <w:r w:rsidR="00685118">
      <w:tab/>
      <w:t xml:space="preserve">Aquatic Turtle </w:t>
    </w:r>
    <w:r w:rsidR="00D90C48">
      <w:t>Health Monitoring</w:t>
    </w:r>
  </w:p>
  <w:p w14:paraId="4A76DD32" w14:textId="77777777" w:rsidR="00B42C2B" w:rsidRDefault="00B42C2B" w:rsidP="00197D4A">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40601"/>
    <w:multiLevelType w:val="hybridMultilevel"/>
    <w:tmpl w:val="25B01F04"/>
    <w:lvl w:ilvl="0" w:tplc="198457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F94070"/>
    <w:multiLevelType w:val="multilevel"/>
    <w:tmpl w:val="EA402432"/>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lowerRoman"/>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AD281F"/>
    <w:multiLevelType w:val="hybridMultilevel"/>
    <w:tmpl w:val="E2D22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35C1F"/>
    <w:multiLevelType w:val="multilevel"/>
    <w:tmpl w:val="81AE5986"/>
    <w:styleLink w:val="SOPintro"/>
    <w:lvl w:ilvl="0">
      <w:start w:val="1"/>
      <w:numFmt w:val="upperRoman"/>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left"/>
      <w:pPr>
        <w:tabs>
          <w:tab w:val="num" w:pos="180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5E40F24"/>
    <w:multiLevelType w:val="hybridMultilevel"/>
    <w:tmpl w:val="2150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C68DE"/>
    <w:multiLevelType w:val="multilevel"/>
    <w:tmpl w:val="EA402432"/>
    <w:numStyleLink w:val="SOPstyle"/>
  </w:abstractNum>
  <w:abstractNum w:abstractNumId="6">
    <w:nsid w:val="1DF45BFA"/>
    <w:multiLevelType w:val="hybridMultilevel"/>
    <w:tmpl w:val="0E309718"/>
    <w:lvl w:ilvl="0" w:tplc="11928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C2B09"/>
    <w:multiLevelType w:val="hybridMultilevel"/>
    <w:tmpl w:val="7316AD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1E86C25"/>
    <w:multiLevelType w:val="multilevel"/>
    <w:tmpl w:val="FF2CDB5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36C0E0F"/>
    <w:multiLevelType w:val="hybridMultilevel"/>
    <w:tmpl w:val="F014D2A0"/>
    <w:lvl w:ilvl="0" w:tplc="626AF6EA">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3CF6B09"/>
    <w:multiLevelType w:val="multilevel"/>
    <w:tmpl w:val="E8CA0D04"/>
    <w:lvl w:ilvl="0">
      <w:start w:val="1"/>
      <w:numFmt w:val="bullet"/>
      <w:lvlText w:val=""/>
      <w:lvlJc w:val="left"/>
      <w:pPr>
        <w:ind w:left="720" w:hanging="360"/>
      </w:pPr>
      <w:rPr>
        <w:rFonts w:ascii="Symbol" w:hAnsi="Symbol" w:hint="default"/>
      </w:rPr>
    </w:lvl>
    <w:lvl w:ilvl="1">
      <w:start w:val="1"/>
      <w:numFmt w:val="upperLetter"/>
      <w:lvlText w:val="%2"/>
      <w:lvlJc w:val="left"/>
      <w:pPr>
        <w:ind w:left="1440" w:hanging="360"/>
      </w:pPr>
      <w:rPr>
        <w:rFonts w:hint="default"/>
      </w:rPr>
    </w:lvl>
    <w:lvl w:ilvl="2">
      <w:start w:val="1"/>
      <w:numFmt w:val="decimal"/>
      <w:lvlText w:val="%3"/>
      <w:lvlJc w:val="left"/>
      <w:pPr>
        <w:tabs>
          <w:tab w:val="num" w:pos="180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264B40C2"/>
    <w:multiLevelType w:val="hybridMultilevel"/>
    <w:tmpl w:val="53122F10"/>
    <w:lvl w:ilvl="0" w:tplc="A642B0BE">
      <w:start w:val="1"/>
      <w:numFmt w:val="decimal"/>
      <w:lvlText w:val="%1."/>
      <w:lvlJc w:val="left"/>
      <w:pPr>
        <w:ind w:left="810" w:hanging="360"/>
      </w:pPr>
      <w:rPr>
        <w:b w:val="0"/>
        <w:sz w:val="24"/>
        <w:szCs w:val="24"/>
      </w:rPr>
    </w:lvl>
    <w:lvl w:ilvl="1" w:tplc="ECCCE572">
      <w:start w:val="1"/>
      <w:numFmt w:val="lowerLetter"/>
      <w:lvlText w:val="%2."/>
      <w:lvlJc w:val="left"/>
      <w:pPr>
        <w:ind w:left="1530" w:hanging="360"/>
      </w:pPr>
      <w:rPr>
        <w:b w:val="0"/>
        <w:sz w:val="24"/>
        <w:szCs w:val="24"/>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B615724"/>
    <w:multiLevelType w:val="multilevel"/>
    <w:tmpl w:val="EA402432"/>
    <w:numStyleLink w:val="SOPstyle"/>
  </w:abstractNum>
  <w:abstractNum w:abstractNumId="13">
    <w:nsid w:val="2DFA092A"/>
    <w:multiLevelType w:val="hybridMultilevel"/>
    <w:tmpl w:val="22BAB9E4"/>
    <w:lvl w:ilvl="0" w:tplc="0122F1E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E4A7948"/>
    <w:multiLevelType w:val="multilevel"/>
    <w:tmpl w:val="EA402432"/>
    <w:styleLink w:val="SOPstyle"/>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lowerRoman"/>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6E246A0"/>
    <w:multiLevelType w:val="hybridMultilevel"/>
    <w:tmpl w:val="B5562C96"/>
    <w:lvl w:ilvl="0" w:tplc="219CBEEA">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EF1C01"/>
    <w:multiLevelType w:val="multilevel"/>
    <w:tmpl w:val="700CF9F2"/>
    <w:name w:val="SOP Template"/>
    <w:lvl w:ilvl="0">
      <w:start w:val="1"/>
      <w:numFmt w:val="upperRoman"/>
      <w:lvlText w:val="%1."/>
      <w:lvlJc w:val="left"/>
      <w:pPr>
        <w:ind w:left="1080" w:hanging="720"/>
      </w:pPr>
      <w:rPr>
        <w:rFonts w:ascii="Times New Roman" w:hAnsi="Times New Roman" w:hint="default"/>
        <w:sz w:val="24"/>
      </w:rPr>
    </w:lvl>
    <w:lvl w:ilvl="1">
      <w:start w:val="1"/>
      <w:numFmt w:val="upperLetter"/>
      <w:lvlText w:val="%2."/>
      <w:lvlJc w:val="left"/>
      <w:pPr>
        <w:ind w:left="1440" w:hanging="720"/>
      </w:pPr>
      <w:rPr>
        <w:rFonts w:hint="default"/>
        <w:b w:val="0"/>
      </w:rPr>
    </w:lvl>
    <w:lvl w:ilvl="2">
      <w:start w:val="1"/>
      <w:numFmt w:val="decimal"/>
      <w:lvlText w:val="%3."/>
      <w:lvlJc w:val="right"/>
      <w:pPr>
        <w:ind w:left="1800" w:hanging="720"/>
      </w:pPr>
      <w:rPr>
        <w:rFonts w:hint="default"/>
        <w:b w:val="0"/>
      </w:rPr>
    </w:lvl>
    <w:lvl w:ilvl="3">
      <w:start w:val="1"/>
      <w:numFmt w:val="lowerRoman"/>
      <w:lvlText w:val="%4."/>
      <w:lvlJc w:val="left"/>
      <w:pPr>
        <w:ind w:left="2160" w:hanging="720"/>
      </w:pPr>
      <w:rPr>
        <w:rFonts w:hint="default"/>
        <w:b/>
      </w:rPr>
    </w:lvl>
    <w:lvl w:ilvl="4">
      <w:start w:val="1"/>
      <w:numFmt w:val="lowerLetter"/>
      <w:lvlText w:val="%5."/>
      <w:lvlJc w:val="left"/>
      <w:pPr>
        <w:ind w:left="2520" w:hanging="720"/>
      </w:pPr>
      <w:rPr>
        <w:rFonts w:hint="default"/>
      </w:rPr>
    </w:lvl>
    <w:lvl w:ilvl="5">
      <w:start w:val="1"/>
      <w:numFmt w:val="lowerRoman"/>
      <w:lvlText w:val="%6."/>
      <w:lvlJc w:val="right"/>
      <w:pPr>
        <w:ind w:left="2880" w:hanging="720"/>
      </w:pPr>
      <w:rPr>
        <w:rFonts w:hint="default"/>
      </w:rPr>
    </w:lvl>
    <w:lvl w:ilvl="6">
      <w:start w:val="1"/>
      <w:numFmt w:val="decimal"/>
      <w:lvlText w:val="%7."/>
      <w:lvlJc w:val="left"/>
      <w:pPr>
        <w:ind w:left="3240" w:hanging="720"/>
      </w:pPr>
      <w:rPr>
        <w:rFonts w:hint="default"/>
      </w:rPr>
    </w:lvl>
    <w:lvl w:ilvl="7">
      <w:start w:val="1"/>
      <w:numFmt w:val="lowerLetter"/>
      <w:lvlText w:val="%8."/>
      <w:lvlJc w:val="left"/>
      <w:pPr>
        <w:ind w:left="3600" w:hanging="720"/>
      </w:pPr>
      <w:rPr>
        <w:rFonts w:hint="default"/>
      </w:rPr>
    </w:lvl>
    <w:lvl w:ilvl="8">
      <w:start w:val="1"/>
      <w:numFmt w:val="lowerRoman"/>
      <w:lvlText w:val="%9."/>
      <w:lvlJc w:val="right"/>
      <w:pPr>
        <w:ind w:left="3960" w:hanging="720"/>
      </w:pPr>
      <w:rPr>
        <w:rFonts w:hint="default"/>
      </w:rPr>
    </w:lvl>
  </w:abstractNum>
  <w:abstractNum w:abstractNumId="17">
    <w:nsid w:val="37FF6845"/>
    <w:multiLevelType w:val="multilevel"/>
    <w:tmpl w:val="81AE5986"/>
    <w:numStyleLink w:val="SOPintro"/>
  </w:abstractNum>
  <w:abstractNum w:abstractNumId="18">
    <w:nsid w:val="41B15DFE"/>
    <w:multiLevelType w:val="hybridMultilevel"/>
    <w:tmpl w:val="35CE6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225A8D"/>
    <w:multiLevelType w:val="multilevel"/>
    <w:tmpl w:val="EA402432"/>
    <w:numStyleLink w:val="SOPstyle"/>
  </w:abstractNum>
  <w:abstractNum w:abstractNumId="20">
    <w:nsid w:val="45D70AC1"/>
    <w:multiLevelType w:val="hybridMultilevel"/>
    <w:tmpl w:val="94D8A9A0"/>
    <w:lvl w:ilvl="0" w:tplc="E092EC7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5FB779E"/>
    <w:multiLevelType w:val="multilevel"/>
    <w:tmpl w:val="FF2CDB5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4F4E27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1A2081E"/>
    <w:multiLevelType w:val="hybridMultilevel"/>
    <w:tmpl w:val="48DED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855561"/>
    <w:multiLevelType w:val="hybridMultilevel"/>
    <w:tmpl w:val="4628DF88"/>
    <w:lvl w:ilvl="0" w:tplc="D36C63FC">
      <w:start w:val="1"/>
      <w:numFmt w:val="decimal"/>
      <w:lvlText w:val="%1."/>
      <w:lvlJc w:val="left"/>
      <w:pPr>
        <w:ind w:left="720" w:hanging="360"/>
      </w:pPr>
      <w:rPr>
        <w:b w:val="0"/>
        <w:sz w:val="24"/>
        <w:szCs w:val="24"/>
      </w:rPr>
    </w:lvl>
    <w:lvl w:ilvl="1" w:tplc="F86ABD2A">
      <w:start w:val="1"/>
      <w:numFmt w:val="lowerLetter"/>
      <w:lvlText w:val="%2."/>
      <w:lvlJc w:val="left"/>
      <w:pPr>
        <w:ind w:left="1440" w:hanging="360"/>
      </w:pPr>
      <w:rPr>
        <w:b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830A11"/>
    <w:multiLevelType w:val="multilevel"/>
    <w:tmpl w:val="EA402432"/>
    <w:numStyleLink w:val="SOPstyle"/>
  </w:abstractNum>
  <w:abstractNum w:abstractNumId="26">
    <w:nsid w:val="699F4BE1"/>
    <w:multiLevelType w:val="hybridMultilevel"/>
    <w:tmpl w:val="C1BCEE04"/>
    <w:lvl w:ilvl="0" w:tplc="53B0DD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C94E86"/>
    <w:multiLevelType w:val="multilevel"/>
    <w:tmpl w:val="EA402432"/>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lowerRoman"/>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66B44F1"/>
    <w:multiLevelType w:val="multilevel"/>
    <w:tmpl w:val="EA402432"/>
    <w:numStyleLink w:val="SOPstyle"/>
  </w:abstractNum>
  <w:num w:numId="1">
    <w:abstractNumId w:val="26"/>
  </w:num>
  <w:num w:numId="2">
    <w:abstractNumId w:val="15"/>
  </w:num>
  <w:num w:numId="3">
    <w:abstractNumId w:val="13"/>
  </w:num>
  <w:num w:numId="4">
    <w:abstractNumId w:val="9"/>
  </w:num>
  <w:num w:numId="5">
    <w:abstractNumId w:val="0"/>
  </w:num>
  <w:num w:numId="6">
    <w:abstractNumId w:val="17"/>
  </w:num>
  <w:num w:numId="7">
    <w:abstractNumId w:val="11"/>
  </w:num>
  <w:num w:numId="8">
    <w:abstractNumId w:val="24"/>
  </w:num>
  <w:num w:numId="9">
    <w:abstractNumId w:val="23"/>
  </w:num>
  <w:num w:numId="10">
    <w:abstractNumId w:val="6"/>
  </w:num>
  <w:num w:numId="11">
    <w:abstractNumId w:val="4"/>
  </w:num>
  <w:num w:numId="12">
    <w:abstractNumId w:val="2"/>
  </w:num>
  <w:num w:numId="13">
    <w:abstractNumId w:val="18"/>
  </w:num>
  <w:num w:numId="14">
    <w:abstractNumId w:val="20"/>
  </w:num>
  <w:num w:numId="15">
    <w:abstractNumId w:val="7"/>
  </w:num>
  <w:num w:numId="16">
    <w:abstractNumId w:val="5"/>
    <w:lvlOverride w:ilvl="0">
      <w:lvl w:ilvl="0">
        <w:numFmt w:val="decimal"/>
        <w:lvlText w:val=""/>
        <w:lvlJc w:val="left"/>
      </w:lvl>
    </w:lvlOverride>
    <w:lvlOverride w:ilvl="1">
      <w:lvl w:ilvl="1">
        <w:start w:val="1"/>
        <w:numFmt w:val="decimal"/>
        <w:lvlText w:val="%2."/>
        <w:lvlJc w:val="left"/>
        <w:pPr>
          <w:ind w:left="1440" w:hanging="360"/>
        </w:pPr>
        <w:rPr>
          <w:sz w:val="24"/>
          <w:szCs w:val="24"/>
        </w:rPr>
      </w:lvl>
    </w:lvlOverride>
  </w:num>
  <w:num w:numId="17">
    <w:abstractNumId w:val="22"/>
  </w:num>
  <w:num w:numId="18">
    <w:abstractNumId w:val="21"/>
  </w:num>
  <w:num w:numId="19">
    <w:abstractNumId w:val="8"/>
  </w:num>
  <w:num w:numId="20">
    <w:abstractNumId w:val="14"/>
  </w:num>
  <w:num w:numId="21">
    <w:abstractNumId w:val="19"/>
  </w:num>
  <w:num w:numId="22">
    <w:abstractNumId w:val="25"/>
  </w:num>
  <w:num w:numId="23">
    <w:abstractNumId w:val="12"/>
  </w:num>
  <w:num w:numId="24">
    <w:abstractNumId w:val="3"/>
  </w:num>
  <w:num w:numId="25">
    <w:abstractNumId w:val="28"/>
  </w:num>
  <w:num w:numId="26">
    <w:abstractNumId w:val="10"/>
  </w:num>
  <w:num w:numId="27">
    <w:abstractNumId w:val="1"/>
  </w:num>
  <w:num w:numId="28">
    <w:abstractNumId w:val="2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4A"/>
    <w:rsid w:val="00003817"/>
    <w:rsid w:val="00017C08"/>
    <w:rsid w:val="000236D0"/>
    <w:rsid w:val="0003292B"/>
    <w:rsid w:val="00036EBE"/>
    <w:rsid w:val="000464A3"/>
    <w:rsid w:val="00072C7C"/>
    <w:rsid w:val="00086D0F"/>
    <w:rsid w:val="000A3C83"/>
    <w:rsid w:val="000B4903"/>
    <w:rsid w:val="00105AB3"/>
    <w:rsid w:val="0012333A"/>
    <w:rsid w:val="00133EC2"/>
    <w:rsid w:val="00165E3D"/>
    <w:rsid w:val="00176815"/>
    <w:rsid w:val="001939D0"/>
    <w:rsid w:val="0019621D"/>
    <w:rsid w:val="00196FD1"/>
    <w:rsid w:val="00197D4A"/>
    <w:rsid w:val="001B43E9"/>
    <w:rsid w:val="001D4972"/>
    <w:rsid w:val="001F159F"/>
    <w:rsid w:val="001F2D13"/>
    <w:rsid w:val="00243598"/>
    <w:rsid w:val="002527EF"/>
    <w:rsid w:val="00262DE7"/>
    <w:rsid w:val="00270C7C"/>
    <w:rsid w:val="00282E92"/>
    <w:rsid w:val="002877B1"/>
    <w:rsid w:val="002A2F1F"/>
    <w:rsid w:val="002F0423"/>
    <w:rsid w:val="002F60A3"/>
    <w:rsid w:val="00304B5B"/>
    <w:rsid w:val="0030608E"/>
    <w:rsid w:val="0031368C"/>
    <w:rsid w:val="00325858"/>
    <w:rsid w:val="0033269B"/>
    <w:rsid w:val="00333F00"/>
    <w:rsid w:val="00340927"/>
    <w:rsid w:val="003801FD"/>
    <w:rsid w:val="003818B0"/>
    <w:rsid w:val="00397E64"/>
    <w:rsid w:val="003A5571"/>
    <w:rsid w:val="003D4095"/>
    <w:rsid w:val="00400EFB"/>
    <w:rsid w:val="00401F81"/>
    <w:rsid w:val="004070ED"/>
    <w:rsid w:val="00431B6C"/>
    <w:rsid w:val="0043328E"/>
    <w:rsid w:val="00434693"/>
    <w:rsid w:val="00450F66"/>
    <w:rsid w:val="00473E35"/>
    <w:rsid w:val="00497FE4"/>
    <w:rsid w:val="004B1504"/>
    <w:rsid w:val="004D66AA"/>
    <w:rsid w:val="004E1CF4"/>
    <w:rsid w:val="004E3B0B"/>
    <w:rsid w:val="005054CA"/>
    <w:rsid w:val="00545C0E"/>
    <w:rsid w:val="0057445E"/>
    <w:rsid w:val="005B7E9E"/>
    <w:rsid w:val="005C286E"/>
    <w:rsid w:val="005D4955"/>
    <w:rsid w:val="005E16AB"/>
    <w:rsid w:val="005F73F5"/>
    <w:rsid w:val="005F7ADE"/>
    <w:rsid w:val="006207FB"/>
    <w:rsid w:val="00656B9A"/>
    <w:rsid w:val="00665DB1"/>
    <w:rsid w:val="0067568C"/>
    <w:rsid w:val="00685118"/>
    <w:rsid w:val="00694C93"/>
    <w:rsid w:val="006C7346"/>
    <w:rsid w:val="006D5E8F"/>
    <w:rsid w:val="006D5F53"/>
    <w:rsid w:val="006F254A"/>
    <w:rsid w:val="007173CA"/>
    <w:rsid w:val="00740748"/>
    <w:rsid w:val="00740D55"/>
    <w:rsid w:val="00751B4B"/>
    <w:rsid w:val="0076773D"/>
    <w:rsid w:val="00772252"/>
    <w:rsid w:val="00787BA6"/>
    <w:rsid w:val="00790413"/>
    <w:rsid w:val="00791334"/>
    <w:rsid w:val="007C4191"/>
    <w:rsid w:val="007F6D4B"/>
    <w:rsid w:val="00806297"/>
    <w:rsid w:val="00817BF7"/>
    <w:rsid w:val="00820756"/>
    <w:rsid w:val="00825E7C"/>
    <w:rsid w:val="00827541"/>
    <w:rsid w:val="008275FD"/>
    <w:rsid w:val="008334E8"/>
    <w:rsid w:val="00833AB9"/>
    <w:rsid w:val="00862E81"/>
    <w:rsid w:val="00884D33"/>
    <w:rsid w:val="00894162"/>
    <w:rsid w:val="008F0173"/>
    <w:rsid w:val="008F160E"/>
    <w:rsid w:val="008F511C"/>
    <w:rsid w:val="008F6DC2"/>
    <w:rsid w:val="008F7770"/>
    <w:rsid w:val="008F7B12"/>
    <w:rsid w:val="009037BC"/>
    <w:rsid w:val="00942ABD"/>
    <w:rsid w:val="00951C97"/>
    <w:rsid w:val="00975051"/>
    <w:rsid w:val="0097560A"/>
    <w:rsid w:val="00980141"/>
    <w:rsid w:val="009D213E"/>
    <w:rsid w:val="009D7A4D"/>
    <w:rsid w:val="009F3BE3"/>
    <w:rsid w:val="009F77D0"/>
    <w:rsid w:val="00A03A77"/>
    <w:rsid w:val="00A1057F"/>
    <w:rsid w:val="00A17532"/>
    <w:rsid w:val="00A20F8A"/>
    <w:rsid w:val="00A422F6"/>
    <w:rsid w:val="00A46D46"/>
    <w:rsid w:val="00A53D71"/>
    <w:rsid w:val="00A67BA1"/>
    <w:rsid w:val="00A723BA"/>
    <w:rsid w:val="00A92A85"/>
    <w:rsid w:val="00AA232E"/>
    <w:rsid w:val="00AB70A8"/>
    <w:rsid w:val="00AD06CC"/>
    <w:rsid w:val="00AD5601"/>
    <w:rsid w:val="00AF4DB7"/>
    <w:rsid w:val="00AF59C6"/>
    <w:rsid w:val="00B04CB2"/>
    <w:rsid w:val="00B10AFC"/>
    <w:rsid w:val="00B1259C"/>
    <w:rsid w:val="00B16BCB"/>
    <w:rsid w:val="00B24C1E"/>
    <w:rsid w:val="00B24D22"/>
    <w:rsid w:val="00B42C2B"/>
    <w:rsid w:val="00B43E00"/>
    <w:rsid w:val="00B71E58"/>
    <w:rsid w:val="00C06CB4"/>
    <w:rsid w:val="00C20327"/>
    <w:rsid w:val="00C22401"/>
    <w:rsid w:val="00C33314"/>
    <w:rsid w:val="00C42E8F"/>
    <w:rsid w:val="00C432CE"/>
    <w:rsid w:val="00C5324E"/>
    <w:rsid w:val="00C60CFC"/>
    <w:rsid w:val="00C778D9"/>
    <w:rsid w:val="00CB3BF7"/>
    <w:rsid w:val="00CD08B6"/>
    <w:rsid w:val="00CD65B9"/>
    <w:rsid w:val="00D04BA9"/>
    <w:rsid w:val="00D54376"/>
    <w:rsid w:val="00D70A3A"/>
    <w:rsid w:val="00D778F9"/>
    <w:rsid w:val="00D80CFA"/>
    <w:rsid w:val="00D84F31"/>
    <w:rsid w:val="00D90C48"/>
    <w:rsid w:val="00DA3D1D"/>
    <w:rsid w:val="00DA4560"/>
    <w:rsid w:val="00DB79C4"/>
    <w:rsid w:val="00DB7DB0"/>
    <w:rsid w:val="00DC0A1A"/>
    <w:rsid w:val="00DC5A69"/>
    <w:rsid w:val="00DD428E"/>
    <w:rsid w:val="00DE4C75"/>
    <w:rsid w:val="00E0681B"/>
    <w:rsid w:val="00E375DA"/>
    <w:rsid w:val="00E412D5"/>
    <w:rsid w:val="00E42FC4"/>
    <w:rsid w:val="00E4315B"/>
    <w:rsid w:val="00E43B0C"/>
    <w:rsid w:val="00E62457"/>
    <w:rsid w:val="00E67AA6"/>
    <w:rsid w:val="00E87BC3"/>
    <w:rsid w:val="00E9021E"/>
    <w:rsid w:val="00F049EE"/>
    <w:rsid w:val="00F04E4E"/>
    <w:rsid w:val="00F22D76"/>
    <w:rsid w:val="00F2403D"/>
    <w:rsid w:val="00F953A9"/>
    <w:rsid w:val="00FA051B"/>
    <w:rsid w:val="00FB7B05"/>
    <w:rsid w:val="00FC127E"/>
    <w:rsid w:val="00FC4A8A"/>
    <w:rsid w:val="00FC567A"/>
    <w:rsid w:val="00FC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3E79F92E"/>
  <w15:docId w15:val="{BA9784FD-7F07-4CA3-9FCA-D477EC18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97D4A"/>
    <w:pPr>
      <w:tabs>
        <w:tab w:val="center" w:pos="4680"/>
        <w:tab w:val="right" w:pos="9360"/>
      </w:tabs>
    </w:pPr>
  </w:style>
  <w:style w:type="character" w:customStyle="1" w:styleId="HeaderChar">
    <w:name w:val="Header Char"/>
    <w:basedOn w:val="DefaultParagraphFont"/>
    <w:link w:val="Header"/>
    <w:uiPriority w:val="99"/>
    <w:rsid w:val="00197D4A"/>
    <w:rPr>
      <w:sz w:val="24"/>
      <w:szCs w:val="24"/>
    </w:rPr>
  </w:style>
  <w:style w:type="paragraph" w:styleId="Footer">
    <w:name w:val="footer"/>
    <w:basedOn w:val="Normal"/>
    <w:link w:val="FooterChar"/>
    <w:uiPriority w:val="99"/>
    <w:rsid w:val="00197D4A"/>
    <w:pPr>
      <w:tabs>
        <w:tab w:val="center" w:pos="4680"/>
        <w:tab w:val="right" w:pos="9360"/>
      </w:tabs>
    </w:pPr>
  </w:style>
  <w:style w:type="character" w:customStyle="1" w:styleId="FooterChar">
    <w:name w:val="Footer Char"/>
    <w:basedOn w:val="DefaultParagraphFont"/>
    <w:link w:val="Footer"/>
    <w:uiPriority w:val="99"/>
    <w:rsid w:val="00197D4A"/>
    <w:rPr>
      <w:sz w:val="24"/>
      <w:szCs w:val="24"/>
    </w:rPr>
  </w:style>
  <w:style w:type="paragraph" w:styleId="BalloonText">
    <w:name w:val="Balloon Text"/>
    <w:basedOn w:val="Normal"/>
    <w:link w:val="BalloonTextChar"/>
    <w:rsid w:val="00197D4A"/>
    <w:rPr>
      <w:rFonts w:ascii="Tahoma" w:hAnsi="Tahoma" w:cs="Tahoma"/>
      <w:sz w:val="16"/>
      <w:szCs w:val="16"/>
    </w:rPr>
  </w:style>
  <w:style w:type="character" w:customStyle="1" w:styleId="BalloonTextChar">
    <w:name w:val="Balloon Text Char"/>
    <w:basedOn w:val="DefaultParagraphFont"/>
    <w:link w:val="BalloonText"/>
    <w:rsid w:val="00197D4A"/>
    <w:rPr>
      <w:rFonts w:ascii="Tahoma" w:hAnsi="Tahoma" w:cs="Tahoma"/>
      <w:sz w:val="16"/>
      <w:szCs w:val="16"/>
    </w:rPr>
  </w:style>
  <w:style w:type="paragraph" w:customStyle="1" w:styleId="8660412C4D884999B44DBF3481676D47">
    <w:name w:val="8660412C4D884999B44DBF3481676D47"/>
    <w:rsid w:val="00197D4A"/>
    <w:pPr>
      <w:spacing w:after="200" w:line="276" w:lineRule="auto"/>
    </w:pPr>
    <w:rPr>
      <w:rFonts w:asciiTheme="minorHAnsi" w:eastAsiaTheme="minorEastAsia" w:hAnsiTheme="minorHAnsi" w:cstheme="minorBidi"/>
      <w:sz w:val="22"/>
      <w:szCs w:val="22"/>
    </w:rPr>
  </w:style>
  <w:style w:type="table" w:styleId="TableGrid">
    <w:name w:val="Table Grid"/>
    <w:basedOn w:val="TableNormal"/>
    <w:rsid w:val="009F7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A8A"/>
    <w:pPr>
      <w:ind w:left="720"/>
      <w:contextualSpacing/>
    </w:pPr>
  </w:style>
  <w:style w:type="character" w:styleId="CommentReference">
    <w:name w:val="annotation reference"/>
    <w:basedOn w:val="DefaultParagraphFont"/>
    <w:rsid w:val="00B71E58"/>
    <w:rPr>
      <w:sz w:val="16"/>
      <w:szCs w:val="16"/>
    </w:rPr>
  </w:style>
  <w:style w:type="paragraph" w:styleId="CommentText">
    <w:name w:val="annotation text"/>
    <w:basedOn w:val="Normal"/>
    <w:link w:val="CommentTextChar"/>
    <w:rsid w:val="00B71E58"/>
    <w:rPr>
      <w:sz w:val="20"/>
      <w:szCs w:val="20"/>
    </w:rPr>
  </w:style>
  <w:style w:type="character" w:customStyle="1" w:styleId="CommentTextChar">
    <w:name w:val="Comment Text Char"/>
    <w:basedOn w:val="DefaultParagraphFont"/>
    <w:link w:val="CommentText"/>
    <w:rsid w:val="00B71E58"/>
  </w:style>
  <w:style w:type="paragraph" w:styleId="CommentSubject">
    <w:name w:val="annotation subject"/>
    <w:basedOn w:val="CommentText"/>
    <w:next w:val="CommentText"/>
    <w:link w:val="CommentSubjectChar"/>
    <w:rsid w:val="00B71E58"/>
    <w:rPr>
      <w:b/>
      <w:bCs/>
    </w:rPr>
  </w:style>
  <w:style w:type="character" w:customStyle="1" w:styleId="CommentSubjectChar">
    <w:name w:val="Comment Subject Char"/>
    <w:basedOn w:val="CommentTextChar"/>
    <w:link w:val="CommentSubject"/>
    <w:rsid w:val="00B71E58"/>
    <w:rPr>
      <w:b/>
      <w:bCs/>
    </w:rPr>
  </w:style>
  <w:style w:type="numbering" w:customStyle="1" w:styleId="SOPstyle">
    <w:name w:val="SOP style"/>
    <w:uiPriority w:val="99"/>
    <w:rsid w:val="00545C0E"/>
    <w:pPr>
      <w:numPr>
        <w:numId w:val="20"/>
      </w:numPr>
    </w:pPr>
  </w:style>
  <w:style w:type="numbering" w:customStyle="1" w:styleId="SOPintro">
    <w:name w:val="SOP intro"/>
    <w:uiPriority w:val="99"/>
    <w:rsid w:val="004E1CF4"/>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859502">
      <w:bodyDiv w:val="1"/>
      <w:marLeft w:val="0"/>
      <w:marRight w:val="0"/>
      <w:marTop w:val="0"/>
      <w:marBottom w:val="0"/>
      <w:divBdr>
        <w:top w:val="none" w:sz="0" w:space="0" w:color="auto"/>
        <w:left w:val="none" w:sz="0" w:space="0" w:color="auto"/>
        <w:bottom w:val="none" w:sz="0" w:space="0" w:color="auto"/>
        <w:right w:val="none" w:sz="0" w:space="0" w:color="auto"/>
      </w:divBdr>
    </w:div>
    <w:div w:id="989092559">
      <w:bodyDiv w:val="1"/>
      <w:marLeft w:val="0"/>
      <w:marRight w:val="0"/>
      <w:marTop w:val="0"/>
      <w:marBottom w:val="0"/>
      <w:divBdr>
        <w:top w:val="none" w:sz="0" w:space="0" w:color="auto"/>
        <w:left w:val="none" w:sz="0" w:space="0" w:color="auto"/>
        <w:bottom w:val="none" w:sz="0" w:space="0" w:color="auto"/>
        <w:right w:val="none" w:sz="0" w:space="0" w:color="auto"/>
      </w:divBdr>
    </w:div>
    <w:div w:id="157076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3C5EB9-6353-4875-A470-59FF23DAA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2000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SOP No. 0004-1    Sentinel Rodent Health Surveillance</vt:lpstr>
    </vt:vector>
  </TitlesOfParts>
  <Company>Oklahoma Medical Research Foundation</Company>
  <LinksUpToDate>false</LinksUpToDate>
  <CharactersWithSpaces>13321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No. 0004-1    Sentinel Rodent Health Surveillance</dc:title>
  <dc:creator>Test</dc:creator>
  <cp:lastModifiedBy>Nicholas Sexton</cp:lastModifiedBy>
  <cp:revision>3</cp:revision>
  <cp:lastPrinted>2013-10-08T16:22:00Z</cp:lastPrinted>
  <dcterms:created xsi:type="dcterms:W3CDTF">2016-02-19T15:41:00Z</dcterms:created>
  <dcterms:modified xsi:type="dcterms:W3CDTF">2016-06-07T18:00:00Z</dcterms:modified>
</cp:coreProperties>
</file>