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DBF3" w14:textId="17858A41" w:rsidR="004741F7" w:rsidRPr="00147D26" w:rsidRDefault="00A110F8" w:rsidP="00A110F8">
      <w:pPr>
        <w:jc w:val="center"/>
        <w:rPr>
          <w:rFonts w:ascii="KoPubWorld돋움체 Bold" w:eastAsia="KoPubWorld돋움체 Bold" w:hAnsi="KoPubWorld돋움체 Bold" w:cs="KoPubWorld돋움체 Bold"/>
          <w:spacing w:val="-12"/>
          <w:w w:val="98"/>
          <w:sz w:val="28"/>
          <w:szCs w:val="32"/>
        </w:rPr>
      </w:pPr>
      <w:r w:rsidRPr="00147D26">
        <w:rPr>
          <w:rFonts w:ascii="KoPubWorld돋움체 Bold" w:eastAsia="KoPubWorld돋움체 Bold" w:hAnsi="KoPubWorld돋움체 Bold" w:cs="KoPubWorld돋움체 Bold" w:hint="eastAsia"/>
          <w:spacing w:val="-12"/>
          <w:w w:val="98"/>
          <w:sz w:val="28"/>
          <w:szCs w:val="32"/>
        </w:rPr>
        <w:t>1차 과제_기계공학부_20215060_채현기</w:t>
      </w:r>
    </w:p>
    <w:p w14:paraId="4BDE0958" w14:textId="1D70B56A" w:rsidR="00A110F8" w:rsidRPr="00147D26" w:rsidRDefault="00A110F8">
      <w:pPr>
        <w:rPr>
          <w:rFonts w:ascii="KoPubWorld돋움체 Bold" w:eastAsia="KoPubWorld돋움체 Bold" w:hAnsi="KoPubWorld돋움체 Bold" w:cs="KoPubWorld돋움체 Bold"/>
          <w:spacing w:val="-12"/>
          <w:w w:val="98"/>
          <w:sz w:val="28"/>
          <w:szCs w:val="32"/>
        </w:rPr>
      </w:pPr>
      <w:r w:rsidRPr="00147D26">
        <w:rPr>
          <w:rFonts w:ascii="KoPubWorld돋움체 Bold" w:eastAsia="KoPubWorld돋움체 Bold" w:hAnsi="KoPubWorld돋움체 Bold" w:cs="KoPubWorld돋움체 Bold" w:hint="eastAsia"/>
          <w:spacing w:val="-12"/>
          <w:w w:val="98"/>
          <w:sz w:val="28"/>
          <w:szCs w:val="32"/>
        </w:rPr>
        <w:t>1. 양곡관리법</w:t>
      </w:r>
      <w:r w:rsidR="00147D26" w:rsidRPr="00147D26">
        <w:rPr>
          <w:rFonts w:ascii="KoPubWorld돋움체 Bold" w:eastAsia="KoPubWorld돋움체 Bold" w:hAnsi="KoPubWorld돋움체 Bold" w:cs="KoPubWorld돋움체 Bold" w:hint="eastAsia"/>
          <w:spacing w:val="-12"/>
          <w:w w:val="98"/>
          <w:sz w:val="28"/>
          <w:szCs w:val="32"/>
        </w:rPr>
        <w:t>의 도입 취지</w:t>
      </w:r>
    </w:p>
    <w:p w14:paraId="360F8C81" w14:textId="0280D801" w:rsidR="00147D26" w:rsidRPr="00147D26" w:rsidRDefault="007B15A8">
      <w:pPr>
        <w:rPr>
          <w:rFonts w:ascii="KoPubWorld돋움체 Bold" w:eastAsia="KoPubWorld돋움체 Bold" w:hAnsi="KoPubWorld돋움체 Bold" w:cs="KoPubWorld돋움체 Bold"/>
          <w:spacing w:val="-12"/>
          <w:w w:val="98"/>
        </w:rPr>
      </w:pPr>
      <w:r>
        <w:rPr>
          <w:rFonts w:ascii="KoPubWorld돋움체 Bold" w:eastAsia="KoPubWorld돋움체 Bold" w:hAnsi="KoPubWorld돋움체 Bold" w:cs="KoPubWorld돋움체 Bold" w:hint="eastAsia"/>
          <w:spacing w:val="-12"/>
          <w:w w:val="98"/>
        </w:rPr>
        <w:t>입법 배경</w:t>
      </w:r>
    </w:p>
    <w:p w14:paraId="7A451818" w14:textId="601D32AB" w:rsidR="00147D26" w:rsidRDefault="00147D26">
      <w:pPr>
        <w:rPr>
          <w:rFonts w:ascii="KoPubWorld돋움체 Light" w:eastAsia="KoPubWorld돋움체 Light" w:hAnsi="KoPubWorld돋움체 Light" w:cs="KoPubWorld돋움체 Light"/>
          <w:spacing w:val="-12"/>
          <w:w w:val="98"/>
        </w:rPr>
      </w:pPr>
      <w:r w:rsidRPr="00147D26">
        <w:rPr>
          <w:rFonts w:ascii="KoPubWorld돋움체 Light" w:eastAsia="KoPubWorld돋움체 Light" w:hAnsi="KoPubWorld돋움체 Light" w:cs="KoPubWorld돋움체 Light" w:hint="eastAsia"/>
          <w:spacing w:val="-12"/>
          <w:w w:val="98"/>
        </w:rPr>
        <w:t xml:space="preserve">20세기 </w:t>
      </w:r>
      <w:proofErr w:type="spellStart"/>
      <w:r w:rsidRPr="00147D26">
        <w:rPr>
          <w:rFonts w:ascii="KoPubWorld돋움체 Light" w:eastAsia="KoPubWorld돋움체 Light" w:hAnsi="KoPubWorld돋움체 Light" w:cs="KoPubWorld돋움체 Light" w:hint="eastAsia"/>
          <w:spacing w:val="-12"/>
          <w:w w:val="98"/>
        </w:rPr>
        <w:t>초중반</w:t>
      </w:r>
      <w:proofErr w:type="spellEnd"/>
      <w:r w:rsidRPr="00147D26">
        <w:rPr>
          <w:rFonts w:ascii="KoPubWorld돋움체 Light" w:eastAsia="KoPubWorld돋움체 Light" w:hAnsi="KoPubWorld돋움체 Light" w:cs="KoPubWorld돋움체 Light" w:hint="eastAsia"/>
          <w:spacing w:val="-12"/>
          <w:w w:val="98"/>
        </w:rPr>
        <w:t>, 한국은 심각한 식량난에 시달렸다. 식민지 시기 미곡과 잡곡에 대한 배급통제와 공출제도가 시작되었고, 자연재해의 잦은 발생과 전쟁 장기화로 통제의 강도는 점점 강화되었다. 이러한 기조는 해방 이후에도</w:t>
      </w:r>
      <w:r>
        <w:rPr>
          <w:rFonts w:ascii="KoPubWorld돋움체 Light" w:eastAsia="KoPubWorld돋움체 Light" w:hAnsi="KoPubWorld돋움체 Light" w:cs="KoPubWorld돋움체 Light" w:hint="eastAsia"/>
          <w:spacing w:val="-12"/>
          <w:w w:val="98"/>
        </w:rPr>
        <w:t xml:space="preserve"> 지속되었다. 이에, 정부는 </w:t>
      </w:r>
      <w:r w:rsidR="003B6667">
        <w:rPr>
          <w:rFonts w:ascii="KoPubWorld돋움체 Light" w:eastAsia="KoPubWorld돋움체 Light" w:hAnsi="KoPubWorld돋움체 Light" w:cs="KoPubWorld돋움체 Light" w:hint="eastAsia"/>
          <w:spacing w:val="-12"/>
          <w:w w:val="98"/>
        </w:rPr>
        <w:t>국민식량 확보/양곡의 수요와 공급 조절/가격 안정 유지/식량위기 대응</w:t>
      </w:r>
      <w:r w:rsidR="00B61135">
        <w:rPr>
          <w:rFonts w:ascii="KoPubWorld돋움체 Light" w:eastAsia="KoPubWorld돋움체 Light" w:hAnsi="KoPubWorld돋움체 Light" w:cs="KoPubWorld돋움체 Light" w:hint="eastAsia"/>
          <w:spacing w:val="-12"/>
          <w:w w:val="98"/>
        </w:rPr>
        <w:t>을</w:t>
      </w:r>
      <w:r>
        <w:rPr>
          <w:rFonts w:ascii="KoPubWorld돋움체 Light" w:eastAsia="KoPubWorld돋움체 Light" w:hAnsi="KoPubWorld돋움체 Light" w:cs="KoPubWorld돋움체 Light" w:hint="eastAsia"/>
          <w:spacing w:val="-12"/>
          <w:w w:val="98"/>
        </w:rPr>
        <w:t xml:space="preserve"> 목적으로 하는 양곡관리법을 공포하였다.</w:t>
      </w:r>
      <w:r w:rsidR="007B15A8">
        <w:rPr>
          <w:rFonts w:ascii="KoPubWorld돋움체 Light" w:eastAsia="KoPubWorld돋움체 Light" w:hAnsi="KoPubWorld돋움체 Light" w:cs="KoPubWorld돋움체 Light" w:hint="eastAsia"/>
          <w:spacing w:val="-12"/>
          <w:w w:val="98"/>
        </w:rPr>
        <w:t xml:space="preserve"> </w:t>
      </w:r>
      <w:r>
        <w:rPr>
          <w:rFonts w:ascii="KoPubWorld돋움체 Light" w:eastAsia="KoPubWorld돋움체 Light" w:hAnsi="KoPubWorld돋움체 Light" w:cs="KoPubWorld돋움체 Light" w:hint="eastAsia"/>
          <w:spacing w:val="-12"/>
          <w:w w:val="98"/>
        </w:rPr>
        <w:t xml:space="preserve">국내 식량사정이 매우 급박하였기에, 농정당국을 중심으로 대통령과 내각, 관련 부처가 </w:t>
      </w:r>
      <w:r w:rsidR="007B15A8">
        <w:rPr>
          <w:rFonts w:ascii="KoPubWorld돋움체 Light" w:eastAsia="KoPubWorld돋움체 Light" w:hAnsi="KoPubWorld돋움체 Light" w:cs="KoPubWorld돋움체 Light" w:hint="eastAsia"/>
          <w:spacing w:val="-12"/>
          <w:w w:val="98"/>
        </w:rPr>
        <w:t>모두 입법에 총력을 다하였다. 입법의 주도자는 국회이지만, 양곡관리법의 경우에는 사실상 정부의 주도로 시행되었다고 분석하여도 무방하다.</w:t>
      </w:r>
    </w:p>
    <w:p w14:paraId="17EB7D0C" w14:textId="0AA6FA26" w:rsidR="007B15A8" w:rsidRPr="00147D26" w:rsidRDefault="007B15A8" w:rsidP="007B15A8">
      <w:pPr>
        <w:rPr>
          <w:rFonts w:ascii="KoPubWorld돋움체 Bold" w:eastAsia="KoPubWorld돋움체 Bold" w:hAnsi="KoPubWorld돋움체 Bold" w:cs="KoPubWorld돋움체 Bold"/>
          <w:spacing w:val="-12"/>
          <w:w w:val="98"/>
        </w:rPr>
      </w:pPr>
      <w:r>
        <w:rPr>
          <w:rFonts w:ascii="KoPubWorld돋움체 Bold" w:eastAsia="KoPubWorld돋움체 Bold" w:hAnsi="KoPubWorld돋움체 Bold" w:cs="KoPubWorld돋움체 Bold" w:hint="eastAsia"/>
          <w:spacing w:val="-12"/>
          <w:w w:val="98"/>
        </w:rPr>
        <w:t>세부 법안</w:t>
      </w:r>
    </w:p>
    <w:p w14:paraId="6B940A1E" w14:textId="56B4E5B7" w:rsidR="007B15A8" w:rsidRDefault="00257181">
      <w:pPr>
        <w:rPr>
          <w:rFonts w:ascii="KoPubWorld돋움체 Light" w:eastAsia="KoPubWorld돋움체 Light" w:hAnsi="KoPubWorld돋움체 Light" w:cs="KoPubWorld돋움체 Light"/>
          <w:spacing w:val="-12"/>
          <w:w w:val="98"/>
        </w:rPr>
      </w:pPr>
      <w:r>
        <w:rPr>
          <w:rFonts w:ascii="KoPubWorld돋움체 Light" w:eastAsia="KoPubWorld돋움체 Light" w:hAnsi="KoPubWorld돋움체 Light" w:cs="KoPubWorld돋움체 Light" w:hint="eastAsia"/>
          <w:spacing w:val="-12"/>
          <w:w w:val="98"/>
        </w:rPr>
        <w:t xml:space="preserve">양곡관리법의 </w:t>
      </w:r>
      <w:r w:rsidR="007B15A8">
        <w:rPr>
          <w:rFonts w:ascii="KoPubWorld돋움체 Light" w:eastAsia="KoPubWorld돋움체 Light" w:hAnsi="KoPubWorld돋움체 Light" w:cs="KoPubWorld돋움체 Light" w:hint="eastAsia"/>
          <w:spacing w:val="-12"/>
          <w:w w:val="98"/>
        </w:rPr>
        <w:t>세부 법안은 크게 매매, 규제, 금융제도 3가지로 분류할 수 있다.</w:t>
      </w:r>
    </w:p>
    <w:p w14:paraId="40B40290" w14:textId="529CCF57" w:rsidR="007B15A8" w:rsidRDefault="007B15A8">
      <w:pPr>
        <w:rPr>
          <w:rFonts w:ascii="KoPubWorld돋움체 Light" w:eastAsia="KoPubWorld돋움체 Light" w:hAnsi="KoPubWorld돋움체 Light" w:cs="KoPubWorld돋움체 Light"/>
          <w:spacing w:val="-12"/>
          <w:w w:val="98"/>
        </w:rPr>
      </w:pPr>
      <w:r>
        <w:rPr>
          <w:rFonts w:ascii="KoPubWorld돋움체 Light" w:eastAsia="KoPubWorld돋움체 Light" w:hAnsi="KoPubWorld돋움체 Light" w:cs="KoPubWorld돋움체 Light" w:hint="eastAsia"/>
          <w:spacing w:val="-12"/>
          <w:w w:val="98"/>
        </w:rPr>
        <w:t xml:space="preserve">① 매매(매입/판매): 정부가 국내 식량사정에 맞게 양곡을 매입하거나 판매하여 가격을 조정하는 역할을 담당하였다. 시장에 양곡이 많을 경우, 정부가 보장된 가격으로 양곡을 매입하여 농민들의 삶을 보장하였다. 반대로 흉작이나 비상 상황이 생길 경우, </w:t>
      </w:r>
      <w:proofErr w:type="spellStart"/>
      <w:r>
        <w:rPr>
          <w:rFonts w:ascii="KoPubWorld돋움체 Light" w:eastAsia="KoPubWorld돋움체 Light" w:hAnsi="KoPubWorld돋움체 Light" w:cs="KoPubWorld돋움체 Light" w:hint="eastAsia"/>
          <w:spacing w:val="-12"/>
          <w:w w:val="98"/>
        </w:rPr>
        <w:t>매입해놓은</w:t>
      </w:r>
      <w:proofErr w:type="spellEnd"/>
      <w:r>
        <w:rPr>
          <w:rFonts w:ascii="KoPubWorld돋움체 Light" w:eastAsia="KoPubWorld돋움체 Light" w:hAnsi="KoPubWorld돋움체 Light" w:cs="KoPubWorld돋움체 Light" w:hint="eastAsia"/>
          <w:spacing w:val="-12"/>
          <w:w w:val="98"/>
        </w:rPr>
        <w:t xml:space="preserve"> 양곡을 시장에 판매, 유통시켜 양곡의 가격 하락을 방지하였다.</w:t>
      </w:r>
    </w:p>
    <w:p w14:paraId="67ED9ED5" w14:textId="5306651D" w:rsidR="007B15A8" w:rsidRDefault="007B15A8">
      <w:pPr>
        <w:rPr>
          <w:rFonts w:ascii="KoPubWorld돋움체 Light" w:eastAsia="KoPubWorld돋움체 Light" w:hAnsi="KoPubWorld돋움체 Light" w:cs="KoPubWorld돋움체 Light"/>
          <w:spacing w:val="-12"/>
          <w:w w:val="98"/>
        </w:rPr>
      </w:pPr>
      <w:r>
        <w:rPr>
          <w:rFonts w:ascii="KoPubWorld돋움체 Light" w:eastAsia="KoPubWorld돋움체 Light" w:hAnsi="KoPubWorld돋움체 Light" w:cs="KoPubWorld돋움체 Light" w:hint="eastAsia"/>
          <w:spacing w:val="-12"/>
          <w:w w:val="98"/>
        </w:rPr>
        <w:t xml:space="preserve">② 규제: </w:t>
      </w:r>
      <w:r w:rsidR="003B6667">
        <w:rPr>
          <w:rFonts w:ascii="KoPubWorld돋움체 Light" w:eastAsia="KoPubWorld돋움체 Light" w:hAnsi="KoPubWorld돋움체 Light" w:cs="KoPubWorld돋움체 Light" w:hint="eastAsia"/>
          <w:spacing w:val="-12"/>
          <w:w w:val="98"/>
        </w:rPr>
        <w:t xml:space="preserve">양곡 거래에 대한 규제를 강화하고, 정부가 시장에 개입할 수 있는 권한도 강화하였다. 양곡 유통에 대한 권한을 허가제로 변경하고, 시장 내 양곡 가격에 대해 정부가 개입할 수 있는 권한을 마련하였다. 또한 지역간 </w:t>
      </w:r>
      <w:proofErr w:type="spellStart"/>
      <w:r w:rsidR="003B6667">
        <w:rPr>
          <w:rFonts w:ascii="KoPubWorld돋움체 Light" w:eastAsia="KoPubWorld돋움체 Light" w:hAnsi="KoPubWorld돋움체 Light" w:cs="KoPubWorld돋움체 Light" w:hint="eastAsia"/>
          <w:spacing w:val="-12"/>
          <w:w w:val="98"/>
        </w:rPr>
        <w:t>양곡량</w:t>
      </w:r>
      <w:proofErr w:type="spellEnd"/>
      <w:r w:rsidR="003B6667">
        <w:rPr>
          <w:rFonts w:ascii="KoPubWorld돋움체 Light" w:eastAsia="KoPubWorld돋움체 Light" w:hAnsi="KoPubWorld돋움체 Light" w:cs="KoPubWorld돋움체 Light" w:hint="eastAsia"/>
          <w:spacing w:val="-12"/>
          <w:w w:val="98"/>
        </w:rPr>
        <w:t xml:space="preserve"> 배분 조절과 같이 민간 시장의 자유도를 제한함과 동시에 국민들의 기본권을 보장할 수 있는 조치도 함께 시행하였다.</w:t>
      </w:r>
    </w:p>
    <w:p w14:paraId="4450A989" w14:textId="2FEC3852" w:rsidR="003B6667" w:rsidRDefault="003B6667">
      <w:pPr>
        <w:rPr>
          <w:rFonts w:ascii="KoPubWorld돋움체 Light" w:eastAsia="KoPubWorld돋움체 Light" w:hAnsi="KoPubWorld돋움체 Light" w:cs="KoPubWorld돋움체 Light"/>
          <w:spacing w:val="-12"/>
          <w:w w:val="98"/>
        </w:rPr>
      </w:pPr>
      <w:r>
        <w:rPr>
          <w:rFonts w:ascii="KoPubWorld돋움체 Light" w:eastAsia="KoPubWorld돋움체 Light" w:hAnsi="KoPubWorld돋움체 Light" w:cs="KoPubWorld돋움체 Light" w:hint="eastAsia"/>
          <w:spacing w:val="-12"/>
          <w:w w:val="98"/>
        </w:rPr>
        <w:t>③ 금융제도: 정부가 농가에 양곡을 담보로 대출을 해주거나, 세금을 양곡으로 대납할 수 있게 해주는 등의 조치를 시행하였다. 이를 통해 농가의 현금 부담을 줄이고, 정부의 시장 내 양곡 유동성 조절 권한은 강화되었다.</w:t>
      </w:r>
    </w:p>
    <w:p w14:paraId="0578922F" w14:textId="77777777" w:rsidR="00B61135" w:rsidRDefault="00B61135">
      <w:pPr>
        <w:rPr>
          <w:rFonts w:ascii="KoPubWorld돋움체 Light" w:eastAsia="KoPubWorld돋움체 Light" w:hAnsi="KoPubWorld돋움체 Light" w:cs="KoPubWorld돋움체 Light"/>
          <w:spacing w:val="-12"/>
          <w:w w:val="98"/>
        </w:rPr>
      </w:pPr>
    </w:p>
    <w:p w14:paraId="3BAF4C09" w14:textId="6F532C1A" w:rsidR="00B61135" w:rsidRPr="00147D26" w:rsidRDefault="00B61135" w:rsidP="00B61135">
      <w:pPr>
        <w:rPr>
          <w:rFonts w:ascii="KoPubWorld돋움체 Bold" w:eastAsia="KoPubWorld돋움체 Bold" w:hAnsi="KoPubWorld돋움체 Bold" w:cs="KoPubWorld돋움체 Bold"/>
          <w:spacing w:val="-12"/>
          <w:w w:val="98"/>
          <w:sz w:val="28"/>
          <w:szCs w:val="32"/>
        </w:rPr>
      </w:pPr>
      <w:r>
        <w:rPr>
          <w:rFonts w:ascii="KoPubWorld돋움체 Bold" w:eastAsia="KoPubWorld돋움체 Bold" w:hAnsi="KoPubWorld돋움체 Bold" w:cs="KoPubWorld돋움체 Bold" w:hint="eastAsia"/>
          <w:spacing w:val="-12"/>
          <w:w w:val="98"/>
          <w:sz w:val="28"/>
          <w:szCs w:val="32"/>
        </w:rPr>
        <w:t>2</w:t>
      </w:r>
      <w:r w:rsidRPr="00147D26">
        <w:rPr>
          <w:rFonts w:ascii="KoPubWorld돋움체 Bold" w:eastAsia="KoPubWorld돋움체 Bold" w:hAnsi="KoPubWorld돋움체 Bold" w:cs="KoPubWorld돋움체 Bold" w:hint="eastAsia"/>
          <w:spacing w:val="-12"/>
          <w:w w:val="98"/>
          <w:sz w:val="28"/>
          <w:szCs w:val="32"/>
        </w:rPr>
        <w:t xml:space="preserve">. </w:t>
      </w:r>
      <w:r>
        <w:rPr>
          <w:rFonts w:ascii="KoPubWorld돋움체 Bold" w:eastAsia="KoPubWorld돋움체 Bold" w:hAnsi="KoPubWorld돋움체 Bold" w:cs="KoPubWorld돋움체 Bold" w:hint="eastAsia"/>
          <w:spacing w:val="-12"/>
          <w:w w:val="98"/>
          <w:sz w:val="28"/>
          <w:szCs w:val="32"/>
        </w:rPr>
        <w:t>농수산물 유통 및 가격안정법(</w:t>
      </w:r>
      <w:proofErr w:type="spellStart"/>
      <w:r>
        <w:rPr>
          <w:rFonts w:ascii="KoPubWorld돋움체 Bold" w:eastAsia="KoPubWorld돋움체 Bold" w:hAnsi="KoPubWorld돋움체 Bold" w:cs="KoPubWorld돋움체 Bold" w:hint="eastAsia"/>
          <w:spacing w:val="-12"/>
          <w:w w:val="98"/>
          <w:sz w:val="28"/>
          <w:szCs w:val="32"/>
        </w:rPr>
        <w:t>농안법</w:t>
      </w:r>
      <w:proofErr w:type="spellEnd"/>
      <w:r>
        <w:rPr>
          <w:rFonts w:ascii="KoPubWorld돋움체 Bold" w:eastAsia="KoPubWorld돋움체 Bold" w:hAnsi="KoPubWorld돋움체 Bold" w:cs="KoPubWorld돋움체 Bold" w:hint="eastAsia"/>
          <w:spacing w:val="-12"/>
          <w:w w:val="98"/>
          <w:sz w:val="28"/>
          <w:szCs w:val="32"/>
        </w:rPr>
        <w:t>)</w:t>
      </w:r>
      <w:r w:rsidRPr="00147D26">
        <w:rPr>
          <w:rFonts w:ascii="KoPubWorld돋움체 Bold" w:eastAsia="KoPubWorld돋움체 Bold" w:hAnsi="KoPubWorld돋움체 Bold" w:cs="KoPubWorld돋움체 Bold" w:hint="eastAsia"/>
          <w:spacing w:val="-12"/>
          <w:w w:val="98"/>
          <w:sz w:val="28"/>
          <w:szCs w:val="32"/>
        </w:rPr>
        <w:t>의 도입 취지</w:t>
      </w:r>
    </w:p>
    <w:p w14:paraId="4F04D6D3" w14:textId="3B7DC857" w:rsidR="00B61135" w:rsidRPr="00147D26" w:rsidRDefault="00B61135" w:rsidP="00B61135">
      <w:pPr>
        <w:tabs>
          <w:tab w:val="left" w:pos="3096"/>
        </w:tabs>
        <w:rPr>
          <w:rFonts w:ascii="KoPubWorld돋움체 Bold" w:eastAsia="KoPubWorld돋움체 Bold" w:hAnsi="KoPubWorld돋움체 Bold" w:cs="KoPubWorld돋움체 Bold"/>
          <w:spacing w:val="-12"/>
          <w:w w:val="98"/>
        </w:rPr>
      </w:pPr>
      <w:r>
        <w:rPr>
          <w:rFonts w:ascii="KoPubWorld돋움체 Bold" w:eastAsia="KoPubWorld돋움체 Bold" w:hAnsi="KoPubWorld돋움체 Bold" w:cs="KoPubWorld돋움체 Bold" w:hint="eastAsia"/>
          <w:spacing w:val="-12"/>
          <w:w w:val="98"/>
        </w:rPr>
        <w:t>입법 배경</w:t>
      </w:r>
    </w:p>
    <w:p w14:paraId="016D7897" w14:textId="77777777" w:rsidR="00257181" w:rsidRDefault="00B61135">
      <w:pPr>
        <w:rPr>
          <w:rFonts w:ascii="KoPubWorld돋움체 Light" w:eastAsia="KoPubWorld돋움체 Light" w:hAnsi="KoPubWorld돋움체 Light" w:cs="KoPubWorld돋움체 Light"/>
          <w:spacing w:val="-12"/>
          <w:w w:val="98"/>
        </w:rPr>
      </w:pPr>
      <w:proofErr w:type="spellStart"/>
      <w:r>
        <w:rPr>
          <w:rFonts w:ascii="KoPubWorld돋움체 Light" w:eastAsia="KoPubWorld돋움체 Light" w:hAnsi="KoPubWorld돋움체 Light" w:cs="KoPubWorld돋움체 Light" w:hint="eastAsia"/>
          <w:spacing w:val="-12"/>
          <w:w w:val="98"/>
        </w:rPr>
        <w:t>농안법의</w:t>
      </w:r>
      <w:proofErr w:type="spellEnd"/>
      <w:r>
        <w:rPr>
          <w:rFonts w:ascii="KoPubWorld돋움체 Light" w:eastAsia="KoPubWorld돋움체 Light" w:hAnsi="KoPubWorld돋움체 Light" w:cs="KoPubWorld돋움체 Light" w:hint="eastAsia"/>
          <w:spacing w:val="-12"/>
          <w:w w:val="98"/>
        </w:rPr>
        <w:t xml:space="preserve"> 시초는 1966년 제정된 </w:t>
      </w:r>
      <w:proofErr w:type="spellStart"/>
      <w:r>
        <w:rPr>
          <w:rFonts w:ascii="KoPubWorld돋움체 Light" w:eastAsia="KoPubWorld돋움체 Light" w:hAnsi="KoPubWorld돋움체 Light" w:cs="KoPubWorld돋움체 Light" w:hint="eastAsia"/>
          <w:spacing w:val="-12"/>
          <w:w w:val="98"/>
        </w:rPr>
        <w:t>농산</w:t>
      </w:r>
      <w:r w:rsidR="00116A50">
        <w:rPr>
          <w:rFonts w:ascii="KoPubWorld돋움체 Light" w:eastAsia="KoPubWorld돋움체 Light" w:hAnsi="KoPubWorld돋움체 Light" w:cs="KoPubWorld돋움체 Light" w:hint="eastAsia"/>
          <w:spacing w:val="-12"/>
          <w:w w:val="98"/>
        </w:rPr>
        <w:t>물가</w:t>
      </w:r>
      <w:r>
        <w:rPr>
          <w:rFonts w:ascii="KoPubWorld돋움체 Light" w:eastAsia="KoPubWorld돋움체 Light" w:hAnsi="KoPubWorld돋움체 Light" w:cs="KoPubWorld돋움체 Light" w:hint="eastAsia"/>
          <w:spacing w:val="-12"/>
          <w:w w:val="98"/>
        </w:rPr>
        <w:t>격안정기금법이다</w:t>
      </w:r>
      <w:proofErr w:type="spellEnd"/>
      <w:r>
        <w:rPr>
          <w:rFonts w:ascii="KoPubWorld돋움체 Light" w:eastAsia="KoPubWorld돋움체 Light" w:hAnsi="KoPubWorld돋움체 Light" w:cs="KoPubWorld돋움체 Light" w:hint="eastAsia"/>
          <w:spacing w:val="-12"/>
          <w:w w:val="98"/>
        </w:rPr>
        <w:t>.</w:t>
      </w:r>
      <w:r w:rsidR="00116A50">
        <w:rPr>
          <w:rFonts w:ascii="KoPubWorld돋움체 Light" w:eastAsia="KoPubWorld돋움체 Light" w:hAnsi="KoPubWorld돋움체 Light" w:cs="KoPubWorld돋움체 Light" w:hint="eastAsia"/>
          <w:spacing w:val="-12"/>
          <w:w w:val="98"/>
        </w:rPr>
        <w:t xml:space="preserve"> 당시 농업 기술 수준과, 보관 인프라 설비를 감안한다면, 농업 생산량을 일정하게 유지하거나 정확하게 예측하는 것이 불가능하였다. 이로 인해 농업 생산량이 폭등</w:t>
      </w:r>
      <w:r w:rsidR="00116A50">
        <w:rPr>
          <w:rFonts w:ascii="KoPubWorld돋움체 Light" w:eastAsia="KoPubWorld돋움체 Light" w:hAnsi="KoPubWorld돋움체 Light" w:cs="KoPubWorld돋움체 Light" w:hint="eastAsia"/>
          <w:spacing w:val="-12"/>
          <w:w w:val="98"/>
        </w:rPr>
        <w:lastRenderedPageBreak/>
        <w:t xml:space="preserve">하는 해는 가격이 폭락하였고, 생산이 부족하면 가격이 급등하는 일이 빈번하였다. </w:t>
      </w:r>
      <w:r w:rsidR="00257181" w:rsidRPr="00257181">
        <w:rPr>
          <w:rFonts w:ascii="KoPubWorld돋움체 Light" w:eastAsia="KoPubWorld돋움체 Light" w:hAnsi="KoPubWorld돋움체 Light" w:cs="KoPubWorld돋움체 Light" w:hint="eastAsia"/>
          <w:spacing w:val="-12"/>
          <w:w w:val="98"/>
        </w:rPr>
        <w:t>더불어</w:t>
      </w:r>
      <w:r w:rsidR="00257181" w:rsidRPr="00257181">
        <w:rPr>
          <w:rFonts w:ascii="KoPubWorld돋움체 Light" w:eastAsia="KoPubWorld돋움체 Light" w:hAnsi="KoPubWorld돋움체 Light" w:cs="KoPubWorld돋움체 Light"/>
          <w:spacing w:val="-12"/>
          <w:w w:val="98"/>
        </w:rPr>
        <w:t xml:space="preserve"> 농산물 유통 과정에서의 비효율성과 높은 유통 비용은 생산자와 소비자 모두에게 불리하게 작용하였다. 생산자가 받는 가격과 소비자가 부담하는 가격 간의 격차가 지나치게 커, 농가 소득은 제자리인 반면 소비자 부담은 커지는 구조가 고착화되었다. 이에 따라 정부는 농산물 유통 구조 개선과 가격 안정 장치를 동시에 제도화할 필요성을 절감하였다.</w:t>
      </w:r>
    </w:p>
    <w:p w14:paraId="3549F328" w14:textId="1040C677" w:rsidR="00B61135" w:rsidRDefault="00257181">
      <w:pPr>
        <w:rPr>
          <w:rFonts w:ascii="KoPubWorld돋움체 Light" w:eastAsia="KoPubWorld돋움체 Light" w:hAnsi="KoPubWorld돋움체 Light" w:cs="KoPubWorld돋움체 Light"/>
          <w:spacing w:val="-12"/>
          <w:w w:val="98"/>
        </w:rPr>
      </w:pPr>
      <w:r w:rsidRPr="00257181">
        <w:rPr>
          <w:rFonts w:ascii="KoPubWorld돋움체 Light" w:eastAsia="KoPubWorld돋움체 Light" w:hAnsi="KoPubWorld돋움체 Light" w:cs="KoPubWorld돋움체 Light"/>
          <w:spacing w:val="-12"/>
          <w:w w:val="98"/>
        </w:rPr>
        <w:t xml:space="preserve">이러한 흐름 속에서 1966년 </w:t>
      </w:r>
      <w:r>
        <w:rPr>
          <w:rFonts w:ascii="KoPubWorld돋움체 Light" w:eastAsia="KoPubWorld돋움체 Light" w:hAnsi="KoPubWorld돋움체 Light" w:cs="KoPubWorld돋움체 Light" w:hint="eastAsia"/>
          <w:spacing w:val="-12"/>
          <w:w w:val="98"/>
        </w:rPr>
        <w:t>전술한 법안을</w:t>
      </w:r>
      <w:r w:rsidRPr="00257181">
        <w:rPr>
          <w:rFonts w:ascii="KoPubWorld돋움체 Light" w:eastAsia="KoPubWorld돋움체 Light" w:hAnsi="KoPubWorld돋움체 Light" w:cs="KoPubWorld돋움체 Light"/>
          <w:spacing w:val="-12"/>
          <w:w w:val="98"/>
        </w:rPr>
        <w:t xml:space="preserve"> 통해 기금 설치가 먼저 이루어졌고, 이후 1976년에는 이를 </w:t>
      </w:r>
      <w:proofErr w:type="spellStart"/>
      <w:r w:rsidRPr="00257181">
        <w:rPr>
          <w:rFonts w:ascii="KoPubWorld돋움체 Light" w:eastAsia="KoPubWorld돋움체 Light" w:hAnsi="KoPubWorld돋움체 Light" w:cs="KoPubWorld돋움체 Light" w:hint="eastAsia"/>
          <w:spacing w:val="-12"/>
          <w:w w:val="98"/>
        </w:rPr>
        <w:t>포괄·통합한</w:t>
      </w:r>
      <w:proofErr w:type="spellEnd"/>
      <w:r w:rsidRPr="00257181">
        <w:rPr>
          <w:rFonts w:ascii="KoPubWorld돋움체 Light" w:eastAsia="KoPubWorld돋움체 Light" w:hAnsi="KoPubWorld돋움체 Light" w:cs="KoPubWorld돋움체 Light"/>
          <w:spacing w:val="-12"/>
          <w:w w:val="98"/>
        </w:rPr>
        <w:t xml:space="preserve"> 농수산물 유통 및 가격안정법(</w:t>
      </w:r>
      <w:proofErr w:type="spellStart"/>
      <w:r w:rsidRPr="00257181">
        <w:rPr>
          <w:rFonts w:ascii="KoPubWorld돋움체 Light" w:eastAsia="KoPubWorld돋움체 Light" w:hAnsi="KoPubWorld돋움체 Light" w:cs="KoPubWorld돋움체 Light"/>
          <w:spacing w:val="-12"/>
          <w:w w:val="98"/>
        </w:rPr>
        <w:t>농안법</w:t>
      </w:r>
      <w:proofErr w:type="spellEnd"/>
      <w:r w:rsidRPr="00257181">
        <w:rPr>
          <w:rFonts w:ascii="KoPubWorld돋움체 Light" w:eastAsia="KoPubWorld돋움체 Light" w:hAnsi="KoPubWorld돋움체 Light" w:cs="KoPubWorld돋움체 Light"/>
          <w:spacing w:val="-12"/>
          <w:w w:val="98"/>
        </w:rPr>
        <w:t>)을 제정하여 유통 개선과 가격 안정이라는 두 축을 동시에 다루게 되었다. 입법 과정에서는 농림부와 국회를 중심으로 생산자·소비자 단체, 유통업계가 폭넓게 참여하며 농업과 어업 전반을 아우르는 제도적 기반을 마련하였다.</w:t>
      </w:r>
    </w:p>
    <w:p w14:paraId="09DD1955" w14:textId="77777777" w:rsidR="00257181" w:rsidRPr="00147D26" w:rsidRDefault="00257181" w:rsidP="00257181">
      <w:pPr>
        <w:rPr>
          <w:rFonts w:ascii="KoPubWorld돋움체 Bold" w:eastAsia="KoPubWorld돋움체 Bold" w:hAnsi="KoPubWorld돋움체 Bold" w:cs="KoPubWorld돋움체 Bold"/>
          <w:spacing w:val="-12"/>
          <w:w w:val="98"/>
        </w:rPr>
      </w:pPr>
      <w:r>
        <w:rPr>
          <w:rFonts w:ascii="KoPubWorld돋움체 Bold" w:eastAsia="KoPubWorld돋움체 Bold" w:hAnsi="KoPubWorld돋움체 Bold" w:cs="KoPubWorld돋움체 Bold" w:hint="eastAsia"/>
          <w:spacing w:val="-12"/>
          <w:w w:val="98"/>
        </w:rPr>
        <w:t>세부 법안</w:t>
      </w:r>
    </w:p>
    <w:p w14:paraId="36BD6F95" w14:textId="3D6ED559" w:rsidR="00257181" w:rsidRPr="00257181" w:rsidRDefault="00257181" w:rsidP="00257181">
      <w:pPr>
        <w:rPr>
          <w:rFonts w:ascii="KoPubWorld돋움체 Light" w:eastAsia="KoPubWorld돋움체 Light" w:hAnsi="KoPubWorld돋움체 Light" w:cs="KoPubWorld돋움체 Light"/>
          <w:spacing w:val="-12"/>
          <w:w w:val="98"/>
        </w:rPr>
      </w:pPr>
      <w:proofErr w:type="spellStart"/>
      <w:r w:rsidRPr="00257181">
        <w:rPr>
          <w:rFonts w:ascii="KoPubWorld돋움체 Light" w:eastAsia="KoPubWorld돋움체 Light" w:hAnsi="KoPubWorld돋움체 Light" w:cs="KoPubWorld돋움체 Light" w:hint="eastAsia"/>
          <w:spacing w:val="-12"/>
          <w:w w:val="98"/>
        </w:rPr>
        <w:t>농안법의</w:t>
      </w:r>
      <w:proofErr w:type="spellEnd"/>
      <w:r w:rsidRPr="00257181">
        <w:rPr>
          <w:rFonts w:ascii="KoPubWorld돋움체 Light" w:eastAsia="KoPubWorld돋움체 Light" w:hAnsi="KoPubWorld돋움체 Light" w:cs="KoPubWorld돋움체 Light"/>
          <w:spacing w:val="-12"/>
          <w:w w:val="98"/>
        </w:rPr>
        <w:t xml:space="preserve"> 세부 조항은 유통 개선, 가격 안정, 기금 운영의 </w:t>
      </w:r>
      <w:r>
        <w:rPr>
          <w:rFonts w:ascii="KoPubWorld돋움체 Light" w:eastAsia="KoPubWorld돋움체 Light" w:hAnsi="KoPubWorld돋움체 Light" w:cs="KoPubWorld돋움체 Light" w:hint="eastAsia"/>
          <w:spacing w:val="-12"/>
          <w:w w:val="98"/>
        </w:rPr>
        <w:t xml:space="preserve">3가지로 분류할 </w:t>
      </w:r>
      <w:r w:rsidRPr="00257181">
        <w:rPr>
          <w:rFonts w:ascii="KoPubWorld돋움체 Light" w:eastAsia="KoPubWorld돋움체 Light" w:hAnsi="KoPubWorld돋움체 Light" w:cs="KoPubWorld돋움체 Light"/>
          <w:spacing w:val="-12"/>
          <w:w w:val="98"/>
        </w:rPr>
        <w:t>수 있다.</w:t>
      </w:r>
    </w:p>
    <w:p w14:paraId="1C6E8312" w14:textId="41AA2FA2" w:rsidR="00257181" w:rsidRPr="00257181" w:rsidRDefault="00257181" w:rsidP="00257181">
      <w:pPr>
        <w:rPr>
          <w:rFonts w:ascii="KoPubWorld돋움체 Light" w:eastAsia="KoPubWorld돋움체 Light" w:hAnsi="KoPubWorld돋움체 Light" w:cs="KoPubWorld돋움체 Light"/>
          <w:spacing w:val="-12"/>
          <w:w w:val="98"/>
        </w:rPr>
      </w:pPr>
      <w:r w:rsidRPr="00257181">
        <w:rPr>
          <w:rFonts w:ascii="KoPubWorld돋움체 Light" w:eastAsia="KoPubWorld돋움체 Light" w:hAnsi="KoPubWorld돋움체 Light" w:cs="KoPubWorld돋움체 Light" w:hint="eastAsia"/>
          <w:spacing w:val="-12"/>
          <w:w w:val="98"/>
        </w:rPr>
        <w:t>①</w:t>
      </w:r>
      <w:r w:rsidRPr="00257181">
        <w:rPr>
          <w:rFonts w:ascii="KoPubWorld돋움체 Light" w:eastAsia="KoPubWorld돋움체 Light" w:hAnsi="KoPubWorld돋움체 Light" w:cs="KoPubWorld돋움체 Light"/>
          <w:spacing w:val="-12"/>
          <w:w w:val="98"/>
        </w:rPr>
        <w:t xml:space="preserve"> 유통 개선: 농수산물의 원활한 유통을 위해 도매시장 개설과 공</w:t>
      </w:r>
      <w:r>
        <w:rPr>
          <w:rFonts w:ascii="KoPubWorld돋움체 Light" w:eastAsia="KoPubWorld돋움체 Light" w:hAnsi="KoPubWorld돋움체 Light" w:cs="KoPubWorld돋움체 Light" w:hint="eastAsia"/>
          <w:spacing w:val="-12"/>
          <w:w w:val="98"/>
        </w:rPr>
        <w:t>공</w:t>
      </w:r>
      <w:r w:rsidRPr="00257181">
        <w:rPr>
          <w:rFonts w:ascii="KoPubWorld돋움체 Light" w:eastAsia="KoPubWorld돋움체 Light" w:hAnsi="KoPubWorld돋움체 Light" w:cs="KoPubWorld돋움체 Light"/>
          <w:spacing w:val="-12"/>
          <w:w w:val="98"/>
        </w:rPr>
        <w:t>도매시장 제도를 도입하였다. 이를 통해 유통 단계를 축소하고</w:t>
      </w:r>
      <w:r>
        <w:rPr>
          <w:rFonts w:ascii="KoPubWorld돋움체 Light" w:eastAsia="KoPubWorld돋움체 Light" w:hAnsi="KoPubWorld돋움체 Light" w:cs="KoPubWorld돋움체 Light" w:hint="eastAsia"/>
          <w:spacing w:val="-12"/>
          <w:w w:val="98"/>
        </w:rPr>
        <w:t>,</w:t>
      </w:r>
      <w:r w:rsidRPr="00257181">
        <w:rPr>
          <w:rFonts w:ascii="KoPubWorld돋움체 Light" w:eastAsia="KoPubWorld돋움체 Light" w:hAnsi="KoPubWorld돋움체 Light" w:cs="KoPubWorld돋움체 Light"/>
          <w:spacing w:val="-12"/>
          <w:w w:val="98"/>
        </w:rPr>
        <w:t xml:space="preserve"> 생산자에게 돌아가는 실질 수취가격을 높</w:t>
      </w:r>
      <w:r>
        <w:rPr>
          <w:rFonts w:ascii="KoPubWorld돋움체 Light" w:eastAsia="KoPubWorld돋움체 Light" w:hAnsi="KoPubWorld돋움체 Light" w:cs="KoPubWorld돋움체 Light" w:hint="eastAsia"/>
          <w:spacing w:val="-12"/>
          <w:w w:val="98"/>
        </w:rPr>
        <w:t>이며</w:t>
      </w:r>
      <w:r w:rsidRPr="00257181">
        <w:rPr>
          <w:rFonts w:ascii="KoPubWorld돋움체 Light" w:eastAsia="KoPubWorld돋움체 Light" w:hAnsi="KoPubWorld돋움체 Light" w:cs="KoPubWorld돋움체 Light"/>
          <w:spacing w:val="-12"/>
          <w:w w:val="98"/>
        </w:rPr>
        <w:t xml:space="preserve"> 소비자 가격 부담을 완화하려 했다.</w:t>
      </w:r>
    </w:p>
    <w:p w14:paraId="56A6F825" w14:textId="77777777" w:rsidR="00257181" w:rsidRPr="00257181" w:rsidRDefault="00257181" w:rsidP="00257181">
      <w:pPr>
        <w:rPr>
          <w:rFonts w:ascii="KoPubWorld돋움체 Light" w:eastAsia="KoPubWorld돋움체 Light" w:hAnsi="KoPubWorld돋움체 Light" w:cs="KoPubWorld돋움체 Light"/>
          <w:spacing w:val="-12"/>
          <w:w w:val="98"/>
        </w:rPr>
      </w:pPr>
      <w:r w:rsidRPr="00257181">
        <w:rPr>
          <w:rFonts w:ascii="KoPubWorld돋움체 Light" w:eastAsia="KoPubWorld돋움체 Light" w:hAnsi="KoPubWorld돋움체 Light" w:cs="KoPubWorld돋움체 Light" w:hint="eastAsia"/>
          <w:spacing w:val="-12"/>
          <w:w w:val="98"/>
        </w:rPr>
        <w:t>②</w:t>
      </w:r>
      <w:r w:rsidRPr="00257181">
        <w:rPr>
          <w:rFonts w:ascii="KoPubWorld돋움체 Light" w:eastAsia="KoPubWorld돋움체 Light" w:hAnsi="KoPubWorld돋움체 Light" w:cs="KoPubWorld돋움체 Light"/>
          <w:spacing w:val="-12"/>
          <w:w w:val="98"/>
        </w:rPr>
        <w:t xml:space="preserve"> 가격 안정: 기금 조성을 통한 정부의 직접 개입을 가능하게 하여, 생산 과잉으로 가격이 폭락할 경우 정부가 차액을 보전하거나 수매·격리 조치를 취하도록 했다. 반대로 가격이 급등할 경우에는 정부 비축물량을 시장에 방출해 소비자 물가 안정을 도모하였다.</w:t>
      </w:r>
    </w:p>
    <w:p w14:paraId="7691D2AD" w14:textId="5E8A7C88" w:rsidR="00B61135" w:rsidRPr="00116A50" w:rsidRDefault="00257181" w:rsidP="00257181">
      <w:pPr>
        <w:rPr>
          <w:rFonts w:ascii="KoPubWorld돋움체 Light" w:eastAsia="KoPubWorld돋움체 Light" w:hAnsi="KoPubWorld돋움체 Light" w:cs="KoPubWorld돋움체 Light"/>
          <w:spacing w:val="-12"/>
          <w:w w:val="98"/>
        </w:rPr>
      </w:pPr>
      <w:r w:rsidRPr="00257181">
        <w:rPr>
          <w:rFonts w:ascii="KoPubWorld돋움체 Light" w:eastAsia="KoPubWorld돋움체 Light" w:hAnsi="KoPubWorld돋움체 Light" w:cs="KoPubWorld돋움체 Light" w:hint="eastAsia"/>
          <w:spacing w:val="-12"/>
          <w:w w:val="98"/>
        </w:rPr>
        <w:t>③</w:t>
      </w:r>
      <w:r w:rsidRPr="00257181">
        <w:rPr>
          <w:rFonts w:ascii="KoPubWorld돋움체 Light" w:eastAsia="KoPubWorld돋움체 Light" w:hAnsi="KoPubWorld돋움체 Light" w:cs="KoPubWorld돋움체 Light"/>
          <w:spacing w:val="-12"/>
          <w:w w:val="98"/>
        </w:rPr>
        <w:t xml:space="preserve"> 기금 운영: 농산물가격안정기금을 재원으로 확보해 평년보다 낮은 가격이 형성될 때 보전금을 지급하거나 유통·저장시설 확충 사업에 투자할 수 있도록 하였다. 정부 출연금과 농업 관련 부담금 등을 기금 재원으로 규정해, 농가 소득 안정과 시장 안정화를 동시에 추진하였다.</w:t>
      </w:r>
    </w:p>
    <w:p w14:paraId="2CD4CBE3" w14:textId="77777777" w:rsidR="00B61135" w:rsidRDefault="00B61135">
      <w:pPr>
        <w:rPr>
          <w:rFonts w:ascii="KoPubWorld돋움체 Light" w:eastAsia="KoPubWorld돋움체 Light" w:hAnsi="KoPubWorld돋움체 Light" w:cs="KoPubWorld돋움체 Light"/>
          <w:spacing w:val="-12"/>
          <w:w w:val="98"/>
        </w:rPr>
      </w:pPr>
    </w:p>
    <w:p w14:paraId="08686E20" w14:textId="7489FA0A" w:rsidR="00257181" w:rsidRDefault="00923512" w:rsidP="00257181">
      <w:pPr>
        <w:rPr>
          <w:rFonts w:ascii="KoPubWorld돋움체 Bold" w:eastAsia="KoPubWorld돋움체 Bold" w:hAnsi="KoPubWorld돋움체 Bold" w:cs="KoPubWorld돋움체 Bold"/>
          <w:spacing w:val="-12"/>
          <w:w w:val="98"/>
          <w:sz w:val="28"/>
          <w:szCs w:val="32"/>
        </w:rPr>
      </w:pPr>
      <w:r>
        <w:rPr>
          <w:rFonts w:ascii="KoPubWorld돋움체 Bold" w:eastAsia="KoPubWorld돋움체 Bold" w:hAnsi="KoPubWorld돋움체 Bold" w:cs="KoPubWorld돋움체 Bold" w:hint="eastAsia"/>
          <w:spacing w:val="-12"/>
          <w:w w:val="98"/>
          <w:sz w:val="28"/>
          <w:szCs w:val="32"/>
        </w:rPr>
        <w:t>3</w:t>
      </w:r>
      <w:r w:rsidR="00257181" w:rsidRPr="00147D26">
        <w:rPr>
          <w:rFonts w:ascii="KoPubWorld돋움체 Bold" w:eastAsia="KoPubWorld돋움체 Bold" w:hAnsi="KoPubWorld돋움체 Bold" w:cs="KoPubWorld돋움체 Bold" w:hint="eastAsia"/>
          <w:spacing w:val="-12"/>
          <w:w w:val="98"/>
          <w:sz w:val="28"/>
          <w:szCs w:val="32"/>
        </w:rPr>
        <w:t xml:space="preserve">. </w:t>
      </w:r>
      <w:r w:rsidR="00257181">
        <w:rPr>
          <w:rFonts w:ascii="KoPubWorld돋움체 Bold" w:eastAsia="KoPubWorld돋움체 Bold" w:hAnsi="KoPubWorld돋움체 Bold" w:cs="KoPubWorld돋움체 Bold" w:hint="eastAsia"/>
          <w:spacing w:val="-12"/>
          <w:w w:val="98"/>
          <w:sz w:val="28"/>
          <w:szCs w:val="32"/>
        </w:rPr>
        <w:t>여야 합의(2025년 8월 4일) 개정안 주요 내용 정리</w:t>
      </w:r>
    </w:p>
    <w:p w14:paraId="1AD796DA" w14:textId="5AE193D2" w:rsidR="00681355" w:rsidRPr="00681355" w:rsidRDefault="00681355" w:rsidP="000E430C">
      <w:pPr>
        <w:rPr>
          <w:rFonts w:ascii="KoPubWorld돋움체 Bold" w:eastAsia="KoPubWorld돋움체 Bold" w:hAnsi="KoPubWorld돋움체 Bold" w:cs="KoPubWorld돋움체 Bold" w:hint="eastAsia"/>
          <w:spacing w:val="-12"/>
          <w:w w:val="98"/>
        </w:rPr>
      </w:pPr>
      <w:r>
        <w:rPr>
          <w:rFonts w:ascii="KoPubWorld돋움체 Bold" w:eastAsia="KoPubWorld돋움체 Bold" w:hAnsi="KoPubWorld돋움체 Bold" w:cs="KoPubWorld돋움체 Bold" w:hint="eastAsia"/>
          <w:spacing w:val="-12"/>
          <w:w w:val="98"/>
        </w:rPr>
        <w:t>주요 의의</w:t>
      </w:r>
    </w:p>
    <w:p w14:paraId="6C4A4C5D" w14:textId="7777777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spacing w:val="-12"/>
          <w:w w:val="98"/>
        </w:rPr>
        <w:t xml:space="preserve">2025년 8월 4일 국회를 통과한 양곡관리법과 </w:t>
      </w:r>
      <w:proofErr w:type="spellStart"/>
      <w:r w:rsidRPr="00923512">
        <w:rPr>
          <w:rFonts w:ascii="KoPubWorld돋움체 Light" w:eastAsia="KoPubWorld돋움체 Light" w:hAnsi="KoPubWorld돋움체 Light" w:cs="KoPubWorld돋움체 Light"/>
          <w:spacing w:val="-12"/>
          <w:w w:val="98"/>
        </w:rPr>
        <w:t>농안법</w:t>
      </w:r>
      <w:proofErr w:type="spellEnd"/>
      <w:r w:rsidRPr="00923512">
        <w:rPr>
          <w:rFonts w:ascii="KoPubWorld돋움체 Light" w:eastAsia="KoPubWorld돋움체 Light" w:hAnsi="KoPubWorld돋움체 Light" w:cs="KoPubWorld돋움체 Light"/>
          <w:spacing w:val="-12"/>
          <w:w w:val="98"/>
        </w:rPr>
        <w:t xml:space="preserve"> 개정안의 핵심은 “사후 대응에서 사전 예방으로” 방향을 바꿨다는 점이다. 쌀 과잉 생산으로 인한 가격 폭락, 기후 변화로 인한 생산 불안, 농가 소득 감소라는 문제를 해결하기 위해 제도가 개편됐다. 양곡관리법은 정부가 쌀 생산 단계부터 개입할 수 있도록 했고, </w:t>
      </w:r>
      <w:proofErr w:type="spellStart"/>
      <w:r w:rsidRPr="00923512">
        <w:rPr>
          <w:rFonts w:ascii="KoPubWorld돋움체 Light" w:eastAsia="KoPubWorld돋움체 Light" w:hAnsi="KoPubWorld돋움체 Light" w:cs="KoPubWorld돋움체 Light"/>
          <w:spacing w:val="-12"/>
          <w:w w:val="98"/>
        </w:rPr>
        <w:t>농안법은</w:t>
      </w:r>
      <w:proofErr w:type="spellEnd"/>
      <w:r w:rsidRPr="00923512">
        <w:rPr>
          <w:rFonts w:ascii="KoPubWorld돋움체 Light" w:eastAsia="KoPubWorld돋움체 Light" w:hAnsi="KoPubWorld돋움체 Light" w:cs="KoPubWorld돋움체 Light"/>
          <w:spacing w:val="-12"/>
          <w:w w:val="98"/>
        </w:rPr>
        <w:t xml:space="preserve"> 유통과 가격까지 포괄적으로 관리하도록 했다. 두 법이 함께 작동해 생산부터 판매까지 전 과정을 미리 관리하려는 것이 이번 개정의 큰 </w:t>
      </w:r>
      <w:r w:rsidRPr="00923512">
        <w:rPr>
          <w:rFonts w:ascii="KoPubWorld돋움체 Light" w:eastAsia="KoPubWorld돋움체 Light" w:hAnsi="KoPubWorld돋움체 Light" w:cs="KoPubWorld돋움체 Light" w:hint="eastAsia"/>
          <w:spacing w:val="-12"/>
          <w:w w:val="98"/>
        </w:rPr>
        <w:t>특징이다</w:t>
      </w:r>
      <w:r w:rsidRPr="00923512">
        <w:rPr>
          <w:rFonts w:ascii="KoPubWorld돋움체 Light" w:eastAsia="KoPubWorld돋움체 Light" w:hAnsi="KoPubWorld돋움체 Light" w:cs="KoPubWorld돋움체 Light"/>
          <w:spacing w:val="-12"/>
          <w:w w:val="98"/>
        </w:rPr>
        <w:t>.</w:t>
      </w:r>
    </w:p>
    <w:p w14:paraId="49B6579E" w14:textId="77777777" w:rsidR="00681355" w:rsidRPr="000E430C" w:rsidRDefault="00681355" w:rsidP="00681355">
      <w:pPr>
        <w:rPr>
          <w:rFonts w:ascii="KoPubWorld돋움체 Light" w:eastAsia="KoPubWorld돋움체 Light" w:hAnsi="KoPubWorld돋움체 Light" w:cs="KoPubWorld돋움체 Light" w:hint="eastAsia"/>
          <w:spacing w:val="-12"/>
          <w:w w:val="98"/>
          <w:szCs w:val="22"/>
        </w:rPr>
      </w:pPr>
      <w:r>
        <w:rPr>
          <w:rFonts w:ascii="KoPubWorld돋움체 Light" w:eastAsia="KoPubWorld돋움체 Light" w:hAnsi="KoPubWorld돋움체 Light" w:cs="KoPubWorld돋움체 Light" w:hint="eastAsia"/>
          <w:spacing w:val="-12"/>
          <w:w w:val="98"/>
          <w:szCs w:val="22"/>
        </w:rPr>
        <w:lastRenderedPageBreak/>
        <w:t xml:space="preserve">또한, </w:t>
      </w:r>
      <w:r w:rsidRPr="000E430C">
        <w:rPr>
          <w:rFonts w:ascii="KoPubWorld돋움체 Light" w:eastAsia="KoPubWorld돋움체 Light" w:hAnsi="KoPubWorld돋움체 Light" w:cs="KoPubWorld돋움체 Light"/>
          <w:spacing w:val="-12"/>
          <w:w w:val="98"/>
          <w:szCs w:val="22"/>
        </w:rPr>
        <w:t>이번 개정안은 단순히 정부의 개입 권한을 넓힌 법률이 아니라, 생산·유통·가격 안정까지 전 과정에 걸쳐 예방적이고 참여적인 관리 체계를 구축하려는 전환의 결과라고 볼 수 있다. 쌀을 비롯한 주요 농산물의 안정적 공급과 농가 소득 보장은 물론, 급변하는 기후와 국제 곡물 시장 환경 속에서 식량 안보를 확보하려는 국가적 목표가 그 배경에 자리한다.</w:t>
      </w:r>
    </w:p>
    <w:p w14:paraId="6FF20107" w14:textId="38A5EA5A" w:rsidR="00681355" w:rsidRPr="00681355" w:rsidRDefault="00681355" w:rsidP="000E430C">
      <w:pPr>
        <w:rPr>
          <w:rFonts w:ascii="KoPubWorld돋움체 Bold" w:eastAsia="KoPubWorld돋움체 Bold" w:hAnsi="KoPubWorld돋움체 Bold" w:cs="KoPubWorld돋움체 Bold" w:hint="eastAsia"/>
          <w:spacing w:val="-12"/>
          <w:w w:val="98"/>
        </w:rPr>
      </w:pPr>
      <w:r>
        <w:rPr>
          <w:rFonts w:ascii="KoPubWorld돋움체 Bold" w:eastAsia="KoPubWorld돋움체 Bold" w:hAnsi="KoPubWorld돋움체 Bold" w:cs="KoPubWorld돋움체 Bold" w:hint="eastAsia"/>
          <w:spacing w:val="-12"/>
          <w:w w:val="98"/>
        </w:rPr>
        <w:t>세부 사항</w:t>
      </w:r>
    </w:p>
    <w:p w14:paraId="400E9F8C" w14:textId="31A38E6D"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양곡관리법은</w:t>
      </w:r>
      <w:r w:rsidRPr="00923512">
        <w:rPr>
          <w:rFonts w:ascii="KoPubWorld돋움체 Light" w:eastAsia="KoPubWorld돋움체 Light" w:hAnsi="KoPubWorld돋움체 Light" w:cs="KoPubWorld돋움체 Light"/>
          <w:spacing w:val="-12"/>
          <w:w w:val="98"/>
        </w:rPr>
        <w:t xml:space="preserve"> 정부가 매년 쌀 수급 계획을 세우고, 생산자 단체가 3분의 1 이상 참여하는</w:t>
      </w:r>
      <w:r w:rsidR="00CD7BD9">
        <w:rPr>
          <w:rFonts w:ascii="KoPubWorld돋움체 Light" w:eastAsia="KoPubWorld돋움체 Light" w:hAnsi="KoPubWorld돋움체 Light" w:cs="KoPubWorld돋움체 Light" w:hint="eastAsia"/>
          <w:spacing w:val="-12"/>
          <w:w w:val="98"/>
        </w:rPr>
        <w:t xml:space="preserve"> </w:t>
      </w:r>
      <w:r w:rsidRPr="00923512">
        <w:rPr>
          <w:rFonts w:ascii="KoPubWorld돋움체 Light" w:eastAsia="KoPubWorld돋움체 Light" w:hAnsi="KoPubWorld돋움체 Light" w:cs="KoPubWorld돋움체 Light"/>
          <w:spacing w:val="-12"/>
          <w:w w:val="98"/>
        </w:rPr>
        <w:t>양곡수급관리위원회의 심의를 거쳐 대책을 마련하도록 했다. 초과 생산이 예상되면 정부가 시장에서 쌀을 매입하거나 격리해 가격 하락을 막을 수 있으며, 가격이 기준 이하로 떨어지면 차액을 보전해 농가 소득을 지킬 수 있다. 다만 매입 범위와 보전 수준은 대통령령으로 정해, 재정 부담을 조절할 수 있도록 했다.</w:t>
      </w:r>
    </w:p>
    <w:p w14:paraId="0C0B9A40" w14:textId="4717956D" w:rsidR="00923512" w:rsidRPr="00923512" w:rsidRDefault="00923512" w:rsidP="00923512">
      <w:pPr>
        <w:rPr>
          <w:rFonts w:ascii="KoPubWorld돋움체 Light" w:eastAsia="KoPubWorld돋움체 Light" w:hAnsi="KoPubWorld돋움체 Light" w:cs="KoPubWorld돋움체 Light"/>
          <w:spacing w:val="-12"/>
          <w:w w:val="98"/>
        </w:rPr>
      </w:pPr>
      <w:proofErr w:type="spellStart"/>
      <w:r w:rsidRPr="00923512">
        <w:rPr>
          <w:rFonts w:ascii="KoPubWorld돋움체 Light" w:eastAsia="KoPubWorld돋움체 Light" w:hAnsi="KoPubWorld돋움체 Light" w:cs="KoPubWorld돋움체 Light" w:hint="eastAsia"/>
          <w:spacing w:val="-12"/>
          <w:w w:val="98"/>
        </w:rPr>
        <w:t>농안법은</w:t>
      </w:r>
      <w:proofErr w:type="spellEnd"/>
      <w:r w:rsidRPr="00923512">
        <w:rPr>
          <w:rFonts w:ascii="KoPubWorld돋움체 Light" w:eastAsia="KoPubWorld돋움체 Light" w:hAnsi="KoPubWorld돋움체 Light" w:cs="KoPubWorld돋움체 Light"/>
          <w:spacing w:val="-12"/>
          <w:w w:val="98"/>
        </w:rPr>
        <w:t xml:space="preserve"> 쌀뿐 아니라 다양한 농산물까지 대상으로 삼는다. 정부와 지자체는 매년 수급 계획을 세우고, 재배 단계부터 병해충 방제, 재해 예방 등 생산·유통 전 과정을 관리한다. 생산비와 시장 상황을 고려해 기준 가격을 정하고, 가격이 기준 이하로 떨어지면 정부가 차액의 전부 또는 일부를 보전한다. 농산물가격안정심의위원회를 통해 보전 품목과 폭을 결정하고, 농산물·수산물 수급 조절 위원회를 설치해 생산·유통·가격을 함께 관리하도록 했다.</w:t>
      </w:r>
    </w:p>
    <w:p w14:paraId="69D8BBF3" w14:textId="77777777" w:rsidR="00681355" w:rsidRPr="00923512" w:rsidRDefault="00681355">
      <w:pPr>
        <w:rPr>
          <w:rFonts w:ascii="KoPubWorld돋움체 Light" w:eastAsia="KoPubWorld돋움체 Light" w:hAnsi="KoPubWorld돋움체 Light" w:cs="KoPubWorld돋움체 Light"/>
          <w:spacing w:val="-12"/>
          <w:w w:val="98"/>
        </w:rPr>
      </w:pPr>
    </w:p>
    <w:p w14:paraId="365C12FF" w14:textId="053559B3" w:rsidR="00B71EEB" w:rsidRDefault="00923512" w:rsidP="00B71EEB">
      <w:pPr>
        <w:rPr>
          <w:rFonts w:ascii="KoPubWorld돋움체 Bold" w:eastAsia="KoPubWorld돋움체 Bold" w:hAnsi="KoPubWorld돋움체 Bold" w:cs="KoPubWorld돋움체 Bold"/>
          <w:spacing w:val="-12"/>
          <w:w w:val="98"/>
          <w:sz w:val="28"/>
          <w:szCs w:val="32"/>
        </w:rPr>
      </w:pPr>
      <w:r>
        <w:rPr>
          <w:rFonts w:ascii="KoPubWorld돋움체 Bold" w:eastAsia="KoPubWorld돋움체 Bold" w:hAnsi="KoPubWorld돋움체 Bold" w:cs="KoPubWorld돋움체 Bold" w:hint="eastAsia"/>
          <w:spacing w:val="-12"/>
          <w:w w:val="98"/>
          <w:sz w:val="28"/>
          <w:szCs w:val="32"/>
        </w:rPr>
        <w:t>4</w:t>
      </w:r>
      <w:r w:rsidR="00B71EEB" w:rsidRPr="00147D26">
        <w:rPr>
          <w:rFonts w:ascii="KoPubWorld돋움체 Bold" w:eastAsia="KoPubWorld돋움체 Bold" w:hAnsi="KoPubWorld돋움체 Bold" w:cs="KoPubWorld돋움체 Bold" w:hint="eastAsia"/>
          <w:spacing w:val="-12"/>
          <w:w w:val="98"/>
          <w:sz w:val="28"/>
          <w:szCs w:val="32"/>
        </w:rPr>
        <w:t xml:space="preserve">. </w:t>
      </w:r>
      <w:proofErr w:type="spellStart"/>
      <w:r w:rsidR="00B71EEB">
        <w:rPr>
          <w:rFonts w:ascii="KoPubWorld돋움체 Bold" w:eastAsia="KoPubWorld돋움체 Bold" w:hAnsi="KoPubWorld돋움체 Bold" w:cs="KoPubWorld돋움체 Bold" w:hint="eastAsia"/>
          <w:spacing w:val="-12"/>
          <w:w w:val="98"/>
          <w:sz w:val="28"/>
          <w:szCs w:val="32"/>
        </w:rPr>
        <w:t>농가·개인</w:t>
      </w:r>
      <w:r w:rsidR="00B71EEB">
        <w:rPr>
          <w:rFonts w:ascii="KoPubWorld돋움체 Bold" w:eastAsia="KoPubWorld돋움체 Bold" w:hAnsi="KoPubWorld돋움체 Bold" w:cs="KoPubWorld돋움체 Bold" w:hint="eastAsia"/>
          <w:spacing w:val="-12"/>
          <w:w w:val="98"/>
          <w:sz w:val="28"/>
          <w:szCs w:val="32"/>
        </w:rPr>
        <w:t>·</w:t>
      </w:r>
      <w:r w:rsidR="00B71EEB">
        <w:rPr>
          <w:rFonts w:ascii="KoPubWorld돋움체 Bold" w:eastAsia="KoPubWorld돋움체 Bold" w:hAnsi="KoPubWorld돋움체 Bold" w:cs="KoPubWorld돋움체 Bold" w:hint="eastAsia"/>
          <w:spacing w:val="-12"/>
          <w:w w:val="98"/>
          <w:sz w:val="28"/>
          <w:szCs w:val="32"/>
        </w:rPr>
        <w:t>국가적</w:t>
      </w:r>
      <w:proofErr w:type="spellEnd"/>
      <w:r w:rsidR="00B71EEB">
        <w:rPr>
          <w:rFonts w:ascii="KoPubWorld돋움체 Bold" w:eastAsia="KoPubWorld돋움체 Bold" w:hAnsi="KoPubWorld돋움체 Bold" w:cs="KoPubWorld돋움체 Bold" w:hint="eastAsia"/>
          <w:spacing w:val="-12"/>
          <w:w w:val="98"/>
          <w:sz w:val="28"/>
          <w:szCs w:val="32"/>
        </w:rPr>
        <w:t xml:space="preserve"> 차원에서 </w:t>
      </w:r>
      <w:proofErr w:type="spellStart"/>
      <w:r w:rsidR="00B71EEB">
        <w:rPr>
          <w:rFonts w:ascii="KoPubWorld돋움체 Bold" w:eastAsia="KoPubWorld돋움체 Bold" w:hAnsi="KoPubWorld돋움체 Bold" w:cs="KoPubWorld돋움체 Bold" w:hint="eastAsia"/>
          <w:spacing w:val="-12"/>
          <w:w w:val="98"/>
          <w:sz w:val="28"/>
          <w:szCs w:val="32"/>
        </w:rPr>
        <w:t>장</w:t>
      </w:r>
      <w:r w:rsidR="00B71EEB">
        <w:rPr>
          <w:rFonts w:ascii="KoPubWorld돋움체 Bold" w:eastAsia="KoPubWorld돋움체 Bold" w:hAnsi="KoPubWorld돋움체 Bold" w:cs="KoPubWorld돋움체 Bold" w:hint="eastAsia"/>
          <w:spacing w:val="-12"/>
          <w:w w:val="98"/>
          <w:sz w:val="28"/>
          <w:szCs w:val="32"/>
        </w:rPr>
        <w:t>·</w:t>
      </w:r>
      <w:r w:rsidR="00B71EEB">
        <w:rPr>
          <w:rFonts w:ascii="KoPubWorld돋움체 Bold" w:eastAsia="KoPubWorld돋움체 Bold" w:hAnsi="KoPubWorld돋움체 Bold" w:cs="KoPubWorld돋움체 Bold" w:hint="eastAsia"/>
          <w:spacing w:val="-12"/>
          <w:w w:val="98"/>
          <w:sz w:val="28"/>
          <w:szCs w:val="32"/>
        </w:rPr>
        <w:t>단기</w:t>
      </w:r>
      <w:proofErr w:type="spellEnd"/>
      <w:r w:rsidR="00B71EEB">
        <w:rPr>
          <w:rFonts w:ascii="KoPubWorld돋움체 Bold" w:eastAsia="KoPubWorld돋움체 Bold" w:hAnsi="KoPubWorld돋움체 Bold" w:cs="KoPubWorld돋움체 Bold" w:hint="eastAsia"/>
          <w:spacing w:val="-12"/>
          <w:w w:val="98"/>
          <w:sz w:val="28"/>
          <w:szCs w:val="32"/>
        </w:rPr>
        <w:t xml:space="preserve"> 효과와 대가 비교</w:t>
      </w:r>
    </w:p>
    <w:p w14:paraId="428A1696" w14:textId="5852EA4B" w:rsidR="00923512" w:rsidRPr="00923512" w:rsidRDefault="00923512" w:rsidP="00923512">
      <w:pPr>
        <w:rPr>
          <w:rFonts w:ascii="KoPubWorld돋움체 Bold" w:eastAsia="KoPubWorld돋움체 Bold" w:hAnsi="KoPubWorld돋움체 Bold" w:cs="KoPubWorld돋움체 Bold"/>
          <w:spacing w:val="-12"/>
          <w:w w:val="98"/>
        </w:rPr>
      </w:pPr>
      <w:r w:rsidRPr="00923512">
        <w:rPr>
          <w:rFonts w:ascii="KoPubWorld돋움체 Bold" w:eastAsia="KoPubWorld돋움체 Bold" w:hAnsi="KoPubWorld돋움체 Bold" w:cs="KoPubWorld돋움체 Bold"/>
          <w:spacing w:val="-12"/>
          <w:w w:val="98"/>
        </w:rPr>
        <w:t>농가</w:t>
      </w:r>
    </w:p>
    <w:p w14:paraId="46916297" w14:textId="7777777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단기적으로</w:t>
      </w:r>
      <w:r w:rsidRPr="00923512">
        <w:rPr>
          <w:rFonts w:ascii="KoPubWorld돋움체 Light" w:eastAsia="KoPubWorld돋움체 Light" w:hAnsi="KoPubWorld돋움체 Light" w:cs="KoPubWorld돋움체 Light"/>
          <w:spacing w:val="-12"/>
          <w:w w:val="98"/>
        </w:rPr>
        <w:t xml:space="preserve"> 농민은 정부 수매와 차액 보전 덕분에 소득이 안정된다. 쌀 값이 급락해도 정부가 일정 가격으로 사들이거나 차액을 메워주니 판매처를 잃을 걱정이 줄어든다. 장기적으로는 정부가 재배 면적을 조절하고 </w:t>
      </w:r>
      <w:proofErr w:type="spellStart"/>
      <w:r w:rsidRPr="00923512">
        <w:rPr>
          <w:rFonts w:ascii="KoPubWorld돋움체 Light" w:eastAsia="KoPubWorld돋움체 Light" w:hAnsi="KoPubWorld돋움체 Light" w:cs="KoPubWorld돋움체 Light"/>
          <w:spacing w:val="-12"/>
          <w:w w:val="98"/>
        </w:rPr>
        <w:t>논타작물</w:t>
      </w:r>
      <w:proofErr w:type="spellEnd"/>
      <w:r w:rsidRPr="00923512">
        <w:rPr>
          <w:rFonts w:ascii="KoPubWorld돋움체 Light" w:eastAsia="KoPubWorld돋움체 Light" w:hAnsi="KoPubWorld돋움체 Light" w:cs="KoPubWorld돋움체 Light"/>
          <w:spacing w:val="-12"/>
          <w:w w:val="98"/>
        </w:rPr>
        <w:t xml:space="preserve"> 전환을 지원해, 쌀 위주의 단일 재배에서 벗어나 다양한 작물을 재배할 기회가 늘어난다. 다만 정부 개입이 강해지면 시장 가격이 왜곡돼 품질 개선이나 생산 효율화를 위한 경쟁이 약해질 수 있고, 재정 상황에 따라 지원이 줄면 농가가 큰 타격을 받</w:t>
      </w:r>
      <w:r w:rsidRPr="00923512">
        <w:rPr>
          <w:rFonts w:ascii="KoPubWorld돋움체 Light" w:eastAsia="KoPubWorld돋움체 Light" w:hAnsi="KoPubWorld돋움체 Light" w:cs="KoPubWorld돋움체 Light" w:hint="eastAsia"/>
          <w:spacing w:val="-12"/>
          <w:w w:val="98"/>
        </w:rPr>
        <w:t>을</w:t>
      </w:r>
      <w:r w:rsidRPr="00923512">
        <w:rPr>
          <w:rFonts w:ascii="KoPubWorld돋움체 Light" w:eastAsia="KoPubWorld돋움체 Light" w:hAnsi="KoPubWorld돋움체 Light" w:cs="KoPubWorld돋움체 Light"/>
          <w:spacing w:val="-12"/>
          <w:w w:val="98"/>
        </w:rPr>
        <w:t xml:space="preserve"> 위험도 있다.</w:t>
      </w:r>
    </w:p>
    <w:p w14:paraId="1989811A" w14:textId="2FAF8993" w:rsidR="00923512" w:rsidRPr="00923512" w:rsidRDefault="00923512" w:rsidP="00923512">
      <w:pPr>
        <w:rPr>
          <w:rFonts w:ascii="KoPubWorld돋움체 Bold" w:eastAsia="KoPubWorld돋움체 Bold" w:hAnsi="KoPubWorld돋움체 Bold" w:cs="KoPubWorld돋움체 Bold" w:hint="eastAsia"/>
          <w:spacing w:val="-12"/>
          <w:w w:val="98"/>
        </w:rPr>
      </w:pPr>
      <w:r w:rsidRPr="00923512">
        <w:rPr>
          <w:rFonts w:ascii="KoPubWorld돋움체 Bold" w:eastAsia="KoPubWorld돋움체 Bold" w:hAnsi="KoPubWorld돋움체 Bold" w:cs="KoPubWorld돋움체 Bold"/>
          <w:spacing w:val="-12"/>
          <w:w w:val="98"/>
        </w:rPr>
        <w:t>개인</w:t>
      </w:r>
    </w:p>
    <w:p w14:paraId="4B2A8488" w14:textId="7777777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단기적으로는</w:t>
      </w:r>
      <w:r w:rsidRPr="00923512">
        <w:rPr>
          <w:rFonts w:ascii="KoPubWorld돋움체 Light" w:eastAsia="KoPubWorld돋움체 Light" w:hAnsi="KoPubWorld돋움체 Light" w:cs="KoPubWorld돋움체 Light"/>
          <w:spacing w:val="-12"/>
          <w:w w:val="98"/>
        </w:rPr>
        <w:t xml:space="preserve"> 정부가 농가 가격을 유지하려다 보니 소비자가 지불하는 가격이 약간 높을 수 있다. 그러나 흉작이나 국제 곡물 가격 급등 시 정부가 비축 물량을 방출하면 가격 급등을 막을 수 있어 생활물가 안정에 도움이 된다. 장기적으로는 공급이 안정돼 품질이 일정하고 가격 변동이 완만한 농산물을 꾸준히 살 수 있다. 다만 정부의 매입·보전 비용은 결국 세금으로 충당되므로, 소비자는 안정된 가격의 혜택을 누리는 동시에 간접적으로 재정을 부담하게 된다.</w:t>
      </w:r>
    </w:p>
    <w:p w14:paraId="49F107DA" w14:textId="0DC345A5" w:rsidR="00923512" w:rsidRPr="00923512" w:rsidRDefault="00923512" w:rsidP="00923512">
      <w:pPr>
        <w:rPr>
          <w:rFonts w:ascii="KoPubWorld돋움체 Bold" w:eastAsia="KoPubWorld돋움체 Bold" w:hAnsi="KoPubWorld돋움체 Bold" w:cs="KoPubWorld돋움체 Bold"/>
          <w:spacing w:val="-12"/>
          <w:w w:val="98"/>
        </w:rPr>
      </w:pPr>
      <w:r w:rsidRPr="00923512">
        <w:rPr>
          <w:rFonts w:ascii="KoPubWorld돋움체 Bold" w:eastAsia="KoPubWorld돋움체 Bold" w:hAnsi="KoPubWorld돋움체 Bold" w:cs="KoPubWorld돋움체 Bold"/>
          <w:spacing w:val="-12"/>
          <w:w w:val="98"/>
        </w:rPr>
        <w:lastRenderedPageBreak/>
        <w:t>국가</w:t>
      </w:r>
    </w:p>
    <w:p w14:paraId="3EC700C0" w14:textId="7777777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단기적으로는</w:t>
      </w:r>
      <w:r w:rsidRPr="00923512">
        <w:rPr>
          <w:rFonts w:ascii="KoPubWorld돋움체 Light" w:eastAsia="KoPubWorld돋움체 Light" w:hAnsi="KoPubWorld돋움체 Light" w:cs="KoPubWorld돋움체 Light"/>
          <w:spacing w:val="-12"/>
          <w:w w:val="98"/>
        </w:rPr>
        <w:t xml:space="preserve"> 초과 생산분 매입을 통해 농촌 경제의 급격한 위축을 막을 수 있고, 식량 공급의 안정성도 강화된다. 장기적으로는 국내 식량 자급 기반이 </w:t>
      </w:r>
      <w:proofErr w:type="spellStart"/>
      <w:r w:rsidRPr="00923512">
        <w:rPr>
          <w:rFonts w:ascii="KoPubWorld돋움체 Light" w:eastAsia="KoPubWorld돋움체 Light" w:hAnsi="KoPubWorld돋움체 Light" w:cs="KoPubWorld돋움체 Light"/>
          <w:spacing w:val="-12"/>
          <w:w w:val="98"/>
        </w:rPr>
        <w:t>탄탄해져</w:t>
      </w:r>
      <w:proofErr w:type="spellEnd"/>
      <w:r w:rsidRPr="00923512">
        <w:rPr>
          <w:rFonts w:ascii="KoPubWorld돋움체 Light" w:eastAsia="KoPubWorld돋움체 Light" w:hAnsi="KoPubWorld돋움체 Light" w:cs="KoPubWorld돋움체 Light"/>
          <w:spacing w:val="-12"/>
          <w:w w:val="98"/>
        </w:rPr>
        <w:t xml:space="preserve"> 기후 변화나 국제 시장 변동에 대응할 여력이 커진다. 그러나 정부가 계속 매입과 보전을 이어가면 재정 부담이 커지고, 시장 개입이 잦아지면 민간 유통업체나 수출입 시장의 자율성이 제한돼 경쟁력이 약화될 우려도 있다.</w:t>
      </w:r>
    </w:p>
    <w:p w14:paraId="08043451" w14:textId="77777777" w:rsidR="00923512" w:rsidRDefault="00923512" w:rsidP="00923512">
      <w:pPr>
        <w:rPr>
          <w:rFonts w:ascii="KoPubWorld돋움체 Light" w:eastAsia="KoPubWorld돋움체 Light" w:hAnsi="KoPubWorld돋움체 Light" w:cs="KoPubWorld돋움체 Light"/>
          <w:spacing w:val="-12"/>
          <w:w w:val="98"/>
        </w:rPr>
      </w:pPr>
    </w:p>
    <w:p w14:paraId="2FDAF777" w14:textId="43488003" w:rsidR="00923512" w:rsidRPr="00923512" w:rsidRDefault="00923512" w:rsidP="00923512">
      <w:pPr>
        <w:rPr>
          <w:rFonts w:ascii="KoPubWorld돋움체 Bold" w:eastAsia="KoPubWorld돋움체 Bold" w:hAnsi="KoPubWorld돋움체 Bold" w:cs="KoPubWorld돋움체 Bold" w:hint="eastAsia"/>
          <w:spacing w:val="-12"/>
          <w:w w:val="98"/>
          <w:sz w:val="28"/>
          <w:szCs w:val="32"/>
        </w:rPr>
      </w:pPr>
      <w:r w:rsidRPr="00923512">
        <w:rPr>
          <w:rFonts w:ascii="KoPubWorld돋움체 Bold" w:eastAsia="KoPubWorld돋움체 Bold" w:hAnsi="KoPubWorld돋움체 Bold" w:cs="KoPubWorld돋움체 Bold" w:hint="eastAsia"/>
          <w:spacing w:val="-12"/>
          <w:w w:val="98"/>
          <w:sz w:val="28"/>
          <w:szCs w:val="32"/>
        </w:rPr>
        <w:t>5</w:t>
      </w:r>
      <w:r w:rsidRPr="00923512">
        <w:rPr>
          <w:rFonts w:ascii="KoPubWorld돋움체 Bold" w:eastAsia="KoPubWorld돋움체 Bold" w:hAnsi="KoPubWorld돋움체 Bold" w:cs="KoPubWorld돋움체 Bold"/>
          <w:spacing w:val="-12"/>
          <w:w w:val="98"/>
          <w:sz w:val="28"/>
          <w:szCs w:val="32"/>
        </w:rPr>
        <w:t>. 본 법안의 취지와 효과에 대한 평가 및 개선 제언</w:t>
      </w:r>
    </w:p>
    <w:p w14:paraId="62117598" w14:textId="3495C0F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이번</w:t>
      </w:r>
      <w:r w:rsidRPr="00923512">
        <w:rPr>
          <w:rFonts w:ascii="KoPubWorld돋움체 Light" w:eastAsia="KoPubWorld돋움체 Light" w:hAnsi="KoPubWorld돋움체 Light" w:cs="KoPubWorld돋움체 Light"/>
          <w:spacing w:val="-12"/>
          <w:w w:val="98"/>
        </w:rPr>
        <w:t xml:space="preserve"> 개정은 한국 농업의 구조적 어려움을 해결하기 위한 예방적이고 참여적인 관리 체계를 만들었다는 점에서 긍정적이다. 단기적으로 농가 소득을 안정시키고 식량 안보를 강화하는 데 효과가 있을 것으로 보인다. 특히 농민이 직접 참여하는 위원회를 두어 정부가 일방적으로 결정하던 과거와 달리 정책 과정의 민주성을 높였다는 점이 돋보인다.</w:t>
      </w:r>
    </w:p>
    <w:p w14:paraId="52D925E1" w14:textId="77777777" w:rsidR="00923512" w:rsidRPr="00923512" w:rsidRDefault="00923512" w:rsidP="00923512">
      <w:pPr>
        <w:rPr>
          <w:rFonts w:ascii="KoPubWorld돋움체 Light" w:eastAsia="KoPubWorld돋움체 Light" w:hAnsi="KoPubWorld돋움체 Light" w:cs="KoPubWorld돋움체 Light"/>
          <w:spacing w:val="-12"/>
          <w:w w:val="98"/>
        </w:rPr>
      </w:pPr>
    </w:p>
    <w:p w14:paraId="6F8F0486" w14:textId="77777777"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하지만</w:t>
      </w:r>
      <w:r w:rsidRPr="00923512">
        <w:rPr>
          <w:rFonts w:ascii="KoPubWorld돋움체 Light" w:eastAsia="KoPubWorld돋움체 Light" w:hAnsi="KoPubWorld돋움체 Light" w:cs="KoPubWorld돋움체 Light"/>
          <w:spacing w:val="-12"/>
          <w:w w:val="98"/>
        </w:rPr>
        <w:t xml:space="preserve"> 안정성을 얻는 대신 정부 재정에 큰 부담이 생길 수 있고, 시장 가격이 왜곡될 가능성도 크다. 매입 기준과 차액 보전이 단순히 가격 하락 폭에만 맞춰져 있으면, 농가가 품질 개선이나 생산 효율화보다 정부 지원에 의존할 위험이 있다. 또한 재정 상황이 나빠지면 지원 규모가 줄어 제도가 불안정해질 수도 있다.</w:t>
      </w:r>
    </w:p>
    <w:p w14:paraId="5CAD7613" w14:textId="77777777" w:rsidR="00923512" w:rsidRPr="00923512" w:rsidRDefault="00923512" w:rsidP="00923512">
      <w:pPr>
        <w:rPr>
          <w:rFonts w:ascii="KoPubWorld돋움체 Light" w:eastAsia="KoPubWorld돋움체 Light" w:hAnsi="KoPubWorld돋움체 Light" w:cs="KoPubWorld돋움체 Light"/>
          <w:spacing w:val="-12"/>
          <w:w w:val="98"/>
        </w:rPr>
      </w:pPr>
    </w:p>
    <w:p w14:paraId="0597983D" w14:textId="6F415D38" w:rsidR="00923512" w:rsidRPr="00923512" w:rsidRDefault="00923512" w:rsidP="00923512">
      <w:pPr>
        <w:rPr>
          <w:rFonts w:ascii="KoPubWorld돋움체 Light" w:eastAsia="KoPubWorld돋움체 Light" w:hAnsi="KoPubWorld돋움체 Light" w:cs="KoPubWorld돋움체 Light"/>
          <w:spacing w:val="-12"/>
          <w:w w:val="98"/>
        </w:rPr>
      </w:pPr>
      <w:r w:rsidRPr="00923512">
        <w:rPr>
          <w:rFonts w:ascii="KoPubWorld돋움체 Light" w:eastAsia="KoPubWorld돋움체 Light" w:hAnsi="KoPubWorld돋움체 Light" w:cs="KoPubWorld돋움체 Light" w:hint="eastAsia"/>
          <w:spacing w:val="-12"/>
          <w:w w:val="98"/>
        </w:rPr>
        <w:t>이를</w:t>
      </w:r>
      <w:r w:rsidRPr="00923512">
        <w:rPr>
          <w:rFonts w:ascii="KoPubWorld돋움체 Light" w:eastAsia="KoPubWorld돋움체 Light" w:hAnsi="KoPubWorld돋움체 Light" w:cs="KoPubWorld돋움체 Light"/>
          <w:spacing w:val="-12"/>
          <w:w w:val="98"/>
        </w:rPr>
        <w:t xml:space="preserve"> 보완하기 위해서는 첫째, 정부 지원 기준을 단순 가격이 아니라 품질·친환경 재배 여부·생산성</w:t>
      </w:r>
      <w:r w:rsidR="00CD7BD9">
        <w:rPr>
          <w:rFonts w:ascii="KoPubWorld돋움체 Light" w:eastAsia="KoPubWorld돋움체 Light" w:hAnsi="KoPubWorld돋움체 Light" w:cs="KoPubWorld돋움체 Light" w:hint="eastAsia"/>
          <w:spacing w:val="-12"/>
          <w:w w:val="98"/>
        </w:rPr>
        <w:t xml:space="preserve"> </w:t>
      </w:r>
      <w:r w:rsidRPr="00923512">
        <w:rPr>
          <w:rFonts w:ascii="KoPubWorld돋움체 Light" w:eastAsia="KoPubWorld돋움체 Light" w:hAnsi="KoPubWorld돋움체 Light" w:cs="KoPubWorld돋움체 Light"/>
          <w:spacing w:val="-12"/>
          <w:w w:val="98"/>
        </w:rPr>
        <w:t xml:space="preserve">등 다양한 지표와 연계해 차등 적용하는 방안이 필요하다. 둘째, 정부가 모든 부담을 지는 대신 민간 저장·유통 기업과 협력해 공동 비축을 확대하고, 선물·옵션 같은 시장 수단을 활용해 위험을 분산시키는 방법도 고려할 만하다. 셋째, </w:t>
      </w:r>
      <w:proofErr w:type="spellStart"/>
      <w:r w:rsidRPr="00923512">
        <w:rPr>
          <w:rFonts w:ascii="KoPubWorld돋움체 Light" w:eastAsia="KoPubWorld돋움체 Light" w:hAnsi="KoPubWorld돋움체 Light" w:cs="KoPubWorld돋움체 Light"/>
          <w:spacing w:val="-12"/>
          <w:w w:val="98"/>
        </w:rPr>
        <w:t>논타작물</w:t>
      </w:r>
      <w:proofErr w:type="spellEnd"/>
      <w:r w:rsidRPr="00923512">
        <w:rPr>
          <w:rFonts w:ascii="KoPubWorld돋움체 Light" w:eastAsia="KoPubWorld돋움체 Light" w:hAnsi="KoPubWorld돋움체 Light" w:cs="KoPubWorld돋움체 Light"/>
          <w:spacing w:val="-12"/>
          <w:w w:val="98"/>
        </w:rPr>
        <w:t xml:space="preserve"> 전환은 단순 보조금 지급에 그치지 않고 장기 계약재배, 가공·수출 지원까지 이어져야 농가가 실제로 다른 </w:t>
      </w:r>
      <w:r w:rsidRPr="00923512">
        <w:rPr>
          <w:rFonts w:ascii="KoPubWorld돋움체 Light" w:eastAsia="KoPubWorld돋움체 Light" w:hAnsi="KoPubWorld돋움체 Light" w:cs="KoPubWorld돋움체 Light" w:hint="eastAsia"/>
          <w:spacing w:val="-12"/>
          <w:w w:val="98"/>
        </w:rPr>
        <w:t>작물로</w:t>
      </w:r>
      <w:r w:rsidRPr="00923512">
        <w:rPr>
          <w:rFonts w:ascii="KoPubWorld돋움체 Light" w:eastAsia="KoPubWorld돋움체 Light" w:hAnsi="KoPubWorld돋움체 Light" w:cs="KoPubWorld돋움체 Light"/>
          <w:spacing w:val="-12"/>
          <w:w w:val="98"/>
        </w:rPr>
        <w:t xml:space="preserve"> 안정적으로 전환할 수 있다.</w:t>
      </w:r>
    </w:p>
    <w:p w14:paraId="23B80DC4" w14:textId="77777777" w:rsidR="00923512" w:rsidRPr="00923512" w:rsidRDefault="00923512" w:rsidP="00923512">
      <w:pPr>
        <w:rPr>
          <w:rFonts w:ascii="KoPubWorld돋움체 Light" w:eastAsia="KoPubWorld돋움체 Light" w:hAnsi="KoPubWorld돋움체 Light" w:cs="KoPubWorld돋움체 Light"/>
          <w:spacing w:val="-12"/>
          <w:w w:val="98"/>
        </w:rPr>
      </w:pPr>
    </w:p>
    <w:p w14:paraId="2989BC87" w14:textId="29B18FB1" w:rsidR="00923512" w:rsidRPr="00923512" w:rsidRDefault="00923512" w:rsidP="00923512">
      <w:pPr>
        <w:rPr>
          <w:rFonts w:ascii="KoPubWorld돋움체 Light" w:eastAsia="KoPubWorld돋움체 Light" w:hAnsi="KoPubWorld돋움체 Light" w:cs="KoPubWorld돋움체 Light" w:hint="eastAsia"/>
          <w:spacing w:val="-12"/>
          <w:w w:val="98"/>
        </w:rPr>
      </w:pPr>
      <w:r w:rsidRPr="00923512">
        <w:rPr>
          <w:rFonts w:ascii="KoPubWorld돋움체 Light" w:eastAsia="KoPubWorld돋움체 Light" w:hAnsi="KoPubWorld돋움체 Light" w:cs="KoPubWorld돋움체 Light" w:hint="eastAsia"/>
          <w:spacing w:val="-12"/>
          <w:w w:val="98"/>
        </w:rPr>
        <w:t>결국</w:t>
      </w:r>
      <w:r w:rsidRPr="00923512">
        <w:rPr>
          <w:rFonts w:ascii="KoPubWorld돋움체 Light" w:eastAsia="KoPubWorld돋움체 Light" w:hAnsi="KoPubWorld돋움체 Light" w:cs="KoPubWorld돋움체 Light"/>
          <w:spacing w:val="-12"/>
          <w:w w:val="98"/>
        </w:rPr>
        <w:t xml:space="preserve"> 이번 개정은 “정부의 더 많은 책임”과 “시장 자율성의 일부 포기” 사이에서 균형을 찾으려는 시도라고 볼 수 있다. 앞으로 정부가 재정을 어떻게 설계하고, 시장 친화적인 장치를 얼마나 </w:t>
      </w:r>
      <w:proofErr w:type="spellStart"/>
      <w:r w:rsidRPr="00923512">
        <w:rPr>
          <w:rFonts w:ascii="KoPubWorld돋움체 Light" w:eastAsia="KoPubWorld돋움체 Light" w:hAnsi="KoPubWorld돋움체 Light" w:cs="KoPubWorld돋움체 Light"/>
          <w:spacing w:val="-12"/>
          <w:w w:val="98"/>
        </w:rPr>
        <w:t>보완하느냐에</w:t>
      </w:r>
      <w:proofErr w:type="spellEnd"/>
      <w:r w:rsidRPr="00923512">
        <w:rPr>
          <w:rFonts w:ascii="KoPubWorld돋움체 Light" w:eastAsia="KoPubWorld돋움체 Light" w:hAnsi="KoPubWorld돋움체 Light" w:cs="KoPubWorld돋움체 Light"/>
          <w:spacing w:val="-12"/>
          <w:w w:val="98"/>
        </w:rPr>
        <w:t xml:space="preserve"> 따라 이 법이 단기적 가격 안정에 머무를지, 아니면 한국 농업을 한 단계 업그레이드하는 계기가 </w:t>
      </w:r>
      <w:proofErr w:type="spellStart"/>
      <w:r w:rsidRPr="00923512">
        <w:rPr>
          <w:rFonts w:ascii="KoPubWorld돋움체 Light" w:eastAsia="KoPubWorld돋움체 Light" w:hAnsi="KoPubWorld돋움체 Light" w:cs="KoPubWorld돋움체 Light"/>
          <w:spacing w:val="-12"/>
          <w:w w:val="98"/>
        </w:rPr>
        <w:t>될지가</w:t>
      </w:r>
      <w:proofErr w:type="spellEnd"/>
      <w:r w:rsidRPr="00923512">
        <w:rPr>
          <w:rFonts w:ascii="KoPubWorld돋움체 Light" w:eastAsia="KoPubWorld돋움체 Light" w:hAnsi="KoPubWorld돋움체 Light" w:cs="KoPubWorld돋움체 Light"/>
          <w:spacing w:val="-12"/>
          <w:w w:val="98"/>
        </w:rPr>
        <w:t xml:space="preserve"> 결정될 것이다.</w:t>
      </w:r>
    </w:p>
    <w:sectPr w:rsidR="00923512" w:rsidRPr="009235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 w:name="KoPubWorld돋움체 Light">
    <w:panose1 w:val="00000300000000000000"/>
    <w:charset w:val="81"/>
    <w:family w:val="auto"/>
    <w:pitch w:val="variable"/>
    <w:sig w:usb0="B000AABF" w:usb1="79D7FCFB" w:usb2="00000010"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F8"/>
    <w:rsid w:val="000E430C"/>
    <w:rsid w:val="00116A50"/>
    <w:rsid w:val="00147D26"/>
    <w:rsid w:val="00257181"/>
    <w:rsid w:val="00322129"/>
    <w:rsid w:val="003B6667"/>
    <w:rsid w:val="004741F7"/>
    <w:rsid w:val="004B2C69"/>
    <w:rsid w:val="00681355"/>
    <w:rsid w:val="007910E4"/>
    <w:rsid w:val="007B15A8"/>
    <w:rsid w:val="00923512"/>
    <w:rsid w:val="00A110F8"/>
    <w:rsid w:val="00B61135"/>
    <w:rsid w:val="00B71EEB"/>
    <w:rsid w:val="00CD7B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7BD1"/>
  <w15:chartTrackingRefBased/>
  <w15:docId w15:val="{0E5F889E-1483-43C3-A1EE-06C1C251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110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110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110F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110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110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110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110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110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110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110F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110F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110F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110F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110F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110F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110F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110F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110F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110F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110F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10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110F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110F8"/>
    <w:pPr>
      <w:spacing w:before="160"/>
      <w:jc w:val="center"/>
    </w:pPr>
    <w:rPr>
      <w:i/>
      <w:iCs/>
      <w:color w:val="404040" w:themeColor="text1" w:themeTint="BF"/>
    </w:rPr>
  </w:style>
  <w:style w:type="character" w:customStyle="1" w:styleId="Char1">
    <w:name w:val="인용 Char"/>
    <w:basedOn w:val="a0"/>
    <w:link w:val="a5"/>
    <w:uiPriority w:val="29"/>
    <w:rsid w:val="00A110F8"/>
    <w:rPr>
      <w:i/>
      <w:iCs/>
      <w:color w:val="404040" w:themeColor="text1" w:themeTint="BF"/>
    </w:rPr>
  </w:style>
  <w:style w:type="paragraph" w:styleId="a6">
    <w:name w:val="List Paragraph"/>
    <w:basedOn w:val="a"/>
    <w:uiPriority w:val="34"/>
    <w:qFormat/>
    <w:rsid w:val="00A110F8"/>
    <w:pPr>
      <w:ind w:left="720"/>
      <w:contextualSpacing/>
    </w:pPr>
  </w:style>
  <w:style w:type="character" w:styleId="a7">
    <w:name w:val="Intense Emphasis"/>
    <w:basedOn w:val="a0"/>
    <w:uiPriority w:val="21"/>
    <w:qFormat/>
    <w:rsid w:val="00A110F8"/>
    <w:rPr>
      <w:i/>
      <w:iCs/>
      <w:color w:val="0F4761" w:themeColor="accent1" w:themeShade="BF"/>
    </w:rPr>
  </w:style>
  <w:style w:type="paragraph" w:styleId="a8">
    <w:name w:val="Intense Quote"/>
    <w:basedOn w:val="a"/>
    <w:next w:val="a"/>
    <w:link w:val="Char2"/>
    <w:uiPriority w:val="30"/>
    <w:qFormat/>
    <w:rsid w:val="00A11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110F8"/>
    <w:rPr>
      <w:i/>
      <w:iCs/>
      <w:color w:val="0F4761" w:themeColor="accent1" w:themeShade="BF"/>
    </w:rPr>
  </w:style>
  <w:style w:type="character" w:styleId="a9">
    <w:name w:val="Intense Reference"/>
    <w:basedOn w:val="a0"/>
    <w:uiPriority w:val="32"/>
    <w:qFormat/>
    <w:rsid w:val="00A11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1048</Words>
  <Characters>3524</Characters>
  <Application>Microsoft Office Word</Application>
  <DocSecurity>0</DocSecurity>
  <Lines>130</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채현기</dc:creator>
  <cp:keywords/>
  <dc:description/>
  <cp:lastModifiedBy>채현기</cp:lastModifiedBy>
  <cp:revision>3</cp:revision>
  <dcterms:created xsi:type="dcterms:W3CDTF">2025-09-23T06:19:00Z</dcterms:created>
  <dcterms:modified xsi:type="dcterms:W3CDTF">2025-09-25T03:16:00Z</dcterms:modified>
</cp:coreProperties>
</file>