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drawings/drawing1.xml" ContentType="application/vnd.openxmlformats-officedocument.drawingml.chartshapes+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drawings/drawing2.xml" ContentType="application/vnd.openxmlformats-officedocument.drawingml.chartshapes+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drawings/drawing3.xml" ContentType="application/vnd.openxmlformats-officedocument.drawingml.chartshapes+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15.xml" ContentType="application/vnd.openxmlformats-officedocument.drawingml.chart+xml"/>
  <Override PartName="/word/charts/style15.xml" ContentType="application/vnd.ms-office.chartstyle+xml"/>
  <Override PartName="/word/charts/colors15.xml" ContentType="application/vnd.ms-office.chartcolorstyle+xml"/>
  <Override PartName="/word/charts/chart16.xml" ContentType="application/vnd.openxmlformats-officedocument.drawingml.chart+xml"/>
  <Override PartName="/word/charts/style16.xml" ContentType="application/vnd.ms-office.chartstyle+xml"/>
  <Override PartName="/word/charts/colors16.xml" ContentType="application/vnd.ms-office.chartcolorstyle+xml"/>
  <Override PartName="/word/charts/chart17.xml" ContentType="application/vnd.openxmlformats-officedocument.drawingml.chart+xml"/>
  <Override PartName="/word/charts/style17.xml" ContentType="application/vnd.ms-office.chartstyle+xml"/>
  <Override PartName="/word/charts/colors17.xml" ContentType="application/vnd.ms-office.chartcolorstyle+xml"/>
  <Override PartName="/word/header3.xml" ContentType="application/vnd.openxmlformats-officedocument.wordprocessingml.header+xml"/>
  <Override PartName="/word/footer2.xml" ContentType="application/vnd.openxmlformats-officedocument.wordprocessingml.footer+xml"/>
  <Override PartName="/word/charts/chart18.xml" ContentType="application/vnd.openxmlformats-officedocument.drawingml.chart+xml"/>
  <Override PartName="/word/charts/style18.xml" ContentType="application/vnd.ms-office.chartstyle+xml"/>
  <Override PartName="/word/charts/colors18.xml" ContentType="application/vnd.ms-office.chartcolorstyle+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charts/chart19.xml" ContentType="application/vnd.openxmlformats-officedocument.drawingml.chart+xml"/>
  <Override PartName="/word/charts/style19.xml" ContentType="application/vnd.ms-office.chartstyle+xml"/>
  <Override PartName="/word/charts/colors19.xml" ContentType="application/vnd.ms-office.chartcolorstyle+xml"/>
  <Override PartName="/word/charts/chart20.xml" ContentType="application/vnd.openxmlformats-officedocument.drawingml.chart+xml"/>
  <Override PartName="/word/charts/style20.xml" ContentType="application/vnd.ms-office.chartstyle+xml"/>
  <Override PartName="/word/charts/colors20.xml" ContentType="application/vnd.ms-office.chartcolorstyle+xml"/>
  <Override PartName="/word/charts/chart21.xml" ContentType="application/vnd.openxmlformats-officedocument.drawingml.chart+xml"/>
  <Override PartName="/word/charts/style21.xml" ContentType="application/vnd.ms-office.chartstyle+xml"/>
  <Override PartName="/word/charts/colors21.xml" ContentType="application/vnd.ms-office.chartcolorstyle+xml"/>
  <Override PartName="/word/charts/chart22.xml" ContentType="application/vnd.openxmlformats-officedocument.drawingml.chart+xml"/>
  <Override PartName="/word/charts/style22.xml" ContentType="application/vnd.ms-office.chartstyle+xml"/>
  <Override PartName="/word/charts/colors22.xml" ContentType="application/vnd.ms-office.chartcolorstyle+xml"/>
  <Override PartName="/word/charts/chart23.xml" ContentType="application/vnd.openxmlformats-officedocument.drawingml.chart+xml"/>
  <Override PartName="/word/charts/style23.xml" ContentType="application/vnd.ms-office.chartstyle+xml"/>
  <Override PartName="/word/charts/colors23.xml" ContentType="application/vnd.ms-office.chartcolorstyle+xml"/>
  <Override PartName="/word/charts/chart24.xml" ContentType="application/vnd.openxmlformats-officedocument.drawingml.chart+xml"/>
  <Override PartName="/word/charts/style24.xml" ContentType="application/vnd.ms-office.chartstyle+xml"/>
  <Override PartName="/word/charts/colors24.xml" ContentType="application/vnd.ms-office.chartcolorstyle+xml"/>
  <Override PartName="/word/charts/chart25.xml" ContentType="application/vnd.openxmlformats-officedocument.drawingml.chart+xml"/>
  <Override PartName="/word/charts/style25.xml" ContentType="application/vnd.ms-office.chartstyle+xml"/>
  <Override PartName="/word/charts/colors25.xml" ContentType="application/vnd.ms-office.chartcolorstyle+xml"/>
  <Override PartName="/word/header7.xml" ContentType="application/vnd.openxmlformats-officedocument.wordprocessingml.header+xml"/>
  <Override PartName="/word/footer6.xml" ContentType="application/vnd.openxmlformats-officedocument.wordprocessingml.footer+xml"/>
  <Override PartName="/word/charts/chart26.xml" ContentType="application/vnd.openxmlformats-officedocument.drawingml.chart+xml"/>
  <Override PartName="/word/charts/style26.xml" ContentType="application/vnd.ms-office.chartstyle+xml"/>
  <Override PartName="/word/charts/colors26.xml" ContentType="application/vnd.ms-office.chartcolorstyle+xml"/>
  <Override PartName="/word/header8.xml" ContentType="application/vnd.openxmlformats-officedocument.wordprocessingml.header+xml"/>
  <Override PartName="/word/header9.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charts/chart27.xml" ContentType="application/vnd.openxmlformats-officedocument.drawingml.chart+xml"/>
  <Override PartName="/word/charts/style27.xml" ContentType="application/vnd.ms-office.chartstyle+xml"/>
  <Override PartName="/word/charts/colors27.xml" ContentType="application/vnd.ms-office.chartcolorstyle+xml"/>
  <Override PartName="/word/charts/chart28.xml" ContentType="application/vnd.openxmlformats-officedocument.drawingml.chart+xml"/>
  <Override PartName="/word/charts/style28.xml" ContentType="application/vnd.ms-office.chartstyle+xml"/>
  <Override PartName="/word/charts/colors28.xml" ContentType="application/vnd.ms-office.chartcolorstyle+xml"/>
  <Override PartName="/word/charts/chart29.xml" ContentType="application/vnd.openxmlformats-officedocument.drawingml.chart+xml"/>
  <Override PartName="/word/charts/style29.xml" ContentType="application/vnd.ms-office.chartstyle+xml"/>
  <Override PartName="/word/charts/colors29.xml" ContentType="application/vnd.ms-office.chartcolorstyle+xml"/>
  <Override PartName="/word/charts/chart30.xml" ContentType="application/vnd.openxmlformats-officedocument.drawingml.chart+xml"/>
  <Override PartName="/word/charts/style30.xml" ContentType="application/vnd.ms-office.chartstyle+xml"/>
  <Override PartName="/word/charts/colors30.xml" ContentType="application/vnd.ms-office.chartcolorstyle+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EF7AE" w14:textId="44F3B911" w:rsidR="00B871D2" w:rsidRDefault="005F7A18" w:rsidP="00B871D2">
      <w:r>
        <w:rPr>
          <w:noProof/>
        </w:rPr>
        <mc:AlternateContent>
          <mc:Choice Requires="wps">
            <w:drawing>
              <wp:anchor distT="0" distB="0" distL="114300" distR="114300" simplePos="0" relativeHeight="251652096" behindDoc="0" locked="0" layoutInCell="1" allowOverlap="1" wp14:anchorId="04AE12D1" wp14:editId="550F9D69">
                <wp:simplePos x="0" y="0"/>
                <wp:positionH relativeFrom="column">
                  <wp:posOffset>2854960</wp:posOffset>
                </wp:positionH>
                <wp:positionV relativeFrom="paragraph">
                  <wp:posOffset>-605660</wp:posOffset>
                </wp:positionV>
                <wp:extent cx="2360930" cy="30600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2360930" cy="306000"/>
                        </a:xfrm>
                        <a:prstGeom prst="rect">
                          <a:avLst/>
                        </a:prstGeom>
                        <a:noFill/>
                        <a:ln w="6350">
                          <a:noFill/>
                        </a:ln>
                      </wps:spPr>
                      <wps:txbx>
                        <w:txbxContent>
                          <w:p w14:paraId="1F7E9AA2" w14:textId="085B6D15" w:rsidR="00B871D2" w:rsidRPr="0044519B" w:rsidRDefault="00B871D2" w:rsidP="00C56330">
                            <w:pPr>
                              <w:jc w:val="center"/>
                              <w:rPr>
                                <w:rFonts w:ascii="KoPubWorld돋움체 Medium" w:eastAsia="KoPubWorld돋움체 Medium" w:hAnsi="KoPubWorld돋움체 Medium" w:cs="KoPubWorld돋움체 Medium"/>
                                <w:color w:val="FFFFFF" w:themeColor="background1"/>
                                <w:spacing w:val="0"/>
                                <w:w w:val="100"/>
                              </w:rPr>
                            </w:pPr>
                            <w:r w:rsidRPr="0044519B">
                              <w:rPr>
                                <w:rFonts w:ascii="KoPubWorld돋움체 Medium" w:eastAsia="KoPubWorld돋움체 Medium" w:hAnsi="KoPubWorld돋움체 Medium" w:cs="KoPubWorld돋움체 Medium" w:hint="eastAsia"/>
                                <w:color w:val="FFFFFF" w:themeColor="background1"/>
                                <w:spacing w:val="0"/>
                                <w:w w:val="100"/>
                              </w:rPr>
                              <w:t>202</w:t>
                            </w:r>
                            <w:r w:rsidR="00DB6856">
                              <w:rPr>
                                <w:rFonts w:ascii="KoPubWorld돋움체 Medium" w:eastAsia="KoPubWorld돋움체 Medium" w:hAnsi="KoPubWorld돋움체 Medium" w:cs="KoPubWorld돋움체 Medium" w:hint="eastAsia"/>
                                <w:color w:val="FFFFFF" w:themeColor="background1"/>
                                <w:spacing w:val="0"/>
                                <w:w w:val="100"/>
                              </w:rPr>
                              <w:t>5</w:t>
                            </w:r>
                            <w:r w:rsidRPr="0044519B">
                              <w:rPr>
                                <w:rFonts w:ascii="KoPubWorld돋움체 Medium" w:eastAsia="KoPubWorld돋움체 Medium" w:hAnsi="KoPubWorld돋움체 Medium" w:cs="KoPubWorld돋움체 Medium" w:hint="eastAsia"/>
                                <w:color w:val="FFFFFF" w:themeColor="background1"/>
                                <w:spacing w:val="0"/>
                                <w:w w:val="100"/>
                              </w:rPr>
                              <w:t>.</w:t>
                            </w:r>
                            <w:r w:rsidR="00540C5E" w:rsidRPr="0044519B">
                              <w:rPr>
                                <w:rFonts w:ascii="KoPubWorld돋움체 Medium" w:eastAsia="KoPubWorld돋움체 Medium" w:hAnsi="KoPubWorld돋움체 Medium" w:cs="KoPubWorld돋움체 Medium"/>
                                <w:color w:val="FFFFFF" w:themeColor="background1"/>
                                <w:spacing w:val="0"/>
                                <w:w w:val="100"/>
                              </w:rPr>
                              <w:t>0</w:t>
                            </w:r>
                            <w:r w:rsidR="00DB6856">
                              <w:rPr>
                                <w:rFonts w:ascii="KoPubWorld돋움체 Medium" w:eastAsia="KoPubWorld돋움체 Medium" w:hAnsi="KoPubWorld돋움체 Medium" w:cs="KoPubWorld돋움체 Medium" w:hint="eastAsia"/>
                                <w:color w:val="FFFFFF" w:themeColor="background1"/>
                                <w:spacing w:val="0"/>
                                <w:w w:val="100"/>
                              </w:rPr>
                              <w:t>5.13</w:t>
                            </w:r>
                            <w:r w:rsidRPr="0044519B">
                              <w:rPr>
                                <w:rFonts w:ascii="KoPubWorld돋움체 Medium" w:eastAsia="KoPubWorld돋움체 Medium" w:hAnsi="KoPubWorld돋움체 Medium" w:cs="KoPubWorld돋움체 Medium" w:hint="eastAsia"/>
                                <w:color w:val="FFFFFF" w:themeColor="background1"/>
                                <w:spacing w:val="0"/>
                                <w:w w:val="100"/>
                              </w:rPr>
                              <w:t xml:space="preserve"> │</w:t>
                            </w:r>
                            <w:r w:rsidR="005F7A18" w:rsidRPr="0044519B">
                              <w:rPr>
                                <w:rFonts w:ascii="KoPubWorld돋움체 Medium" w:eastAsia="KoPubWorld돋움체 Medium" w:hAnsi="KoPubWorld돋움체 Medium" w:cs="KoPubWorld돋움체 Medium" w:hint="eastAsia"/>
                                <w:color w:val="FFFFFF" w:themeColor="background1"/>
                                <w:spacing w:val="0"/>
                                <w:w w:val="100"/>
                              </w:rPr>
                              <w:t xml:space="preserve"> </w:t>
                            </w:r>
                            <w:r w:rsidR="00503AF9" w:rsidRPr="0044519B">
                              <w:rPr>
                                <w:rFonts w:ascii="KoPubWorld돋움체 Medium" w:eastAsia="KoPubWorld돋움체 Medium" w:hAnsi="KoPubWorld돋움체 Medium" w:cs="KoPubWorld돋움체 Medium"/>
                                <w:color w:val="FFFFFF" w:themeColor="background1"/>
                                <w:spacing w:val="0"/>
                                <w:w w:val="100"/>
                              </w:rPr>
                              <w:t>Sector</w:t>
                            </w:r>
                            <w:r w:rsidRPr="0044519B">
                              <w:rPr>
                                <w:rFonts w:ascii="KoPubWorld돋움체 Medium" w:eastAsia="KoPubWorld돋움체 Medium" w:hAnsi="KoPubWorld돋움체 Medium" w:cs="KoPubWorld돋움체 Medium" w:hint="eastAsia"/>
                                <w:color w:val="FFFFFF" w:themeColor="background1"/>
                                <w:spacing w:val="0"/>
                                <w:w w:val="100"/>
                              </w:rPr>
                              <w:t xml:space="preserve"> Analysis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4AE12D1" id="_x0000_t202" coordsize="21600,21600" o:spt="202" path="m,l,21600r21600,l21600,xe">
                <v:stroke joinstyle="miter"/>
                <v:path gradientshapeok="t" o:connecttype="rect"/>
              </v:shapetype>
              <v:shape id="Text Box 12" o:spid="_x0000_s1026" type="#_x0000_t202" style="position:absolute;left:0;text-align:left;margin-left:224.8pt;margin-top:-47.7pt;width:185.9pt;height:24.1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" filled="f" stroked="f" strokeweight=".5pt">
                <v:textbox>
                  <w:txbxContent>
                    <w:p w14:paraId="1F7E9AA2" w14:textId="085B6D15" w:rsidR="00B871D2" w:rsidRPr="0044519B" w:rsidRDefault="00B871D2" w:rsidP="00C56330">
                      <w:pPr>
                        <w:jc w:val="center"/>
                        <w:rPr>
                          <w:rFonts w:ascii="KoPubWorld돋움체 Medium" w:eastAsia="KoPubWorld돋움체 Medium" w:hAnsi="KoPubWorld돋움체 Medium" w:cs="KoPubWorld돋움체 Medium"/>
                          <w:color w:val="FFFFFF" w:themeColor="background1"/>
                          <w:spacing w:val="0"/>
                          <w:w w:val="100"/>
                        </w:rPr>
                      </w:pPr>
                      <w:r w:rsidRPr="0044519B">
                        <w:rPr>
                          <w:rFonts w:ascii="KoPubWorld돋움체 Medium" w:eastAsia="KoPubWorld돋움체 Medium" w:hAnsi="KoPubWorld돋움체 Medium" w:cs="KoPubWorld돋움체 Medium" w:hint="eastAsia"/>
                          <w:color w:val="FFFFFF" w:themeColor="background1"/>
                          <w:spacing w:val="0"/>
                          <w:w w:val="100"/>
                        </w:rPr>
                        <w:t>202</w:t>
                      </w:r>
                      <w:r w:rsidR="00DB6856">
                        <w:rPr>
                          <w:rFonts w:ascii="KoPubWorld돋움체 Medium" w:eastAsia="KoPubWorld돋움체 Medium" w:hAnsi="KoPubWorld돋움체 Medium" w:cs="KoPubWorld돋움체 Medium" w:hint="eastAsia"/>
                          <w:color w:val="FFFFFF" w:themeColor="background1"/>
                          <w:spacing w:val="0"/>
                          <w:w w:val="100"/>
                        </w:rPr>
                        <w:t>5</w:t>
                      </w:r>
                      <w:r w:rsidRPr="0044519B">
                        <w:rPr>
                          <w:rFonts w:ascii="KoPubWorld돋움체 Medium" w:eastAsia="KoPubWorld돋움체 Medium" w:hAnsi="KoPubWorld돋움체 Medium" w:cs="KoPubWorld돋움체 Medium" w:hint="eastAsia"/>
                          <w:color w:val="FFFFFF" w:themeColor="background1"/>
                          <w:spacing w:val="0"/>
                          <w:w w:val="100"/>
                        </w:rPr>
                        <w:t>.</w:t>
                      </w:r>
                      <w:r w:rsidR="00540C5E" w:rsidRPr="0044519B">
                        <w:rPr>
                          <w:rFonts w:ascii="KoPubWorld돋움체 Medium" w:eastAsia="KoPubWorld돋움체 Medium" w:hAnsi="KoPubWorld돋움체 Medium" w:cs="KoPubWorld돋움체 Medium"/>
                          <w:color w:val="FFFFFF" w:themeColor="background1"/>
                          <w:spacing w:val="0"/>
                          <w:w w:val="100"/>
                        </w:rPr>
                        <w:t>0</w:t>
                      </w:r>
                      <w:r w:rsidR="00DB6856">
                        <w:rPr>
                          <w:rFonts w:ascii="KoPubWorld돋움체 Medium" w:eastAsia="KoPubWorld돋움체 Medium" w:hAnsi="KoPubWorld돋움체 Medium" w:cs="KoPubWorld돋움체 Medium" w:hint="eastAsia"/>
                          <w:color w:val="FFFFFF" w:themeColor="background1"/>
                          <w:spacing w:val="0"/>
                          <w:w w:val="100"/>
                        </w:rPr>
                        <w:t>5.13</w:t>
                      </w:r>
                      <w:r w:rsidRPr="0044519B">
                        <w:rPr>
                          <w:rFonts w:ascii="KoPubWorld돋움체 Medium" w:eastAsia="KoPubWorld돋움체 Medium" w:hAnsi="KoPubWorld돋움체 Medium" w:cs="KoPubWorld돋움체 Medium" w:hint="eastAsia"/>
                          <w:color w:val="FFFFFF" w:themeColor="background1"/>
                          <w:spacing w:val="0"/>
                          <w:w w:val="100"/>
                        </w:rPr>
                        <w:t xml:space="preserve"> │</w:t>
                      </w:r>
                      <w:r w:rsidR="005F7A18" w:rsidRPr="0044519B">
                        <w:rPr>
                          <w:rFonts w:ascii="KoPubWorld돋움체 Medium" w:eastAsia="KoPubWorld돋움체 Medium" w:hAnsi="KoPubWorld돋움체 Medium" w:cs="KoPubWorld돋움체 Medium" w:hint="eastAsia"/>
                          <w:color w:val="FFFFFF" w:themeColor="background1"/>
                          <w:spacing w:val="0"/>
                          <w:w w:val="100"/>
                        </w:rPr>
                        <w:t xml:space="preserve"> </w:t>
                      </w:r>
                      <w:r w:rsidR="00503AF9" w:rsidRPr="0044519B">
                        <w:rPr>
                          <w:rFonts w:ascii="KoPubWorld돋움체 Medium" w:eastAsia="KoPubWorld돋움체 Medium" w:hAnsi="KoPubWorld돋움체 Medium" w:cs="KoPubWorld돋움체 Medium"/>
                          <w:color w:val="FFFFFF" w:themeColor="background1"/>
                          <w:spacing w:val="0"/>
                          <w:w w:val="100"/>
                        </w:rPr>
                        <w:t>Sector</w:t>
                      </w:r>
                      <w:r w:rsidRPr="0044519B">
                        <w:rPr>
                          <w:rFonts w:ascii="KoPubWorld돋움체 Medium" w:eastAsia="KoPubWorld돋움체 Medium" w:hAnsi="KoPubWorld돋움체 Medium" w:cs="KoPubWorld돋움체 Medium" w:hint="eastAsia"/>
                          <w:color w:val="FFFFFF" w:themeColor="background1"/>
                          <w:spacing w:val="0"/>
                          <w:w w:val="100"/>
                        </w:rPr>
                        <w:t xml:space="preserve"> Analysis</w:t>
                      </w:r>
                    </w:p>
                  </w:txbxContent>
                </v:textbox>
              </v:shape>
            </w:pict>
          </mc:Fallback>
        </mc:AlternateContent>
      </w:r>
      <w:r w:rsidR="00C56330">
        <w:rPr>
          <w:noProof/>
        </w:rPr>
        <mc:AlternateContent>
          <mc:Choice Requires="wps">
            <w:drawing>
              <wp:anchor distT="0" distB="0" distL="114300" distR="114300" simplePos="0" relativeHeight="251651072" behindDoc="0" locked="0" layoutInCell="1" allowOverlap="1" wp14:anchorId="213B6F2D" wp14:editId="20220C38">
                <wp:simplePos x="0" y="0"/>
                <wp:positionH relativeFrom="page">
                  <wp:posOffset>350378</wp:posOffset>
                </wp:positionH>
                <wp:positionV relativeFrom="paragraph">
                  <wp:posOffset>240131</wp:posOffset>
                </wp:positionV>
                <wp:extent cx="3743058" cy="1316052"/>
                <wp:effectExtent l="0" t="0" r="0" b="0"/>
                <wp:wrapNone/>
                <wp:docPr id="13" name="Text Box 13"/>
                <wp:cNvGraphicFramePr/>
                <a:graphic xmlns:a="http://schemas.openxmlformats.org/drawingml/2006/main">
                  <a:graphicData uri="http://schemas.microsoft.com/office/word/2010/wordprocessingShape">
                    <wps:wsp>
                      <wps:cNvSpPr txBox="1"/>
                      <wps:spPr>
                        <a:xfrm>
                          <a:off x="0" y="0"/>
                          <a:ext cx="3743058" cy="1316052"/>
                        </a:xfrm>
                        <a:prstGeom prst="rect">
                          <a:avLst/>
                        </a:prstGeom>
                        <a:noFill/>
                        <a:ln w="6350">
                          <a:noFill/>
                        </a:ln>
                        <a:effectLst>
                          <a:glow rad="190500">
                            <a:schemeClr val="accent3">
                              <a:satMod val="175000"/>
                              <a:alpha val="40000"/>
                            </a:schemeClr>
                          </a:glow>
                        </a:effectLst>
                      </wps:spPr>
                      <wps:txbx>
                        <w:txbxContent>
                          <w:p w14:paraId="10AE16CC" w14:textId="24B134E2" w:rsidR="00B871D2" w:rsidRPr="007F1F12" w:rsidRDefault="006D37CF" w:rsidP="007F1F12">
                            <w:pPr>
                              <w:spacing w:line="240" w:lineRule="auto"/>
                              <w:jc w:val="left"/>
                              <w:rPr>
                                <w:rFonts w:ascii="KoPubWorld돋움체 Bold" w:eastAsia="KoPubWorld돋움체 Bold" w:hAnsi="KoPubWorld돋움체 Bold" w:cs="KoPubWorld돋움체 Bold"/>
                                <w:spacing w:val="2"/>
                                <w:w w:val="100"/>
                                <w:sz w:val="56"/>
                                <w:szCs w:val="56"/>
                              </w:rPr>
                            </w:pPr>
                            <w:r>
                              <w:rPr>
                                <w:rFonts w:ascii="KoPubWorld돋움체 Bold" w:eastAsia="KoPubWorld돋움체 Bold" w:hAnsi="KoPubWorld돋움체 Bold" w:cs="KoPubWorld돋움체 Bold" w:hint="eastAsia"/>
                                <w:spacing w:val="2"/>
                                <w:w w:val="100"/>
                                <w:sz w:val="56"/>
                                <w:szCs w:val="56"/>
                              </w:rPr>
                              <w:t>에너지</w:t>
                            </w:r>
                          </w:p>
                          <w:p w14:paraId="57707192" w14:textId="555FEE91" w:rsidR="00C56330" w:rsidRPr="004D1C39" w:rsidRDefault="001736C4" w:rsidP="00C56330">
                            <w:pPr>
                              <w:spacing w:line="360" w:lineRule="auto"/>
                              <w:jc w:val="left"/>
                              <w:rPr>
                                <w:rFonts w:ascii="KoPubWorld돋움체 Bold" w:eastAsia="KoPubWorld돋움체 Bold" w:hAnsi="KoPubWorld돋움체 Bold" w:cs="KoPubWorld돋움체 Bold"/>
                                <w:color w:val="203864"/>
                                <w:spacing w:val="2"/>
                                <w:w w:val="100"/>
                                <w:sz w:val="36"/>
                                <w:szCs w:val="36"/>
                              </w:rPr>
                            </w:pPr>
                            <w:r>
                              <w:rPr>
                                <w:rFonts w:ascii="KoPubWorld돋움체 Bold" w:eastAsia="KoPubWorld돋움체 Bold" w:hAnsi="KoPubWorld돋움체 Bold" w:cs="KoPubWorld돋움체 Bold" w:hint="eastAsia"/>
                                <w:color w:val="203864"/>
                                <w:spacing w:val="2"/>
                                <w:w w:val="100"/>
                                <w:sz w:val="36"/>
                                <w:szCs w:val="36"/>
                              </w:rPr>
                              <w:t xml:space="preserve">LNG - </w:t>
                            </w:r>
                            <w:r w:rsidR="006D37CF" w:rsidRPr="004D1C39">
                              <w:rPr>
                                <w:rFonts w:ascii="KoPubWorld돋움체 Bold" w:eastAsia="KoPubWorld돋움체 Bold" w:hAnsi="KoPubWorld돋움체 Bold" w:cs="KoPubWorld돋움체 Bold" w:hint="eastAsia"/>
                                <w:color w:val="203864"/>
                                <w:spacing w:val="2"/>
                                <w:w w:val="100"/>
                                <w:sz w:val="36"/>
                                <w:szCs w:val="36"/>
                              </w:rPr>
                              <w:t>L</w:t>
                            </w:r>
                            <w:r>
                              <w:rPr>
                                <w:rFonts w:ascii="KoPubWorld돋움체 Bold" w:eastAsia="KoPubWorld돋움체 Bold" w:hAnsi="KoPubWorld돋움체 Bold" w:cs="KoPubWorld돋움체 Bold" w:hint="eastAsia"/>
                                <w:color w:val="203864"/>
                                <w:spacing w:val="2"/>
                                <w:w w:val="100"/>
                                <w:sz w:val="36"/>
                                <w:szCs w:val="36"/>
                              </w:rPr>
                              <w:t xml:space="preserve">eader of </w:t>
                            </w:r>
                            <w:r w:rsidR="006D37CF" w:rsidRPr="004D1C39">
                              <w:rPr>
                                <w:rFonts w:ascii="KoPubWorld돋움체 Bold" w:eastAsia="KoPubWorld돋움체 Bold" w:hAnsi="KoPubWorld돋움체 Bold" w:cs="KoPubWorld돋움체 Bold" w:hint="eastAsia"/>
                                <w:color w:val="203864"/>
                                <w:spacing w:val="2"/>
                                <w:w w:val="100"/>
                                <w:sz w:val="36"/>
                                <w:szCs w:val="36"/>
                              </w:rPr>
                              <w:t>N</w:t>
                            </w:r>
                            <w:r>
                              <w:rPr>
                                <w:rFonts w:ascii="KoPubWorld돋움체 Bold" w:eastAsia="KoPubWorld돋움체 Bold" w:hAnsi="KoPubWorld돋움체 Bold" w:cs="KoPubWorld돋움체 Bold" w:hint="eastAsia"/>
                                <w:color w:val="203864"/>
                                <w:spacing w:val="2"/>
                                <w:w w:val="100"/>
                                <w:sz w:val="36"/>
                                <w:szCs w:val="36"/>
                              </w:rPr>
                              <w:t xml:space="preserve">ext </w:t>
                            </w:r>
                            <w:r w:rsidR="006D37CF" w:rsidRPr="004D1C39">
                              <w:rPr>
                                <w:rFonts w:ascii="KoPubWorld돋움체 Bold" w:eastAsia="KoPubWorld돋움체 Bold" w:hAnsi="KoPubWorld돋움체 Bold" w:cs="KoPubWorld돋움체 Bold" w:hint="eastAsia"/>
                                <w:color w:val="203864"/>
                                <w:spacing w:val="2"/>
                                <w:w w:val="100"/>
                                <w:sz w:val="36"/>
                                <w:szCs w:val="36"/>
                              </w:rPr>
                              <w:t>G</w:t>
                            </w:r>
                            <w:r>
                              <w:rPr>
                                <w:rFonts w:ascii="KoPubWorld돋움체 Bold" w:eastAsia="KoPubWorld돋움체 Bold" w:hAnsi="KoPubWorld돋움체 Bold" w:cs="KoPubWorld돋움체 Bold" w:hint="eastAsia"/>
                                <w:color w:val="203864"/>
                                <w:spacing w:val="2"/>
                                <w:w w:val="100"/>
                                <w:sz w:val="36"/>
                                <w:szCs w:val="36"/>
                              </w:rPr>
                              <w:t>eneration</w:t>
                            </w:r>
                          </w:p>
                          <w:p w14:paraId="4996C2A4" w14:textId="77777777" w:rsidR="00C56330" w:rsidRDefault="00C56330" w:rsidP="00C56330">
                            <w:pPr>
                              <w:spacing w:line="360" w:lineRule="auto"/>
                              <w:jc w:val="left"/>
                              <w:rPr>
                                <w:rFonts w:ascii="KoPubWorld돋움체 Bold" w:eastAsia="KoPubWorld돋움체 Bold" w:hAnsi="KoPubWorld돋움체 Bold" w:cs="KoPubWorld돋움체 Bold"/>
                                <w:b/>
                                <w:bCs/>
                                <w:spacing w:val="2"/>
                                <w:w w:val="100"/>
                                <w:sz w:val="56"/>
                                <w:szCs w:val="56"/>
                              </w:rPr>
                            </w:pPr>
                          </w:p>
                          <w:p w14:paraId="0E41111B" w14:textId="77777777" w:rsidR="00C56330" w:rsidRPr="00C56330" w:rsidRDefault="00C56330" w:rsidP="00C56330">
                            <w:pPr>
                              <w:spacing w:line="360" w:lineRule="auto"/>
                              <w:jc w:val="left"/>
                              <w:rPr>
                                <w:rFonts w:ascii="KoPubWorld돋움체 Bold" w:eastAsia="KoPubWorld돋움체 Bold" w:hAnsi="KoPubWorld돋움체 Bold" w:cs="KoPubWorld돋움체 Bold"/>
                                <w:b/>
                                <w:bCs/>
                                <w:spacing w:val="2"/>
                                <w:w w:val="100"/>
                                <w:sz w:val="56"/>
                                <w:szCs w:val="5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3B6F2D" id="Text Box 13" o:spid="_x0000_s1027" type="#_x0000_t202" style="position:absolute;left:0;text-align:left;margin-left:27.6pt;margin-top:18.9pt;width:294.75pt;height:103.65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" filled="f" stroked="f" strokeweight=".5pt">
                <v:textbox>
                  <w:txbxContent>
                    <w:p w14:paraId="10AE16CC" w14:textId="24B134E2" w:rsidR="00B871D2" w:rsidRPr="007F1F12" w:rsidRDefault="006D37CF" w:rsidP="007F1F12">
                      <w:pPr>
                        <w:spacing w:line="240" w:lineRule="auto"/>
                        <w:jc w:val="left"/>
                        <w:rPr>
                          <w:rFonts w:ascii="KoPubWorld돋움체 Bold" w:eastAsia="KoPubWorld돋움체 Bold" w:hAnsi="KoPubWorld돋움체 Bold" w:cs="KoPubWorld돋움체 Bold"/>
                          <w:spacing w:val="2"/>
                          <w:w w:val="100"/>
                          <w:sz w:val="56"/>
                          <w:szCs w:val="56"/>
                        </w:rPr>
                      </w:pPr>
                      <w:r>
                        <w:rPr>
                          <w:rFonts w:ascii="KoPubWorld돋움체 Bold" w:eastAsia="KoPubWorld돋움체 Bold" w:hAnsi="KoPubWorld돋움체 Bold" w:cs="KoPubWorld돋움체 Bold" w:hint="eastAsia"/>
                          <w:spacing w:val="2"/>
                          <w:w w:val="100"/>
                          <w:sz w:val="56"/>
                          <w:szCs w:val="56"/>
                        </w:rPr>
                        <w:t>에너지</w:t>
                      </w:r>
                    </w:p>
                    <w:p w14:paraId="57707192" w14:textId="555FEE91" w:rsidR="00C56330" w:rsidRPr="004D1C39" w:rsidRDefault="001736C4" w:rsidP="00C56330">
                      <w:pPr>
                        <w:spacing w:line="360" w:lineRule="auto"/>
                        <w:jc w:val="left"/>
                        <w:rPr>
                          <w:rFonts w:ascii="KoPubWorld돋움체 Bold" w:eastAsia="KoPubWorld돋움체 Bold" w:hAnsi="KoPubWorld돋움체 Bold" w:cs="KoPubWorld돋움체 Bold"/>
                          <w:color w:val="203864"/>
                          <w:spacing w:val="2"/>
                          <w:w w:val="100"/>
                          <w:sz w:val="36"/>
                          <w:szCs w:val="36"/>
                        </w:rPr>
                      </w:pPr>
                      <w:r>
                        <w:rPr>
                          <w:rFonts w:ascii="KoPubWorld돋움체 Bold" w:eastAsia="KoPubWorld돋움체 Bold" w:hAnsi="KoPubWorld돋움체 Bold" w:cs="KoPubWorld돋움체 Bold" w:hint="eastAsia"/>
                          <w:color w:val="203864"/>
                          <w:spacing w:val="2"/>
                          <w:w w:val="100"/>
                          <w:sz w:val="36"/>
                          <w:szCs w:val="36"/>
                        </w:rPr>
                        <w:t xml:space="preserve">LNG - </w:t>
                      </w:r>
                      <w:r w:rsidR="006D37CF" w:rsidRPr="004D1C39">
                        <w:rPr>
                          <w:rFonts w:ascii="KoPubWorld돋움체 Bold" w:eastAsia="KoPubWorld돋움체 Bold" w:hAnsi="KoPubWorld돋움체 Bold" w:cs="KoPubWorld돋움체 Bold" w:hint="eastAsia"/>
                          <w:color w:val="203864"/>
                          <w:spacing w:val="2"/>
                          <w:w w:val="100"/>
                          <w:sz w:val="36"/>
                          <w:szCs w:val="36"/>
                        </w:rPr>
                        <w:t>L</w:t>
                      </w:r>
                      <w:r>
                        <w:rPr>
                          <w:rFonts w:ascii="KoPubWorld돋움체 Bold" w:eastAsia="KoPubWorld돋움체 Bold" w:hAnsi="KoPubWorld돋움체 Bold" w:cs="KoPubWorld돋움체 Bold" w:hint="eastAsia"/>
                          <w:color w:val="203864"/>
                          <w:spacing w:val="2"/>
                          <w:w w:val="100"/>
                          <w:sz w:val="36"/>
                          <w:szCs w:val="36"/>
                        </w:rPr>
                        <w:t xml:space="preserve">eader of </w:t>
                      </w:r>
                      <w:r w:rsidR="006D37CF" w:rsidRPr="004D1C39">
                        <w:rPr>
                          <w:rFonts w:ascii="KoPubWorld돋움체 Bold" w:eastAsia="KoPubWorld돋움체 Bold" w:hAnsi="KoPubWorld돋움체 Bold" w:cs="KoPubWorld돋움체 Bold" w:hint="eastAsia"/>
                          <w:color w:val="203864"/>
                          <w:spacing w:val="2"/>
                          <w:w w:val="100"/>
                          <w:sz w:val="36"/>
                          <w:szCs w:val="36"/>
                        </w:rPr>
                        <w:t>N</w:t>
                      </w:r>
                      <w:r>
                        <w:rPr>
                          <w:rFonts w:ascii="KoPubWorld돋움체 Bold" w:eastAsia="KoPubWorld돋움체 Bold" w:hAnsi="KoPubWorld돋움체 Bold" w:cs="KoPubWorld돋움체 Bold" w:hint="eastAsia"/>
                          <w:color w:val="203864"/>
                          <w:spacing w:val="2"/>
                          <w:w w:val="100"/>
                          <w:sz w:val="36"/>
                          <w:szCs w:val="36"/>
                        </w:rPr>
                        <w:t xml:space="preserve">ext </w:t>
                      </w:r>
                      <w:r w:rsidR="006D37CF" w:rsidRPr="004D1C39">
                        <w:rPr>
                          <w:rFonts w:ascii="KoPubWorld돋움체 Bold" w:eastAsia="KoPubWorld돋움체 Bold" w:hAnsi="KoPubWorld돋움체 Bold" w:cs="KoPubWorld돋움체 Bold" w:hint="eastAsia"/>
                          <w:color w:val="203864"/>
                          <w:spacing w:val="2"/>
                          <w:w w:val="100"/>
                          <w:sz w:val="36"/>
                          <w:szCs w:val="36"/>
                        </w:rPr>
                        <w:t>G</w:t>
                      </w:r>
                      <w:r>
                        <w:rPr>
                          <w:rFonts w:ascii="KoPubWorld돋움체 Bold" w:eastAsia="KoPubWorld돋움체 Bold" w:hAnsi="KoPubWorld돋움체 Bold" w:cs="KoPubWorld돋움체 Bold" w:hint="eastAsia"/>
                          <w:color w:val="203864"/>
                          <w:spacing w:val="2"/>
                          <w:w w:val="100"/>
                          <w:sz w:val="36"/>
                          <w:szCs w:val="36"/>
                        </w:rPr>
                        <w:t>eneration</w:t>
                      </w:r>
                    </w:p>
                    <w:p w14:paraId="4996C2A4" w14:textId="77777777" w:rsidR="00C56330" w:rsidRDefault="00C56330" w:rsidP="00C56330">
                      <w:pPr>
                        <w:spacing w:line="360" w:lineRule="auto"/>
                        <w:jc w:val="left"/>
                        <w:rPr>
                          <w:rFonts w:ascii="KoPubWorld돋움체 Bold" w:eastAsia="KoPubWorld돋움체 Bold" w:hAnsi="KoPubWorld돋움체 Bold" w:cs="KoPubWorld돋움체 Bold"/>
                          <w:b/>
                          <w:bCs/>
                          <w:spacing w:val="2"/>
                          <w:w w:val="100"/>
                          <w:sz w:val="56"/>
                          <w:szCs w:val="56"/>
                        </w:rPr>
                      </w:pPr>
                    </w:p>
                    <w:p w14:paraId="0E41111B" w14:textId="77777777" w:rsidR="00C56330" w:rsidRPr="00C56330" w:rsidRDefault="00C56330" w:rsidP="00C56330">
                      <w:pPr>
                        <w:spacing w:line="360" w:lineRule="auto"/>
                        <w:jc w:val="left"/>
                        <w:rPr>
                          <w:rFonts w:ascii="KoPubWorld돋움체 Bold" w:eastAsia="KoPubWorld돋움체 Bold" w:hAnsi="KoPubWorld돋움체 Bold" w:cs="KoPubWorld돋움체 Bold"/>
                          <w:b/>
                          <w:bCs/>
                          <w:spacing w:val="2"/>
                          <w:w w:val="100"/>
                          <w:sz w:val="56"/>
                          <w:szCs w:val="56"/>
                        </w:rPr>
                      </w:pPr>
                    </w:p>
                  </w:txbxContent>
                </v:textbox>
                <w10:wrap anchorx="page"/>
              </v:shape>
            </w:pict>
          </mc:Fallback>
        </mc:AlternateContent>
      </w:r>
    </w:p>
    <w:tbl>
      <w:tblPr>
        <w:tblpPr w:vertAnchor="page" w:horzAnchor="page" w:tblpXSpec="right" w:tblpY="1815"/>
        <w:tblW w:w="3714" w:type="dxa"/>
        <w:tblCellMar>
          <w:left w:w="0" w:type="dxa"/>
          <w:right w:w="0" w:type="dxa"/>
        </w:tblCellMar>
        <w:tblLook w:val="04A0" w:firstRow="1" w:lastRow="0" w:firstColumn="1" w:lastColumn="0" w:noHBand="0" w:noVBand="1"/>
      </w:tblPr>
      <w:tblGrid>
        <w:gridCol w:w="3714"/>
      </w:tblGrid>
      <w:tr w:rsidR="005F7A18" w:rsidRPr="000A25FB" w14:paraId="4F665D07" w14:textId="77777777" w:rsidTr="005F7A18">
        <w:trPr>
          <w:trHeight w:hRule="exact" w:val="531"/>
        </w:trPr>
        <w:tc>
          <w:tcPr>
            <w:tcW w:w="3608" w:type="dxa"/>
            <w:shd w:val="clear" w:color="auto" w:fill="auto"/>
            <w:tcMar>
              <w:top w:w="57" w:type="dxa"/>
              <w:left w:w="0" w:type="dxa"/>
              <w:bottom w:w="0" w:type="dxa"/>
              <w:right w:w="0" w:type="dxa"/>
            </w:tcMar>
            <w:vAlign w:val="center"/>
          </w:tcPr>
          <w:p w14:paraId="7C61CF9B" w14:textId="42B80A78" w:rsidR="005F7A18" w:rsidRPr="005F7A18" w:rsidRDefault="005F7A18" w:rsidP="005F7A18">
            <w:pPr>
              <w:pStyle w:val="a8"/>
              <w:jc w:val="center"/>
              <w:rPr>
                <w:rFonts w:ascii="KoPubWorld돋움체 Medium" w:eastAsia="KoPubWorld돋움체 Medium" w:hAnsi="KoPubWorld돋움체 Medium" w:cs="KoPubWorld돋움체 Medium"/>
                <w:color w:val="000000" w:themeColor="text1"/>
                <w:sz w:val="26"/>
                <w:szCs w:val="26"/>
              </w:rPr>
            </w:pPr>
            <w:r w:rsidRPr="005F7A18">
              <w:rPr>
                <w:rFonts w:ascii="KoPubWorld돋움체 Medium" w:eastAsia="KoPubWorld돋움체 Medium" w:hAnsi="KoPubWorld돋움체 Medium" w:cs="KoPubWorld돋움체 Medium" w:hint="eastAsia"/>
                <w:color w:val="000000" w:themeColor="text1"/>
                <w:w w:val="90"/>
                <w:sz w:val="24"/>
                <w:szCs w:val="24"/>
              </w:rPr>
              <w:t>2</w:t>
            </w:r>
            <w:r w:rsidRPr="005F7A18">
              <w:rPr>
                <w:rFonts w:ascii="KoPubWorld돋움체 Medium" w:eastAsia="KoPubWorld돋움체 Medium" w:hAnsi="KoPubWorld돋움체 Medium" w:cs="KoPubWorld돋움체 Medium"/>
                <w:color w:val="000000" w:themeColor="text1"/>
                <w:w w:val="90"/>
                <w:sz w:val="24"/>
                <w:szCs w:val="24"/>
              </w:rPr>
              <w:t>02</w:t>
            </w:r>
            <w:r w:rsidR="00C96C0D">
              <w:rPr>
                <w:rFonts w:ascii="KoPubWorld돋움체 Medium" w:eastAsia="KoPubWorld돋움체 Medium" w:hAnsi="KoPubWorld돋움체 Medium" w:cs="KoPubWorld돋움체 Medium" w:hint="eastAsia"/>
                <w:color w:val="000000" w:themeColor="text1"/>
                <w:w w:val="90"/>
                <w:sz w:val="24"/>
                <w:szCs w:val="24"/>
              </w:rPr>
              <w:t>5</w:t>
            </w:r>
            <w:r w:rsidRPr="005F7A18">
              <w:rPr>
                <w:rFonts w:ascii="KoPubWorld돋움체 Medium" w:eastAsia="KoPubWorld돋움체 Medium" w:hAnsi="KoPubWorld돋움체 Medium" w:cs="KoPubWorld돋움체 Medium" w:hint="eastAsia"/>
                <w:color w:val="000000" w:themeColor="text1"/>
                <w:sz w:val="24"/>
                <w:szCs w:val="24"/>
              </w:rPr>
              <w:t>년 전망</w:t>
            </w:r>
          </w:p>
        </w:tc>
      </w:tr>
      <w:tr w:rsidR="005F7A18" w14:paraId="33F6A6AC" w14:textId="77777777" w:rsidTr="005F7A18">
        <w:trPr>
          <w:trHeight w:val="235"/>
        </w:trPr>
        <w:tc>
          <w:tcPr>
            <w:tcW w:w="3608" w:type="dxa"/>
            <w:shd w:val="clear" w:color="auto" w:fill="auto"/>
            <w:tcMar>
              <w:top w:w="57" w:type="dxa"/>
              <w:left w:w="0" w:type="dxa"/>
              <w:bottom w:w="0" w:type="dxa"/>
              <w:right w:w="0" w:type="dxa"/>
            </w:tcMar>
            <w:vAlign w:val="center"/>
          </w:tcPr>
          <w:p w14:paraId="250BA8CA" w14:textId="77777777" w:rsidR="005F7A18" w:rsidRPr="005F7A18" w:rsidRDefault="005F7A18" w:rsidP="005F7A18">
            <w:pPr>
              <w:pStyle w:val="a8"/>
              <w:jc w:val="center"/>
              <w:rPr>
                <w:color w:val="000000" w:themeColor="text1"/>
                <w:sz w:val="40"/>
                <w:szCs w:val="40"/>
                <w:u w:val="single"/>
              </w:rPr>
            </w:pPr>
            <w:r w:rsidRPr="005F7A18">
              <w:rPr>
                <w:color w:val="000000" w:themeColor="text1"/>
                <w:sz w:val="40"/>
                <w:szCs w:val="40"/>
                <w:u w:val="single"/>
              </w:rPr>
              <w:t>Overweight</w:t>
            </w:r>
          </w:p>
          <w:p w14:paraId="4B571FA7" w14:textId="669882DA" w:rsidR="005F7A18" w:rsidRPr="005F7A18" w:rsidRDefault="005F7A18" w:rsidP="005F7A18">
            <w:pPr>
              <w:pStyle w:val="a8"/>
              <w:jc w:val="center"/>
              <w:rPr>
                <w:rFonts w:ascii="KoPubWorld돋움체 Medium" w:eastAsia="KoPubWorld돋움체 Medium" w:hAnsi="KoPubWorld돋움체 Medium" w:cs="KoPubWorld돋움체 Medium"/>
                <w:color w:val="000000" w:themeColor="text1"/>
                <w:sz w:val="18"/>
                <w:szCs w:val="18"/>
              </w:rPr>
            </w:pPr>
            <w:r w:rsidRPr="005F7A18">
              <w:rPr>
                <w:rFonts w:ascii="KoPubWorld돋움체 Medium" w:eastAsia="KoPubWorld돋움체 Medium" w:hAnsi="KoPubWorld돋움체 Medium" w:cs="KoPubWorld돋움체 Medium" w:hint="eastAsia"/>
                <w:color w:val="000000" w:themeColor="text1"/>
                <w:sz w:val="18"/>
                <w:szCs w:val="18"/>
              </w:rPr>
              <w:t>비중확대</w:t>
            </w:r>
          </w:p>
          <w:p w14:paraId="68663470" w14:textId="77777777" w:rsidR="005F7A18" w:rsidRPr="005F7A18" w:rsidRDefault="005F7A18" w:rsidP="005F7A18">
            <w:pPr>
              <w:pStyle w:val="a8"/>
              <w:jc w:val="center"/>
              <w:rPr>
                <w:rFonts w:ascii="KoPubWorld돋움체 Medium" w:eastAsia="KoPubWorld돋움체 Medium" w:hAnsi="KoPubWorld돋움체 Medium" w:cs="KoPubWorld돋움체 Medium"/>
                <w:color w:val="000000" w:themeColor="text1"/>
                <w:sz w:val="10"/>
                <w:szCs w:val="10"/>
              </w:rPr>
            </w:pPr>
          </w:p>
        </w:tc>
      </w:tr>
    </w:tbl>
    <w:p w14:paraId="33C08C07" w14:textId="14B46CC9" w:rsidR="00B871D2" w:rsidRDefault="00B871D2" w:rsidP="00B871D2">
      <w:pPr>
        <w:tabs>
          <w:tab w:val="left" w:pos="2160"/>
        </w:tabs>
        <w:rPr>
          <w:sz w:val="28"/>
          <w:szCs w:val="32"/>
        </w:rPr>
      </w:pPr>
    </w:p>
    <w:p w14:paraId="7CC8BCC2" w14:textId="39D0E7A8" w:rsidR="00B871D2" w:rsidRDefault="00B871D2" w:rsidP="00B871D2">
      <w:pPr>
        <w:tabs>
          <w:tab w:val="left" w:pos="2160"/>
        </w:tabs>
        <w:rPr>
          <w:rFonts w:ascii="KoPubWorld돋움체 Bold" w:eastAsia="KoPubWorld돋움체 Bold" w:hAnsi="KoPubWorld돋움체 Bold" w:cs="KoPubWorld돋움체 Bold"/>
          <w:b/>
          <w:bCs/>
          <w:sz w:val="10"/>
          <w:szCs w:val="12"/>
        </w:rPr>
      </w:pPr>
    </w:p>
    <w:p w14:paraId="267C40E2" w14:textId="1ADC43AA" w:rsidR="00B871D2" w:rsidRDefault="00B871D2" w:rsidP="00B871D2"/>
    <w:p w14:paraId="07D1DB79" w14:textId="123ED4BE" w:rsidR="00B871D2" w:rsidRPr="00592DD6" w:rsidRDefault="008D2305" w:rsidP="00B871D2">
      <w:pPr>
        <w:tabs>
          <w:tab w:val="left" w:pos="2160"/>
        </w:tabs>
        <w:jc w:val="left"/>
        <w:rPr>
          <w:rFonts w:ascii="KoPubWorld돋움체 Bold" w:eastAsia="KoPubWorld돋움체 Bold" w:hAnsi="KoPubWorld돋움체 Bold" w:cs="KoPubWorld돋움체 Bold"/>
          <w:b/>
          <w:bCs/>
          <w:sz w:val="32"/>
          <w:szCs w:val="36"/>
        </w:rPr>
      </w:pPr>
      <w:r>
        <w:rPr>
          <w:rFonts w:ascii="Arial Black" w:eastAsia="KoPubWorld돋움체 Medium" w:hAnsi="Arial Black" w:cs="KoPubWorld돋움체 Medium"/>
          <w:b/>
          <w:bCs/>
          <w:noProof/>
          <w:color w:val="002060"/>
          <w:w w:val="100"/>
          <w:u w:val="thick"/>
        </w:rPr>
        <mc:AlternateContent>
          <mc:Choice Requires="wps">
            <w:drawing>
              <wp:anchor distT="0" distB="0" distL="114300" distR="114300" simplePos="0" relativeHeight="251654144" behindDoc="0" locked="0" layoutInCell="1" allowOverlap="1" wp14:anchorId="46B3F3D6" wp14:editId="76F7BC5C">
                <wp:simplePos x="0" y="0"/>
                <wp:positionH relativeFrom="column">
                  <wp:posOffset>-1989678</wp:posOffset>
                </wp:positionH>
                <wp:positionV relativeFrom="paragraph">
                  <wp:posOffset>435902</wp:posOffset>
                </wp:positionV>
                <wp:extent cx="4552315" cy="7671435"/>
                <wp:effectExtent l="0" t="0" r="0" b="5715"/>
                <wp:wrapNone/>
                <wp:docPr id="20" name="Text Box 20"/>
                <wp:cNvGraphicFramePr/>
                <a:graphic xmlns:a="http://schemas.openxmlformats.org/drawingml/2006/main">
                  <a:graphicData uri="http://schemas.microsoft.com/office/word/2010/wordprocessingShape">
                    <wps:wsp>
                      <wps:cNvSpPr txBox="1"/>
                      <wps:spPr>
                        <a:xfrm>
                          <a:off x="0" y="0"/>
                          <a:ext cx="4552315" cy="7671435"/>
                        </a:xfrm>
                        <a:prstGeom prst="rect">
                          <a:avLst/>
                        </a:prstGeom>
                        <a:noFill/>
                        <a:ln w="6350">
                          <a:noFill/>
                        </a:ln>
                      </wps:spPr>
                      <wps:txbx>
                        <w:txbxContent>
                          <w:p w14:paraId="3383E4A7" w14:textId="38C38231" w:rsidR="000E4C68" w:rsidRDefault="000E4C68" w:rsidP="000E4C68">
                            <w:pPr>
                              <w:spacing w:line="168" w:lineRule="auto"/>
                            </w:pPr>
                            <w:r>
                              <w:rPr>
                                <w:rFonts w:ascii="KoPubWorld돋움체 Bold" w:eastAsia="KoPubWorld돋움체 Bold" w:hAnsi="KoPubWorld돋움체 Bold" w:cs="KoPubWorld돋움체 Bold" w:hint="eastAsia"/>
                                <w:color w:val="203864"/>
                                <w:w w:val="100"/>
                                <w:sz w:val="24"/>
                                <w:szCs w:val="24"/>
                              </w:rPr>
                              <w:t>1Q25</w:t>
                            </w:r>
                            <w:r w:rsidRPr="005F7A18">
                              <w:rPr>
                                <w:rFonts w:ascii="KoPubWorld돋움체 Bold" w:eastAsia="KoPubWorld돋움체 Bold" w:hAnsi="KoPubWorld돋움체 Bold" w:cs="KoPubWorld돋움체 Bold" w:hint="eastAsia"/>
                                <w:color w:val="203864"/>
                                <w:w w:val="100"/>
                                <w:sz w:val="24"/>
                                <w:szCs w:val="24"/>
                              </w:rPr>
                              <w:t xml:space="preserve"> R</w:t>
                            </w:r>
                            <w:r w:rsidRPr="005F7A18">
                              <w:rPr>
                                <w:rFonts w:ascii="KoPubWorld돋움체 Bold" w:eastAsia="KoPubWorld돋움체 Bold" w:hAnsi="KoPubWorld돋움체 Bold" w:cs="KoPubWorld돋움체 Bold"/>
                                <w:color w:val="203864"/>
                                <w:w w:val="100"/>
                                <w:sz w:val="24"/>
                                <w:szCs w:val="24"/>
                              </w:rPr>
                              <w:t>eview:</w:t>
                            </w:r>
                            <w:r w:rsidRPr="00AB5A6D">
                              <w:rPr>
                                <w:rFonts w:ascii="KoPubWorld돋움체 Bold" w:eastAsia="KoPubWorld돋움체 Bold" w:hAnsi="KoPubWorld돋움체 Bold" w:cs="KoPubWorld돋움체 Bold"/>
                                <w:w w:val="100"/>
                                <w:sz w:val="22"/>
                                <w:szCs w:val="24"/>
                              </w:rPr>
                              <w:t xml:space="preserve"> </w:t>
                            </w:r>
                            <w:r w:rsidRPr="00E90273">
                              <w:rPr>
                                <w:rFonts w:hint="eastAsia"/>
                              </w:rPr>
                              <w:t>미국의</w:t>
                            </w:r>
                            <w:r w:rsidRPr="00E90273">
                              <w:t xml:space="preserve"> LNG 수출 확대에 힘입어 글로벌 친환경 전환의 중장기적 핵심 에너지는 LNG가 될 전망이다. 전력 수요 급증과 러우 전쟁 이후 LNG 확보 경쟁으로 전</w:t>
                            </w:r>
                            <w:r w:rsidR="00D85F2E">
                              <w:rPr>
                                <w:rFonts w:hint="eastAsia"/>
                              </w:rPr>
                              <w:t xml:space="preserve"> </w:t>
                            </w:r>
                            <w:r w:rsidRPr="00E90273">
                              <w:t xml:space="preserve">세계 LNG 수요는 ‘30년까지 CAGR 7.2% 성장할 것으로 전망된다. 이에 따라 LNG 밸류체인 전반의 업사이클이 진행되며, 주요 LNG 프로젝트가 순항 궤도에 오를 수 있을 것으로 기대된다. 특히 LNG 시장 확대로 물량 성장의 수혜를 누릴 수 있는 midstream 밸류체인의 성장 여력이 </w:t>
                            </w:r>
                            <w:r w:rsidRPr="00E90273">
                              <w:rPr>
                                <w:rFonts w:hint="eastAsia"/>
                              </w:rPr>
                              <w:t>충분할</w:t>
                            </w:r>
                            <w:r w:rsidRPr="00E90273">
                              <w:t xml:space="preserve"> 것으로 전망</w:t>
                            </w:r>
                            <w:r w:rsidRPr="00E90273">
                              <w:rPr>
                                <w:rFonts w:hint="eastAsia"/>
                              </w:rPr>
                              <w:t>한</w:t>
                            </w:r>
                            <w:r w:rsidRPr="00E90273">
                              <w:t>다.</w:t>
                            </w:r>
                          </w:p>
                          <w:p w14:paraId="65E7B567" w14:textId="20D98B76" w:rsidR="000E4C68" w:rsidRPr="00D95544" w:rsidRDefault="000E4C68" w:rsidP="000E4C68">
                            <w:pPr>
                              <w:rPr>
                                <w:sz w:val="24"/>
                                <w:szCs w:val="24"/>
                              </w:rPr>
                            </w:pPr>
                            <w:r w:rsidRPr="00D95544">
                              <w:rPr>
                                <w:rFonts w:ascii="KoPubWorld돋움체 Bold" w:eastAsia="KoPubWorld돋움체 Bold" w:hAnsi="KoPubWorld돋움체 Bold" w:cs="KoPubWorld돋움체 Bold" w:hint="eastAsia"/>
                                <w:b/>
                                <w:bCs/>
                                <w:sz w:val="24"/>
                                <w:szCs w:val="24"/>
                              </w:rPr>
                              <w:t>돌아온 FLNG의 시대</w:t>
                            </w:r>
                          </w:p>
                          <w:p w14:paraId="05272F5A" w14:textId="5E7D8C45" w:rsidR="000E4C68" w:rsidRPr="00E90273" w:rsidRDefault="000E4C68" w:rsidP="000E4C68">
                            <w:pPr>
                              <w:spacing w:line="168" w:lineRule="auto"/>
                            </w:pPr>
                            <w:r w:rsidRPr="00E90273">
                              <w:rPr>
                                <w:rFonts w:hint="eastAsia"/>
                              </w:rPr>
                              <w:t>글로벌 LNG 수요 증가로 LNG 플랜트가 주목받으며 FLNG 산업이 본격적으로 활성화될 전망이다. 육상 플랜트 대비 1)비용 효율성, 2)공간 활용성, 3)법/정치적 리스크 최소화에 근거하여 FLNG 설비 발주는 중장기적으로 우상향할 것으로 판단된다. 글로벌 FLNG 인프라는 최대 119.3</w:t>
                            </w:r>
                            <w:r w:rsidR="00F15601" w:rsidRPr="00E90273">
                              <w:rPr>
                                <w:rFonts w:hint="eastAsia"/>
                              </w:rPr>
                              <w:t>MTPA</w:t>
                            </w:r>
                            <w:r w:rsidRPr="00E90273">
                              <w:rPr>
                                <w:rFonts w:hint="eastAsia"/>
                              </w:rPr>
                              <w:t xml:space="preserve">에 이를 것으로 추산되는 가운데, FLNG 프로젝트가 가시화됨에 따라 독점적 지위를 보유한 FLNG 시장 내 조선사에 대한 직접적인 수혜를 전망한다. </w:t>
                            </w:r>
                          </w:p>
                          <w:p w14:paraId="4B5037A2" w14:textId="4AEE4A9D" w:rsidR="000E4C68" w:rsidRPr="00D95544" w:rsidRDefault="00D544E0" w:rsidP="000E4C68">
                            <w:pPr>
                              <w:rPr>
                                <w:rFonts w:ascii="KoPubWorld돋움체 Bold" w:eastAsia="KoPubWorld돋움체 Bold" w:hAnsi="KoPubWorld돋움체 Bold" w:cs="KoPubWorld돋움체 Bold"/>
                                <w:b/>
                                <w:bCs/>
                                <w:sz w:val="24"/>
                                <w:szCs w:val="24"/>
                              </w:rPr>
                            </w:pPr>
                            <w:r>
                              <w:rPr>
                                <w:rFonts w:ascii="KoPubWorld돋움체 Bold" w:eastAsia="KoPubWorld돋움체 Bold" w:hAnsi="KoPubWorld돋움체 Bold" w:cs="KoPubWorld돋움체 Bold" w:hint="eastAsia"/>
                                <w:b/>
                                <w:bCs/>
                                <w:sz w:val="24"/>
                                <w:szCs w:val="24"/>
                              </w:rPr>
                              <w:t>Tank you very much</w:t>
                            </w:r>
                            <w:r w:rsidR="000E4C68" w:rsidRPr="00D95544">
                              <w:rPr>
                                <w:rFonts w:ascii="KoPubWorld돋움체 Bold" w:eastAsia="KoPubWorld돋움체 Bold" w:hAnsi="KoPubWorld돋움체 Bold" w:cs="KoPubWorld돋움체 Bold" w:hint="eastAsia"/>
                                <w:b/>
                                <w:bCs/>
                                <w:sz w:val="24"/>
                                <w:szCs w:val="24"/>
                              </w:rPr>
                              <w:t>!</w:t>
                            </w:r>
                          </w:p>
                          <w:p w14:paraId="5F731492" w14:textId="77777777" w:rsidR="000E4C68" w:rsidRPr="00E90273" w:rsidRDefault="000E4C68" w:rsidP="000E4C68">
                            <w:pPr>
                              <w:spacing w:line="168" w:lineRule="auto"/>
                            </w:pPr>
                            <w:r w:rsidRPr="00E90273">
                              <w:rPr>
                                <w:rFonts w:hint="eastAsia"/>
                              </w:rPr>
                              <w:t>셔틀탱커의 수요 증가를 전망한다. FLNG의 확대에 따라 셔틀탱커의 동반 성장이 전망되는 가운데, 여전히 시장 내 수주는 부족한 상황이다. 향후 발생할 발주 증가로, 건조 실력을 갖춘 조선사들의 수주 모멘텀 확보가 전망된다. 아울러 고마진을 남기는 셔틀탱커의 시장 특성도 조선사들의 높은 이익률을 견인할 것으로 예상된다.</w:t>
                            </w:r>
                          </w:p>
                          <w:p w14:paraId="5CE91342" w14:textId="424DA5D2" w:rsidR="000E4C68" w:rsidRDefault="001736C4" w:rsidP="000E4C68">
                            <w:pPr>
                              <w:rPr>
                                <w:rFonts w:ascii="KoPubWorld돋움체 Bold" w:eastAsia="KoPubWorld돋움체 Bold" w:hAnsi="KoPubWorld돋움체 Bold" w:cs="KoPubWorld돋움체 Bold"/>
                                <w:b/>
                                <w:bCs/>
                                <w:sz w:val="24"/>
                                <w:szCs w:val="24"/>
                              </w:rPr>
                            </w:pPr>
                            <w:r>
                              <w:rPr>
                                <w:rFonts w:ascii="KoPubWorld돋움체 Bold" w:eastAsia="KoPubWorld돋움체 Bold" w:hAnsi="KoPubWorld돋움체 Bold" w:cs="KoPubWorld돋움체 Bold" w:hint="eastAsia"/>
                                <w:b/>
                                <w:bCs/>
                                <w:sz w:val="24"/>
                                <w:szCs w:val="24"/>
                              </w:rPr>
                              <w:t>앞으로가 더 기대될 美 LNG</w:t>
                            </w:r>
                          </w:p>
                          <w:p w14:paraId="7494AC3B" w14:textId="3F666F16" w:rsidR="000E4C68" w:rsidRPr="00D95544" w:rsidRDefault="000E4C68" w:rsidP="000E4C68">
                            <w:pPr>
                              <w:rPr>
                                <w:szCs w:val="20"/>
                              </w:rPr>
                            </w:pPr>
                            <w:r>
                              <w:rPr>
                                <w:rFonts w:hint="eastAsia"/>
                                <w:szCs w:val="20"/>
                              </w:rPr>
                              <w:t>미국 내 공격적인 LNG 투자 기조와 함께 EPC 기업의 수혜를 전망한다. 현 LNG 수출 터미널 용량은 16Bfcd이며 DOE가 승인한 총수출 터미널 용량은 54Bcfd 수준이다. LNG 수출 터미널의 증가는 확정이다. 이에 전방 수요에 직접 연결되어 다양한 발주처에게서 기존 수주 레퍼런스를 통해 지속적인 수주 계약이 전망되는 EPC 기업에 주목하고자 한다.</w:t>
                            </w:r>
                          </w:p>
                          <w:p w14:paraId="06A04ACC" w14:textId="77777777" w:rsidR="000E4C68" w:rsidRPr="007F4309" w:rsidRDefault="000E4C68" w:rsidP="000E4C68">
                            <w:pPr>
                              <w:rPr>
                                <w:rFonts w:ascii="KoPubWorld돋움체 Bold" w:eastAsia="KoPubWorld돋움체 Bold" w:hAnsi="KoPubWorld돋움체 Bold" w:cs="KoPubWorld돋움체 Bold"/>
                                <w:b/>
                                <w:bCs/>
                                <w:sz w:val="24"/>
                                <w:szCs w:val="24"/>
                              </w:rPr>
                            </w:pPr>
                            <w:r w:rsidRPr="007F4309">
                              <w:rPr>
                                <w:rFonts w:ascii="KoPubWorld돋움체 Bold" w:eastAsia="KoPubWorld돋움체 Bold" w:hAnsi="KoPubWorld돋움체 Bold" w:cs="KoPubWorld돋움체 Bold" w:hint="eastAsia"/>
                                <w:b/>
                                <w:bCs/>
                                <w:sz w:val="24"/>
                                <w:szCs w:val="24"/>
                              </w:rPr>
                              <w:t>Top Pick: 삼성중공업(010140.KS), Technip Energies(FR:TE)</w:t>
                            </w:r>
                          </w:p>
                          <w:p w14:paraId="6FD17C91" w14:textId="77777777" w:rsidR="00D92965" w:rsidRDefault="00D92965" w:rsidP="00D92965">
                            <w:pPr>
                              <w:spacing w:line="168" w:lineRule="auto"/>
                            </w:pPr>
                            <w:r>
                              <w:rPr>
                                <w:rFonts w:hint="eastAsia"/>
                              </w:rPr>
                              <w:t>LNG 산업 내 Top Pick으로 삼성중공업과 Technip Energies를 제시한다.</w:t>
                            </w:r>
                          </w:p>
                          <w:p w14:paraId="52A4CAB3" w14:textId="0EBA2B9D" w:rsidR="00D92965" w:rsidRDefault="00D92965" w:rsidP="00D92965">
                            <w:pPr>
                              <w:spacing w:line="168" w:lineRule="auto"/>
                            </w:pPr>
                            <w:r>
                              <w:rPr>
                                <w:rFonts w:hint="eastAsia"/>
                              </w:rPr>
                              <w:t xml:space="preserve">삼성중공업은 전술한 FLNG와 셔틀탱커 양 부문 모두 M/S 1위이다. 삼성중공업의 FLNG 부문의 경우, </w:t>
                            </w:r>
                            <w:r>
                              <w:t>‘</w:t>
                            </w:r>
                            <w:r>
                              <w:rPr>
                                <w:rFonts w:hint="eastAsia"/>
                              </w:rPr>
                              <w:t>25년 ZLNG, Cedar FLNG가 동시 건조되며 동사의 수익성 개선에 기여할 것이 예상되며, 연내 FLNG(Coral FLNG, Delfin FLNG) 2기의 신규</w:t>
                            </w:r>
                            <w:r w:rsidR="00D85F2E">
                              <w:rPr>
                                <w:rFonts w:hint="eastAsia"/>
                              </w:rPr>
                              <w:t xml:space="preserve"> </w:t>
                            </w:r>
                            <w:r>
                              <w:rPr>
                                <w:rFonts w:hint="eastAsia"/>
                              </w:rPr>
                              <w:t xml:space="preserve">수주가 전망된다. 셔틀탱커 부문은 </w:t>
                            </w:r>
                            <w:r>
                              <w:t>‘</w:t>
                            </w:r>
                            <w:r>
                              <w:rPr>
                                <w:rFonts w:hint="eastAsia"/>
                              </w:rPr>
                              <w:t>25년 3월 Taskos Energy Nav로부터 약 2조</w:t>
                            </w:r>
                            <w:r w:rsidR="00D85F2E">
                              <w:rPr>
                                <w:rFonts w:hint="eastAsia"/>
                              </w:rPr>
                              <w:t xml:space="preserve"> </w:t>
                            </w:r>
                            <w:r>
                              <w:rPr>
                                <w:rFonts w:hint="eastAsia"/>
                              </w:rPr>
                              <w:t>원 규모의 셔틀탱커 9척을 수주하였으며, 이는 단독수주로 동사의 셔틀탱커 시장 내 독보적인 위치를 확고히 하는 계기가 되었다고 판단한다.</w:t>
                            </w:r>
                          </w:p>
                          <w:p w14:paraId="76358B2C" w14:textId="170127E5" w:rsidR="00B871D2" w:rsidRPr="000E4C68" w:rsidRDefault="00D92965" w:rsidP="00D92965">
                            <w:pPr>
                              <w:spacing w:line="168" w:lineRule="auto"/>
                            </w:pPr>
                            <w:r>
                              <w:rPr>
                                <w:rFonts w:hint="eastAsia"/>
                              </w:rPr>
                              <w:t>Technip Energies는 기존 중동 수주 레퍼런스에 이어 미국 LNG 터미널 관련 신규 수주 모멘텀을 확보하였다. 향후 미국 LNG 터미널 확대 기조와 함께 수주 증가 모멘텀이 지속될 것이며, 이외에도 에너지 트렌지션 프로젝트를 통해 장기적 성장 모멘텀 또한 확보한 것이 긍정적 요인으로 작용할 것으로 전망한다.</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B3F3D6" id="Text Box 20" o:spid="_x0000_s1028" type="#_x0000_t202" style="position:absolute;margin-left:-156.65pt;margin-top:34.3pt;width:358.45pt;height:604.0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" filled="f" stroked="f" strokeweight=".5pt">
                <v:textbox>
                  <w:txbxContent>
                    <w:p w14:paraId="3383E4A7" w14:textId="38C38231" w:rsidR="000E4C68" w:rsidRDefault="000E4C68" w:rsidP="000E4C68">
                      <w:pPr>
                        <w:spacing w:line="168" w:lineRule="auto"/>
                      </w:pPr>
                      <w:r>
                        <w:rPr>
                          <w:rFonts w:ascii="KoPubWorld돋움체 Bold" w:eastAsia="KoPubWorld돋움체 Bold" w:hAnsi="KoPubWorld돋움체 Bold" w:cs="KoPubWorld돋움체 Bold" w:hint="eastAsia"/>
                          <w:color w:val="203864"/>
                          <w:w w:val="100"/>
                          <w:sz w:val="24"/>
                          <w:szCs w:val="24"/>
                        </w:rPr>
                        <w:t>1Q25</w:t>
                      </w:r>
                      <w:r w:rsidRPr="005F7A18">
                        <w:rPr>
                          <w:rFonts w:ascii="KoPubWorld돋움체 Bold" w:eastAsia="KoPubWorld돋움체 Bold" w:hAnsi="KoPubWorld돋움체 Bold" w:cs="KoPubWorld돋움체 Bold" w:hint="eastAsia"/>
                          <w:color w:val="203864"/>
                          <w:w w:val="100"/>
                          <w:sz w:val="24"/>
                          <w:szCs w:val="24"/>
                        </w:rPr>
                        <w:t xml:space="preserve"> R</w:t>
                      </w:r>
                      <w:r w:rsidRPr="005F7A18">
                        <w:rPr>
                          <w:rFonts w:ascii="KoPubWorld돋움체 Bold" w:eastAsia="KoPubWorld돋움체 Bold" w:hAnsi="KoPubWorld돋움체 Bold" w:cs="KoPubWorld돋움체 Bold"/>
                          <w:color w:val="203864"/>
                          <w:w w:val="100"/>
                          <w:sz w:val="24"/>
                          <w:szCs w:val="24"/>
                        </w:rPr>
                        <w:t>eview:</w:t>
                      </w:r>
                      <w:r w:rsidRPr="00AB5A6D">
                        <w:rPr>
                          <w:rFonts w:ascii="KoPubWorld돋움체 Bold" w:eastAsia="KoPubWorld돋움체 Bold" w:hAnsi="KoPubWorld돋움체 Bold" w:cs="KoPubWorld돋움체 Bold"/>
                          <w:w w:val="100"/>
                          <w:sz w:val="22"/>
                          <w:szCs w:val="24"/>
                        </w:rPr>
                        <w:t xml:space="preserve"> </w:t>
                      </w:r>
                      <w:r w:rsidRPr="00E90273">
                        <w:rPr>
                          <w:rFonts w:hint="eastAsia"/>
                        </w:rPr>
                        <w:t>미국의</w:t>
                      </w:r>
                      <w:r w:rsidRPr="00E90273">
                        <w:t xml:space="preserve"> LNG 수출 확대에 힘입어 글로벌 친환경 전환의 중장기적 핵심 에너지는 LNG가 될 전망이다. 전력 수요 급증과 러우 전쟁 이후 LNG 확보 경쟁으로 전</w:t>
                      </w:r>
                      <w:r w:rsidR="00D85F2E">
                        <w:rPr>
                          <w:rFonts w:hint="eastAsia"/>
                        </w:rPr>
                        <w:t xml:space="preserve"> </w:t>
                      </w:r>
                      <w:r w:rsidRPr="00E90273">
                        <w:t xml:space="preserve">세계 LNG 수요는 ‘30년까지 CAGR 7.2% 성장할 것으로 전망된다. 이에 따라 LNG 밸류체인 전반의 업사이클이 진행되며, 주요 LNG 프로젝트가 순항 궤도에 오를 수 있을 것으로 기대된다. 특히 LNG 시장 확대로 물량 성장의 수혜를 누릴 수 있는 midstream 밸류체인의 성장 여력이 </w:t>
                      </w:r>
                      <w:r w:rsidRPr="00E90273">
                        <w:rPr>
                          <w:rFonts w:hint="eastAsia"/>
                        </w:rPr>
                        <w:t>충분할</w:t>
                      </w:r>
                      <w:r w:rsidRPr="00E90273">
                        <w:t xml:space="preserve"> 것으로 전망</w:t>
                      </w:r>
                      <w:r w:rsidRPr="00E90273">
                        <w:rPr>
                          <w:rFonts w:hint="eastAsia"/>
                        </w:rPr>
                        <w:t>한</w:t>
                      </w:r>
                      <w:r w:rsidRPr="00E90273">
                        <w:t>다.</w:t>
                      </w:r>
                    </w:p>
                    <w:p w14:paraId="65E7B567" w14:textId="20D98B76" w:rsidR="000E4C68" w:rsidRPr="00D95544" w:rsidRDefault="000E4C68" w:rsidP="000E4C68">
                      <w:pPr>
                        <w:rPr>
                          <w:sz w:val="24"/>
                          <w:szCs w:val="24"/>
                        </w:rPr>
                      </w:pPr>
                      <w:r w:rsidRPr="00D95544">
                        <w:rPr>
                          <w:rFonts w:ascii="KoPubWorld돋움체 Bold" w:eastAsia="KoPubWorld돋움체 Bold" w:hAnsi="KoPubWorld돋움체 Bold" w:cs="KoPubWorld돋움체 Bold" w:hint="eastAsia"/>
                          <w:b/>
                          <w:bCs/>
                          <w:sz w:val="24"/>
                          <w:szCs w:val="24"/>
                        </w:rPr>
                        <w:t>돌아온 FLNG의 시대</w:t>
                      </w:r>
                    </w:p>
                    <w:p w14:paraId="05272F5A" w14:textId="5E7D8C45" w:rsidR="000E4C68" w:rsidRPr="00E90273" w:rsidRDefault="000E4C68" w:rsidP="000E4C68">
                      <w:pPr>
                        <w:spacing w:line="168" w:lineRule="auto"/>
                      </w:pPr>
                      <w:r w:rsidRPr="00E90273">
                        <w:rPr>
                          <w:rFonts w:hint="eastAsia"/>
                        </w:rPr>
                        <w:t>글로벌 LNG 수요 증가로 LNG 플랜트가 주목받으며 FLNG 산업이 본격적으로 활성화될 전망이다. 육상 플랜트 대비 1)비용 효율성, 2)공간 활용성, 3)법/정치적 리스크 최소화에 근거하여 FLNG 설비 발주는 중장기적으로 우상향할 것으로 판단된다. 글로벌 FLNG 인프라는 최대 119.3</w:t>
                      </w:r>
                      <w:r w:rsidR="00F15601" w:rsidRPr="00E90273">
                        <w:rPr>
                          <w:rFonts w:hint="eastAsia"/>
                        </w:rPr>
                        <w:t>MTPA</w:t>
                      </w:r>
                      <w:r w:rsidRPr="00E90273">
                        <w:rPr>
                          <w:rFonts w:hint="eastAsia"/>
                        </w:rPr>
                        <w:t xml:space="preserve">에 이를 것으로 추산되는 가운데, FLNG 프로젝트가 가시화됨에 따라 독점적 지위를 보유한 FLNG 시장 내 조선사에 대한 직접적인 수혜를 전망한다. </w:t>
                      </w:r>
                    </w:p>
                    <w:p w14:paraId="4B5037A2" w14:textId="4AEE4A9D" w:rsidR="000E4C68" w:rsidRPr="00D95544" w:rsidRDefault="00D544E0" w:rsidP="000E4C68">
                      <w:pPr>
                        <w:rPr>
                          <w:rFonts w:ascii="KoPubWorld돋움체 Bold" w:eastAsia="KoPubWorld돋움체 Bold" w:hAnsi="KoPubWorld돋움체 Bold" w:cs="KoPubWorld돋움체 Bold"/>
                          <w:b/>
                          <w:bCs/>
                          <w:sz w:val="24"/>
                          <w:szCs w:val="24"/>
                        </w:rPr>
                      </w:pPr>
                      <w:r>
                        <w:rPr>
                          <w:rFonts w:ascii="KoPubWorld돋움체 Bold" w:eastAsia="KoPubWorld돋움체 Bold" w:hAnsi="KoPubWorld돋움체 Bold" w:cs="KoPubWorld돋움체 Bold" w:hint="eastAsia"/>
                          <w:b/>
                          <w:bCs/>
                          <w:sz w:val="24"/>
                          <w:szCs w:val="24"/>
                        </w:rPr>
                        <w:t>Tank you very much</w:t>
                      </w:r>
                      <w:r w:rsidR="000E4C68" w:rsidRPr="00D95544">
                        <w:rPr>
                          <w:rFonts w:ascii="KoPubWorld돋움체 Bold" w:eastAsia="KoPubWorld돋움체 Bold" w:hAnsi="KoPubWorld돋움체 Bold" w:cs="KoPubWorld돋움체 Bold" w:hint="eastAsia"/>
                          <w:b/>
                          <w:bCs/>
                          <w:sz w:val="24"/>
                          <w:szCs w:val="24"/>
                        </w:rPr>
                        <w:t>!</w:t>
                      </w:r>
                    </w:p>
                    <w:p w14:paraId="5F731492" w14:textId="77777777" w:rsidR="000E4C68" w:rsidRPr="00E90273" w:rsidRDefault="000E4C68" w:rsidP="000E4C68">
                      <w:pPr>
                        <w:spacing w:line="168" w:lineRule="auto"/>
                      </w:pPr>
                      <w:r w:rsidRPr="00E90273">
                        <w:rPr>
                          <w:rFonts w:hint="eastAsia"/>
                        </w:rPr>
                        <w:t>셔틀탱커의 수요 증가를 전망한다. FLNG의 확대에 따라 셔틀탱커의 동반 성장이 전망되는 가운데, 여전히 시장 내 수주는 부족한 상황이다. 향후 발생할 발주 증가로, 건조 실력을 갖춘 조선사들의 수주 모멘텀 확보가 전망된다. 아울러 고마진을 남기는 셔틀탱커의 시장 특성도 조선사들의 높은 이익률을 견인할 것으로 예상된다.</w:t>
                      </w:r>
                    </w:p>
                    <w:p w14:paraId="5CE91342" w14:textId="424DA5D2" w:rsidR="000E4C68" w:rsidRDefault="001736C4" w:rsidP="000E4C68">
                      <w:pPr>
                        <w:rPr>
                          <w:rFonts w:ascii="KoPubWorld돋움체 Bold" w:eastAsia="KoPubWorld돋움체 Bold" w:hAnsi="KoPubWorld돋움체 Bold" w:cs="KoPubWorld돋움체 Bold"/>
                          <w:b/>
                          <w:bCs/>
                          <w:sz w:val="24"/>
                          <w:szCs w:val="24"/>
                        </w:rPr>
                      </w:pPr>
                      <w:r>
                        <w:rPr>
                          <w:rFonts w:ascii="KoPubWorld돋움체 Bold" w:eastAsia="KoPubWorld돋움체 Bold" w:hAnsi="KoPubWorld돋움체 Bold" w:cs="KoPubWorld돋움체 Bold" w:hint="eastAsia"/>
                          <w:b/>
                          <w:bCs/>
                          <w:sz w:val="24"/>
                          <w:szCs w:val="24"/>
                        </w:rPr>
                        <w:t>앞으로가 더 기대될 美 LNG</w:t>
                      </w:r>
                    </w:p>
                    <w:p w14:paraId="7494AC3B" w14:textId="3F666F16" w:rsidR="000E4C68" w:rsidRPr="00D95544" w:rsidRDefault="000E4C68" w:rsidP="000E4C68">
                      <w:pPr>
                        <w:rPr>
                          <w:szCs w:val="20"/>
                        </w:rPr>
                      </w:pPr>
                      <w:r>
                        <w:rPr>
                          <w:rFonts w:hint="eastAsia"/>
                          <w:szCs w:val="20"/>
                        </w:rPr>
                        <w:t>미국 내 공격적인 LNG 투자 기조와 함께 EPC 기업의 수혜를 전망한다. 현 LNG 수출 터미널 용량은 16Bfcd이며 DOE가 승인한 총수출 터미널 용량은 54Bcfd 수준이다. LNG 수출 터미널의 증가는 확정이다. 이에 전방 수요에 직접 연결되어 다양한 발주처에게서 기존 수주 레퍼런스를 통해 지속적인 수주 계약이 전망되는 EPC 기업에 주목하고자 한다.</w:t>
                      </w:r>
                    </w:p>
                    <w:p w14:paraId="06A04ACC" w14:textId="77777777" w:rsidR="000E4C68" w:rsidRPr="007F4309" w:rsidRDefault="000E4C68" w:rsidP="000E4C68">
                      <w:pPr>
                        <w:rPr>
                          <w:rFonts w:ascii="KoPubWorld돋움체 Bold" w:eastAsia="KoPubWorld돋움체 Bold" w:hAnsi="KoPubWorld돋움체 Bold" w:cs="KoPubWorld돋움체 Bold"/>
                          <w:b/>
                          <w:bCs/>
                          <w:sz w:val="24"/>
                          <w:szCs w:val="24"/>
                        </w:rPr>
                      </w:pPr>
                      <w:r w:rsidRPr="007F4309">
                        <w:rPr>
                          <w:rFonts w:ascii="KoPubWorld돋움체 Bold" w:eastAsia="KoPubWorld돋움체 Bold" w:hAnsi="KoPubWorld돋움체 Bold" w:cs="KoPubWorld돋움체 Bold" w:hint="eastAsia"/>
                          <w:b/>
                          <w:bCs/>
                          <w:sz w:val="24"/>
                          <w:szCs w:val="24"/>
                        </w:rPr>
                        <w:t>Top Pick: 삼성중공업(010140.KS), Technip Energies(FR:TE)</w:t>
                      </w:r>
                    </w:p>
                    <w:p w14:paraId="6FD17C91" w14:textId="77777777" w:rsidR="00D92965" w:rsidRDefault="00D92965" w:rsidP="00D92965">
                      <w:pPr>
                        <w:spacing w:line="168" w:lineRule="auto"/>
                      </w:pPr>
                      <w:r>
                        <w:rPr>
                          <w:rFonts w:hint="eastAsia"/>
                        </w:rPr>
                        <w:t>LNG 산업 내 Top Pick으로 삼성중공업과 Technip Energies를 제시한다.</w:t>
                      </w:r>
                    </w:p>
                    <w:p w14:paraId="52A4CAB3" w14:textId="0EBA2B9D" w:rsidR="00D92965" w:rsidRDefault="00D92965" w:rsidP="00D92965">
                      <w:pPr>
                        <w:spacing w:line="168" w:lineRule="auto"/>
                      </w:pPr>
                      <w:r>
                        <w:rPr>
                          <w:rFonts w:hint="eastAsia"/>
                        </w:rPr>
                        <w:t xml:space="preserve">삼성중공업은 전술한 FLNG와 셔틀탱커 양 부문 모두 M/S 1위이다. 삼성중공업의 FLNG 부문의 경우, </w:t>
                      </w:r>
                      <w:r>
                        <w:t>‘</w:t>
                      </w:r>
                      <w:r>
                        <w:rPr>
                          <w:rFonts w:hint="eastAsia"/>
                        </w:rPr>
                        <w:t>25년 ZLNG, Cedar FLNG가 동시 건조되며 동사의 수익성 개선에 기여할 것이 예상되며, 연내 FLNG(Coral FLNG, Delfin FLNG) 2기의 신규</w:t>
                      </w:r>
                      <w:r w:rsidR="00D85F2E">
                        <w:rPr>
                          <w:rFonts w:hint="eastAsia"/>
                        </w:rPr>
                        <w:t xml:space="preserve"> </w:t>
                      </w:r>
                      <w:r>
                        <w:rPr>
                          <w:rFonts w:hint="eastAsia"/>
                        </w:rPr>
                        <w:t xml:space="preserve">수주가 전망된다. 셔틀탱커 부문은 </w:t>
                      </w:r>
                      <w:r>
                        <w:t>‘</w:t>
                      </w:r>
                      <w:r>
                        <w:rPr>
                          <w:rFonts w:hint="eastAsia"/>
                        </w:rPr>
                        <w:t>25년 3월 Taskos Energy Nav로부터 약 2조</w:t>
                      </w:r>
                      <w:r w:rsidR="00D85F2E">
                        <w:rPr>
                          <w:rFonts w:hint="eastAsia"/>
                        </w:rPr>
                        <w:t xml:space="preserve"> </w:t>
                      </w:r>
                      <w:r>
                        <w:rPr>
                          <w:rFonts w:hint="eastAsia"/>
                        </w:rPr>
                        <w:t>원 규모의 셔틀탱커 9척을 수주하였으며, 이는 단독수주로 동사의 셔틀탱커 시장 내 독보적인 위치를 확고히 하는 계기가 되었다고 판단한다.</w:t>
                      </w:r>
                    </w:p>
                    <w:p w14:paraId="76358B2C" w14:textId="170127E5" w:rsidR="00B871D2" w:rsidRPr="000E4C68" w:rsidRDefault="00D92965" w:rsidP="00D92965">
                      <w:pPr>
                        <w:spacing w:line="168" w:lineRule="auto"/>
                      </w:pPr>
                      <w:r>
                        <w:rPr>
                          <w:rFonts w:hint="eastAsia"/>
                        </w:rPr>
                        <w:t>Technip Energies는 기존 중동 수주 레퍼런스에 이어 미국 LNG 터미널 관련 신규 수주 모멘텀을 확보하였다. 향후 미국 LNG 터미널 확대 기조와 함께 수주 증가 모멘텀이 지속될 것이며, 이외에도 에너지 트렌지션 프로젝트를 통해 장기적 성장 모멘텀 또한 확보한 것이 긍정적 요인으로 작용할 것으로 전망한다.</w:t>
                      </w:r>
                    </w:p>
                  </w:txbxContent>
                </v:textbox>
              </v:shape>
            </w:pict>
          </mc:Fallback>
        </mc:AlternateContent>
      </w:r>
      <w:r w:rsidR="00C56330">
        <w:rPr>
          <w:rFonts w:ascii="KoPubWorld돋움체 Bold" w:eastAsia="KoPubWorld돋움체 Bold" w:hAnsi="KoPubWorld돋움체 Bold" w:cs="KoPubWorld돋움체 Bold" w:hint="eastAsia"/>
          <w:b/>
          <w:bCs/>
          <w:noProof/>
          <w:w w:val="100"/>
          <w:sz w:val="32"/>
          <w:szCs w:val="36"/>
        </w:rPr>
        <mc:AlternateContent>
          <mc:Choice Requires="wps">
            <w:drawing>
              <wp:anchor distT="0" distB="0" distL="114300" distR="114300" simplePos="0" relativeHeight="251650048" behindDoc="0" locked="0" layoutInCell="1" allowOverlap="1" wp14:anchorId="28E45831" wp14:editId="789E52F7">
                <wp:simplePos x="0" y="0"/>
                <wp:positionH relativeFrom="margin">
                  <wp:posOffset>-1903095</wp:posOffset>
                </wp:positionH>
                <wp:positionV relativeFrom="page">
                  <wp:posOffset>2398982</wp:posOffset>
                </wp:positionV>
                <wp:extent cx="4341264" cy="0"/>
                <wp:effectExtent l="0" t="0" r="0" b="0"/>
                <wp:wrapNone/>
                <wp:docPr id="22" name="직선 연결선 22"/>
                <wp:cNvGraphicFramePr/>
                <a:graphic xmlns:a="http://schemas.openxmlformats.org/drawingml/2006/main">
                  <a:graphicData uri="http://schemas.microsoft.com/office/word/2010/wordprocessingShape">
                    <wps:wsp>
                      <wps:cNvCnPr/>
                      <wps:spPr>
                        <a:xfrm flipH="1" flipV="1">
                          <a:off x="0" y="0"/>
                          <a:ext cx="4341264" cy="0"/>
                        </a:xfrm>
                        <a:prstGeom prst="line">
                          <a:avLst/>
                        </a:prstGeom>
                        <a:ln w="6350" cap="rnd">
                          <a:solidFill>
                            <a:srgbClr val="00206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928DE0" id="직선 연결선 22" o:spid="_x0000_s1026" style="position:absolute;flip:x y;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 from="-149.85pt,188.9pt" to="192pt,18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" strokecolor="#002060" strokeweight=".5pt">
                <v:stroke joinstyle="miter" endcap="round"/>
                <w10:wrap anchorx="margin" anchory="page"/>
              </v:line>
            </w:pict>
          </mc:Fallback>
        </mc:AlternateContent>
      </w:r>
    </w:p>
    <w:p w14:paraId="18DD5B5F" w14:textId="638C239B" w:rsidR="00B871D2" w:rsidRDefault="00B871D2" w:rsidP="00B871D2">
      <w:pPr>
        <w:tabs>
          <w:tab w:val="left" w:pos="2160"/>
        </w:tabs>
        <w:rPr>
          <w:rFonts w:ascii="Arial Black" w:eastAsia="KoPubWorld돋움체 Medium" w:hAnsi="Arial Black" w:cs="KoPubWorld돋움체 Medium"/>
          <w:b/>
          <w:bCs/>
          <w:u w:val="thick"/>
        </w:rPr>
      </w:pPr>
    </w:p>
    <w:p w14:paraId="7F06F7A4" w14:textId="7B7B8936" w:rsidR="00B871D2" w:rsidRPr="00592DD6" w:rsidRDefault="00B871D2" w:rsidP="00B871D2">
      <w:pPr>
        <w:tabs>
          <w:tab w:val="left" w:pos="2160"/>
        </w:tabs>
        <w:rPr>
          <w:rFonts w:ascii="Arial Black" w:eastAsia="KoPubWorld돋움체 Medium" w:hAnsi="Arial Black" w:cs="KoPubWorld돋움체 Medium"/>
          <w:b/>
          <w:bCs/>
          <w:color w:val="002060"/>
          <w:u w:val="thick"/>
        </w:rPr>
      </w:pPr>
    </w:p>
    <w:p w14:paraId="49574E41" w14:textId="77777777" w:rsidR="00B871D2" w:rsidRDefault="00B871D2" w:rsidP="00B871D2">
      <w:pPr>
        <w:tabs>
          <w:tab w:val="left" w:pos="2160"/>
        </w:tabs>
        <w:spacing w:afterLines="40" w:after="96" w:line="240" w:lineRule="auto"/>
        <w:rPr>
          <w:rFonts w:ascii="KoPubWorld돋움체 Medium" w:eastAsia="KoPubWorld돋움체 Medium" w:hAnsi="KoPubWorld돋움체 Medium" w:cs="KoPubWorld돋움체 Medium"/>
        </w:rPr>
      </w:pPr>
    </w:p>
    <w:tbl>
      <w:tblPr>
        <w:tblStyle w:val="a5"/>
        <w:tblpPr w:leftFromText="142" w:rightFromText="142" w:vertAnchor="text" w:horzAnchor="margin" w:tblpXSpec="right" w:tblpY="-679"/>
        <w:tblOverlap w:val="never"/>
        <w:tblW w:w="3345" w:type="dxa"/>
        <w:tblLayout w:type="fixed"/>
        <w:tblLook w:val="04A0" w:firstRow="1" w:lastRow="0" w:firstColumn="1" w:lastColumn="0" w:noHBand="0" w:noVBand="1"/>
      </w:tblPr>
      <w:tblGrid>
        <w:gridCol w:w="1191"/>
        <w:gridCol w:w="680"/>
        <w:gridCol w:w="737"/>
        <w:gridCol w:w="681"/>
        <w:gridCol w:w="56"/>
      </w:tblGrid>
      <w:tr w:rsidR="00B871D2" w14:paraId="0BD62AAD" w14:textId="77777777" w:rsidTr="001158EC">
        <w:trPr>
          <w:gridAfter w:val="1"/>
          <w:wAfter w:w="56" w:type="dxa"/>
        </w:trPr>
        <w:tc>
          <w:tcPr>
            <w:tcW w:w="3289" w:type="dxa"/>
            <w:gridSpan w:val="4"/>
            <w:tcBorders>
              <w:top w:val="nil"/>
              <w:left w:val="nil"/>
              <w:bottom w:val="single" w:sz="4" w:space="0" w:color="auto"/>
              <w:right w:val="nil"/>
            </w:tcBorders>
            <w:vAlign w:val="center"/>
          </w:tcPr>
          <w:p w14:paraId="3562013C" w14:textId="77777777" w:rsidR="00B871D2" w:rsidRPr="007F1F12" w:rsidRDefault="00B871D2" w:rsidP="005F7A18">
            <w:pPr>
              <w:tabs>
                <w:tab w:val="left" w:pos="2160"/>
              </w:tabs>
              <w:rPr>
                <w:rFonts w:ascii="Yoon 윤고딕 550_TT" w:eastAsia="Yoon 윤고딕 550_TT" w:hAnsi="KoPubWorld돋움체 Bold" w:cs="KoPubWorld돋움체 Bold"/>
                <w:color w:val="323E4F" w:themeColor="text2" w:themeShade="BF"/>
                <w:spacing w:val="0"/>
                <w:w w:val="100"/>
                <w:sz w:val="18"/>
                <w:szCs w:val="18"/>
              </w:rPr>
            </w:pPr>
            <w:r w:rsidRPr="007F1F12">
              <w:rPr>
                <w:rFonts w:ascii="Yoon 윤고딕 550_TT" w:eastAsia="Yoon 윤고딕 550_TT" w:hAnsi="KoPubWorld돋움체 Bold" w:cs="KoPubWorld돋움체 Bold" w:hint="eastAsia"/>
                <w:spacing w:val="0"/>
                <w:w w:val="100"/>
                <w:sz w:val="18"/>
                <w:szCs w:val="18"/>
              </w:rPr>
              <w:t>Top-picks</w:t>
            </w:r>
          </w:p>
        </w:tc>
      </w:tr>
      <w:tr w:rsidR="00B871D2" w:rsidRPr="00AB5A6D" w14:paraId="2DFE8139" w14:textId="77777777" w:rsidTr="001158EC">
        <w:trPr>
          <w:trHeight w:hRule="exact" w:val="227"/>
        </w:trPr>
        <w:tc>
          <w:tcPr>
            <w:tcW w:w="1191" w:type="dxa"/>
            <w:tcBorders>
              <w:top w:val="single" w:sz="4" w:space="0" w:color="auto"/>
              <w:left w:val="nil"/>
              <w:bottom w:val="single" w:sz="2" w:space="0" w:color="auto"/>
              <w:right w:val="nil"/>
            </w:tcBorders>
            <w:vAlign w:val="center"/>
          </w:tcPr>
          <w:p w14:paraId="322FD417" w14:textId="77777777" w:rsidR="00B871D2" w:rsidRPr="00AF3A00" w:rsidRDefault="00B871D2" w:rsidP="003912E4">
            <w:pPr>
              <w:tabs>
                <w:tab w:val="left" w:pos="2160"/>
              </w:tabs>
              <w:jc w:val="center"/>
              <w:rPr>
                <w:rFonts w:ascii="KoPubWorld돋움체 Medium" w:eastAsia="KoPubWorld돋움체 Medium" w:hAnsi="KoPubWorld돋움체 Medium" w:cs="KoPubWorld돋움체 Medium"/>
                <w:b/>
                <w:bCs/>
                <w:spacing w:val="0"/>
                <w:w w:val="100"/>
                <w:sz w:val="12"/>
                <w:szCs w:val="12"/>
              </w:rPr>
            </w:pPr>
            <w:r w:rsidRPr="00AF3A00">
              <w:rPr>
                <w:rFonts w:ascii="KoPubWorld돋움체 Medium" w:eastAsia="KoPubWorld돋움체 Medium" w:hAnsi="KoPubWorld돋움체 Medium" w:cs="KoPubWorld돋움체 Medium" w:hint="eastAsia"/>
                <w:b/>
                <w:bCs/>
                <w:spacing w:val="0"/>
                <w:w w:val="100"/>
                <w:sz w:val="12"/>
                <w:szCs w:val="12"/>
              </w:rPr>
              <w:t>종목명</w:t>
            </w:r>
          </w:p>
        </w:tc>
        <w:tc>
          <w:tcPr>
            <w:tcW w:w="680" w:type="dxa"/>
            <w:tcBorders>
              <w:top w:val="single" w:sz="4" w:space="0" w:color="auto"/>
              <w:left w:val="nil"/>
              <w:bottom w:val="single" w:sz="2" w:space="0" w:color="auto"/>
              <w:right w:val="nil"/>
            </w:tcBorders>
            <w:vAlign w:val="center"/>
          </w:tcPr>
          <w:p w14:paraId="6FE83465" w14:textId="77777777" w:rsidR="00B871D2" w:rsidRPr="00AF3A00" w:rsidRDefault="00B871D2" w:rsidP="005F7A18">
            <w:pPr>
              <w:tabs>
                <w:tab w:val="left" w:pos="2160"/>
              </w:tabs>
              <w:jc w:val="center"/>
              <w:rPr>
                <w:rFonts w:ascii="KoPubWorld돋움체 Medium" w:eastAsia="KoPubWorld돋움체 Medium" w:hAnsi="KoPubWorld돋움체 Medium" w:cs="KoPubWorld돋움체 Medium"/>
                <w:b/>
                <w:bCs/>
                <w:spacing w:val="0"/>
                <w:w w:val="100"/>
                <w:sz w:val="12"/>
                <w:szCs w:val="12"/>
              </w:rPr>
            </w:pPr>
            <w:r w:rsidRPr="00AF3A00">
              <w:rPr>
                <w:rFonts w:ascii="KoPubWorld돋움체 Medium" w:eastAsia="KoPubWorld돋움체 Medium" w:hAnsi="KoPubWorld돋움체 Medium" w:cs="KoPubWorld돋움체 Medium" w:hint="eastAsia"/>
                <w:b/>
                <w:bCs/>
                <w:spacing w:val="0"/>
                <w:w w:val="100"/>
                <w:sz w:val="12"/>
                <w:szCs w:val="12"/>
              </w:rPr>
              <w:t>투자의견</w:t>
            </w:r>
          </w:p>
        </w:tc>
        <w:tc>
          <w:tcPr>
            <w:tcW w:w="737" w:type="dxa"/>
            <w:tcBorders>
              <w:top w:val="single" w:sz="4" w:space="0" w:color="auto"/>
              <w:left w:val="nil"/>
              <w:bottom w:val="single" w:sz="2" w:space="0" w:color="auto"/>
              <w:right w:val="nil"/>
            </w:tcBorders>
            <w:vAlign w:val="center"/>
          </w:tcPr>
          <w:p w14:paraId="3A2EEFD1" w14:textId="28FE2A73" w:rsidR="00B871D2" w:rsidRPr="00AF3A00" w:rsidRDefault="00B871D2" w:rsidP="005F7A18">
            <w:pPr>
              <w:tabs>
                <w:tab w:val="left" w:pos="2160"/>
              </w:tabs>
              <w:jc w:val="center"/>
              <w:rPr>
                <w:rFonts w:ascii="KoPubWorld돋움체 Medium" w:eastAsia="KoPubWorld돋움체 Medium" w:hAnsi="KoPubWorld돋움체 Medium" w:cs="KoPubWorld돋움체 Medium"/>
                <w:b/>
                <w:bCs/>
                <w:spacing w:val="0"/>
                <w:w w:val="100"/>
                <w:sz w:val="12"/>
                <w:szCs w:val="12"/>
              </w:rPr>
            </w:pPr>
            <w:r w:rsidRPr="00AF3A00">
              <w:rPr>
                <w:rFonts w:ascii="KoPubWorld돋움체 Medium" w:eastAsia="KoPubWorld돋움체 Medium" w:hAnsi="KoPubWorld돋움체 Medium" w:cs="KoPubWorld돋움체 Medium" w:hint="eastAsia"/>
                <w:b/>
                <w:bCs/>
                <w:spacing w:val="0"/>
                <w:w w:val="100"/>
                <w:sz w:val="12"/>
                <w:szCs w:val="12"/>
              </w:rPr>
              <w:t>T</w:t>
            </w:r>
            <w:r w:rsidRPr="00AF3A00">
              <w:rPr>
                <w:rFonts w:ascii="KoPubWorld돋움체 Medium" w:eastAsia="KoPubWorld돋움체 Medium" w:hAnsi="KoPubWorld돋움체 Medium" w:cs="KoPubWorld돋움체 Medium"/>
                <w:b/>
                <w:bCs/>
                <w:spacing w:val="0"/>
                <w:w w:val="100"/>
                <w:sz w:val="12"/>
                <w:szCs w:val="12"/>
              </w:rPr>
              <w:t>P(202</w:t>
            </w:r>
            <w:r w:rsidR="003912E4">
              <w:rPr>
                <w:rFonts w:ascii="KoPubWorld돋움체 Medium" w:eastAsia="KoPubWorld돋움체 Medium" w:hAnsi="KoPubWorld돋움체 Medium" w:cs="KoPubWorld돋움체 Medium" w:hint="eastAsia"/>
                <w:b/>
                <w:bCs/>
                <w:spacing w:val="0"/>
                <w:w w:val="100"/>
                <w:sz w:val="12"/>
                <w:szCs w:val="12"/>
              </w:rPr>
              <w:t>5</w:t>
            </w:r>
            <w:r w:rsidRPr="00AF3A00">
              <w:rPr>
                <w:rFonts w:ascii="KoPubWorld돋움체 Medium" w:eastAsia="KoPubWorld돋움체 Medium" w:hAnsi="KoPubWorld돋움체 Medium" w:cs="KoPubWorld돋움체 Medium"/>
                <w:b/>
                <w:bCs/>
                <w:spacing w:val="0"/>
                <w:w w:val="100"/>
                <w:sz w:val="12"/>
                <w:szCs w:val="12"/>
              </w:rPr>
              <w:t>)</w:t>
            </w:r>
          </w:p>
        </w:tc>
        <w:tc>
          <w:tcPr>
            <w:tcW w:w="737" w:type="dxa"/>
            <w:gridSpan w:val="2"/>
            <w:tcBorders>
              <w:top w:val="single" w:sz="4" w:space="0" w:color="auto"/>
              <w:left w:val="nil"/>
              <w:bottom w:val="single" w:sz="2" w:space="0" w:color="auto"/>
              <w:right w:val="nil"/>
            </w:tcBorders>
            <w:vAlign w:val="center"/>
          </w:tcPr>
          <w:p w14:paraId="35B2F8C6" w14:textId="43B55730" w:rsidR="00B871D2" w:rsidRPr="00AF3A00" w:rsidRDefault="00B871D2" w:rsidP="005F7A18">
            <w:pPr>
              <w:tabs>
                <w:tab w:val="left" w:pos="2160"/>
              </w:tabs>
              <w:jc w:val="center"/>
              <w:rPr>
                <w:rFonts w:ascii="KoPubWorld돋움체 Medium" w:eastAsia="KoPubWorld돋움체 Medium" w:hAnsi="KoPubWorld돋움체 Medium" w:cs="KoPubWorld돋움체 Medium"/>
                <w:b/>
                <w:bCs/>
                <w:spacing w:val="0"/>
                <w:w w:val="100"/>
                <w:sz w:val="12"/>
                <w:szCs w:val="12"/>
              </w:rPr>
            </w:pPr>
            <w:r w:rsidRPr="00AF3A00">
              <w:rPr>
                <w:rFonts w:ascii="KoPubWorld돋움체 Medium" w:eastAsia="KoPubWorld돋움체 Medium" w:hAnsi="KoPubWorld돋움체 Medium" w:cs="KoPubWorld돋움체 Medium" w:hint="eastAsia"/>
                <w:b/>
                <w:bCs/>
                <w:spacing w:val="0"/>
                <w:w w:val="100"/>
                <w:sz w:val="12"/>
                <w:szCs w:val="12"/>
              </w:rPr>
              <w:t>C</w:t>
            </w:r>
            <w:r w:rsidRPr="00AF3A00">
              <w:rPr>
                <w:rFonts w:ascii="KoPubWorld돋움체 Medium" w:eastAsia="KoPubWorld돋움체 Medium" w:hAnsi="KoPubWorld돋움체 Medium" w:cs="KoPubWorld돋움체 Medium"/>
                <w:b/>
                <w:bCs/>
                <w:spacing w:val="0"/>
                <w:w w:val="100"/>
                <w:sz w:val="12"/>
                <w:szCs w:val="12"/>
              </w:rPr>
              <w:t>P(</w:t>
            </w:r>
            <w:r w:rsidR="003912E4">
              <w:rPr>
                <w:rFonts w:ascii="KoPubWorld돋움체 Medium" w:eastAsia="KoPubWorld돋움체 Medium" w:hAnsi="KoPubWorld돋움체 Medium" w:cs="KoPubWorld돋움체 Medium" w:hint="eastAsia"/>
                <w:b/>
                <w:bCs/>
                <w:spacing w:val="0"/>
                <w:w w:val="100"/>
                <w:sz w:val="12"/>
                <w:szCs w:val="12"/>
              </w:rPr>
              <w:t>05/13</w:t>
            </w:r>
            <w:r w:rsidR="006974E7">
              <w:rPr>
                <w:rFonts w:ascii="KoPubWorld돋움체 Medium" w:eastAsia="KoPubWorld돋움체 Medium" w:hAnsi="KoPubWorld돋움체 Medium" w:cs="KoPubWorld돋움체 Medium"/>
                <w:b/>
                <w:bCs/>
                <w:spacing w:val="0"/>
                <w:w w:val="100"/>
                <w:sz w:val="12"/>
                <w:szCs w:val="12"/>
              </w:rPr>
              <w:t>)</w:t>
            </w:r>
          </w:p>
        </w:tc>
      </w:tr>
      <w:tr w:rsidR="00B871D2" w:rsidRPr="00AF3A00" w14:paraId="4F5785A3" w14:textId="77777777" w:rsidTr="001158EC">
        <w:trPr>
          <w:trHeight w:hRule="exact" w:val="454"/>
        </w:trPr>
        <w:tc>
          <w:tcPr>
            <w:tcW w:w="1191" w:type="dxa"/>
            <w:tcBorders>
              <w:top w:val="single" w:sz="2" w:space="0" w:color="auto"/>
              <w:left w:val="nil"/>
              <w:bottom w:val="single" w:sz="2" w:space="0" w:color="auto"/>
              <w:right w:val="nil"/>
            </w:tcBorders>
            <w:vAlign w:val="center"/>
          </w:tcPr>
          <w:p w14:paraId="17B03184" w14:textId="08FED3C0" w:rsidR="00B871D2" w:rsidRDefault="003912E4" w:rsidP="003912E4">
            <w:pPr>
              <w:tabs>
                <w:tab w:val="left" w:pos="2160"/>
              </w:tabs>
              <w:jc w:val="center"/>
              <w:rPr>
                <w:spacing w:val="0"/>
                <w:w w:val="100"/>
                <w:sz w:val="12"/>
                <w:szCs w:val="12"/>
              </w:rPr>
            </w:pPr>
            <w:r>
              <w:rPr>
                <w:rFonts w:hint="eastAsia"/>
                <w:spacing w:val="0"/>
                <w:w w:val="100"/>
                <w:sz w:val="12"/>
                <w:szCs w:val="12"/>
              </w:rPr>
              <w:t>삼성중공업</w:t>
            </w:r>
          </w:p>
          <w:p w14:paraId="5D684535" w14:textId="192A087B" w:rsidR="00B871D2" w:rsidRPr="00AF3A00" w:rsidRDefault="00B871D2" w:rsidP="003912E4">
            <w:pPr>
              <w:tabs>
                <w:tab w:val="left" w:pos="2160"/>
              </w:tabs>
              <w:jc w:val="center"/>
              <w:rPr>
                <w:spacing w:val="0"/>
                <w:w w:val="100"/>
                <w:sz w:val="12"/>
                <w:szCs w:val="12"/>
              </w:rPr>
            </w:pPr>
            <w:r>
              <w:rPr>
                <w:rFonts w:hint="eastAsia"/>
                <w:spacing w:val="0"/>
                <w:w w:val="100"/>
                <w:sz w:val="12"/>
                <w:szCs w:val="12"/>
              </w:rPr>
              <w:t>(</w:t>
            </w:r>
            <w:r w:rsidR="003912E4">
              <w:rPr>
                <w:rFonts w:hint="eastAsia"/>
                <w:spacing w:val="0"/>
                <w:w w:val="100"/>
                <w:sz w:val="12"/>
                <w:szCs w:val="12"/>
              </w:rPr>
              <w:t>010140</w:t>
            </w:r>
            <w:r>
              <w:rPr>
                <w:spacing w:val="0"/>
                <w:w w:val="100"/>
                <w:sz w:val="12"/>
                <w:szCs w:val="12"/>
              </w:rPr>
              <w:t>)</w:t>
            </w:r>
          </w:p>
        </w:tc>
        <w:tc>
          <w:tcPr>
            <w:tcW w:w="680" w:type="dxa"/>
            <w:tcBorders>
              <w:top w:val="single" w:sz="2" w:space="0" w:color="auto"/>
              <w:left w:val="nil"/>
              <w:bottom w:val="single" w:sz="2" w:space="0" w:color="auto"/>
              <w:right w:val="nil"/>
            </w:tcBorders>
            <w:vAlign w:val="center"/>
          </w:tcPr>
          <w:p w14:paraId="0433DB33" w14:textId="2BC35ACC" w:rsidR="00B871D2" w:rsidRPr="00AF3A00" w:rsidRDefault="00B871D2" w:rsidP="00EE2246">
            <w:pPr>
              <w:tabs>
                <w:tab w:val="left" w:pos="2160"/>
              </w:tabs>
              <w:jc w:val="center"/>
              <w:rPr>
                <w:spacing w:val="0"/>
                <w:w w:val="100"/>
                <w:sz w:val="12"/>
                <w:szCs w:val="12"/>
              </w:rPr>
            </w:pPr>
            <w:r w:rsidRPr="00AF3A00">
              <w:rPr>
                <w:rFonts w:hint="eastAsia"/>
                <w:spacing w:val="0"/>
                <w:w w:val="100"/>
                <w:sz w:val="12"/>
                <w:szCs w:val="12"/>
              </w:rPr>
              <w:t>B</w:t>
            </w:r>
            <w:r w:rsidRPr="00AF3A00">
              <w:rPr>
                <w:spacing w:val="0"/>
                <w:w w:val="100"/>
                <w:sz w:val="12"/>
                <w:szCs w:val="12"/>
              </w:rPr>
              <w:t>UY</w:t>
            </w:r>
          </w:p>
        </w:tc>
        <w:tc>
          <w:tcPr>
            <w:tcW w:w="737" w:type="dxa"/>
            <w:tcBorders>
              <w:top w:val="single" w:sz="2" w:space="0" w:color="auto"/>
              <w:left w:val="nil"/>
              <w:bottom w:val="single" w:sz="2" w:space="0" w:color="auto"/>
              <w:right w:val="nil"/>
            </w:tcBorders>
            <w:vAlign w:val="center"/>
          </w:tcPr>
          <w:p w14:paraId="546CD7F1" w14:textId="16C11A13" w:rsidR="00B871D2" w:rsidRPr="00AF3A00" w:rsidRDefault="003912E4" w:rsidP="005F7A18">
            <w:pPr>
              <w:tabs>
                <w:tab w:val="left" w:pos="2160"/>
              </w:tabs>
              <w:jc w:val="center"/>
              <w:rPr>
                <w:spacing w:val="0"/>
                <w:w w:val="100"/>
                <w:sz w:val="12"/>
                <w:szCs w:val="12"/>
              </w:rPr>
            </w:pPr>
            <w:r>
              <w:rPr>
                <w:rFonts w:hint="eastAsia"/>
                <w:spacing w:val="0"/>
                <w:w w:val="100"/>
                <w:sz w:val="12"/>
                <w:szCs w:val="12"/>
              </w:rPr>
              <w:t>18,290원</w:t>
            </w:r>
          </w:p>
        </w:tc>
        <w:tc>
          <w:tcPr>
            <w:tcW w:w="737" w:type="dxa"/>
            <w:gridSpan w:val="2"/>
            <w:tcBorders>
              <w:top w:val="single" w:sz="2" w:space="0" w:color="auto"/>
              <w:left w:val="nil"/>
              <w:bottom w:val="single" w:sz="2" w:space="0" w:color="auto"/>
              <w:right w:val="nil"/>
            </w:tcBorders>
            <w:vAlign w:val="center"/>
          </w:tcPr>
          <w:p w14:paraId="6EA51D07" w14:textId="6E335291" w:rsidR="00B871D2" w:rsidRPr="00AF3A00" w:rsidRDefault="003912E4" w:rsidP="005F7A18">
            <w:pPr>
              <w:tabs>
                <w:tab w:val="left" w:pos="2160"/>
              </w:tabs>
              <w:jc w:val="center"/>
              <w:rPr>
                <w:spacing w:val="0"/>
                <w:w w:val="100"/>
                <w:sz w:val="12"/>
                <w:szCs w:val="12"/>
              </w:rPr>
            </w:pPr>
            <w:r>
              <w:rPr>
                <w:rFonts w:hint="eastAsia"/>
                <w:spacing w:val="0"/>
                <w:w w:val="100"/>
                <w:sz w:val="12"/>
                <w:szCs w:val="12"/>
              </w:rPr>
              <w:t>14,260</w:t>
            </w:r>
            <w:r w:rsidR="00B871D2">
              <w:rPr>
                <w:rFonts w:hint="eastAsia"/>
                <w:spacing w:val="0"/>
                <w:w w:val="100"/>
                <w:sz w:val="12"/>
                <w:szCs w:val="12"/>
              </w:rPr>
              <w:t>원</w:t>
            </w:r>
          </w:p>
        </w:tc>
      </w:tr>
      <w:tr w:rsidR="00B871D2" w:rsidRPr="00AF3A00" w14:paraId="3D77D6D6" w14:textId="77777777" w:rsidTr="001158EC">
        <w:trPr>
          <w:trHeight w:hRule="exact" w:val="454"/>
        </w:trPr>
        <w:tc>
          <w:tcPr>
            <w:tcW w:w="1191" w:type="dxa"/>
            <w:tcBorders>
              <w:top w:val="single" w:sz="2" w:space="0" w:color="auto"/>
              <w:left w:val="nil"/>
              <w:bottom w:val="single" w:sz="2" w:space="0" w:color="auto"/>
              <w:right w:val="nil"/>
            </w:tcBorders>
            <w:vAlign w:val="center"/>
          </w:tcPr>
          <w:p w14:paraId="6BAE8DDC" w14:textId="1BD358AF" w:rsidR="00B871D2" w:rsidRDefault="003912E4" w:rsidP="003912E4">
            <w:pPr>
              <w:tabs>
                <w:tab w:val="left" w:pos="2160"/>
              </w:tabs>
              <w:jc w:val="center"/>
              <w:rPr>
                <w:spacing w:val="0"/>
                <w:w w:val="100"/>
                <w:sz w:val="12"/>
                <w:szCs w:val="12"/>
              </w:rPr>
            </w:pPr>
            <w:r>
              <w:rPr>
                <w:rFonts w:hint="eastAsia"/>
                <w:spacing w:val="0"/>
                <w:w w:val="100"/>
                <w:sz w:val="12"/>
                <w:szCs w:val="12"/>
              </w:rPr>
              <w:t>Technip Energies</w:t>
            </w:r>
          </w:p>
          <w:p w14:paraId="22853459" w14:textId="173372AF" w:rsidR="00B871D2" w:rsidRPr="00AF3A00" w:rsidRDefault="00B871D2" w:rsidP="003912E4">
            <w:pPr>
              <w:tabs>
                <w:tab w:val="left" w:pos="2160"/>
              </w:tabs>
              <w:jc w:val="center"/>
              <w:rPr>
                <w:spacing w:val="0"/>
                <w:w w:val="100"/>
                <w:sz w:val="12"/>
                <w:szCs w:val="12"/>
              </w:rPr>
            </w:pPr>
            <w:r>
              <w:rPr>
                <w:rFonts w:hint="eastAsia"/>
                <w:spacing w:val="0"/>
                <w:w w:val="100"/>
                <w:sz w:val="12"/>
                <w:szCs w:val="12"/>
              </w:rPr>
              <w:t>(</w:t>
            </w:r>
            <w:r w:rsidR="00EE2246">
              <w:rPr>
                <w:rFonts w:hint="eastAsia"/>
                <w:spacing w:val="0"/>
                <w:w w:val="100"/>
                <w:sz w:val="12"/>
                <w:szCs w:val="12"/>
              </w:rPr>
              <w:t>FR:TE</w:t>
            </w:r>
            <w:r>
              <w:rPr>
                <w:spacing w:val="0"/>
                <w:w w:val="100"/>
                <w:sz w:val="12"/>
                <w:szCs w:val="12"/>
              </w:rPr>
              <w:t>)</w:t>
            </w:r>
          </w:p>
        </w:tc>
        <w:tc>
          <w:tcPr>
            <w:tcW w:w="680" w:type="dxa"/>
            <w:tcBorders>
              <w:top w:val="single" w:sz="2" w:space="0" w:color="auto"/>
              <w:left w:val="nil"/>
              <w:bottom w:val="single" w:sz="2" w:space="0" w:color="auto"/>
              <w:right w:val="nil"/>
            </w:tcBorders>
            <w:vAlign w:val="center"/>
          </w:tcPr>
          <w:p w14:paraId="6B3604E2" w14:textId="3248151B" w:rsidR="00B871D2" w:rsidRPr="00AF3A00" w:rsidRDefault="003912E4" w:rsidP="005F7A18">
            <w:pPr>
              <w:tabs>
                <w:tab w:val="left" w:pos="2160"/>
              </w:tabs>
              <w:jc w:val="center"/>
              <w:rPr>
                <w:spacing w:val="0"/>
                <w:w w:val="100"/>
                <w:sz w:val="12"/>
                <w:szCs w:val="12"/>
              </w:rPr>
            </w:pPr>
            <w:r>
              <w:rPr>
                <w:rFonts w:hint="eastAsia"/>
                <w:spacing w:val="0"/>
                <w:w w:val="100"/>
                <w:sz w:val="12"/>
                <w:szCs w:val="12"/>
              </w:rPr>
              <w:t>N/A</w:t>
            </w:r>
          </w:p>
        </w:tc>
        <w:tc>
          <w:tcPr>
            <w:tcW w:w="737" w:type="dxa"/>
            <w:tcBorders>
              <w:top w:val="single" w:sz="2" w:space="0" w:color="auto"/>
              <w:left w:val="nil"/>
              <w:bottom w:val="single" w:sz="2" w:space="0" w:color="auto"/>
              <w:right w:val="nil"/>
            </w:tcBorders>
            <w:vAlign w:val="center"/>
          </w:tcPr>
          <w:p w14:paraId="1266480B" w14:textId="191B2504" w:rsidR="00B871D2" w:rsidRPr="00AF3A00" w:rsidRDefault="003912E4" w:rsidP="005F7A18">
            <w:pPr>
              <w:tabs>
                <w:tab w:val="left" w:pos="2160"/>
              </w:tabs>
              <w:jc w:val="center"/>
              <w:rPr>
                <w:spacing w:val="0"/>
                <w:w w:val="100"/>
                <w:sz w:val="12"/>
                <w:szCs w:val="12"/>
              </w:rPr>
            </w:pPr>
            <w:r>
              <w:rPr>
                <w:rFonts w:hint="eastAsia"/>
                <w:spacing w:val="0"/>
                <w:w w:val="100"/>
                <w:sz w:val="12"/>
                <w:szCs w:val="12"/>
              </w:rPr>
              <w:t>N/A</w:t>
            </w:r>
          </w:p>
        </w:tc>
        <w:tc>
          <w:tcPr>
            <w:tcW w:w="737" w:type="dxa"/>
            <w:gridSpan w:val="2"/>
            <w:tcBorders>
              <w:top w:val="single" w:sz="2" w:space="0" w:color="auto"/>
              <w:left w:val="nil"/>
              <w:bottom w:val="single" w:sz="2" w:space="0" w:color="auto"/>
              <w:right w:val="nil"/>
            </w:tcBorders>
            <w:vAlign w:val="center"/>
          </w:tcPr>
          <w:p w14:paraId="78E67DDF" w14:textId="52881471" w:rsidR="00B871D2" w:rsidRPr="00AF3A00" w:rsidRDefault="003912E4" w:rsidP="005F7A18">
            <w:pPr>
              <w:tabs>
                <w:tab w:val="left" w:pos="2160"/>
              </w:tabs>
              <w:jc w:val="center"/>
              <w:rPr>
                <w:spacing w:val="0"/>
                <w:w w:val="100"/>
                <w:sz w:val="12"/>
                <w:szCs w:val="12"/>
              </w:rPr>
            </w:pPr>
            <w:r>
              <w:rPr>
                <w:rFonts w:hint="eastAsia"/>
                <w:spacing w:val="0"/>
                <w:w w:val="100"/>
                <w:sz w:val="12"/>
                <w:szCs w:val="12"/>
              </w:rPr>
              <w:t>31.2 EUR</w:t>
            </w:r>
          </w:p>
        </w:tc>
      </w:tr>
    </w:tbl>
    <w:p w14:paraId="68D26120" w14:textId="77777777" w:rsidR="00B871D2" w:rsidRDefault="00B871D2" w:rsidP="00B871D2">
      <w:pPr>
        <w:tabs>
          <w:tab w:val="left" w:pos="2160"/>
        </w:tabs>
        <w:rPr>
          <w:sz w:val="28"/>
          <w:szCs w:val="32"/>
        </w:rPr>
      </w:pPr>
    </w:p>
    <w:tbl>
      <w:tblPr>
        <w:tblStyle w:val="a5"/>
        <w:tblpPr w:leftFromText="142" w:rightFromText="142" w:vertAnchor="text" w:horzAnchor="margin" w:tblpXSpec="right" w:tblpY="1702"/>
        <w:tblOverlap w:val="never"/>
        <w:tblW w:w="3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89"/>
      </w:tblGrid>
      <w:tr w:rsidR="00B871D2" w:rsidRPr="005D66D8" w14:paraId="0DD09565" w14:textId="77777777" w:rsidTr="005F7A18">
        <w:trPr>
          <w:trHeight w:val="294"/>
        </w:trPr>
        <w:tc>
          <w:tcPr>
            <w:tcW w:w="3289" w:type="dxa"/>
            <w:tcBorders>
              <w:bottom w:val="single" w:sz="2" w:space="0" w:color="000000" w:themeColor="text1"/>
            </w:tcBorders>
            <w:vAlign w:val="bottom"/>
          </w:tcPr>
          <w:p w14:paraId="69E4E921" w14:textId="77777777" w:rsidR="00B871D2" w:rsidRPr="007F1F12" w:rsidRDefault="00B871D2" w:rsidP="005F7A18">
            <w:pPr>
              <w:tabs>
                <w:tab w:val="left" w:pos="2160"/>
              </w:tabs>
              <w:rPr>
                <w:sz w:val="18"/>
                <w:szCs w:val="18"/>
              </w:rPr>
            </w:pPr>
            <w:r w:rsidRPr="007F1F12">
              <w:rPr>
                <w:rFonts w:ascii="Yoon 윤고딕 550_TT" w:eastAsia="Yoon 윤고딕 550_TT" w:hAnsi="KoPubWorld돋움체_Pro Bold" w:cs="KoPubWorld돋움체_Pro Bold" w:hint="eastAsia"/>
                <w:w w:val="100"/>
                <w:sz w:val="18"/>
                <w:szCs w:val="18"/>
              </w:rPr>
              <w:t>S</w:t>
            </w:r>
            <w:r w:rsidRPr="007F1F12">
              <w:rPr>
                <w:rFonts w:ascii="Yoon 윤고딕 550_TT" w:eastAsia="Yoon 윤고딕 550_TT" w:hAnsi="KoPubWorld돋움체_Pro Bold" w:cs="KoPubWorld돋움체_Pro Bold"/>
                <w:w w:val="100"/>
                <w:sz w:val="18"/>
                <w:szCs w:val="18"/>
              </w:rPr>
              <w:t>ector Index</w:t>
            </w:r>
          </w:p>
        </w:tc>
      </w:tr>
      <w:tr w:rsidR="00981C02" w:rsidRPr="005D66D8" w14:paraId="1A2F81F9" w14:textId="77777777" w:rsidTr="00981C02">
        <w:tblPrEx>
          <w:tblCellMar>
            <w:left w:w="99" w:type="dxa"/>
            <w:right w:w="99" w:type="dxa"/>
          </w:tblCellMar>
        </w:tblPrEx>
        <w:trPr>
          <w:trHeight w:val="2641"/>
        </w:trPr>
        <w:tc>
          <w:tcPr>
            <w:tcW w:w="3289" w:type="dxa"/>
            <w:tcBorders>
              <w:top w:val="single" w:sz="2" w:space="0" w:color="000000" w:themeColor="text1"/>
              <w:bottom w:val="single" w:sz="2" w:space="0" w:color="000000" w:themeColor="text1"/>
            </w:tcBorders>
          </w:tcPr>
          <w:p w14:paraId="16000794" w14:textId="2C7D1848" w:rsidR="00B871D2" w:rsidRPr="005D66D8" w:rsidRDefault="00981C02" w:rsidP="00981C02">
            <w:pPr>
              <w:tabs>
                <w:tab w:val="left" w:pos="2160"/>
              </w:tabs>
              <w:jc w:val="center"/>
              <w:rPr>
                <w:sz w:val="16"/>
                <w:szCs w:val="16"/>
              </w:rPr>
            </w:pPr>
            <w:r>
              <w:rPr>
                <w:noProof/>
              </w:rPr>
              <w:drawing>
                <wp:inline distT="0" distB="0" distL="0" distR="0" wp14:anchorId="6052A7FE" wp14:editId="13D5762C">
                  <wp:extent cx="1955165" cy="1788795"/>
                  <wp:effectExtent l="0" t="0" r="6985" b="1905"/>
                  <wp:docPr id="1472942413" name="차트 1">
                    <a:extLst xmlns:a="http://schemas.openxmlformats.org/drawingml/2006/main">
                      <a:ext uri="{FF2B5EF4-FFF2-40B4-BE49-F238E27FC236}">
                        <a16:creationId xmlns:a16="http://schemas.microsoft.com/office/drawing/2014/main" id="{1DDFFE6C-9B5A-52C7-ECE9-1E329265C45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tc>
      </w:tr>
    </w:tbl>
    <w:tbl>
      <w:tblPr>
        <w:tblpPr w:leftFromText="142" w:rightFromText="142" w:vertAnchor="page" w:horzAnchor="margin" w:tblpXSpec="right" w:tblpY="12759"/>
        <w:tblW w:w="3289" w:type="dxa"/>
        <w:tblLayout w:type="fixed"/>
        <w:tblCellMar>
          <w:left w:w="0" w:type="dxa"/>
          <w:bottom w:w="28" w:type="dxa"/>
          <w:right w:w="0" w:type="dxa"/>
        </w:tblCellMar>
        <w:tblLook w:val="04A0" w:firstRow="1" w:lastRow="0" w:firstColumn="1" w:lastColumn="0" w:noHBand="0" w:noVBand="1"/>
      </w:tblPr>
      <w:tblGrid>
        <w:gridCol w:w="426"/>
        <w:gridCol w:w="1133"/>
        <w:gridCol w:w="1730"/>
      </w:tblGrid>
      <w:tr w:rsidR="00E36ABA" w14:paraId="50F7750C" w14:textId="77777777" w:rsidTr="005F7A18">
        <w:trPr>
          <w:trHeight w:hRule="exact" w:val="255"/>
        </w:trPr>
        <w:tc>
          <w:tcPr>
            <w:tcW w:w="3289" w:type="dxa"/>
            <w:gridSpan w:val="3"/>
            <w:tcBorders>
              <w:bottom w:val="single" w:sz="2" w:space="0" w:color="000000" w:themeColor="text1"/>
            </w:tcBorders>
            <w:vAlign w:val="bottom"/>
          </w:tcPr>
          <w:p w14:paraId="51980B54" w14:textId="77777777" w:rsidR="00E36ABA" w:rsidRPr="00683ED6" w:rsidRDefault="00E36ABA" w:rsidP="005F7A18">
            <w:pPr>
              <w:tabs>
                <w:tab w:val="left" w:pos="2160"/>
              </w:tabs>
              <w:spacing w:afterLines="40" w:after="96" w:line="240" w:lineRule="auto"/>
              <w:ind w:firstLineChars="50" w:firstLine="69"/>
              <w:rPr>
                <w:rFonts w:ascii="Yoon 윤고딕 550_TT" w:eastAsia="Yoon 윤고딕 550_TT" w:hAnsi="KoPubWorld돋움체_Pro Bold" w:cs="KoPubWorld돋움체_Pro Bold"/>
                <w:color w:val="002060"/>
                <w:w w:val="100"/>
                <w:sz w:val="18"/>
                <w:szCs w:val="20"/>
              </w:rPr>
            </w:pPr>
            <w:r w:rsidRPr="00683ED6">
              <w:rPr>
                <w:rFonts w:ascii="Yoon 윤고딕 550_TT" w:eastAsia="Yoon 윤고딕 550_TT" w:hAnsi="KoPubWorld돋움체_Pro Bold" w:cs="KoPubWorld돋움체_Pro Bold"/>
                <w:w w:val="100"/>
                <w:sz w:val="18"/>
                <w:szCs w:val="20"/>
              </w:rPr>
              <w:t>Research</w:t>
            </w:r>
            <w:r w:rsidRPr="00683ED6">
              <w:rPr>
                <w:rFonts w:ascii="Yoon 윤고딕 550_TT" w:eastAsia="Yoon 윤고딕 550_TT" w:hAnsi="KoPubWorld돋움체_Pro Bold" w:cs="KoPubWorld돋움체_Pro Bold" w:hint="eastAsia"/>
                <w:w w:val="100"/>
                <w:sz w:val="18"/>
                <w:szCs w:val="20"/>
              </w:rPr>
              <w:t xml:space="preserve"> Team </w:t>
            </w:r>
            <w:r w:rsidRPr="00683ED6">
              <w:rPr>
                <w:rFonts w:ascii="Yoon 윤고딕 550_TT" w:eastAsia="Yoon 윤고딕 550_TT" w:hAnsi="KoPubWorld돋움체_Pro Bold" w:cs="KoPubWorld돋움체_Pro Bold"/>
                <w:w w:val="100"/>
                <w:sz w:val="18"/>
                <w:szCs w:val="20"/>
              </w:rPr>
              <w:t>5</w:t>
            </w:r>
          </w:p>
        </w:tc>
      </w:tr>
      <w:tr w:rsidR="00E36ABA" w14:paraId="60C3C508" w14:textId="77777777" w:rsidTr="00403251">
        <w:trPr>
          <w:trHeight w:hRule="exact" w:val="406"/>
        </w:trPr>
        <w:tc>
          <w:tcPr>
            <w:tcW w:w="426" w:type="dxa"/>
            <w:tcBorders>
              <w:top w:val="single" w:sz="2" w:space="0" w:color="000000" w:themeColor="text1"/>
            </w:tcBorders>
          </w:tcPr>
          <w:p w14:paraId="40523DE7" w14:textId="77777777" w:rsidR="00E36ABA" w:rsidRPr="00683ED6" w:rsidRDefault="00E36ABA" w:rsidP="003B26BF">
            <w:pPr>
              <w:pStyle w:val="a9"/>
              <w:framePr w:wrap="auto" w:vAnchor="margin" w:hAnchor="text" w:xAlign="left" w:yAlign="inline"/>
              <w:ind w:firstLineChars="100" w:firstLine="140"/>
              <w:jc w:val="center"/>
              <w:rPr>
                <w:rFonts w:ascii="KoPubWorld돋움체_Pro Bold" w:eastAsia="KoPubWorld돋움체_Pro Bold" w:hAnsi="KoPubWorld돋움체_Pro Bold" w:cs="KoPubWorld돋움체_Pro Bold"/>
                <w:szCs w:val="14"/>
              </w:rPr>
            </w:pPr>
            <w:r w:rsidRPr="00683ED6">
              <w:rPr>
                <w:rFonts w:ascii="KoPubWorld돋움체_Pro Bold" w:eastAsia="KoPubWorld돋움체_Pro Bold" w:hAnsi="KoPubWorld돋움체_Pro Bold" w:cs="KoPubWorld돋움체_Pro Bold" w:hint="eastAsia"/>
                <w:szCs w:val="14"/>
              </w:rPr>
              <w:t>팀장</w:t>
            </w:r>
          </w:p>
        </w:tc>
        <w:tc>
          <w:tcPr>
            <w:tcW w:w="1133" w:type="dxa"/>
            <w:tcBorders>
              <w:top w:val="single" w:sz="2" w:space="0" w:color="000000" w:themeColor="text1"/>
            </w:tcBorders>
            <w:shd w:val="clear" w:color="auto" w:fill="auto"/>
            <w:tcMar>
              <w:top w:w="57" w:type="dxa"/>
              <w:left w:w="0" w:type="dxa"/>
              <w:bottom w:w="0" w:type="dxa"/>
              <w:right w:w="0" w:type="dxa"/>
            </w:tcMar>
            <w:vAlign w:val="center"/>
          </w:tcPr>
          <w:p w14:paraId="2E1D9A04" w14:textId="2FA6E404" w:rsidR="00E36ABA" w:rsidRPr="00683ED6" w:rsidRDefault="003B26BF" w:rsidP="005F7A18">
            <w:pPr>
              <w:pStyle w:val="a9"/>
              <w:framePr w:wrap="auto" w:vAnchor="margin" w:hAnchor="text" w:xAlign="left" w:yAlign="inline"/>
              <w:ind w:firstLineChars="100" w:firstLine="140"/>
              <w:rPr>
                <w:rFonts w:ascii="KoPubWorld돋움체_Pro Bold" w:eastAsia="KoPubWorld돋움체_Pro Bold" w:hAnsi="KoPubWorld돋움체_Pro Bold" w:cs="KoPubWorld돋움체_Pro Bold"/>
                <w:szCs w:val="14"/>
              </w:rPr>
            </w:pPr>
            <w:r>
              <w:rPr>
                <w:rFonts w:ascii="KoPubWorld돋움체_Pro Bold" w:eastAsia="KoPubWorld돋움체_Pro Bold" w:hAnsi="KoPubWorld돋움체_Pro Bold" w:cs="KoPubWorld돋움체_Pro Bold" w:hint="eastAsia"/>
                <w:szCs w:val="14"/>
              </w:rPr>
              <w:t>39기 연서희</w:t>
            </w:r>
          </w:p>
        </w:tc>
        <w:tc>
          <w:tcPr>
            <w:tcW w:w="1730" w:type="dxa"/>
            <w:tcBorders>
              <w:top w:val="single" w:sz="2" w:space="0" w:color="000000" w:themeColor="text1"/>
            </w:tcBorders>
            <w:shd w:val="clear" w:color="auto" w:fill="auto"/>
            <w:vAlign w:val="center"/>
          </w:tcPr>
          <w:p w14:paraId="40AA4FCA" w14:textId="78177B30" w:rsidR="00E36ABA" w:rsidRPr="00683ED6" w:rsidRDefault="003B26BF" w:rsidP="005F7A18">
            <w:pPr>
              <w:pStyle w:val="a9"/>
              <w:framePr w:wrap="auto" w:vAnchor="margin" w:hAnchor="text" w:xAlign="left" w:yAlign="inline"/>
              <w:rPr>
                <w:szCs w:val="14"/>
              </w:rPr>
            </w:pPr>
            <w:r>
              <w:rPr>
                <w:rFonts w:hint="eastAsia"/>
                <w:szCs w:val="14"/>
              </w:rPr>
              <w:t>jane2103@naver.com</w:t>
            </w:r>
          </w:p>
        </w:tc>
      </w:tr>
      <w:tr w:rsidR="00E36ABA" w14:paraId="16D3CD4B" w14:textId="77777777" w:rsidTr="00403251">
        <w:trPr>
          <w:trHeight w:hRule="exact" w:val="406"/>
        </w:trPr>
        <w:tc>
          <w:tcPr>
            <w:tcW w:w="426" w:type="dxa"/>
          </w:tcPr>
          <w:p w14:paraId="516ABD24" w14:textId="77777777" w:rsidR="00E36ABA" w:rsidRPr="00683ED6" w:rsidRDefault="00E36ABA" w:rsidP="003B26BF">
            <w:pPr>
              <w:pStyle w:val="a9"/>
              <w:framePr w:wrap="auto" w:vAnchor="margin" w:hAnchor="text" w:xAlign="left" w:yAlign="inline"/>
              <w:ind w:firstLineChars="100" w:firstLine="140"/>
              <w:jc w:val="center"/>
              <w:rPr>
                <w:rFonts w:ascii="KoPubWorld돋움체_Pro Bold" w:eastAsia="KoPubWorld돋움체_Pro Bold" w:hAnsi="KoPubWorld돋움체_Pro Bold" w:cs="KoPubWorld돋움체_Pro Bold"/>
                <w:szCs w:val="14"/>
              </w:rPr>
            </w:pPr>
          </w:p>
        </w:tc>
        <w:tc>
          <w:tcPr>
            <w:tcW w:w="1133" w:type="dxa"/>
            <w:shd w:val="clear" w:color="auto" w:fill="auto"/>
            <w:tcMar>
              <w:top w:w="57" w:type="dxa"/>
              <w:left w:w="0" w:type="dxa"/>
              <w:bottom w:w="0" w:type="dxa"/>
              <w:right w:w="0" w:type="dxa"/>
            </w:tcMar>
            <w:vAlign w:val="center"/>
          </w:tcPr>
          <w:p w14:paraId="06E6E3E0" w14:textId="687089DE" w:rsidR="00E36ABA" w:rsidRPr="00683ED6" w:rsidRDefault="00E36ABA" w:rsidP="005F7A18">
            <w:pPr>
              <w:pStyle w:val="a9"/>
              <w:framePr w:wrap="auto" w:vAnchor="margin" w:hAnchor="text" w:xAlign="left" w:yAlign="inline"/>
              <w:ind w:firstLineChars="100" w:firstLine="140"/>
              <w:rPr>
                <w:rFonts w:ascii="KoPubWorld돋움체_Pro Bold" w:eastAsia="KoPubWorld돋움체_Pro Bold" w:hAnsi="KoPubWorld돋움체_Pro Bold" w:cs="KoPubWorld돋움체_Pro Bold"/>
                <w:szCs w:val="14"/>
              </w:rPr>
            </w:pPr>
            <w:r w:rsidRPr="00683ED6">
              <w:rPr>
                <w:rFonts w:ascii="KoPubWorld돋움체_Pro Bold" w:eastAsia="KoPubWorld돋움체_Pro Bold" w:hAnsi="KoPubWorld돋움체_Pro Bold" w:cs="KoPubWorld돋움체_Pro Bold" w:hint="eastAsia"/>
                <w:szCs w:val="14"/>
              </w:rPr>
              <w:t>3</w:t>
            </w:r>
            <w:r w:rsidR="003B26BF">
              <w:rPr>
                <w:rFonts w:ascii="KoPubWorld돋움체_Pro Bold" w:eastAsia="KoPubWorld돋움체_Pro Bold" w:hAnsi="KoPubWorld돋움체_Pro Bold" w:cs="KoPubWorld돋움체_Pro Bold" w:hint="eastAsia"/>
                <w:szCs w:val="14"/>
              </w:rPr>
              <w:t>8기 황선우</w:t>
            </w:r>
          </w:p>
        </w:tc>
        <w:tc>
          <w:tcPr>
            <w:tcW w:w="1730" w:type="dxa"/>
            <w:shd w:val="clear" w:color="auto" w:fill="auto"/>
            <w:vAlign w:val="center"/>
          </w:tcPr>
          <w:p w14:paraId="62C0BB06" w14:textId="7D2847C9" w:rsidR="00E36ABA" w:rsidRPr="00683ED6" w:rsidRDefault="003B26BF" w:rsidP="005F7A18">
            <w:pPr>
              <w:pStyle w:val="a9"/>
              <w:framePr w:wrap="auto" w:vAnchor="margin" w:hAnchor="text" w:xAlign="left" w:yAlign="inline"/>
              <w:rPr>
                <w:szCs w:val="14"/>
              </w:rPr>
            </w:pPr>
            <w:r>
              <w:rPr>
                <w:rFonts w:hint="eastAsia"/>
                <w:szCs w:val="14"/>
              </w:rPr>
              <w:t>economic0628@naver.com</w:t>
            </w:r>
          </w:p>
        </w:tc>
      </w:tr>
      <w:tr w:rsidR="00E36ABA" w14:paraId="3F8515DB" w14:textId="77777777" w:rsidTr="00403251">
        <w:trPr>
          <w:trHeight w:hRule="exact" w:val="406"/>
        </w:trPr>
        <w:tc>
          <w:tcPr>
            <w:tcW w:w="426" w:type="dxa"/>
          </w:tcPr>
          <w:p w14:paraId="5677703D" w14:textId="77777777" w:rsidR="00E36ABA" w:rsidRPr="00683ED6" w:rsidRDefault="00E36ABA" w:rsidP="003B26BF">
            <w:pPr>
              <w:pStyle w:val="a9"/>
              <w:framePr w:wrap="auto" w:vAnchor="margin" w:hAnchor="text" w:xAlign="left" w:yAlign="inline"/>
              <w:ind w:firstLineChars="100" w:firstLine="140"/>
              <w:jc w:val="center"/>
              <w:rPr>
                <w:rFonts w:ascii="KoPubWorld돋움체_Pro Bold" w:eastAsia="KoPubWorld돋움체_Pro Bold" w:hAnsi="KoPubWorld돋움체_Pro Bold" w:cs="KoPubWorld돋움체_Pro Bold"/>
                <w:szCs w:val="14"/>
              </w:rPr>
            </w:pPr>
          </w:p>
        </w:tc>
        <w:tc>
          <w:tcPr>
            <w:tcW w:w="1133" w:type="dxa"/>
            <w:shd w:val="clear" w:color="auto" w:fill="auto"/>
            <w:tcMar>
              <w:top w:w="57" w:type="dxa"/>
              <w:left w:w="0" w:type="dxa"/>
              <w:bottom w:w="0" w:type="dxa"/>
              <w:right w:w="0" w:type="dxa"/>
            </w:tcMar>
            <w:vAlign w:val="center"/>
          </w:tcPr>
          <w:p w14:paraId="3F19C4A1" w14:textId="30E7AEB8" w:rsidR="00E36ABA" w:rsidRPr="00683ED6" w:rsidRDefault="003B26BF" w:rsidP="005F7A18">
            <w:pPr>
              <w:pStyle w:val="a9"/>
              <w:framePr w:wrap="auto" w:vAnchor="margin" w:hAnchor="text" w:xAlign="left" w:yAlign="inline"/>
              <w:ind w:firstLineChars="100" w:firstLine="140"/>
              <w:rPr>
                <w:rFonts w:ascii="KoPubWorld돋움체_Pro Bold" w:eastAsia="KoPubWorld돋움체_Pro Bold" w:hAnsi="KoPubWorld돋움체_Pro Bold" w:cs="KoPubWorld돋움체_Pro Bold"/>
                <w:szCs w:val="14"/>
              </w:rPr>
            </w:pPr>
            <w:r>
              <w:rPr>
                <w:rFonts w:ascii="KoPubWorld돋움체_Pro Bold" w:eastAsia="KoPubWorld돋움체_Pro Bold" w:hAnsi="KoPubWorld돋움체_Pro Bold" w:cs="KoPubWorld돋움체_Pro Bold" w:hint="eastAsia"/>
                <w:szCs w:val="14"/>
              </w:rPr>
              <w:t>40기 박정훈</w:t>
            </w:r>
          </w:p>
        </w:tc>
        <w:tc>
          <w:tcPr>
            <w:tcW w:w="1730" w:type="dxa"/>
            <w:shd w:val="clear" w:color="auto" w:fill="auto"/>
            <w:vAlign w:val="center"/>
          </w:tcPr>
          <w:p w14:paraId="5A99209D" w14:textId="714E4ACC" w:rsidR="00E36ABA" w:rsidRPr="00683ED6" w:rsidRDefault="003B26BF" w:rsidP="005F7A18">
            <w:pPr>
              <w:pStyle w:val="a9"/>
              <w:framePr w:wrap="auto" w:vAnchor="margin" w:hAnchor="text" w:xAlign="left" w:yAlign="inline"/>
              <w:rPr>
                <w:szCs w:val="14"/>
              </w:rPr>
            </w:pPr>
            <w:r w:rsidRPr="003B26BF">
              <w:rPr>
                <w:rFonts w:hint="eastAsia"/>
                <w:szCs w:val="14"/>
              </w:rPr>
              <w:t>parkjhun@naver.com</w:t>
            </w:r>
          </w:p>
        </w:tc>
      </w:tr>
      <w:tr w:rsidR="00E36ABA" w14:paraId="4B3294C3" w14:textId="77777777" w:rsidTr="00403251">
        <w:trPr>
          <w:trHeight w:hRule="exact" w:val="406"/>
        </w:trPr>
        <w:tc>
          <w:tcPr>
            <w:tcW w:w="426" w:type="dxa"/>
          </w:tcPr>
          <w:p w14:paraId="6FA43ED5" w14:textId="77777777" w:rsidR="00E36ABA" w:rsidRPr="003B26BF" w:rsidRDefault="00E36ABA" w:rsidP="003B26BF">
            <w:pPr>
              <w:pStyle w:val="a9"/>
              <w:framePr w:wrap="auto" w:vAnchor="margin" w:hAnchor="text" w:xAlign="left" w:yAlign="inline"/>
              <w:ind w:firstLineChars="100" w:firstLine="140"/>
              <w:jc w:val="center"/>
              <w:rPr>
                <w:rFonts w:ascii="KoPubWorld돋움체_Pro Bold" w:eastAsia="KoPubWorld돋움체_Pro Bold" w:hAnsi="KoPubWorld돋움체_Pro Bold" w:cs="KoPubWorld돋움체_Pro Bold"/>
                <w:szCs w:val="14"/>
              </w:rPr>
            </w:pPr>
          </w:p>
        </w:tc>
        <w:tc>
          <w:tcPr>
            <w:tcW w:w="1133" w:type="dxa"/>
            <w:shd w:val="clear" w:color="auto" w:fill="auto"/>
            <w:tcMar>
              <w:top w:w="57" w:type="dxa"/>
              <w:left w:w="0" w:type="dxa"/>
              <w:bottom w:w="0" w:type="dxa"/>
              <w:right w:w="0" w:type="dxa"/>
            </w:tcMar>
            <w:vAlign w:val="center"/>
          </w:tcPr>
          <w:p w14:paraId="0B0B6E23" w14:textId="4C1598CA" w:rsidR="00E36ABA" w:rsidRPr="00683ED6" w:rsidRDefault="003B26BF" w:rsidP="005F7A18">
            <w:pPr>
              <w:pStyle w:val="a9"/>
              <w:framePr w:wrap="auto" w:vAnchor="margin" w:hAnchor="text" w:xAlign="left" w:yAlign="inline"/>
              <w:ind w:firstLineChars="100" w:firstLine="140"/>
              <w:rPr>
                <w:rFonts w:ascii="KoPubWorld돋움체_Pro Bold" w:eastAsia="KoPubWorld돋움체_Pro Bold" w:hAnsi="KoPubWorld돋움체_Pro Bold" w:cs="KoPubWorld돋움체_Pro Bold"/>
                <w:szCs w:val="14"/>
              </w:rPr>
            </w:pPr>
            <w:r>
              <w:rPr>
                <w:rFonts w:ascii="KoPubWorld돋움체_Pro Bold" w:eastAsia="KoPubWorld돋움체_Pro Bold" w:hAnsi="KoPubWorld돋움체_Pro Bold" w:cs="KoPubWorld돋움체_Pro Bold" w:hint="eastAsia"/>
                <w:szCs w:val="14"/>
              </w:rPr>
              <w:t>40기 손지민</w:t>
            </w:r>
          </w:p>
        </w:tc>
        <w:tc>
          <w:tcPr>
            <w:tcW w:w="1730" w:type="dxa"/>
            <w:shd w:val="clear" w:color="auto" w:fill="auto"/>
            <w:vAlign w:val="center"/>
          </w:tcPr>
          <w:p w14:paraId="508CF8D3" w14:textId="08C9CBA2" w:rsidR="00E36ABA" w:rsidRPr="00683ED6" w:rsidRDefault="003B26BF" w:rsidP="005F7A18">
            <w:pPr>
              <w:pStyle w:val="a9"/>
              <w:framePr w:wrap="auto" w:vAnchor="margin" w:hAnchor="text" w:xAlign="left" w:yAlign="inline"/>
              <w:rPr>
                <w:szCs w:val="14"/>
              </w:rPr>
            </w:pPr>
            <w:r w:rsidRPr="003B26BF">
              <w:rPr>
                <w:rFonts w:hint="eastAsia"/>
                <w:szCs w:val="14"/>
              </w:rPr>
              <w:t>jiminson3885@gmail.com</w:t>
            </w:r>
          </w:p>
        </w:tc>
      </w:tr>
      <w:tr w:rsidR="00E36ABA" w14:paraId="7554AB56" w14:textId="77777777" w:rsidTr="00403251">
        <w:trPr>
          <w:trHeight w:hRule="exact" w:val="406"/>
        </w:trPr>
        <w:tc>
          <w:tcPr>
            <w:tcW w:w="426" w:type="dxa"/>
          </w:tcPr>
          <w:p w14:paraId="6E81DC12" w14:textId="77777777" w:rsidR="00E36ABA" w:rsidRPr="003B26BF" w:rsidRDefault="00E36ABA" w:rsidP="003B26BF">
            <w:pPr>
              <w:pStyle w:val="a9"/>
              <w:framePr w:wrap="auto" w:vAnchor="margin" w:hAnchor="text" w:xAlign="left" w:yAlign="inline"/>
              <w:ind w:firstLineChars="100" w:firstLine="140"/>
              <w:jc w:val="center"/>
              <w:rPr>
                <w:rFonts w:ascii="KoPubWorld돋움체_Pro Bold" w:eastAsia="KoPubWorld돋움체_Pro Bold" w:hAnsi="KoPubWorld돋움체_Pro Bold" w:cs="KoPubWorld돋움체_Pro Bold"/>
                <w:szCs w:val="14"/>
              </w:rPr>
            </w:pPr>
          </w:p>
        </w:tc>
        <w:tc>
          <w:tcPr>
            <w:tcW w:w="1133" w:type="dxa"/>
            <w:shd w:val="clear" w:color="auto" w:fill="auto"/>
            <w:tcMar>
              <w:top w:w="57" w:type="dxa"/>
              <w:left w:w="0" w:type="dxa"/>
              <w:bottom w:w="0" w:type="dxa"/>
              <w:right w:w="0" w:type="dxa"/>
            </w:tcMar>
            <w:vAlign w:val="center"/>
          </w:tcPr>
          <w:p w14:paraId="06E49993" w14:textId="00444BE6" w:rsidR="00E36ABA" w:rsidRPr="00683ED6" w:rsidRDefault="003B26BF" w:rsidP="005F7A18">
            <w:pPr>
              <w:pStyle w:val="a9"/>
              <w:framePr w:wrap="auto" w:vAnchor="margin" w:hAnchor="text" w:xAlign="left" w:yAlign="inline"/>
              <w:ind w:firstLineChars="100" w:firstLine="140"/>
              <w:rPr>
                <w:rFonts w:ascii="KoPubWorld돋움체_Pro Bold" w:eastAsia="KoPubWorld돋움체_Pro Bold" w:hAnsi="KoPubWorld돋움체_Pro Bold" w:cs="KoPubWorld돋움체_Pro Bold"/>
                <w:szCs w:val="14"/>
              </w:rPr>
            </w:pPr>
            <w:r>
              <w:rPr>
                <w:rFonts w:ascii="KoPubWorld돋움체_Pro Bold" w:eastAsia="KoPubWorld돋움체_Pro Bold" w:hAnsi="KoPubWorld돋움체_Pro Bold" w:cs="KoPubWorld돋움체_Pro Bold" w:hint="eastAsia"/>
                <w:szCs w:val="14"/>
              </w:rPr>
              <w:t>40기 정한울</w:t>
            </w:r>
          </w:p>
        </w:tc>
        <w:tc>
          <w:tcPr>
            <w:tcW w:w="1730" w:type="dxa"/>
            <w:shd w:val="clear" w:color="auto" w:fill="auto"/>
            <w:vAlign w:val="center"/>
          </w:tcPr>
          <w:p w14:paraId="0AE459C6" w14:textId="4D328352" w:rsidR="00E36ABA" w:rsidRPr="00683ED6" w:rsidRDefault="003B26BF" w:rsidP="005F7A18">
            <w:pPr>
              <w:pStyle w:val="a9"/>
              <w:framePr w:wrap="auto" w:vAnchor="margin" w:hAnchor="text" w:xAlign="left" w:yAlign="inline"/>
              <w:rPr>
                <w:szCs w:val="14"/>
              </w:rPr>
            </w:pPr>
            <w:r w:rsidRPr="003B26BF">
              <w:rPr>
                <w:rFonts w:hint="eastAsia"/>
                <w:szCs w:val="14"/>
              </w:rPr>
              <w:t>seol194@naver.com</w:t>
            </w:r>
          </w:p>
        </w:tc>
      </w:tr>
      <w:tr w:rsidR="00E36ABA" w14:paraId="4C520DD9" w14:textId="77777777" w:rsidTr="00403251">
        <w:trPr>
          <w:trHeight w:hRule="exact" w:val="406"/>
        </w:trPr>
        <w:tc>
          <w:tcPr>
            <w:tcW w:w="426" w:type="dxa"/>
            <w:tcBorders>
              <w:bottom w:val="single" w:sz="2" w:space="0" w:color="000000" w:themeColor="text1"/>
            </w:tcBorders>
          </w:tcPr>
          <w:p w14:paraId="4C3DFB1A" w14:textId="77777777" w:rsidR="00E36ABA" w:rsidRPr="003B26BF" w:rsidRDefault="00E36ABA" w:rsidP="003B26BF">
            <w:pPr>
              <w:pStyle w:val="a9"/>
              <w:framePr w:wrap="auto" w:vAnchor="margin" w:hAnchor="text" w:xAlign="left" w:yAlign="inline"/>
              <w:ind w:firstLineChars="100" w:firstLine="140"/>
              <w:jc w:val="center"/>
              <w:rPr>
                <w:rFonts w:ascii="KoPubWorld돋움체_Pro Bold" w:eastAsia="KoPubWorld돋움체_Pro Bold" w:hAnsi="KoPubWorld돋움체_Pro Bold" w:cs="KoPubWorld돋움체_Pro Bold"/>
                <w:szCs w:val="14"/>
              </w:rPr>
            </w:pPr>
          </w:p>
        </w:tc>
        <w:tc>
          <w:tcPr>
            <w:tcW w:w="1133" w:type="dxa"/>
            <w:tcBorders>
              <w:bottom w:val="single" w:sz="2" w:space="0" w:color="000000" w:themeColor="text1"/>
            </w:tcBorders>
            <w:shd w:val="clear" w:color="auto" w:fill="auto"/>
            <w:tcMar>
              <w:top w:w="57" w:type="dxa"/>
              <w:left w:w="0" w:type="dxa"/>
              <w:bottom w:w="0" w:type="dxa"/>
              <w:right w:w="0" w:type="dxa"/>
            </w:tcMar>
            <w:vAlign w:val="center"/>
          </w:tcPr>
          <w:p w14:paraId="00D6EDD7" w14:textId="6329B4F8" w:rsidR="00E36ABA" w:rsidRPr="00683ED6" w:rsidRDefault="003B26BF" w:rsidP="005F7A18">
            <w:pPr>
              <w:pStyle w:val="a9"/>
              <w:framePr w:wrap="auto" w:vAnchor="margin" w:hAnchor="text" w:xAlign="left" w:yAlign="inline"/>
              <w:ind w:firstLineChars="100" w:firstLine="140"/>
              <w:rPr>
                <w:rFonts w:ascii="KoPubWorld돋움체_Pro Bold" w:eastAsia="KoPubWorld돋움체_Pro Bold" w:hAnsi="KoPubWorld돋움체_Pro Bold" w:cs="KoPubWorld돋움체_Pro Bold"/>
                <w:szCs w:val="14"/>
              </w:rPr>
            </w:pPr>
            <w:r>
              <w:rPr>
                <w:rFonts w:ascii="KoPubWorld돋움체_Pro Bold" w:eastAsia="KoPubWorld돋움체_Pro Bold" w:hAnsi="KoPubWorld돋움체_Pro Bold" w:cs="KoPubWorld돋움체_Pro Bold" w:hint="eastAsia"/>
                <w:szCs w:val="14"/>
              </w:rPr>
              <w:t>40기 채현기</w:t>
            </w:r>
          </w:p>
        </w:tc>
        <w:tc>
          <w:tcPr>
            <w:tcW w:w="1730" w:type="dxa"/>
            <w:tcBorders>
              <w:bottom w:val="single" w:sz="2" w:space="0" w:color="000000" w:themeColor="text1"/>
            </w:tcBorders>
            <w:shd w:val="clear" w:color="auto" w:fill="auto"/>
            <w:vAlign w:val="center"/>
          </w:tcPr>
          <w:p w14:paraId="506EF8F7" w14:textId="273E4C85" w:rsidR="00E36ABA" w:rsidRPr="00683ED6" w:rsidRDefault="003B26BF" w:rsidP="005F7A18">
            <w:pPr>
              <w:pStyle w:val="a9"/>
              <w:framePr w:wrap="auto" w:vAnchor="margin" w:hAnchor="text" w:xAlign="left" w:yAlign="inline"/>
              <w:rPr>
                <w:szCs w:val="14"/>
              </w:rPr>
            </w:pPr>
            <w:r>
              <w:rPr>
                <w:rFonts w:hint="eastAsia"/>
                <w:szCs w:val="14"/>
              </w:rPr>
              <w:t>which03@naver.com</w:t>
            </w:r>
          </w:p>
        </w:tc>
      </w:tr>
    </w:tbl>
    <w:p w14:paraId="036625C4" w14:textId="77777777" w:rsidR="00B871D2" w:rsidRDefault="00B871D2" w:rsidP="00B871D2">
      <w:pPr>
        <w:tabs>
          <w:tab w:val="left" w:pos="2160"/>
        </w:tabs>
        <w:rPr>
          <w:sz w:val="16"/>
          <w:szCs w:val="18"/>
        </w:rPr>
        <w:sectPr w:rsidR="00B871D2" w:rsidSect="00981C02">
          <w:headerReference w:type="default" r:id="rId9"/>
          <w:pgSz w:w="11906" w:h="16838" w:code="9"/>
          <w:pgMar w:top="1134" w:right="284" w:bottom="1134" w:left="3686" w:header="851" w:footer="0" w:gutter="0"/>
          <w:cols w:space="425"/>
          <w:docGrid w:linePitch="360" w:charSpace="44777"/>
        </w:sectPr>
      </w:pPr>
    </w:p>
    <w:p w14:paraId="382814B5" w14:textId="77777777" w:rsidR="00C92875" w:rsidRPr="00856CA8" w:rsidRDefault="00C92875" w:rsidP="00C92875">
      <w:pPr>
        <w:pStyle w:val="TOC"/>
        <w:ind w:left="609"/>
        <w:jc w:val="center"/>
        <w:rPr>
          <w:rFonts w:ascii="KoPubWorld돋움체 Bold" w:eastAsia="KoPubWorld돋움체 Bold" w:hAnsi="KoPubWorld돋움체 Bold" w:cs="KoPubWorld돋움체 Bold"/>
          <w:b/>
          <w:bCs/>
          <w:color w:val="2F5597"/>
          <w:sz w:val="28"/>
          <w:szCs w:val="48"/>
        </w:rPr>
      </w:pPr>
      <w:bookmarkStart w:id="0" w:name="_Toc76759985"/>
      <w:r w:rsidRPr="00856CA8">
        <w:rPr>
          <w:rFonts w:ascii="KoPubWorld돋움체 Bold" w:eastAsia="KoPubWorld돋움체 Bold" w:hAnsi="KoPubWorld돋움체 Bold" w:cs="KoPubWorld돋움체 Bold" w:hint="eastAsia"/>
          <w:b/>
          <w:bCs/>
          <w:color w:val="203864"/>
          <w:sz w:val="28"/>
          <w:szCs w:val="48"/>
        </w:rPr>
        <w:lastRenderedPageBreak/>
        <w:t>C</w:t>
      </w:r>
      <w:r w:rsidRPr="00856CA8">
        <w:rPr>
          <w:rFonts w:ascii="KoPubWorld돋움체 Bold" w:eastAsia="KoPubWorld돋움체 Bold" w:hAnsi="KoPubWorld돋움체 Bold" w:cs="KoPubWorld돋움체 Bold"/>
          <w:b/>
          <w:bCs/>
          <w:color w:val="203864"/>
          <w:sz w:val="28"/>
          <w:szCs w:val="48"/>
        </w:rPr>
        <w:t>ONTENTS</w:t>
      </w:r>
    </w:p>
    <w:p w14:paraId="74AF4036" w14:textId="77777777" w:rsidR="00C92875" w:rsidRPr="00D260A0" w:rsidRDefault="00C92875" w:rsidP="00C92875">
      <w:pPr>
        <w:pStyle w:val="a8"/>
        <w:wordWrap/>
        <w:spacing w:line="216" w:lineRule="auto"/>
        <w:jc w:val="distribute"/>
        <w:rPr>
          <w:rFonts w:ascii="KoPubWorld돋움체 Light" w:eastAsia="KoPubWorld돋움체 Light" w:hAnsi="KoPubWorld돋움체 Light" w:cs="KoPubWorld돋움체 Light"/>
          <w:sz w:val="22"/>
        </w:rPr>
      </w:pPr>
      <w:r w:rsidRPr="00F64933">
        <w:rPr>
          <w:rFonts w:ascii="KoPubWorld돋움체 Bold" w:eastAsia="KoPubWorld돋움체 Bold" w:hAnsi="KoPubWorld돋움체 Bold" w:cs="KoPubWorld돋움체 Bold" w:hint="eastAsia"/>
          <w:b/>
          <w:color w:val="203864"/>
          <w:sz w:val="24"/>
        </w:rPr>
        <w:t>Ⅰ.</w:t>
      </w:r>
      <w:r w:rsidRPr="00F64933">
        <w:rPr>
          <w:rFonts w:ascii="KoPubWorld돋움체 Bold" w:eastAsia="KoPubWorld돋움체 Bold" w:hAnsi="KoPubWorld돋움체 Bold" w:cs="KoPubWorld돋움체 Bold"/>
          <w:b/>
          <w:color w:val="203864"/>
          <w:sz w:val="24"/>
        </w:rPr>
        <w:t xml:space="preserve"> </w:t>
      </w:r>
      <w:r>
        <w:rPr>
          <w:rFonts w:ascii="KoPubWorld돋움체 Bold" w:eastAsia="KoPubWorld돋움체 Bold" w:hAnsi="KoPubWorld돋움체 Bold" w:cs="KoPubWorld돋움체 Bold" w:hint="eastAsia"/>
          <w:b/>
          <w:color w:val="203864"/>
          <w:sz w:val="24"/>
        </w:rPr>
        <w:t>I</w:t>
      </w:r>
      <w:r>
        <w:rPr>
          <w:rFonts w:ascii="KoPubWorld돋움체 Bold" w:eastAsia="KoPubWorld돋움체 Bold" w:hAnsi="KoPubWorld돋움체 Bold" w:cs="KoPubWorld돋움체 Bold"/>
          <w:b/>
          <w:color w:val="203864"/>
          <w:sz w:val="24"/>
        </w:rPr>
        <w:t>ntro</w:t>
      </w:r>
      <w:r>
        <w:rPr>
          <w:rFonts w:ascii="KoPubWorld돋움체 Bold" w:eastAsia="KoPubWorld돋움체 Bold" w:hAnsi="KoPubWorld돋움체 Bold" w:cs="KoPubWorld돋움체 Bold" w:hint="eastAsia"/>
          <w:b/>
          <w:color w:val="203864"/>
          <w:sz w:val="24"/>
        </w:rPr>
        <w:t xml:space="preserve"> </w:t>
      </w:r>
      <w:r w:rsidRPr="00D260A0">
        <w:rPr>
          <w:rFonts w:ascii="KoPubWorld돋움체 Light" w:eastAsia="KoPubWorld돋움체 Light" w:hAnsi="KoPubWorld돋움체 Light" w:cs="KoPubWorld돋움체 Light"/>
          <w:sz w:val="22"/>
        </w:rPr>
        <w:t>·························</w:t>
      </w:r>
      <w:r>
        <w:rPr>
          <w:rFonts w:ascii="KoPubWorld돋움체 Light" w:eastAsia="KoPubWorld돋움체 Light" w:hAnsi="KoPubWorld돋움체 Light" w:cs="KoPubWorld돋움체 Light"/>
          <w:sz w:val="22"/>
        </w:rPr>
        <w:t>···········</w:t>
      </w:r>
      <w:r w:rsidRPr="00D260A0">
        <w:rPr>
          <w:rFonts w:ascii="KoPubWorld돋움체 Light" w:eastAsia="KoPubWorld돋움체 Light" w:hAnsi="KoPubWorld돋움체 Light" w:cs="KoPubWorld돋움체 Light"/>
          <w:sz w:val="22"/>
        </w:rPr>
        <w:t>·····························</w:t>
      </w:r>
      <w:r>
        <w:rPr>
          <w:rFonts w:ascii="KoPubWorld돋움체 Light" w:eastAsia="KoPubWorld돋움체 Light" w:hAnsi="KoPubWorld돋움체 Light" w:cs="KoPubWorld돋움체 Light"/>
          <w:sz w:val="22"/>
        </w:rPr>
        <w:t xml:space="preserve">························ </w:t>
      </w:r>
      <w:r w:rsidRPr="00D260A0">
        <w:rPr>
          <w:rFonts w:ascii="KoPubWorld돋움체 Light" w:eastAsia="KoPubWorld돋움체 Light" w:hAnsi="KoPubWorld돋움체 Light" w:cs="KoPubWorld돋움체 Light"/>
          <w:sz w:val="22"/>
        </w:rPr>
        <w:t>1</w:t>
      </w:r>
    </w:p>
    <w:p w14:paraId="023F5D5E" w14:textId="77777777" w:rsidR="00C92875" w:rsidRDefault="00C92875" w:rsidP="00C92875">
      <w:pPr>
        <w:pStyle w:val="a8"/>
        <w:numPr>
          <w:ilvl w:val="0"/>
          <w:numId w:val="9"/>
        </w:numPr>
        <w:wordWrap/>
        <w:spacing w:line="216" w:lineRule="auto"/>
        <w:rPr>
          <w:rFonts w:ascii="KoPubWorld돋움체 Light" w:eastAsia="KoPubWorld돋움체 Light" w:hAnsi="KoPubWorld돋움체 Light" w:cs="KoPubWorld돋움체 Light"/>
          <w:sz w:val="22"/>
        </w:rPr>
      </w:pPr>
      <w:r w:rsidRPr="00961D59">
        <w:rPr>
          <w:rFonts w:ascii="KoPubWorld돋움체 Bold" w:eastAsia="KoPubWorld돋움체 Bold" w:hAnsi="KoPubWorld돋움체 Bold" w:cs="KoPubWorld돋움체 Bold" w:hint="eastAsia"/>
          <w:spacing w:val="-2"/>
          <w:sz w:val="22"/>
        </w:rPr>
        <w:t>LNG는 수요가 증가ING</w:t>
      </w:r>
      <w:r w:rsidRPr="00961D59">
        <w:rPr>
          <w:rFonts w:ascii="KoPubWorld돋움체 Bold" w:eastAsia="KoPubWorld돋움체 Bold" w:hAnsi="KoPubWorld돋움체 Bold" w:cs="KoPubWorld돋움체 Bold"/>
          <w:spacing w:val="-2"/>
          <w:sz w:val="22"/>
        </w:rPr>
        <w:t xml:space="preserve"> </w:t>
      </w:r>
      <w:r w:rsidRPr="00107343">
        <w:rPr>
          <w:rFonts w:ascii="KoPubWorld돋움체 Light" w:eastAsia="KoPubWorld돋움체 Light" w:hAnsi="KoPubWorld돋움체 Light" w:cs="KoPubWorld돋움체 Light"/>
          <w:spacing w:val="-2"/>
          <w:sz w:val="22"/>
        </w:rPr>
        <w:t>·······························</w:t>
      </w:r>
      <w:r>
        <w:rPr>
          <w:rFonts w:ascii="KoPubWorld돋움체 Light" w:eastAsia="KoPubWorld돋움체 Light" w:hAnsi="KoPubWorld돋움체 Light" w:cs="KoPubWorld돋움체 Light"/>
          <w:sz w:val="22"/>
        </w:rPr>
        <w:t>·</w:t>
      </w:r>
      <w:r w:rsidRPr="00107343">
        <w:rPr>
          <w:rFonts w:ascii="KoPubWorld돋움체 Light" w:eastAsia="KoPubWorld돋움체 Light" w:hAnsi="KoPubWorld돋움체 Light" w:cs="KoPubWorld돋움체 Light"/>
          <w:spacing w:val="-2"/>
          <w:sz w:val="22"/>
        </w:rPr>
        <w:t>···········</w:t>
      </w:r>
      <w:r w:rsidRPr="00D260A0">
        <w:rPr>
          <w:rFonts w:ascii="KoPubWorld돋움체 Light" w:eastAsia="KoPubWorld돋움체 Light" w:hAnsi="KoPubWorld돋움체 Light" w:cs="KoPubWorld돋움체 Light"/>
          <w:sz w:val="22"/>
        </w:rPr>
        <w:t>·</w:t>
      </w:r>
      <w:r w:rsidRPr="00107343">
        <w:rPr>
          <w:rFonts w:ascii="KoPubWorld돋움체 Light" w:eastAsia="KoPubWorld돋움체 Light" w:hAnsi="KoPubWorld돋움체 Light" w:cs="KoPubWorld돋움체 Light"/>
          <w:spacing w:val="-2"/>
          <w:sz w:val="22"/>
        </w:rPr>
        <w:t>··················</w:t>
      </w:r>
      <w:r w:rsidRPr="00107343">
        <w:rPr>
          <w:rFonts w:ascii="KoPubWorld돋움체 Light" w:eastAsia="KoPubWorld돋움체 Light" w:hAnsi="KoPubWorld돋움체 Light" w:cs="KoPubWorld돋움체 Light"/>
          <w:sz w:val="22"/>
        </w:rPr>
        <w:t xml:space="preserve"> </w:t>
      </w:r>
      <w:r>
        <w:rPr>
          <w:rFonts w:ascii="KoPubWorld돋움체 Light" w:eastAsia="KoPubWorld돋움체 Light" w:hAnsi="KoPubWorld돋움체 Light" w:cs="KoPubWorld돋움체 Light" w:hint="eastAsia"/>
          <w:sz w:val="22"/>
        </w:rPr>
        <w:t>1</w:t>
      </w:r>
    </w:p>
    <w:p w14:paraId="53ED9B77" w14:textId="77777777" w:rsidR="00C92875" w:rsidRDefault="00C92875" w:rsidP="00C92875">
      <w:pPr>
        <w:pStyle w:val="a8"/>
        <w:wordWrap/>
        <w:spacing w:line="216" w:lineRule="auto"/>
        <w:ind w:left="760"/>
        <w:rPr>
          <w:rFonts w:ascii="KoPubWorld돋움체 Light" w:eastAsia="KoPubWorld돋움체 Light" w:hAnsi="KoPubWorld돋움체 Light" w:cs="KoPubWorld돋움체 Light"/>
          <w:sz w:val="22"/>
        </w:rPr>
      </w:pPr>
      <w:r>
        <w:rPr>
          <w:rFonts w:ascii="KoPubWorld돋움체 Light" w:eastAsia="KoPubWorld돋움체 Light" w:hAnsi="KoPubWorld돋움체 Light" w:cs="KoPubWorld돋움체 Light" w:hint="eastAsia"/>
          <w:sz w:val="22"/>
        </w:rPr>
        <w:t>1</w:t>
      </w:r>
      <w:r>
        <w:rPr>
          <w:rFonts w:ascii="KoPubWorld돋움체 Light" w:eastAsia="KoPubWorld돋움체 Light" w:hAnsi="KoPubWorld돋움체 Light" w:cs="KoPubWorld돋움체 Light"/>
          <w:sz w:val="22"/>
        </w:rPr>
        <w:t xml:space="preserve">-(1). </w:t>
      </w:r>
      <w:r w:rsidRPr="00961D59">
        <w:rPr>
          <w:rFonts w:ascii="KoPubWorld돋움체 Light" w:eastAsia="KoPubWorld돋움체 Light" w:hAnsi="KoPubWorld돋움체 Light" w:cs="KoPubWorld돋움체 Light" w:hint="eastAsia"/>
          <w:bCs/>
          <w:sz w:val="22"/>
        </w:rPr>
        <w:t>LNG에 쏟아지는 러브콜</w:t>
      </w:r>
      <w:r w:rsidRPr="00961D59">
        <w:rPr>
          <w:rFonts w:ascii="KoPubWorld돋움체 Light" w:eastAsia="KoPubWorld돋움체 Light" w:hAnsi="KoPubWorld돋움체 Light" w:cs="KoPubWorld돋움체 Light"/>
          <w:bCs/>
          <w:sz w:val="22"/>
        </w:rPr>
        <w:t xml:space="preserve"> </w:t>
      </w:r>
      <w:r w:rsidRPr="00961D59">
        <w:rPr>
          <w:rFonts w:ascii="KoPubWorld돋움체 Light" w:eastAsia="KoPubWorld돋움체 Light" w:hAnsi="KoPubWorld돋움체 Light" w:cs="KoPubWorld돋움체 Light"/>
          <w:bCs/>
          <w:spacing w:val="-2"/>
          <w:sz w:val="22"/>
        </w:rPr>
        <w:t>······</w:t>
      </w:r>
      <w:r w:rsidRPr="00961D59">
        <w:rPr>
          <w:rFonts w:ascii="KoPubWorld돋움체 Light" w:eastAsia="KoPubWorld돋움체 Light" w:hAnsi="KoPubWorld돋움체 Light" w:cs="KoPubWorld돋움체 Light"/>
          <w:bCs/>
          <w:sz w:val="22"/>
        </w:rPr>
        <w:t>·</w:t>
      </w:r>
      <w:r w:rsidRPr="00961D59">
        <w:rPr>
          <w:rFonts w:ascii="KoPubWorld돋움체 Light" w:eastAsia="KoPubWorld돋움체 Light" w:hAnsi="KoPubWorld돋움체 Light" w:cs="KoPubWorld돋움체 Light"/>
          <w:bCs/>
          <w:spacing w:val="-2"/>
          <w:sz w:val="22"/>
        </w:rPr>
        <w:t>·····</w:t>
      </w:r>
      <w:r w:rsidRPr="00961D59">
        <w:rPr>
          <w:rFonts w:ascii="KoPubWorld돋움체 Light" w:eastAsia="KoPubWorld돋움체 Light" w:hAnsi="KoPubWorld돋움체 Light" w:cs="KoPubWorld돋움체 Light"/>
          <w:bCs/>
          <w:sz w:val="22"/>
        </w:rPr>
        <w:t>·</w:t>
      </w:r>
      <w:r w:rsidRPr="00961D59">
        <w:rPr>
          <w:rFonts w:ascii="KoPubWorld돋움체 Light" w:eastAsia="KoPubWorld돋움체 Light" w:hAnsi="KoPubWorld돋움체 Light" w:cs="KoPubWorld돋움체 Light"/>
          <w:bCs/>
          <w:spacing w:val="-2"/>
          <w:sz w:val="22"/>
        </w:rPr>
        <w:t>·············</w:t>
      </w:r>
      <w:r w:rsidRPr="00107343">
        <w:rPr>
          <w:rFonts w:ascii="KoPubWorld돋움체 Light" w:eastAsia="KoPubWorld돋움체 Light" w:hAnsi="KoPubWorld돋움체 Light" w:cs="KoPubWorld돋움체 Light"/>
          <w:spacing w:val="-2"/>
          <w:sz w:val="22"/>
        </w:rPr>
        <w:t>··········</w:t>
      </w:r>
      <w:r w:rsidRPr="00961D59">
        <w:rPr>
          <w:rFonts w:ascii="KoPubWorld돋움체 Light" w:eastAsia="KoPubWorld돋움체 Light" w:hAnsi="KoPubWorld돋움체 Light" w:cs="KoPubWorld돋움체 Light"/>
          <w:bCs/>
          <w:spacing w:val="-2"/>
          <w:sz w:val="22"/>
        </w:rPr>
        <w:t>···</w:t>
      </w:r>
      <w:r w:rsidRPr="00961D59">
        <w:rPr>
          <w:rFonts w:ascii="KoPubWorld돋움체 Light" w:eastAsia="KoPubWorld돋움체 Light" w:hAnsi="KoPubWorld돋움체 Light" w:cs="KoPubWorld돋움체 Light"/>
          <w:bCs/>
          <w:sz w:val="22"/>
        </w:rPr>
        <w:t>·</w:t>
      </w:r>
      <w:r w:rsidRPr="00961D59">
        <w:rPr>
          <w:rFonts w:ascii="KoPubWorld돋움체 Light" w:eastAsia="KoPubWorld돋움체 Light" w:hAnsi="KoPubWorld돋움체 Light" w:cs="KoPubWorld돋움체 Light"/>
          <w:bCs/>
          <w:spacing w:val="-2"/>
          <w:sz w:val="22"/>
        </w:rPr>
        <w:t>············</w:t>
      </w:r>
      <w:r w:rsidRPr="00107343">
        <w:rPr>
          <w:rFonts w:ascii="KoPubWorld돋움체 Light" w:eastAsia="KoPubWorld돋움체 Light" w:hAnsi="KoPubWorld돋움체 Light" w:cs="KoPubWorld돋움체 Light"/>
          <w:sz w:val="22"/>
        </w:rPr>
        <w:t xml:space="preserve"> </w:t>
      </w:r>
      <w:r>
        <w:rPr>
          <w:rFonts w:ascii="KoPubWorld돋움체 Light" w:eastAsia="KoPubWorld돋움체 Light" w:hAnsi="KoPubWorld돋움체 Light" w:cs="KoPubWorld돋움체 Light" w:hint="eastAsia"/>
          <w:sz w:val="22"/>
        </w:rPr>
        <w:t>1</w:t>
      </w:r>
    </w:p>
    <w:p w14:paraId="5D72068A" w14:textId="77777777" w:rsidR="00C92875" w:rsidRDefault="00C92875" w:rsidP="00C92875">
      <w:pPr>
        <w:pStyle w:val="a8"/>
        <w:wordWrap/>
        <w:spacing w:line="216" w:lineRule="auto"/>
        <w:ind w:left="760"/>
        <w:rPr>
          <w:rFonts w:ascii="KoPubWorld돋움체 Light" w:eastAsia="KoPubWorld돋움체 Light" w:hAnsi="KoPubWorld돋움체 Light" w:cs="KoPubWorld돋움체 Light"/>
          <w:sz w:val="22"/>
        </w:rPr>
      </w:pPr>
      <w:r>
        <w:rPr>
          <w:rFonts w:ascii="KoPubWorld돋움체 Light" w:eastAsia="KoPubWorld돋움체 Light" w:hAnsi="KoPubWorld돋움체 Light" w:cs="KoPubWorld돋움체 Light" w:hint="eastAsia"/>
          <w:sz w:val="22"/>
        </w:rPr>
        <w:t>1</w:t>
      </w:r>
      <w:r>
        <w:rPr>
          <w:rFonts w:ascii="KoPubWorld돋움체 Light" w:eastAsia="KoPubWorld돋움체 Light" w:hAnsi="KoPubWorld돋움체 Light" w:cs="KoPubWorld돋움체 Light"/>
          <w:sz w:val="22"/>
        </w:rPr>
        <w:t xml:space="preserve">-(2). </w:t>
      </w:r>
      <w:r w:rsidRPr="00961D59">
        <w:rPr>
          <w:rFonts w:ascii="KoPubWorld돋움체 Light" w:eastAsia="KoPubWorld돋움체 Light" w:hAnsi="KoPubWorld돋움체 Light" w:cs="KoPubWorld돋움체 Light" w:hint="eastAsia"/>
          <w:sz w:val="22"/>
        </w:rPr>
        <w:t>RePower America</w:t>
      </w:r>
      <w:r w:rsidRPr="00961D59">
        <w:rPr>
          <w:rFonts w:ascii="KoPubWorld돋움체 Light" w:eastAsia="KoPubWorld돋움체 Light" w:hAnsi="KoPubWorld돋움체 Light" w:cs="KoPubWorld돋움체 Light"/>
          <w:sz w:val="22"/>
        </w:rPr>
        <w:t xml:space="preserve"> </w:t>
      </w:r>
      <w:r w:rsidRPr="00107343">
        <w:rPr>
          <w:rFonts w:ascii="KoPubWorld돋움체 Light" w:eastAsia="KoPubWorld돋움체 Light" w:hAnsi="KoPubWorld돋움체 Light" w:cs="KoPubWorld돋움체 Light"/>
          <w:spacing w:val="-2"/>
          <w:sz w:val="22"/>
        </w:rPr>
        <w:t>··································</w:t>
      </w:r>
      <w:r>
        <w:rPr>
          <w:rFonts w:ascii="KoPubWorld돋움체 Light" w:eastAsia="KoPubWorld돋움체 Light" w:hAnsi="KoPubWorld돋움체 Light" w:cs="KoPubWorld돋움체 Light"/>
          <w:spacing w:val="-2"/>
          <w:sz w:val="22"/>
        </w:rPr>
        <w:t>··</w:t>
      </w:r>
      <w:r w:rsidRPr="00107343">
        <w:rPr>
          <w:rFonts w:ascii="KoPubWorld돋움체 Light" w:eastAsia="KoPubWorld돋움체 Light" w:hAnsi="KoPubWorld돋움체 Light" w:cs="KoPubWorld돋움체 Light"/>
          <w:spacing w:val="-2"/>
          <w:sz w:val="22"/>
        </w:rPr>
        <w:t>······················</w:t>
      </w:r>
      <w:r w:rsidRPr="00107343">
        <w:rPr>
          <w:rFonts w:ascii="KoPubWorld돋움체 Light" w:eastAsia="KoPubWorld돋움체 Light" w:hAnsi="KoPubWorld돋움체 Light" w:cs="KoPubWorld돋움체 Light"/>
          <w:sz w:val="22"/>
        </w:rPr>
        <w:t xml:space="preserve"> </w:t>
      </w:r>
      <w:r>
        <w:rPr>
          <w:rFonts w:ascii="KoPubWorld돋움체 Light" w:eastAsia="KoPubWorld돋움체 Light" w:hAnsi="KoPubWorld돋움체 Light" w:cs="KoPubWorld돋움체 Light" w:hint="eastAsia"/>
          <w:sz w:val="22"/>
        </w:rPr>
        <w:t>1</w:t>
      </w:r>
    </w:p>
    <w:p w14:paraId="7A71B299" w14:textId="77777777" w:rsidR="00C92875" w:rsidRPr="007A71D4" w:rsidRDefault="00C92875" w:rsidP="00C92875">
      <w:pPr>
        <w:pStyle w:val="a8"/>
        <w:wordWrap/>
        <w:spacing w:line="216" w:lineRule="auto"/>
        <w:ind w:left="760"/>
        <w:rPr>
          <w:rFonts w:ascii="KoPubWorld돋움체 Light" w:eastAsia="KoPubWorld돋움체 Light" w:hAnsi="KoPubWorld돋움체 Light" w:cs="KoPubWorld돋움체 Light"/>
          <w:sz w:val="22"/>
        </w:rPr>
      </w:pPr>
      <w:r>
        <w:rPr>
          <w:rFonts w:ascii="KoPubWorld돋움체 Light" w:eastAsia="KoPubWorld돋움체 Light" w:hAnsi="KoPubWorld돋움체 Light" w:cs="KoPubWorld돋움체 Light" w:hint="eastAsia"/>
          <w:sz w:val="22"/>
        </w:rPr>
        <w:t xml:space="preserve">1-(3) </w:t>
      </w:r>
      <w:r w:rsidRPr="00961D59">
        <w:rPr>
          <w:rFonts w:ascii="KoPubWorld돋움체 Light" w:eastAsia="KoPubWorld돋움체 Light" w:hAnsi="KoPubWorld돋움체 Light" w:cs="KoPubWorld돋움체 Light" w:hint="eastAsia"/>
          <w:sz w:val="22"/>
        </w:rPr>
        <w:t>에너지 안보 비상사태 이머전씨</w:t>
      </w:r>
      <w:r>
        <w:rPr>
          <w:rFonts w:ascii="KoPubWorld돋움체 Light" w:eastAsia="KoPubWorld돋움체 Light" w:hAnsi="KoPubWorld돋움체 Light" w:cs="KoPubWorld돋움체 Light" w:hint="eastAsia"/>
          <w:sz w:val="22"/>
        </w:rPr>
        <w:t xml:space="preserve"> </w:t>
      </w:r>
      <w:r w:rsidRPr="00107343">
        <w:rPr>
          <w:rFonts w:ascii="KoPubWorld돋움체 Light" w:eastAsia="KoPubWorld돋움체 Light" w:hAnsi="KoPubWorld돋움체 Light" w:cs="KoPubWorld돋움체 Light"/>
          <w:spacing w:val="-2"/>
          <w:sz w:val="22"/>
        </w:rPr>
        <w:t>····································</w:t>
      </w:r>
      <w:r>
        <w:rPr>
          <w:rFonts w:ascii="KoPubWorld돋움체 Light" w:eastAsia="KoPubWorld돋움체 Light" w:hAnsi="KoPubWorld돋움체 Light" w:cs="KoPubWorld돋움체 Light"/>
          <w:spacing w:val="-2"/>
          <w:sz w:val="22"/>
        </w:rPr>
        <w:t>··</w:t>
      </w:r>
      <w:r w:rsidRPr="00107343">
        <w:rPr>
          <w:rFonts w:ascii="KoPubWorld돋움체 Light" w:eastAsia="KoPubWorld돋움체 Light" w:hAnsi="KoPubWorld돋움체 Light" w:cs="KoPubWorld돋움체 Light"/>
          <w:spacing w:val="-2"/>
          <w:sz w:val="22"/>
        </w:rPr>
        <w:t>·····</w:t>
      </w:r>
      <w:r w:rsidRPr="00107343">
        <w:rPr>
          <w:rFonts w:ascii="KoPubWorld돋움체 Light" w:eastAsia="KoPubWorld돋움체 Light" w:hAnsi="KoPubWorld돋움체 Light" w:cs="KoPubWorld돋움체 Light"/>
          <w:sz w:val="22"/>
        </w:rPr>
        <w:t xml:space="preserve"> </w:t>
      </w:r>
      <w:r>
        <w:rPr>
          <w:rFonts w:ascii="KoPubWorld돋움체 Light" w:eastAsia="KoPubWorld돋움체 Light" w:hAnsi="KoPubWorld돋움체 Light" w:cs="KoPubWorld돋움체 Light" w:hint="eastAsia"/>
          <w:sz w:val="22"/>
        </w:rPr>
        <w:t>3</w:t>
      </w:r>
    </w:p>
    <w:p w14:paraId="76DD88F2" w14:textId="77777777" w:rsidR="00C92875" w:rsidRDefault="00C92875" w:rsidP="00C92875">
      <w:pPr>
        <w:pStyle w:val="a8"/>
        <w:numPr>
          <w:ilvl w:val="0"/>
          <w:numId w:val="9"/>
        </w:numPr>
        <w:wordWrap/>
        <w:spacing w:line="216" w:lineRule="auto"/>
        <w:jc w:val="distribute"/>
        <w:rPr>
          <w:rFonts w:ascii="KoPubWorld돋움체 Light" w:eastAsia="KoPubWorld돋움체 Light" w:hAnsi="KoPubWorld돋움체 Light" w:cs="KoPubWorld돋움체 Light"/>
          <w:sz w:val="22"/>
        </w:rPr>
      </w:pPr>
      <w:r w:rsidRPr="00961D59">
        <w:rPr>
          <w:rFonts w:ascii="KoPubWorld돋움체 Bold" w:eastAsia="KoPubWorld돋움체 Bold" w:hAnsi="KoPubWorld돋움체 Bold" w:cs="KoPubWorld돋움체 Bold" w:hint="eastAsia"/>
          <w:kern w:val="0"/>
          <w:sz w:val="22"/>
        </w:rPr>
        <w:t>Why? LNG</w:t>
      </w:r>
      <w:r w:rsidRPr="00961D59">
        <w:rPr>
          <w:rFonts w:ascii="KoPubWorld돋움체 Bold" w:eastAsia="KoPubWorld돋움체 Bold" w:hAnsi="KoPubWorld돋움체 Bold" w:cs="KoPubWorld돋움체 Bold"/>
          <w:kern w:val="0"/>
          <w:sz w:val="22"/>
        </w:rPr>
        <w:t xml:space="preserve"> </w:t>
      </w:r>
      <w:r>
        <w:rPr>
          <w:rFonts w:ascii="KoPubWorld돋움체 Light" w:eastAsia="KoPubWorld돋움체 Light" w:hAnsi="KoPubWorld돋움체 Light" w:cs="KoPubWorld돋움체 Light"/>
          <w:sz w:val="22"/>
        </w:rPr>
        <w:t>·</w:t>
      </w:r>
      <w:r w:rsidRPr="00D260A0">
        <w:rPr>
          <w:rFonts w:ascii="KoPubWorld돋움체 Light" w:eastAsia="KoPubWorld돋움체 Light" w:hAnsi="KoPubWorld돋움체 Light" w:cs="KoPubWorld돋움체 Light"/>
          <w:sz w:val="22"/>
        </w:rPr>
        <w:t>······</w:t>
      </w:r>
      <w:r w:rsidRPr="00107343">
        <w:rPr>
          <w:rFonts w:ascii="KoPubWorld돋움체 Light" w:eastAsia="KoPubWorld돋움체 Light" w:hAnsi="KoPubWorld돋움체 Light" w:cs="KoPubWorld돋움체 Light"/>
          <w:spacing w:val="-2"/>
          <w:sz w:val="22"/>
        </w:rPr>
        <w:t>····················</w:t>
      </w:r>
      <w:r w:rsidRPr="00D260A0">
        <w:rPr>
          <w:rFonts w:ascii="KoPubWorld돋움체 Light" w:eastAsia="KoPubWorld돋움체 Light" w:hAnsi="KoPubWorld돋움체 Light" w:cs="KoPubWorld돋움체 Light"/>
          <w:sz w:val="22"/>
        </w:rPr>
        <w:t>····</w:t>
      </w:r>
      <w:r w:rsidRPr="00107343">
        <w:rPr>
          <w:rFonts w:ascii="KoPubWorld돋움체 Light" w:eastAsia="KoPubWorld돋움체 Light" w:hAnsi="KoPubWorld돋움체 Light" w:cs="KoPubWorld돋움체 Light"/>
          <w:spacing w:val="-2"/>
          <w:sz w:val="22"/>
        </w:rPr>
        <w:t>··</w:t>
      </w:r>
      <w:r w:rsidRPr="00D260A0">
        <w:rPr>
          <w:rFonts w:ascii="KoPubWorld돋움체 Light" w:eastAsia="KoPubWorld돋움체 Light" w:hAnsi="KoPubWorld돋움체 Light" w:cs="KoPubWorld돋움체 Light"/>
          <w:sz w:val="22"/>
        </w:rPr>
        <w:t>·····</w:t>
      </w:r>
      <w:r>
        <w:rPr>
          <w:rFonts w:ascii="KoPubWorld돋움체 Light" w:eastAsia="KoPubWorld돋움체 Light" w:hAnsi="KoPubWorld돋움체 Light" w:cs="KoPubWorld돋움체 Light"/>
          <w:sz w:val="22"/>
        </w:rPr>
        <w:t>·······</w:t>
      </w:r>
      <w:r w:rsidRPr="00D260A0">
        <w:rPr>
          <w:rFonts w:ascii="KoPubWorld돋움체 Light" w:eastAsia="KoPubWorld돋움체 Light" w:hAnsi="KoPubWorld돋움체 Light" w:cs="KoPubWorld돋움체 Light"/>
          <w:sz w:val="22"/>
        </w:rPr>
        <w:t>·····</w:t>
      </w:r>
      <w:r>
        <w:rPr>
          <w:rFonts w:ascii="KoPubWorld돋움체 Light" w:eastAsia="KoPubWorld돋움체 Light" w:hAnsi="KoPubWorld돋움체 Light" w:cs="KoPubWorld돋움체 Light"/>
          <w:sz w:val="22"/>
        </w:rPr>
        <w:t>·</w:t>
      </w:r>
      <w:r w:rsidRPr="00107343">
        <w:rPr>
          <w:rFonts w:ascii="KoPubWorld돋움체 Light" w:eastAsia="KoPubWorld돋움체 Light" w:hAnsi="KoPubWorld돋움체 Light" w:cs="KoPubWorld돋움체 Light"/>
          <w:spacing w:val="-2"/>
          <w:sz w:val="22"/>
        </w:rPr>
        <w:t>·················</w:t>
      </w:r>
      <w:r w:rsidRPr="00D260A0">
        <w:rPr>
          <w:rFonts w:ascii="KoPubWorld돋움체 Light" w:eastAsia="KoPubWorld돋움체 Light" w:hAnsi="KoPubWorld돋움체 Light" w:cs="KoPubWorld돋움체 Light"/>
          <w:sz w:val="22"/>
        </w:rPr>
        <w:t>···</w:t>
      </w:r>
      <w:r>
        <w:rPr>
          <w:rFonts w:ascii="KoPubWorld돋움체 Light" w:eastAsia="KoPubWorld돋움체 Light" w:hAnsi="KoPubWorld돋움체 Light" w:cs="KoPubWorld돋움체 Light"/>
          <w:sz w:val="22"/>
        </w:rPr>
        <w:t>·</w:t>
      </w:r>
      <w:r w:rsidRPr="00D260A0">
        <w:rPr>
          <w:rFonts w:ascii="KoPubWorld돋움체 Light" w:eastAsia="KoPubWorld돋움체 Light" w:hAnsi="KoPubWorld돋움체 Light" w:cs="KoPubWorld돋움체 Light"/>
          <w:sz w:val="22"/>
        </w:rPr>
        <w:t>···</w:t>
      </w:r>
      <w:r>
        <w:rPr>
          <w:rFonts w:ascii="KoPubWorld돋움체 Light" w:eastAsia="KoPubWorld돋움체 Light" w:hAnsi="KoPubWorld돋움체 Light" w:cs="KoPubWorld돋움체 Light" w:hint="eastAsia"/>
          <w:sz w:val="22"/>
        </w:rPr>
        <w:t xml:space="preserve"> 4</w:t>
      </w:r>
    </w:p>
    <w:p w14:paraId="2BDBA560" w14:textId="77777777" w:rsidR="00C92875" w:rsidRPr="000D503E" w:rsidRDefault="00C92875" w:rsidP="00C92875">
      <w:pPr>
        <w:pStyle w:val="a8"/>
        <w:wordWrap/>
        <w:spacing w:line="216" w:lineRule="auto"/>
        <w:ind w:left="760"/>
        <w:rPr>
          <w:rFonts w:ascii="KoPubWorld돋움체 Light" w:eastAsia="KoPubWorld돋움체 Light" w:hAnsi="KoPubWorld돋움체 Light" w:cs="KoPubWorld돋움체 Light"/>
          <w:sz w:val="22"/>
        </w:rPr>
      </w:pPr>
      <w:r>
        <w:rPr>
          <w:rFonts w:ascii="KoPubWorld돋움체 Light" w:eastAsia="KoPubWorld돋움체 Light" w:hAnsi="KoPubWorld돋움체 Light" w:cs="KoPubWorld돋움체 Light"/>
          <w:sz w:val="22"/>
        </w:rPr>
        <w:t xml:space="preserve">2-(1). </w:t>
      </w:r>
      <w:r w:rsidRPr="00961D59">
        <w:rPr>
          <w:rFonts w:ascii="KoPubWorld돋움체 Light" w:eastAsia="KoPubWorld돋움체 Light" w:hAnsi="KoPubWorld돋움체 Light" w:cs="KoPubWorld돋움체 Light" w:hint="eastAsia"/>
          <w:sz w:val="22"/>
        </w:rPr>
        <w:t>탄소 중립으로 가는 길, 날 밟고 가라</w:t>
      </w:r>
      <w:r>
        <w:rPr>
          <w:rFonts w:ascii="KoPubWorld돋움체 Light" w:eastAsia="KoPubWorld돋움체 Light" w:hAnsi="KoPubWorld돋움체 Light" w:cs="KoPubWorld돋움체 Light" w:hint="eastAsia"/>
          <w:spacing w:val="-2"/>
          <w:sz w:val="22"/>
        </w:rPr>
        <w:t xml:space="preserve"> </w:t>
      </w:r>
      <w:r>
        <w:rPr>
          <w:rFonts w:ascii="KoPubWorld돋움체 Light" w:eastAsia="KoPubWorld돋움체 Light" w:hAnsi="KoPubWorld돋움체 Light" w:cs="KoPubWorld돋움체 Light"/>
          <w:spacing w:val="-2"/>
          <w:sz w:val="22"/>
        </w:rPr>
        <w:t>·</w:t>
      </w:r>
      <w:r w:rsidRPr="00107343">
        <w:rPr>
          <w:rFonts w:ascii="KoPubWorld돋움체 Light" w:eastAsia="KoPubWorld돋움체 Light" w:hAnsi="KoPubWorld돋움체 Light" w:cs="KoPubWorld돋움체 Light"/>
          <w:spacing w:val="-2"/>
          <w:sz w:val="22"/>
        </w:rPr>
        <w:t>··········</w:t>
      </w:r>
      <w:r>
        <w:rPr>
          <w:rFonts w:ascii="KoPubWorld돋움체 Light" w:eastAsia="KoPubWorld돋움체 Light" w:hAnsi="KoPubWorld돋움체 Light" w:cs="KoPubWorld돋움체 Light"/>
          <w:spacing w:val="-2"/>
          <w:sz w:val="22"/>
        </w:rPr>
        <w:t>··</w:t>
      </w:r>
      <w:r w:rsidRPr="00107343">
        <w:rPr>
          <w:rFonts w:ascii="KoPubWorld돋움체 Light" w:eastAsia="KoPubWorld돋움체 Light" w:hAnsi="KoPubWorld돋움체 Light" w:cs="KoPubWorld돋움체 Light"/>
          <w:spacing w:val="-2"/>
          <w:sz w:val="22"/>
        </w:rPr>
        <w:t>·····················</w:t>
      </w:r>
      <w:r w:rsidRPr="00107343">
        <w:rPr>
          <w:rFonts w:ascii="KoPubWorld돋움체 Light" w:eastAsia="KoPubWorld돋움체 Light" w:hAnsi="KoPubWorld돋움체 Light" w:cs="KoPubWorld돋움체 Light"/>
          <w:sz w:val="22"/>
        </w:rPr>
        <w:t xml:space="preserve"> </w:t>
      </w:r>
      <w:r>
        <w:rPr>
          <w:rFonts w:ascii="KoPubWorld돋움체 Light" w:eastAsia="KoPubWorld돋움체 Light" w:hAnsi="KoPubWorld돋움체 Light" w:cs="KoPubWorld돋움체 Light" w:hint="eastAsia"/>
          <w:sz w:val="22"/>
        </w:rPr>
        <w:t>4</w:t>
      </w:r>
    </w:p>
    <w:p w14:paraId="24641849" w14:textId="77777777" w:rsidR="00C92875" w:rsidRPr="00B62713" w:rsidRDefault="00C92875" w:rsidP="00C92875">
      <w:pPr>
        <w:pStyle w:val="a8"/>
        <w:wordWrap/>
        <w:spacing w:line="216" w:lineRule="auto"/>
        <w:ind w:left="760"/>
        <w:rPr>
          <w:rFonts w:ascii="KoPubWorld돋움체 Light" w:eastAsia="KoPubWorld돋움체 Light" w:hAnsi="KoPubWorld돋움체 Light" w:cs="KoPubWorld돋움체 Light"/>
          <w:sz w:val="22"/>
        </w:rPr>
      </w:pPr>
      <w:r>
        <w:rPr>
          <w:rFonts w:ascii="KoPubWorld돋움체 Light" w:eastAsia="KoPubWorld돋움체 Light" w:hAnsi="KoPubWorld돋움체 Light" w:cs="KoPubWorld돋움체 Light"/>
          <w:sz w:val="22"/>
        </w:rPr>
        <w:t>2-(2).</w:t>
      </w:r>
      <w:r>
        <w:rPr>
          <w:rFonts w:ascii="KoPubWorld돋움체 Light" w:eastAsia="KoPubWorld돋움체 Light" w:hAnsi="KoPubWorld돋움체 Light" w:cs="KoPubWorld돋움체 Light" w:hint="eastAsia"/>
          <w:sz w:val="22"/>
        </w:rPr>
        <w:t xml:space="preserve"> 경</w:t>
      </w:r>
      <w:r w:rsidRPr="00961D59">
        <w:rPr>
          <w:rFonts w:ascii="KoPubWorld돋움체 Light" w:eastAsia="KoPubWorld돋움체 Light" w:hAnsi="KoPubWorld돋움체 Light" w:cs="KoPubWorld돋움체 Light" w:hint="eastAsia"/>
          <w:sz w:val="22"/>
        </w:rPr>
        <w:t>제성은 예전부터 친환경 씹어먹었고</w:t>
      </w:r>
      <w:r>
        <w:rPr>
          <w:rFonts w:ascii="KoPubWorld돋움체 Light" w:eastAsia="KoPubWorld돋움체 Light" w:hAnsi="KoPubWorld돋움체 Light" w:cs="KoPubWorld돋움체 Light" w:hint="eastAsia"/>
          <w:sz w:val="22"/>
        </w:rPr>
        <w:t xml:space="preserve"> </w:t>
      </w:r>
      <w:r w:rsidRPr="00107343">
        <w:rPr>
          <w:rFonts w:ascii="KoPubWorld돋움체 Light" w:eastAsia="KoPubWorld돋움체 Light" w:hAnsi="KoPubWorld돋움체 Light" w:cs="KoPubWorld돋움체 Light"/>
          <w:spacing w:val="-2"/>
          <w:sz w:val="22"/>
        </w:rPr>
        <w:t>···························</w:t>
      </w:r>
      <w:r>
        <w:rPr>
          <w:rFonts w:ascii="KoPubWorld돋움체 Light" w:eastAsia="KoPubWorld돋움체 Light" w:hAnsi="KoPubWorld돋움체 Light" w:cs="KoPubWorld돋움체 Light"/>
          <w:spacing w:val="-2"/>
          <w:sz w:val="22"/>
        </w:rPr>
        <w:t>··</w:t>
      </w:r>
      <w:r w:rsidRPr="00107343">
        <w:rPr>
          <w:rFonts w:ascii="KoPubWorld돋움체 Light" w:eastAsia="KoPubWorld돋움체 Light" w:hAnsi="KoPubWorld돋움체 Light" w:cs="KoPubWorld돋움체 Light"/>
          <w:spacing w:val="-2"/>
          <w:sz w:val="22"/>
        </w:rPr>
        <w:t>·</w:t>
      </w:r>
      <w:r>
        <w:rPr>
          <w:rFonts w:ascii="KoPubWorld돋움체 Light" w:eastAsia="KoPubWorld돋움체 Light" w:hAnsi="KoPubWorld돋움체 Light" w:cs="KoPubWorld돋움체 Light"/>
          <w:spacing w:val="-2"/>
          <w:sz w:val="22"/>
        </w:rPr>
        <w:t>···</w:t>
      </w:r>
      <w:r w:rsidRPr="00107343">
        <w:rPr>
          <w:rFonts w:ascii="KoPubWorld돋움체 Light" w:eastAsia="KoPubWorld돋움체 Light" w:hAnsi="KoPubWorld돋움체 Light" w:cs="KoPubWorld돋움체 Light"/>
          <w:spacing w:val="-2"/>
          <w:sz w:val="22"/>
        </w:rPr>
        <w:t>·</w:t>
      </w:r>
      <w:r>
        <w:rPr>
          <w:rFonts w:ascii="KoPubWorld돋움체 Light" w:eastAsia="KoPubWorld돋움체 Light" w:hAnsi="KoPubWorld돋움체 Light" w:cs="KoPubWorld돋움체 Light" w:hint="eastAsia"/>
          <w:sz w:val="22"/>
        </w:rPr>
        <w:t>4</w:t>
      </w:r>
    </w:p>
    <w:p w14:paraId="2F047C24" w14:textId="77777777" w:rsidR="00C92875" w:rsidRPr="00B62713" w:rsidRDefault="00C92875" w:rsidP="00C92875">
      <w:pPr>
        <w:pStyle w:val="a8"/>
        <w:wordWrap/>
        <w:spacing w:line="216" w:lineRule="auto"/>
        <w:ind w:left="760"/>
        <w:rPr>
          <w:rFonts w:ascii="KoPubWorld돋움체 Light" w:eastAsia="KoPubWorld돋움체 Light" w:hAnsi="KoPubWorld돋움체 Light" w:cs="KoPubWorld돋움체 Light"/>
          <w:sz w:val="22"/>
        </w:rPr>
      </w:pPr>
    </w:p>
    <w:p w14:paraId="5A1B3FD4" w14:textId="77777777" w:rsidR="00C92875" w:rsidRPr="00B62713" w:rsidRDefault="00C92875" w:rsidP="00C92875">
      <w:pPr>
        <w:pStyle w:val="a8"/>
        <w:wordWrap/>
        <w:spacing w:line="216" w:lineRule="auto"/>
        <w:jc w:val="distribute"/>
        <w:rPr>
          <w:rFonts w:ascii="KoPubWorld돋움체 Bold" w:eastAsia="KoPubWorld돋움체 Bold" w:hAnsi="KoPubWorld돋움체 Bold" w:cs="KoPubWorld돋움체 Bold"/>
          <w:b/>
          <w:color w:val="203864"/>
          <w:sz w:val="24"/>
        </w:rPr>
      </w:pPr>
      <w:r w:rsidRPr="00F64933">
        <w:rPr>
          <w:rFonts w:ascii="KoPubWorld돋움체 Bold" w:eastAsia="KoPubWorld돋움체 Bold" w:hAnsi="KoPubWorld돋움체 Bold" w:cs="KoPubWorld돋움체 Bold" w:hint="eastAsia"/>
          <w:b/>
          <w:color w:val="203864"/>
          <w:sz w:val="24"/>
        </w:rPr>
        <w:t>Ⅱ.</w:t>
      </w:r>
      <w:r w:rsidRPr="00F64933">
        <w:rPr>
          <w:rFonts w:ascii="KoPubWorld돋움체 Bold" w:eastAsia="KoPubWorld돋움체 Bold" w:hAnsi="KoPubWorld돋움체 Bold" w:cs="KoPubWorld돋움체 Bold"/>
          <w:b/>
          <w:color w:val="203864"/>
          <w:sz w:val="24"/>
        </w:rPr>
        <w:t xml:space="preserve"> </w:t>
      </w:r>
      <w:r>
        <w:rPr>
          <w:rFonts w:ascii="KoPubWorld돋움체 Bold" w:eastAsia="KoPubWorld돋움체 Bold" w:hAnsi="KoPubWorld돋움체 Bold" w:cs="KoPubWorld돋움체 Bold" w:hint="eastAsia"/>
          <w:b/>
          <w:color w:val="203864"/>
          <w:sz w:val="24"/>
        </w:rPr>
        <w:t xml:space="preserve">돌아온 FLNG의 시대 </w:t>
      </w:r>
      <w:r w:rsidRPr="00D260A0">
        <w:rPr>
          <w:rFonts w:ascii="KoPubWorld돋움체 Light" w:eastAsia="KoPubWorld돋움체 Light" w:hAnsi="KoPubWorld돋움체 Light" w:cs="KoPubWorld돋움체 Light"/>
          <w:sz w:val="22"/>
        </w:rPr>
        <w:t>··············································</w:t>
      </w:r>
      <w:r>
        <w:rPr>
          <w:rFonts w:ascii="KoPubWorld돋움체 Light" w:eastAsia="KoPubWorld돋움체 Light" w:hAnsi="KoPubWorld돋움체 Light" w:cs="KoPubWorld돋움체 Light"/>
          <w:sz w:val="22"/>
        </w:rPr>
        <w:t>···········</w:t>
      </w:r>
      <w:r>
        <w:rPr>
          <w:rFonts w:ascii="KoPubWorld돋움체 Light" w:eastAsia="KoPubWorld돋움체 Light" w:hAnsi="KoPubWorld돋움체 Light" w:cs="KoPubWorld돋움체 Light" w:hint="eastAsia"/>
          <w:sz w:val="22"/>
        </w:rPr>
        <w:t xml:space="preserve"> 6</w:t>
      </w:r>
    </w:p>
    <w:p w14:paraId="626C7E2E" w14:textId="77777777" w:rsidR="00C92875" w:rsidRPr="004D372D" w:rsidRDefault="00C92875" w:rsidP="00C92875">
      <w:pPr>
        <w:pStyle w:val="a8"/>
        <w:wordWrap/>
        <w:spacing w:line="216" w:lineRule="auto"/>
        <w:ind w:left="760"/>
        <w:rPr>
          <w:rFonts w:ascii="KoPubWorld돋움체 Light" w:eastAsia="KoPubWorld돋움체 Light" w:hAnsi="KoPubWorld돋움체 Light" w:cs="KoPubWorld돋움체 Light"/>
          <w:sz w:val="22"/>
        </w:rPr>
      </w:pPr>
      <w:r w:rsidRPr="004D372D">
        <w:rPr>
          <w:rFonts w:ascii="KoPubWorld돋움체 Light" w:eastAsia="KoPubWorld돋움체 Light" w:hAnsi="KoPubWorld돋움체 Light" w:cs="KoPubWorld돋움체 Light" w:hint="eastAsia"/>
          <w:sz w:val="22"/>
        </w:rPr>
        <w:t>Point 1</w:t>
      </w:r>
      <w:r w:rsidRPr="004D372D">
        <w:rPr>
          <w:rFonts w:ascii="KoPubWorld돋움체 Light" w:eastAsia="KoPubWorld돋움체 Light" w:hAnsi="KoPubWorld돋움체 Light" w:cs="KoPubWorld돋움체 Light"/>
          <w:sz w:val="22"/>
        </w:rPr>
        <w:t xml:space="preserve">. </w:t>
      </w:r>
      <w:r w:rsidRPr="004D372D">
        <w:rPr>
          <w:rFonts w:ascii="KoPubWorld돋움체 Light" w:eastAsia="KoPubWorld돋움체 Light" w:hAnsi="KoPubWorld돋움체 Light" w:cs="KoPubWorld돋움체 Light" w:hint="eastAsia"/>
          <w:sz w:val="22"/>
        </w:rPr>
        <w:t>FLN</w:t>
      </w:r>
      <w:r w:rsidRPr="004D372D">
        <w:rPr>
          <w:rFonts w:ascii="KoPubWorld돋움체 Light" w:eastAsia="KoPubWorld돋움체 Light" w:hAnsi="KoPubWorld돋움체 Light" w:cs="KoPubWorld돋움체 Light"/>
          <w:sz w:val="22"/>
        </w:rPr>
        <w:t>G</w:t>
      </w:r>
      <w:r w:rsidRPr="004D372D">
        <w:rPr>
          <w:rFonts w:ascii="KoPubWorld돋움체 Light" w:eastAsia="KoPubWorld돋움체 Light" w:hAnsi="KoPubWorld돋움체 Light" w:cs="KoPubWorld돋움체 Light" w:hint="eastAsia"/>
          <w:sz w:val="22"/>
        </w:rPr>
        <w:t xml:space="preserve"> vs. Onshore LNG Plant</w:t>
      </w:r>
      <w:r w:rsidRPr="004D372D">
        <w:rPr>
          <w:rFonts w:ascii="KoPubWorld돋움체 Light" w:eastAsia="KoPubWorld돋움체 Light" w:hAnsi="KoPubWorld돋움체 Light" w:cs="KoPubWorld돋움체 Light"/>
          <w:sz w:val="22"/>
        </w:rPr>
        <w:t xml:space="preserve"> </w:t>
      </w:r>
      <w:r w:rsidRPr="004D372D">
        <w:rPr>
          <w:rFonts w:ascii="KoPubWorld돋움체 Light" w:eastAsia="KoPubWorld돋움체 Light" w:hAnsi="KoPubWorld돋움체 Light" w:cs="KoPubWorld돋움체 Light"/>
          <w:spacing w:val="-2"/>
          <w:sz w:val="22"/>
        </w:rPr>
        <w:t>·····</w:t>
      </w:r>
      <w:r w:rsidRPr="004D372D">
        <w:rPr>
          <w:rFonts w:ascii="KoPubWorld돋움체 Light" w:eastAsia="KoPubWorld돋움체 Light" w:hAnsi="KoPubWorld돋움체 Light" w:cs="KoPubWorld돋움체 Light"/>
          <w:sz w:val="22"/>
        </w:rPr>
        <w:t>·</w:t>
      </w:r>
      <w:r w:rsidRPr="004D372D">
        <w:rPr>
          <w:rFonts w:ascii="KoPubWorld돋움체 Light" w:eastAsia="KoPubWorld돋움체 Light" w:hAnsi="KoPubWorld돋움체 Light" w:cs="KoPubWorld돋움체 Light"/>
          <w:spacing w:val="-2"/>
          <w:sz w:val="22"/>
        </w:rPr>
        <w:t>··············</w:t>
      </w:r>
      <w:r w:rsidRPr="004D372D">
        <w:rPr>
          <w:rFonts w:ascii="KoPubWorld돋움체 Light" w:eastAsia="KoPubWorld돋움체 Light" w:hAnsi="KoPubWorld돋움체 Light" w:cs="KoPubWorld돋움체 Light"/>
          <w:sz w:val="22"/>
        </w:rPr>
        <w:t>·</w:t>
      </w:r>
      <w:r w:rsidRPr="004D372D">
        <w:rPr>
          <w:rFonts w:ascii="KoPubWorld돋움체 Light" w:eastAsia="KoPubWorld돋움체 Light" w:hAnsi="KoPubWorld돋움체 Light" w:cs="KoPubWorld돋움체 Light"/>
          <w:spacing w:val="-2"/>
          <w:sz w:val="22"/>
        </w:rPr>
        <w:t>···················</w:t>
      </w:r>
      <w:r w:rsidRPr="004D372D">
        <w:rPr>
          <w:rFonts w:ascii="KoPubWorld돋움체 Light" w:eastAsia="KoPubWorld돋움체 Light" w:hAnsi="KoPubWorld돋움체 Light" w:cs="KoPubWorld돋움체 Light"/>
          <w:sz w:val="22"/>
        </w:rPr>
        <w:t xml:space="preserve"> </w:t>
      </w:r>
      <w:r w:rsidRPr="004D372D">
        <w:rPr>
          <w:rFonts w:ascii="KoPubWorld돋움체 Light" w:eastAsia="KoPubWorld돋움체 Light" w:hAnsi="KoPubWorld돋움체 Light" w:cs="KoPubWorld돋움체 Light" w:hint="eastAsia"/>
          <w:sz w:val="22"/>
        </w:rPr>
        <w:t>6</w:t>
      </w:r>
    </w:p>
    <w:p w14:paraId="7731A690" w14:textId="77777777" w:rsidR="00C92875" w:rsidRPr="004D372D" w:rsidRDefault="00C92875" w:rsidP="00C92875">
      <w:pPr>
        <w:pStyle w:val="a8"/>
        <w:wordWrap/>
        <w:spacing w:line="216" w:lineRule="auto"/>
        <w:ind w:left="760"/>
        <w:rPr>
          <w:rFonts w:ascii="KoPubWorld돋움체 Light" w:eastAsia="KoPubWorld돋움체 Light" w:hAnsi="KoPubWorld돋움체 Light" w:cs="KoPubWorld돋움체 Light"/>
          <w:sz w:val="22"/>
        </w:rPr>
      </w:pPr>
      <w:r w:rsidRPr="004D372D">
        <w:rPr>
          <w:rFonts w:ascii="KoPubWorld돋움체 Light" w:eastAsia="KoPubWorld돋움체 Light" w:hAnsi="KoPubWorld돋움체 Light" w:cs="KoPubWorld돋움체 Light" w:hint="eastAsia"/>
          <w:sz w:val="22"/>
        </w:rPr>
        <w:t>Point 2</w:t>
      </w:r>
      <w:r w:rsidRPr="004D372D">
        <w:rPr>
          <w:rFonts w:ascii="KoPubWorld돋움체 Light" w:eastAsia="KoPubWorld돋움체 Light" w:hAnsi="KoPubWorld돋움체 Light" w:cs="KoPubWorld돋움체 Light"/>
          <w:sz w:val="22"/>
        </w:rPr>
        <w:t xml:space="preserve">. </w:t>
      </w:r>
      <w:r w:rsidRPr="004D372D">
        <w:rPr>
          <w:rFonts w:ascii="KoPubWorld돋움체 Light" w:eastAsia="KoPubWorld돋움체 Light" w:hAnsi="KoPubWorld돋움체 Light" w:cs="KoPubWorld돋움체 Light" w:hint="eastAsia"/>
          <w:sz w:val="22"/>
        </w:rPr>
        <w:t xml:space="preserve">FLNG 설비는 아직 부족하다! </w:t>
      </w:r>
      <w:r w:rsidRPr="004D372D">
        <w:rPr>
          <w:rFonts w:ascii="KoPubWorld돋움체 Light" w:eastAsia="KoPubWorld돋움체 Light" w:hAnsi="KoPubWorld돋움체 Light" w:cs="KoPubWorld돋움체 Light"/>
          <w:spacing w:val="-2"/>
          <w:sz w:val="22"/>
        </w:rPr>
        <w:t>··············</w:t>
      </w:r>
      <w:r w:rsidRPr="004D372D">
        <w:rPr>
          <w:rFonts w:ascii="KoPubWorld돋움체 Light" w:eastAsia="KoPubWorld돋움체 Light" w:hAnsi="KoPubWorld돋움체 Light" w:cs="KoPubWorld돋움체 Light"/>
          <w:sz w:val="22"/>
        </w:rPr>
        <w:t>·</w:t>
      </w:r>
      <w:r w:rsidRPr="004D372D">
        <w:rPr>
          <w:rFonts w:ascii="KoPubWorld돋움체 Light" w:eastAsia="KoPubWorld돋움체 Light" w:hAnsi="KoPubWorld돋움체 Light" w:cs="KoPubWorld돋움체 Light"/>
          <w:spacing w:val="-2"/>
          <w:sz w:val="22"/>
        </w:rPr>
        <w:t>········</w:t>
      </w:r>
      <w:r w:rsidRPr="004D372D">
        <w:rPr>
          <w:rFonts w:ascii="KoPubWorld돋움체 Light" w:eastAsia="KoPubWorld돋움체 Light" w:hAnsi="KoPubWorld돋움체 Light" w:cs="KoPubWorld돋움체 Light"/>
          <w:sz w:val="22"/>
        </w:rPr>
        <w:t>·</w:t>
      </w:r>
      <w:r w:rsidRPr="004D372D">
        <w:rPr>
          <w:rFonts w:ascii="KoPubWorld돋움체 Light" w:eastAsia="KoPubWorld돋움체 Light" w:hAnsi="KoPubWorld돋움체 Light" w:cs="KoPubWorld돋움체 Light"/>
          <w:spacing w:val="-2"/>
          <w:sz w:val="22"/>
        </w:rPr>
        <w:t>···················</w:t>
      </w:r>
      <w:r w:rsidRPr="004D372D">
        <w:rPr>
          <w:rFonts w:ascii="KoPubWorld돋움체 Light" w:eastAsia="KoPubWorld돋움체 Light" w:hAnsi="KoPubWorld돋움체 Light" w:cs="KoPubWorld돋움체 Light"/>
          <w:sz w:val="22"/>
        </w:rPr>
        <w:t xml:space="preserve"> </w:t>
      </w:r>
      <w:r w:rsidRPr="004D372D">
        <w:rPr>
          <w:rFonts w:ascii="KoPubWorld돋움체 Light" w:eastAsia="KoPubWorld돋움체 Light" w:hAnsi="KoPubWorld돋움체 Light" w:cs="KoPubWorld돋움체 Light" w:hint="eastAsia"/>
          <w:sz w:val="22"/>
        </w:rPr>
        <w:t>8</w:t>
      </w:r>
    </w:p>
    <w:p w14:paraId="46CFEC2E" w14:textId="77777777" w:rsidR="00C92875" w:rsidRDefault="00C92875" w:rsidP="00C92875">
      <w:pPr>
        <w:pStyle w:val="a8"/>
        <w:wordWrap/>
        <w:spacing w:line="216" w:lineRule="auto"/>
        <w:ind w:left="760"/>
        <w:rPr>
          <w:rFonts w:ascii="KoPubWorld돋움체 Light" w:eastAsia="KoPubWorld돋움체 Light" w:hAnsi="KoPubWorld돋움체 Light" w:cs="KoPubWorld돋움체 Light"/>
          <w:sz w:val="22"/>
        </w:rPr>
      </w:pPr>
      <w:r w:rsidRPr="004D372D">
        <w:rPr>
          <w:rFonts w:ascii="KoPubWorld돋움체 Light" w:eastAsia="KoPubWorld돋움체 Light" w:hAnsi="KoPubWorld돋움체 Light" w:cs="KoPubWorld돋움체 Light" w:hint="eastAsia"/>
          <w:sz w:val="22"/>
        </w:rPr>
        <w:t>Point 3. FLNG 시장의 수혜자</w:t>
      </w:r>
      <w:r>
        <w:rPr>
          <w:rFonts w:ascii="KoPubWorld돋움체 Light" w:eastAsia="KoPubWorld돋움체 Light" w:hAnsi="KoPubWorld돋움체 Light" w:cs="KoPubWorld돋움체 Light" w:hint="eastAsia"/>
          <w:spacing w:val="-2"/>
          <w:sz w:val="22"/>
        </w:rPr>
        <w:t xml:space="preserve"> </w:t>
      </w:r>
      <w:r w:rsidRPr="00107343">
        <w:rPr>
          <w:rFonts w:ascii="KoPubWorld돋움체 Light" w:eastAsia="KoPubWorld돋움체 Light" w:hAnsi="KoPubWorld돋움체 Light" w:cs="KoPubWorld돋움체 Light"/>
          <w:spacing w:val="-2"/>
          <w:sz w:val="22"/>
        </w:rPr>
        <w:t>·······</w:t>
      </w:r>
      <w:r w:rsidRPr="00D260A0">
        <w:rPr>
          <w:rFonts w:ascii="KoPubWorld돋움체 Light" w:eastAsia="KoPubWorld돋움체 Light" w:hAnsi="KoPubWorld돋움체 Light" w:cs="KoPubWorld돋움체 Light"/>
          <w:sz w:val="22"/>
        </w:rPr>
        <w:t>·</w:t>
      </w:r>
      <w:r w:rsidRPr="00107343">
        <w:rPr>
          <w:rFonts w:ascii="KoPubWorld돋움체 Light" w:eastAsia="KoPubWorld돋움체 Light" w:hAnsi="KoPubWorld돋움체 Light" w:cs="KoPubWorld돋움체 Light"/>
          <w:spacing w:val="-2"/>
          <w:sz w:val="22"/>
        </w:rPr>
        <w:t>·····</w:t>
      </w:r>
      <w:r w:rsidRPr="00D260A0">
        <w:rPr>
          <w:rFonts w:ascii="KoPubWorld돋움체 Light" w:eastAsia="KoPubWorld돋움체 Light" w:hAnsi="KoPubWorld돋움체 Light" w:cs="KoPubWorld돋움체 Light"/>
          <w:sz w:val="22"/>
        </w:rPr>
        <w:t>·</w:t>
      </w:r>
      <w:r w:rsidRPr="00107343">
        <w:rPr>
          <w:rFonts w:ascii="KoPubWorld돋움체 Light" w:eastAsia="KoPubWorld돋움체 Light" w:hAnsi="KoPubWorld돋움체 Light" w:cs="KoPubWorld돋움체 Light"/>
          <w:spacing w:val="-2"/>
          <w:sz w:val="22"/>
        </w:rPr>
        <w:t>··········</w:t>
      </w:r>
      <w:r w:rsidRPr="00D260A0">
        <w:rPr>
          <w:rFonts w:ascii="KoPubWorld돋움체 Light" w:eastAsia="KoPubWorld돋움체 Light" w:hAnsi="KoPubWorld돋움체 Light" w:cs="KoPubWorld돋움체 Light"/>
          <w:sz w:val="22"/>
        </w:rPr>
        <w:t>·</w:t>
      </w:r>
      <w:r w:rsidRPr="00107343">
        <w:rPr>
          <w:rFonts w:ascii="KoPubWorld돋움체 Light" w:eastAsia="KoPubWorld돋움체 Light" w:hAnsi="KoPubWorld돋움체 Light" w:cs="KoPubWorld돋움체 Light"/>
          <w:spacing w:val="-2"/>
          <w:sz w:val="22"/>
        </w:rPr>
        <w:t>···············</w:t>
      </w:r>
      <w:r w:rsidRPr="00D260A0">
        <w:rPr>
          <w:rFonts w:ascii="KoPubWorld돋움체 Light" w:eastAsia="KoPubWorld돋움체 Light" w:hAnsi="KoPubWorld돋움체 Light" w:cs="KoPubWorld돋움체 Light"/>
          <w:sz w:val="22"/>
        </w:rPr>
        <w:t>·</w:t>
      </w:r>
      <w:r>
        <w:rPr>
          <w:rFonts w:ascii="KoPubWorld돋움체 Light" w:eastAsia="KoPubWorld돋움체 Light" w:hAnsi="KoPubWorld돋움체 Light" w:cs="KoPubWorld돋움체 Light"/>
          <w:spacing w:val="-2"/>
          <w:sz w:val="22"/>
        </w:rPr>
        <w:t>···</w:t>
      </w:r>
      <w:r w:rsidRPr="00107343">
        <w:rPr>
          <w:rFonts w:ascii="KoPubWorld돋움체 Light" w:eastAsia="KoPubWorld돋움체 Light" w:hAnsi="KoPubWorld돋움체 Light" w:cs="KoPubWorld돋움체 Light"/>
          <w:spacing w:val="-2"/>
          <w:sz w:val="22"/>
        </w:rPr>
        <w:t>·········</w:t>
      </w:r>
      <w:r w:rsidRPr="00107343">
        <w:rPr>
          <w:rFonts w:ascii="KoPubWorld돋움체 Light" w:eastAsia="KoPubWorld돋움체 Light" w:hAnsi="KoPubWorld돋움체 Light" w:cs="KoPubWorld돋움체 Light"/>
          <w:sz w:val="22"/>
        </w:rPr>
        <w:t xml:space="preserve"> </w:t>
      </w:r>
      <w:r>
        <w:rPr>
          <w:rFonts w:ascii="KoPubWorld돋움체 Light" w:eastAsia="KoPubWorld돋움체 Light" w:hAnsi="KoPubWorld돋움체 Light" w:cs="KoPubWorld돋움체 Light" w:hint="eastAsia"/>
          <w:sz w:val="22"/>
        </w:rPr>
        <w:t>9</w:t>
      </w:r>
    </w:p>
    <w:p w14:paraId="31A482F1" w14:textId="77777777" w:rsidR="00C92875" w:rsidRDefault="00C92875" w:rsidP="00C92875">
      <w:pPr>
        <w:pStyle w:val="a8"/>
        <w:wordWrap/>
        <w:spacing w:line="216" w:lineRule="auto"/>
        <w:ind w:left="760"/>
        <w:rPr>
          <w:rFonts w:ascii="KoPubWorld돋움체 Light" w:eastAsia="KoPubWorld돋움체 Light" w:hAnsi="KoPubWorld돋움체 Light" w:cs="KoPubWorld돋움체 Light"/>
          <w:sz w:val="22"/>
        </w:rPr>
      </w:pPr>
    </w:p>
    <w:p w14:paraId="0F40366A" w14:textId="525EC5BC" w:rsidR="00C92875" w:rsidRPr="00B62713" w:rsidRDefault="00C92875" w:rsidP="00C92875">
      <w:pPr>
        <w:pStyle w:val="a8"/>
        <w:wordWrap/>
        <w:spacing w:line="216" w:lineRule="auto"/>
        <w:jc w:val="distribute"/>
        <w:rPr>
          <w:rFonts w:ascii="KoPubWorld돋움체 Bold" w:eastAsia="KoPubWorld돋움체 Bold" w:hAnsi="KoPubWorld돋움체 Bold" w:cs="KoPubWorld돋움체 Bold"/>
          <w:b/>
          <w:color w:val="203864"/>
          <w:sz w:val="24"/>
        </w:rPr>
      </w:pPr>
      <w:r>
        <w:rPr>
          <w:rFonts w:ascii="KoPubWorld돋움체 Bold" w:eastAsia="KoPubWorld돋움체 Bold" w:hAnsi="KoPubWorld돋움체 Bold" w:cs="KoPubWorld돋움체 Bold" w:hint="eastAsia"/>
          <w:b/>
          <w:color w:val="203864"/>
          <w:sz w:val="24"/>
        </w:rPr>
        <w:t>Ⅲ</w:t>
      </w:r>
      <w:r w:rsidRPr="00F64933">
        <w:rPr>
          <w:rFonts w:ascii="KoPubWorld돋움체 Bold" w:eastAsia="KoPubWorld돋움체 Bold" w:hAnsi="KoPubWorld돋움체 Bold" w:cs="KoPubWorld돋움체 Bold" w:hint="eastAsia"/>
          <w:b/>
          <w:color w:val="203864"/>
          <w:sz w:val="24"/>
        </w:rPr>
        <w:t>.</w:t>
      </w:r>
      <w:r w:rsidRPr="00F64933">
        <w:rPr>
          <w:rFonts w:ascii="KoPubWorld돋움체 Bold" w:eastAsia="KoPubWorld돋움체 Bold" w:hAnsi="KoPubWorld돋움체 Bold" w:cs="KoPubWorld돋움체 Bold"/>
          <w:b/>
          <w:color w:val="203864"/>
          <w:sz w:val="24"/>
        </w:rPr>
        <w:t xml:space="preserve"> </w:t>
      </w:r>
      <w:r w:rsidR="00D544E0">
        <w:rPr>
          <w:rFonts w:ascii="KoPubWorld돋움체 Bold" w:eastAsia="KoPubWorld돋움체 Bold" w:hAnsi="KoPubWorld돋움체 Bold" w:cs="KoPubWorld돋움체 Bold" w:hint="eastAsia"/>
          <w:b/>
          <w:color w:val="203864"/>
          <w:sz w:val="24"/>
        </w:rPr>
        <w:t>Tank you very much!</w:t>
      </w:r>
      <w:r w:rsidRPr="00D260A0">
        <w:rPr>
          <w:rFonts w:ascii="KoPubWorld돋움체 Light" w:eastAsia="KoPubWorld돋움체 Light" w:hAnsi="KoPubWorld돋움체 Light" w:cs="KoPubWorld돋움체 Light"/>
          <w:sz w:val="22"/>
        </w:rPr>
        <w:t>··············································</w:t>
      </w:r>
      <w:r>
        <w:rPr>
          <w:rFonts w:ascii="KoPubWorld돋움체 Light" w:eastAsia="KoPubWorld돋움체 Light" w:hAnsi="KoPubWorld돋움체 Light" w:cs="KoPubWorld돋움체 Light"/>
          <w:sz w:val="22"/>
        </w:rPr>
        <w:t>···········</w:t>
      </w:r>
      <w:r>
        <w:rPr>
          <w:rFonts w:ascii="KoPubWorld돋움체 Light" w:eastAsia="KoPubWorld돋움체 Light" w:hAnsi="KoPubWorld돋움체 Light" w:cs="KoPubWorld돋움체 Light" w:hint="eastAsia"/>
          <w:sz w:val="22"/>
        </w:rPr>
        <w:t xml:space="preserve"> 11</w:t>
      </w:r>
    </w:p>
    <w:p w14:paraId="2D743256" w14:textId="77777777" w:rsidR="00C92875" w:rsidRPr="004D372D" w:rsidRDefault="00C92875" w:rsidP="00C92875">
      <w:pPr>
        <w:pStyle w:val="a8"/>
        <w:wordWrap/>
        <w:spacing w:line="216" w:lineRule="auto"/>
        <w:ind w:left="760"/>
        <w:rPr>
          <w:rFonts w:ascii="KoPubWorld돋움체 Light" w:eastAsia="KoPubWorld돋움체 Light" w:hAnsi="KoPubWorld돋움체 Light" w:cs="KoPubWorld돋움체 Light"/>
          <w:sz w:val="22"/>
        </w:rPr>
      </w:pPr>
      <w:r w:rsidRPr="004D372D">
        <w:rPr>
          <w:rFonts w:ascii="KoPubWorld돋움체 Light" w:eastAsia="KoPubWorld돋움체 Light" w:hAnsi="KoPubWorld돋움체 Light" w:cs="KoPubWorld돋움체 Light" w:hint="eastAsia"/>
          <w:sz w:val="22"/>
        </w:rPr>
        <w:t>Point 1</w:t>
      </w:r>
      <w:r w:rsidRPr="004D372D">
        <w:rPr>
          <w:rFonts w:ascii="KoPubWorld돋움체 Light" w:eastAsia="KoPubWorld돋움체 Light" w:hAnsi="KoPubWorld돋움체 Light" w:cs="KoPubWorld돋움체 Light"/>
          <w:sz w:val="22"/>
        </w:rPr>
        <w:t>.</w:t>
      </w:r>
      <w:r w:rsidRPr="004D372D">
        <w:rPr>
          <w:rFonts w:ascii="KoPubWorld돋움체 Light" w:eastAsia="KoPubWorld돋움체 Light" w:hAnsi="KoPubWorld돋움체 Light" w:cs="KoPubWorld돋움체 Light" w:hint="eastAsia"/>
          <w:sz w:val="22"/>
        </w:rPr>
        <w:t xml:space="preserve"> FLNG의 단짝, 셔틀탱커의 성장</w:t>
      </w:r>
      <w:r w:rsidRPr="004D372D">
        <w:rPr>
          <w:rFonts w:ascii="KoPubWorld돋움체 Light" w:eastAsia="KoPubWorld돋움체 Light" w:hAnsi="KoPubWorld돋움체 Light" w:cs="KoPubWorld돋움체 Light"/>
          <w:sz w:val="22"/>
        </w:rPr>
        <w:t xml:space="preserve"> </w:t>
      </w:r>
      <w:r w:rsidRPr="004D372D">
        <w:rPr>
          <w:rFonts w:ascii="KoPubWorld돋움체 Light" w:eastAsia="KoPubWorld돋움체 Light" w:hAnsi="KoPubWorld돋움체 Light" w:cs="KoPubWorld돋움체 Light"/>
          <w:spacing w:val="-2"/>
          <w:sz w:val="22"/>
        </w:rPr>
        <w:t>······································</w:t>
      </w:r>
      <w:r w:rsidRPr="004D372D">
        <w:rPr>
          <w:rFonts w:ascii="KoPubWorld돋움체 Light" w:eastAsia="KoPubWorld돋움체 Light" w:hAnsi="KoPubWorld돋움체 Light" w:cs="KoPubWorld돋움체 Light"/>
          <w:sz w:val="22"/>
        </w:rPr>
        <w:t xml:space="preserve"> </w:t>
      </w:r>
      <w:r w:rsidRPr="004D372D">
        <w:rPr>
          <w:rFonts w:ascii="KoPubWorld돋움체 Light" w:eastAsia="KoPubWorld돋움체 Light" w:hAnsi="KoPubWorld돋움체 Light" w:cs="KoPubWorld돋움체 Light" w:hint="eastAsia"/>
          <w:sz w:val="22"/>
        </w:rPr>
        <w:t>11</w:t>
      </w:r>
    </w:p>
    <w:p w14:paraId="5DBBDF10" w14:textId="77777777" w:rsidR="00C92875" w:rsidRDefault="00C92875" w:rsidP="00C92875">
      <w:pPr>
        <w:pStyle w:val="a8"/>
        <w:wordWrap/>
        <w:spacing w:line="216" w:lineRule="auto"/>
        <w:ind w:left="760"/>
        <w:rPr>
          <w:rFonts w:ascii="KoPubWorld돋움체 Light" w:eastAsia="KoPubWorld돋움체 Light" w:hAnsi="KoPubWorld돋움체 Light" w:cs="KoPubWorld돋움체 Light"/>
          <w:sz w:val="22"/>
        </w:rPr>
      </w:pPr>
      <w:r w:rsidRPr="004D372D">
        <w:rPr>
          <w:rFonts w:ascii="KoPubWorld돋움체 Light" w:eastAsia="KoPubWorld돋움체 Light" w:hAnsi="KoPubWorld돋움체 Light" w:cs="KoPubWorld돋움체 Light" w:hint="eastAsia"/>
          <w:sz w:val="22"/>
        </w:rPr>
        <w:t>Point 2</w:t>
      </w:r>
      <w:r w:rsidRPr="004D372D">
        <w:rPr>
          <w:rFonts w:ascii="KoPubWorld돋움체 Light" w:eastAsia="KoPubWorld돋움체 Light" w:hAnsi="KoPubWorld돋움체 Light" w:cs="KoPubWorld돋움체 Light"/>
          <w:sz w:val="22"/>
        </w:rPr>
        <w:t>.</w:t>
      </w:r>
      <w:r>
        <w:rPr>
          <w:rFonts w:ascii="KoPubWorld돋움체 Light" w:eastAsia="KoPubWorld돋움체 Light" w:hAnsi="KoPubWorld돋움체 Light" w:cs="KoPubWorld돋움체 Light" w:hint="eastAsia"/>
          <w:sz w:val="22"/>
        </w:rPr>
        <w:t xml:space="preserve"> </w:t>
      </w:r>
      <w:r w:rsidRPr="004D372D">
        <w:rPr>
          <w:rFonts w:ascii="KoPubWorld돋움체 Light" w:eastAsia="KoPubWorld돋움체 Light" w:hAnsi="KoPubWorld돋움체 Light" w:cs="KoPubWorld돋움체 Light" w:hint="eastAsia"/>
          <w:sz w:val="22"/>
        </w:rPr>
        <w:t>셔틀탱커 공급 숏티지, 좁은 문으로 몰리는 발주</w:t>
      </w:r>
      <w:r w:rsidRPr="004D372D">
        <w:rPr>
          <w:rFonts w:ascii="KoPubWorld돋움체 Light" w:eastAsia="KoPubWorld돋움체 Light" w:hAnsi="KoPubWorld돋움체 Light" w:cs="KoPubWorld돋움체 Light"/>
          <w:sz w:val="22"/>
        </w:rPr>
        <w:t xml:space="preserve"> </w:t>
      </w:r>
      <w:r w:rsidRPr="004D372D">
        <w:rPr>
          <w:rFonts w:ascii="KoPubWorld돋움체 Light" w:eastAsia="KoPubWorld돋움체 Light" w:hAnsi="KoPubWorld돋움체 Light" w:cs="KoPubWorld돋움체 Light"/>
          <w:spacing w:val="-2"/>
          <w:sz w:val="22"/>
        </w:rPr>
        <w:t>····</w:t>
      </w:r>
      <w:r w:rsidRPr="004D372D">
        <w:rPr>
          <w:rFonts w:ascii="KoPubWorld돋움체 Light" w:eastAsia="KoPubWorld돋움체 Light" w:hAnsi="KoPubWorld돋움체 Light" w:cs="KoPubWorld돋움체 Light"/>
          <w:sz w:val="22"/>
        </w:rPr>
        <w:t>·</w:t>
      </w:r>
      <w:r w:rsidRPr="004D372D">
        <w:rPr>
          <w:rFonts w:ascii="KoPubWorld돋움체 Light" w:eastAsia="KoPubWorld돋움체 Light" w:hAnsi="KoPubWorld돋움체 Light" w:cs="KoPubWorld돋움체 Light"/>
          <w:spacing w:val="-2"/>
          <w:sz w:val="22"/>
        </w:rPr>
        <w:t>···········</w:t>
      </w:r>
      <w:r w:rsidRPr="00107343">
        <w:rPr>
          <w:rFonts w:ascii="KoPubWorld돋움체 Light" w:eastAsia="KoPubWorld돋움체 Light" w:hAnsi="KoPubWorld돋움체 Light" w:cs="KoPubWorld돋움체 Light"/>
          <w:sz w:val="22"/>
        </w:rPr>
        <w:t xml:space="preserve"> </w:t>
      </w:r>
      <w:r>
        <w:rPr>
          <w:rFonts w:ascii="KoPubWorld돋움체 Light" w:eastAsia="KoPubWorld돋움체 Light" w:hAnsi="KoPubWorld돋움체 Light" w:cs="KoPubWorld돋움체 Light"/>
          <w:sz w:val="22"/>
        </w:rPr>
        <w:t>12</w:t>
      </w:r>
    </w:p>
    <w:p w14:paraId="0B695024" w14:textId="77777777" w:rsidR="00C92875" w:rsidRDefault="00C92875" w:rsidP="00C92875">
      <w:pPr>
        <w:pStyle w:val="a8"/>
        <w:wordWrap/>
        <w:spacing w:line="216" w:lineRule="auto"/>
        <w:ind w:left="760"/>
        <w:rPr>
          <w:rFonts w:ascii="KoPubWorld돋움체 Light" w:eastAsia="KoPubWorld돋움체 Light" w:hAnsi="KoPubWorld돋움체 Light" w:cs="KoPubWorld돋움체 Light"/>
          <w:sz w:val="22"/>
        </w:rPr>
      </w:pPr>
    </w:p>
    <w:p w14:paraId="62343B0F" w14:textId="7259D348" w:rsidR="00C92875" w:rsidRPr="00B62713" w:rsidRDefault="00C92875" w:rsidP="00C92875">
      <w:pPr>
        <w:pStyle w:val="a8"/>
        <w:wordWrap/>
        <w:spacing w:line="216" w:lineRule="auto"/>
        <w:jc w:val="distribute"/>
        <w:rPr>
          <w:rFonts w:ascii="KoPubWorld돋움체 Bold" w:eastAsia="KoPubWorld돋움체 Bold" w:hAnsi="KoPubWorld돋움체 Bold" w:cs="KoPubWorld돋움체 Bold"/>
          <w:b/>
          <w:color w:val="203864"/>
          <w:sz w:val="24"/>
        </w:rPr>
      </w:pPr>
      <w:r>
        <w:rPr>
          <w:rFonts w:ascii="KoPubWorld돋움체 Bold" w:eastAsia="KoPubWorld돋움체 Bold" w:hAnsi="KoPubWorld돋움체 Bold" w:cs="KoPubWorld돋움체 Bold" w:hint="eastAsia"/>
          <w:b/>
          <w:color w:val="203864"/>
          <w:sz w:val="24"/>
        </w:rPr>
        <w:t>Ⅳ</w:t>
      </w:r>
      <w:r w:rsidRPr="00F64933">
        <w:rPr>
          <w:rFonts w:ascii="KoPubWorld돋움체 Bold" w:eastAsia="KoPubWorld돋움체 Bold" w:hAnsi="KoPubWorld돋움체 Bold" w:cs="KoPubWorld돋움체 Bold" w:hint="eastAsia"/>
          <w:b/>
          <w:color w:val="203864"/>
          <w:sz w:val="24"/>
        </w:rPr>
        <w:t>.</w:t>
      </w:r>
      <w:r w:rsidRPr="00F64933">
        <w:rPr>
          <w:rFonts w:ascii="KoPubWorld돋움체 Bold" w:eastAsia="KoPubWorld돋움체 Bold" w:hAnsi="KoPubWorld돋움체 Bold" w:cs="KoPubWorld돋움체 Bold"/>
          <w:b/>
          <w:color w:val="203864"/>
          <w:sz w:val="24"/>
        </w:rPr>
        <w:t xml:space="preserve"> </w:t>
      </w:r>
      <w:r w:rsidR="001B0A84">
        <w:rPr>
          <w:rFonts w:ascii="KoPubWorld돋움체 Bold" w:eastAsia="KoPubWorld돋움체 Bold" w:hAnsi="KoPubWorld돋움체 Bold" w:cs="KoPubWorld돋움체 Bold" w:hint="eastAsia"/>
          <w:b/>
          <w:color w:val="203864"/>
          <w:sz w:val="24"/>
        </w:rPr>
        <w:t>앞으로가 더 기대될 美 LNG</w:t>
      </w:r>
      <w:r w:rsidRPr="00972508">
        <w:rPr>
          <w:rFonts w:ascii="KoPubWorld돋움체 Bold" w:eastAsia="KoPubWorld돋움체 Bold" w:hAnsi="KoPubWorld돋움체 Bold" w:cs="KoPubWorld돋움체 Bold" w:hint="eastAsia"/>
          <w:b/>
          <w:color w:val="203864"/>
          <w:sz w:val="24"/>
        </w:rPr>
        <w:t xml:space="preserve"> </w:t>
      </w:r>
      <w:r w:rsidRPr="00D260A0">
        <w:rPr>
          <w:rFonts w:ascii="KoPubWorld돋움체 Light" w:eastAsia="KoPubWorld돋움체 Light" w:hAnsi="KoPubWorld돋움체 Light" w:cs="KoPubWorld돋움체 Light"/>
          <w:sz w:val="22"/>
        </w:rPr>
        <w:t>·····················································</w:t>
      </w:r>
      <w:r>
        <w:rPr>
          <w:rFonts w:ascii="KoPubWorld돋움체 Light" w:eastAsia="KoPubWorld돋움체 Light" w:hAnsi="KoPubWorld돋움체 Light" w:cs="KoPubWorld돋움체 Light"/>
          <w:sz w:val="22"/>
        </w:rPr>
        <w:t>·</w:t>
      </w:r>
      <w:r>
        <w:rPr>
          <w:rFonts w:ascii="KoPubWorld돋움체 Light" w:eastAsia="KoPubWorld돋움체 Light" w:hAnsi="KoPubWorld돋움체 Light" w:cs="KoPubWorld돋움체 Light" w:hint="eastAsia"/>
          <w:sz w:val="22"/>
        </w:rPr>
        <w:t xml:space="preserve"> 15</w:t>
      </w:r>
    </w:p>
    <w:p w14:paraId="08CAA151" w14:textId="77777777" w:rsidR="00C92875" w:rsidRPr="004D372D" w:rsidRDefault="00C92875" w:rsidP="00C92875">
      <w:pPr>
        <w:pStyle w:val="a8"/>
        <w:wordWrap/>
        <w:spacing w:line="216" w:lineRule="auto"/>
        <w:ind w:left="760"/>
        <w:rPr>
          <w:rFonts w:ascii="KoPubWorld돋움체 Light" w:eastAsia="KoPubWorld돋움체 Light" w:hAnsi="KoPubWorld돋움체 Light" w:cs="KoPubWorld돋움체 Light"/>
          <w:sz w:val="22"/>
        </w:rPr>
      </w:pPr>
      <w:r w:rsidRPr="004D372D">
        <w:rPr>
          <w:rFonts w:ascii="KoPubWorld돋움체 Light" w:eastAsia="KoPubWorld돋움체 Light" w:hAnsi="KoPubWorld돋움체 Light" w:cs="KoPubWorld돋움체 Light" w:hint="eastAsia"/>
          <w:sz w:val="22"/>
        </w:rPr>
        <w:t>Point 1</w:t>
      </w:r>
      <w:r w:rsidRPr="004D372D">
        <w:rPr>
          <w:rFonts w:ascii="KoPubWorld돋움체 Light" w:eastAsia="KoPubWorld돋움체 Light" w:hAnsi="KoPubWorld돋움체 Light" w:cs="KoPubWorld돋움체 Light"/>
          <w:sz w:val="22"/>
        </w:rPr>
        <w:t xml:space="preserve">. </w:t>
      </w:r>
      <w:r w:rsidRPr="004D372D">
        <w:rPr>
          <w:rFonts w:ascii="KoPubWorld돋움체 Light" w:eastAsia="KoPubWorld돋움체 Light" w:hAnsi="KoPubWorld돋움체 Light" w:cs="KoPubWorld돋움체 Light" w:hint="eastAsia"/>
          <w:sz w:val="22"/>
        </w:rPr>
        <w:t>미국의 LNG 공급망 확대</w:t>
      </w:r>
      <w:r w:rsidRPr="004D372D">
        <w:rPr>
          <w:rFonts w:ascii="KoPubWorld돋움체 Light" w:eastAsia="KoPubWorld돋움체 Light" w:hAnsi="KoPubWorld돋움체 Light" w:cs="KoPubWorld돋움체 Light" w:hint="eastAsia"/>
          <w:spacing w:val="-2"/>
          <w:sz w:val="22"/>
        </w:rPr>
        <w:t xml:space="preserve"> </w:t>
      </w:r>
      <w:r w:rsidRPr="004D372D">
        <w:rPr>
          <w:rFonts w:ascii="KoPubWorld돋움체 Light" w:eastAsia="KoPubWorld돋움체 Light" w:hAnsi="KoPubWorld돋움체 Light" w:cs="KoPubWorld돋움체 Light"/>
          <w:spacing w:val="-2"/>
          <w:sz w:val="22"/>
        </w:rPr>
        <w:t>·············································</w:t>
      </w:r>
      <w:r w:rsidRPr="004D372D">
        <w:rPr>
          <w:rFonts w:ascii="KoPubWorld돋움체 Light" w:eastAsia="KoPubWorld돋움체 Light" w:hAnsi="KoPubWorld돋움체 Light" w:cs="KoPubWorld돋움체 Light"/>
          <w:sz w:val="22"/>
        </w:rPr>
        <w:t xml:space="preserve"> 1</w:t>
      </w:r>
      <w:r w:rsidRPr="004D372D">
        <w:rPr>
          <w:rFonts w:ascii="KoPubWorld돋움체 Light" w:eastAsia="KoPubWorld돋움체 Light" w:hAnsi="KoPubWorld돋움체 Light" w:cs="KoPubWorld돋움체 Light" w:hint="eastAsia"/>
          <w:sz w:val="22"/>
        </w:rPr>
        <w:t>5</w:t>
      </w:r>
    </w:p>
    <w:p w14:paraId="609B655C" w14:textId="5BCA841D" w:rsidR="00C92875" w:rsidRPr="007E1B2D" w:rsidRDefault="00C92875" w:rsidP="00C92875">
      <w:pPr>
        <w:pStyle w:val="a8"/>
        <w:wordWrap/>
        <w:spacing w:line="216" w:lineRule="auto"/>
        <w:ind w:left="760"/>
        <w:rPr>
          <w:rFonts w:ascii="KoPubWorld돋움체 Light" w:eastAsia="KoPubWorld돋움체 Light" w:hAnsi="KoPubWorld돋움체 Light" w:cs="KoPubWorld돋움체 Light"/>
          <w:sz w:val="22"/>
        </w:rPr>
      </w:pPr>
      <w:r w:rsidRPr="004D372D">
        <w:rPr>
          <w:rFonts w:ascii="KoPubWorld돋움체 Light" w:eastAsia="KoPubWorld돋움체 Light" w:hAnsi="KoPubWorld돋움체 Light" w:cs="KoPubWorld돋움체 Light" w:hint="eastAsia"/>
          <w:sz w:val="22"/>
        </w:rPr>
        <w:t>Point 2. LNG 터미널 밸류체인 내 옥석 가리기</w:t>
      </w:r>
      <w:r w:rsidRPr="000D503E">
        <w:rPr>
          <w:rFonts w:ascii="KoPubWorld돋움체 Light" w:eastAsia="KoPubWorld돋움체 Light" w:hAnsi="KoPubWorld돋움체 Light" w:cs="KoPubWorld돋움체 Light" w:hint="eastAsia"/>
          <w:sz w:val="22"/>
        </w:rPr>
        <w:t xml:space="preserve"> </w:t>
      </w:r>
      <w:r w:rsidRPr="00107343">
        <w:rPr>
          <w:rFonts w:ascii="KoPubWorld돋움체 Light" w:eastAsia="KoPubWorld돋움체 Light" w:hAnsi="KoPubWorld돋움체 Light" w:cs="KoPubWorld돋움체 Light"/>
          <w:spacing w:val="-2"/>
          <w:sz w:val="22"/>
        </w:rPr>
        <w:t>···················</w:t>
      </w:r>
      <w:r w:rsidRPr="00D260A0">
        <w:rPr>
          <w:rFonts w:ascii="KoPubWorld돋움체 Light" w:eastAsia="KoPubWorld돋움체 Light" w:hAnsi="KoPubWorld돋움체 Light" w:cs="KoPubWorld돋움체 Light"/>
          <w:sz w:val="22"/>
        </w:rPr>
        <w:t>·</w:t>
      </w:r>
      <w:r w:rsidRPr="00107343">
        <w:rPr>
          <w:rFonts w:ascii="KoPubWorld돋움체 Light" w:eastAsia="KoPubWorld돋움체 Light" w:hAnsi="KoPubWorld돋움체 Light" w:cs="KoPubWorld돋움체 Light"/>
          <w:spacing w:val="-2"/>
          <w:sz w:val="22"/>
        </w:rPr>
        <w:t>·</w:t>
      </w:r>
      <w:r>
        <w:rPr>
          <w:rFonts w:ascii="KoPubWorld돋움체 Light" w:eastAsia="KoPubWorld돋움체 Light" w:hAnsi="KoPubWorld돋움체 Light" w:cs="KoPubWorld돋움체 Light"/>
          <w:spacing w:val="-2"/>
          <w:sz w:val="22"/>
        </w:rPr>
        <w:t>········</w:t>
      </w:r>
      <w:r>
        <w:rPr>
          <w:rFonts w:ascii="KoPubWorld돋움체 Light" w:eastAsia="KoPubWorld돋움체 Light" w:hAnsi="KoPubWorld돋움체 Light" w:cs="KoPubWorld돋움체 Light" w:hint="eastAsia"/>
          <w:spacing w:val="-2"/>
          <w:sz w:val="22"/>
        </w:rPr>
        <w:t xml:space="preserve"> </w:t>
      </w:r>
      <w:r w:rsidR="00D85F2E">
        <w:rPr>
          <w:rFonts w:ascii="KoPubWorld돋움체 Light" w:eastAsia="KoPubWorld돋움체 Light" w:hAnsi="KoPubWorld돋움체 Light" w:cs="KoPubWorld돋움체 Light" w:hint="eastAsia"/>
          <w:sz w:val="22"/>
        </w:rPr>
        <w:t>18</w:t>
      </w:r>
    </w:p>
    <w:p w14:paraId="448C5875" w14:textId="77777777" w:rsidR="00C92875" w:rsidRPr="000A3012" w:rsidRDefault="00C92875" w:rsidP="00C92875">
      <w:pPr>
        <w:pStyle w:val="a8"/>
        <w:wordWrap/>
        <w:spacing w:line="216" w:lineRule="auto"/>
        <w:rPr>
          <w:rFonts w:ascii="KoPubWorld돋움체 Light" w:eastAsia="KoPubWorld돋움체 Light" w:hAnsi="KoPubWorld돋움체 Light" w:cs="KoPubWorld돋움체 Light"/>
          <w:sz w:val="16"/>
          <w:szCs w:val="16"/>
        </w:rPr>
      </w:pPr>
      <w:r>
        <w:rPr>
          <w:rFonts w:ascii="KoPubWorld돋움체 Light" w:eastAsia="KoPubWorld돋움체 Light" w:hAnsi="KoPubWorld돋움체 Light" w:cs="KoPubWorld돋움체 Light" w:hint="eastAsia"/>
          <w:sz w:val="16"/>
          <w:szCs w:val="16"/>
        </w:rPr>
        <w:t xml:space="preserve"> </w:t>
      </w:r>
    </w:p>
    <w:p w14:paraId="572A58C5" w14:textId="77777777" w:rsidR="00C92875" w:rsidRPr="00B17562" w:rsidRDefault="00C92875" w:rsidP="00C92875">
      <w:pPr>
        <w:pStyle w:val="a8"/>
        <w:wordWrap/>
        <w:spacing w:line="216" w:lineRule="auto"/>
        <w:jc w:val="distribute"/>
        <w:rPr>
          <w:rFonts w:ascii="KoPubWorld돋움체 Light" w:eastAsia="KoPubWorld돋움체 Light" w:hAnsi="KoPubWorld돋움체 Light" w:cs="KoPubWorld돋움체 Light"/>
          <w:sz w:val="16"/>
          <w:szCs w:val="16"/>
        </w:rPr>
      </w:pPr>
      <w:r>
        <w:rPr>
          <w:rFonts w:ascii="KoPubWorld돋움체 Light" w:eastAsia="KoPubWorld돋움체 Light" w:hAnsi="KoPubWorld돋움체 Light" w:cs="KoPubWorld돋움체 Light" w:hint="eastAsia"/>
          <w:sz w:val="16"/>
          <w:szCs w:val="16"/>
        </w:rPr>
        <w:t xml:space="preserve"> </w:t>
      </w:r>
    </w:p>
    <w:p w14:paraId="0E9C565C" w14:textId="1097D2E7" w:rsidR="00C92875" w:rsidRDefault="00C92875" w:rsidP="00C92875">
      <w:pPr>
        <w:pStyle w:val="a8"/>
        <w:wordWrap/>
        <w:spacing w:line="216" w:lineRule="auto"/>
        <w:jc w:val="distribute"/>
        <w:rPr>
          <w:rFonts w:ascii="KoPubWorld돋움체 Light" w:eastAsia="KoPubWorld돋움체 Light" w:hAnsi="KoPubWorld돋움체 Light" w:cs="KoPubWorld돋움체 Light"/>
          <w:sz w:val="22"/>
        </w:rPr>
      </w:pPr>
      <w:r>
        <w:rPr>
          <w:rFonts w:ascii="KoPubWorld돋움체 Bold" w:eastAsia="KoPubWorld돋움체 Bold" w:hAnsi="KoPubWorld돋움체 Bold" w:cs="KoPubWorld돋움체 Bold" w:hint="eastAsia"/>
          <w:b/>
          <w:color w:val="203864"/>
          <w:sz w:val="24"/>
        </w:rPr>
        <w:t>Ⅴ</w:t>
      </w:r>
      <w:r w:rsidRPr="00F64933">
        <w:rPr>
          <w:rFonts w:ascii="KoPubWorld돋움체 Bold" w:eastAsia="KoPubWorld돋움체 Bold" w:hAnsi="KoPubWorld돋움체 Bold" w:cs="KoPubWorld돋움체 Bold" w:hint="eastAsia"/>
          <w:b/>
          <w:color w:val="203864"/>
          <w:sz w:val="24"/>
        </w:rPr>
        <w:t>.</w:t>
      </w:r>
      <w:r w:rsidRPr="00F64933">
        <w:rPr>
          <w:rFonts w:ascii="KoPubWorld돋움체 Bold" w:eastAsia="KoPubWorld돋움체 Bold" w:hAnsi="KoPubWorld돋움체 Bold" w:cs="KoPubWorld돋움체 Bold"/>
          <w:b/>
          <w:color w:val="203864"/>
          <w:sz w:val="24"/>
        </w:rPr>
        <w:t xml:space="preserve"> </w:t>
      </w:r>
      <w:r>
        <w:rPr>
          <w:rFonts w:ascii="KoPubWorld돋움체 Bold" w:eastAsia="KoPubWorld돋움체 Bold" w:hAnsi="KoPubWorld돋움체 Bold" w:cs="KoPubWorld돋움체 Bold" w:hint="eastAsia"/>
          <w:b/>
          <w:color w:val="203864"/>
          <w:sz w:val="24"/>
        </w:rPr>
        <w:t xml:space="preserve">Top Picks </w:t>
      </w:r>
      <w:r>
        <w:rPr>
          <w:rFonts w:ascii="KoPubWorld돋움체 Light" w:eastAsia="KoPubWorld돋움체 Light" w:hAnsi="KoPubWorld돋움체 Light" w:cs="KoPubWorld돋움체 Light"/>
          <w:sz w:val="22"/>
        </w:rPr>
        <w:t>····</w:t>
      </w:r>
      <w:r w:rsidRPr="00D260A0">
        <w:rPr>
          <w:rFonts w:ascii="KoPubWorld돋움체 Light" w:eastAsia="KoPubWorld돋움체 Light" w:hAnsi="KoPubWorld돋움체 Light" w:cs="KoPubWorld돋움체 Light"/>
          <w:sz w:val="22"/>
        </w:rPr>
        <w:t>·············································</w:t>
      </w:r>
      <w:r>
        <w:rPr>
          <w:rFonts w:ascii="KoPubWorld돋움체 Light" w:eastAsia="KoPubWorld돋움체 Light" w:hAnsi="KoPubWorld돋움체 Light" w:cs="KoPubWorld돋움체 Light"/>
          <w:sz w:val="22"/>
        </w:rPr>
        <w:t>··················</w:t>
      </w:r>
      <w:r w:rsidRPr="00D260A0">
        <w:rPr>
          <w:rFonts w:ascii="KoPubWorld돋움체 Light" w:eastAsia="KoPubWorld돋움체 Light" w:hAnsi="KoPubWorld돋움체 Light" w:cs="KoPubWorld돋움체 Light"/>
          <w:sz w:val="22"/>
        </w:rPr>
        <w:t>··</w:t>
      </w:r>
      <w:r>
        <w:rPr>
          <w:rFonts w:ascii="KoPubWorld돋움체 Light" w:eastAsia="KoPubWorld돋움체 Light" w:hAnsi="KoPubWorld돋움체 Light" w:cs="KoPubWorld돋움체 Light"/>
          <w:sz w:val="22"/>
        </w:rPr>
        <w:t>···········</w:t>
      </w:r>
      <w:r>
        <w:rPr>
          <w:rFonts w:ascii="KoPubWorld돋움체 Light" w:eastAsia="KoPubWorld돋움체 Light" w:hAnsi="KoPubWorld돋움체 Light" w:cs="KoPubWorld돋움체 Light" w:hint="eastAsia"/>
          <w:sz w:val="22"/>
        </w:rPr>
        <w:t xml:space="preserve"> 2</w:t>
      </w:r>
      <w:r w:rsidR="00D85F2E">
        <w:rPr>
          <w:rFonts w:ascii="KoPubWorld돋움체 Light" w:eastAsia="KoPubWorld돋움체 Light" w:hAnsi="KoPubWorld돋움체 Light" w:cs="KoPubWorld돋움체 Light" w:hint="eastAsia"/>
          <w:sz w:val="22"/>
        </w:rPr>
        <w:t>0</w:t>
      </w:r>
    </w:p>
    <w:p w14:paraId="1EA9C444" w14:textId="4C81FB03" w:rsidR="00C92875" w:rsidRPr="00D260A0" w:rsidRDefault="00C92875" w:rsidP="00C92875">
      <w:pPr>
        <w:pStyle w:val="a8"/>
        <w:wordWrap/>
        <w:spacing w:line="216" w:lineRule="auto"/>
        <w:ind w:left="760"/>
        <w:jc w:val="distribute"/>
        <w:rPr>
          <w:rFonts w:ascii="KoPubWorld돋움체 Light" w:eastAsia="KoPubWorld돋움체 Light" w:hAnsi="KoPubWorld돋움체 Light" w:cs="KoPubWorld돋움체 Light"/>
          <w:sz w:val="22"/>
        </w:rPr>
      </w:pPr>
      <w:r>
        <w:rPr>
          <w:rFonts w:ascii="KoPubWorld돋움체 Light" w:eastAsia="KoPubWorld돋움체 Light" w:hAnsi="KoPubWorld돋움체 Light" w:cs="KoPubWorld돋움체 Light" w:hint="eastAsia"/>
          <w:sz w:val="22"/>
        </w:rPr>
        <w:t xml:space="preserve">삼성중공업(010140.KS) </w:t>
      </w:r>
      <w:r w:rsidRPr="00D260A0">
        <w:rPr>
          <w:rFonts w:ascii="KoPubWorld돋움체 Light" w:eastAsia="KoPubWorld돋움체 Light" w:hAnsi="KoPubWorld돋움체 Light" w:cs="KoPubWorld돋움체 Light"/>
          <w:sz w:val="22"/>
        </w:rPr>
        <w:t>··························································</w:t>
      </w:r>
      <w:r>
        <w:rPr>
          <w:rFonts w:ascii="KoPubWorld돋움체 Light" w:eastAsia="KoPubWorld돋움체 Light" w:hAnsi="KoPubWorld돋움체 Light" w:cs="KoPubWorld돋움체 Light"/>
          <w:sz w:val="22"/>
        </w:rPr>
        <w:t xml:space="preserve"> </w:t>
      </w:r>
      <w:r>
        <w:rPr>
          <w:rFonts w:ascii="KoPubWorld돋움체 Light" w:eastAsia="KoPubWorld돋움체 Light" w:hAnsi="KoPubWorld돋움체 Light" w:cs="KoPubWorld돋움체 Light" w:hint="eastAsia"/>
          <w:sz w:val="22"/>
        </w:rPr>
        <w:t>2</w:t>
      </w:r>
      <w:r w:rsidR="00D85F2E">
        <w:rPr>
          <w:rFonts w:ascii="KoPubWorld돋움체 Light" w:eastAsia="KoPubWorld돋움체 Light" w:hAnsi="KoPubWorld돋움체 Light" w:cs="KoPubWorld돋움체 Light" w:hint="eastAsia"/>
          <w:sz w:val="22"/>
        </w:rPr>
        <w:t>0</w:t>
      </w:r>
    </w:p>
    <w:p w14:paraId="71DB2B0F" w14:textId="375397FE" w:rsidR="00C92875" w:rsidRDefault="00C92875" w:rsidP="00C92875">
      <w:pPr>
        <w:pStyle w:val="a8"/>
        <w:wordWrap/>
        <w:spacing w:line="216" w:lineRule="auto"/>
        <w:ind w:left="760"/>
        <w:jc w:val="distribute"/>
        <w:rPr>
          <w:rFonts w:ascii="KoPubWorld돋움체 Light" w:eastAsia="KoPubWorld돋움체 Light" w:hAnsi="KoPubWorld돋움체 Light" w:cs="KoPubWorld돋움체 Light"/>
          <w:sz w:val="22"/>
        </w:rPr>
      </w:pPr>
      <w:r w:rsidRPr="000D503E">
        <w:rPr>
          <w:rFonts w:ascii="KoPubWorld돋움체 Light" w:eastAsia="KoPubWorld돋움체 Light" w:hAnsi="KoPubWorld돋움체 Light" w:cs="KoPubWorld돋움체 Light" w:hint="eastAsia"/>
          <w:sz w:val="22"/>
        </w:rPr>
        <w:t>Technip Energies</w:t>
      </w:r>
      <w:r>
        <w:rPr>
          <w:rFonts w:ascii="KoPubWorld돋움체 Light" w:eastAsia="KoPubWorld돋움체 Light" w:hAnsi="KoPubWorld돋움체 Light" w:cs="KoPubWorld돋움체 Light" w:hint="eastAsia"/>
          <w:sz w:val="22"/>
        </w:rPr>
        <w:t>(FR:TE)</w:t>
      </w:r>
      <w:r>
        <w:rPr>
          <w:rFonts w:ascii="KoPubWorld돋움체 Light" w:eastAsia="KoPubWorld돋움체 Light" w:hAnsi="KoPubWorld돋움체 Light" w:cs="KoPubWorld돋움체 Light" w:hint="eastAsia"/>
          <w:b/>
          <w:bCs/>
          <w:sz w:val="22"/>
        </w:rPr>
        <w:t xml:space="preserve"> </w:t>
      </w:r>
      <w:r w:rsidRPr="00D260A0">
        <w:rPr>
          <w:rFonts w:ascii="KoPubWorld돋움체 Light" w:eastAsia="KoPubWorld돋움체 Light" w:hAnsi="KoPubWorld돋움체 Light" w:cs="KoPubWorld돋움체 Light"/>
          <w:sz w:val="22"/>
        </w:rPr>
        <w:t>·······························</w:t>
      </w:r>
      <w:r>
        <w:rPr>
          <w:rFonts w:ascii="KoPubWorld돋움체 Light" w:eastAsia="KoPubWorld돋움체 Light" w:hAnsi="KoPubWorld돋움체 Light" w:cs="KoPubWorld돋움체 Light"/>
          <w:sz w:val="22"/>
        </w:rPr>
        <w:t>·</w:t>
      </w:r>
      <w:r w:rsidRPr="00D260A0">
        <w:rPr>
          <w:rFonts w:ascii="KoPubWorld돋움체 Light" w:eastAsia="KoPubWorld돋움체 Light" w:hAnsi="KoPubWorld돋움체 Light" w:cs="KoPubWorld돋움체 Light"/>
          <w:sz w:val="22"/>
        </w:rPr>
        <w:t>··</w:t>
      </w:r>
      <w:r>
        <w:rPr>
          <w:rFonts w:ascii="KoPubWorld돋움체 Light" w:eastAsia="KoPubWorld돋움체 Light" w:hAnsi="KoPubWorld돋움체 Light" w:cs="KoPubWorld돋움체 Light"/>
          <w:sz w:val="22"/>
        </w:rPr>
        <w:t>···················2</w:t>
      </w:r>
      <w:r w:rsidR="00D85F2E">
        <w:rPr>
          <w:rFonts w:ascii="KoPubWorld돋움체 Light" w:eastAsia="KoPubWorld돋움체 Light" w:hAnsi="KoPubWorld돋움체 Light" w:cs="KoPubWorld돋움체 Light" w:hint="eastAsia"/>
          <w:sz w:val="22"/>
        </w:rPr>
        <w:t>3</w:t>
      </w:r>
    </w:p>
    <w:p w14:paraId="19C801EA" w14:textId="007BE3FF" w:rsidR="009A4618" w:rsidRPr="006D37CF" w:rsidRDefault="009A4618">
      <w:pPr>
        <w:widowControl/>
        <w:wordWrap/>
        <w:autoSpaceDE/>
        <w:autoSpaceDN/>
        <w:spacing w:line="259" w:lineRule="auto"/>
        <w:rPr>
          <w:rFonts w:ascii="KoPubWorld돋움체 Medium" w:eastAsia="KoPubWorld돋움체 Medium" w:hAnsi="KoPubWorld돋움체 Medium" w:cs="KoPubWorld돋움체 Medium"/>
          <w:spacing w:val="0"/>
          <w:w w:val="100"/>
          <w:sz w:val="44"/>
          <w:szCs w:val="48"/>
        </w:rPr>
        <w:sectPr w:rsidR="009A4618" w:rsidRPr="006D37CF" w:rsidSect="009A4618">
          <w:headerReference w:type="default" r:id="rId10"/>
          <w:footerReference w:type="default" r:id="rId11"/>
          <w:pgSz w:w="11906" w:h="16838" w:code="9"/>
          <w:pgMar w:top="1985" w:right="2268" w:bottom="1701" w:left="2268" w:header="567" w:footer="0" w:gutter="0"/>
          <w:pgNumType w:start="1"/>
          <w:cols w:space="425"/>
          <w:docGrid w:linePitch="360" w:charSpace="44777"/>
        </w:sectPr>
      </w:pPr>
    </w:p>
    <w:bookmarkEnd w:id="0"/>
    <w:p w14:paraId="2E3EE4C9" w14:textId="12FD4707" w:rsidR="007A74B1" w:rsidRPr="004F51F3" w:rsidRDefault="007A74B1" w:rsidP="004F51F3">
      <w:pPr>
        <w:widowControl/>
        <w:wordWrap/>
        <w:autoSpaceDE/>
        <w:autoSpaceDN/>
        <w:spacing w:line="259" w:lineRule="auto"/>
        <w:rPr>
          <w:rFonts w:ascii="KoPubWorld돋움체 Medium" w:eastAsia="KoPubWorld돋움체 Medium" w:hAnsi="KoPubWorld돋움체 Medium" w:cs="KoPubWorld돋움체 Medium"/>
          <w:spacing w:val="0"/>
          <w:w w:val="100"/>
          <w:sz w:val="44"/>
          <w:szCs w:val="48"/>
        </w:rPr>
      </w:pPr>
      <w:r w:rsidRPr="00BA5DCE">
        <w:rPr>
          <w:rFonts w:ascii="KoPubWorld돋움체 Medium" w:eastAsia="KoPubWorld돋움체 Medium" w:hAnsi="KoPubWorld돋움체 Medium" w:cs="KoPubWorld돋움체 Medium" w:hint="eastAsia"/>
          <w:spacing w:val="0"/>
          <w:w w:val="100"/>
          <w:sz w:val="44"/>
          <w:szCs w:val="48"/>
        </w:rPr>
        <w:lastRenderedPageBreak/>
        <w:t xml:space="preserve">Ⅰ. </w:t>
      </w:r>
      <w:r>
        <w:rPr>
          <w:rFonts w:ascii="KoPubWorld돋움체 Medium" w:eastAsia="KoPubWorld돋움체 Medium" w:hAnsi="KoPubWorld돋움체 Medium" w:cs="KoPubWorld돋움체 Medium" w:hint="eastAsia"/>
          <w:spacing w:val="0"/>
          <w:w w:val="100"/>
          <w:sz w:val="44"/>
          <w:szCs w:val="48"/>
        </w:rPr>
        <w:t>Intro</w:t>
      </w: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0CECE" w:themeFill="background2" w:themeFillShade="E6"/>
        <w:tblLook w:val="04A0" w:firstRow="1" w:lastRow="0" w:firstColumn="1" w:lastColumn="0" w:noHBand="0" w:noVBand="1"/>
      </w:tblPr>
      <w:tblGrid>
        <w:gridCol w:w="7643"/>
      </w:tblGrid>
      <w:tr w:rsidR="004F51F3" w14:paraId="6B6586BF" w14:textId="77777777" w:rsidTr="001703E7">
        <w:tc>
          <w:tcPr>
            <w:tcW w:w="7643" w:type="dxa"/>
            <w:shd w:val="clear" w:color="auto" w:fill="D0CECE" w:themeFill="background2" w:themeFillShade="E6"/>
          </w:tcPr>
          <w:p w14:paraId="29FD0996" w14:textId="23DDED50" w:rsidR="004F51F3" w:rsidRPr="008D2305" w:rsidRDefault="004F51F3" w:rsidP="001703E7">
            <w:pPr>
              <w:widowControl/>
              <w:wordWrap/>
              <w:rPr>
                <w:shd w:val="pct15" w:color="auto" w:fill="FFFFFF"/>
              </w:rPr>
            </w:pPr>
            <w:r w:rsidRPr="00577307">
              <w:t xml:space="preserve">글로벌 에너지 시장은 </w:t>
            </w:r>
            <w:r w:rsidRPr="00577307">
              <w:rPr>
                <w:rFonts w:hint="eastAsia"/>
              </w:rPr>
              <w:t>1)</w:t>
            </w:r>
            <w:r w:rsidRPr="00577307">
              <w:t xml:space="preserve">저탄소 전환 가속화, </w:t>
            </w:r>
            <w:r w:rsidRPr="00577307">
              <w:rPr>
                <w:rFonts w:hint="eastAsia"/>
              </w:rPr>
              <w:t>2)</w:t>
            </w:r>
            <w:r w:rsidRPr="00577307">
              <w:t xml:space="preserve">지정학적 리스크의 심화, 그리고 </w:t>
            </w:r>
            <w:r w:rsidRPr="00577307">
              <w:rPr>
                <w:rFonts w:hint="eastAsia"/>
              </w:rPr>
              <w:t>3)</w:t>
            </w:r>
            <w:r w:rsidRPr="00577307">
              <w:t>에너지 안보 강화라는 삼중 과제를 동시에 맞이하고 있다. 이러한 전환기의 핵심 에너지원으로 LNG는 빠르게 부상하고 있으며, 수요 역시 구조적으로 증가하는 흐름을 보이고 있다. 본 파트에서는 LNG 수요의 지속적 증가 요인, 주요국의 정책 방향, 그리고 대규모 프로젝트 현황 등을 통해 LNG 산업의 향후 전망을 다각도로 조망하고자 한다</w:t>
            </w:r>
          </w:p>
        </w:tc>
      </w:tr>
    </w:tbl>
    <w:p w14:paraId="30EF43A0" w14:textId="77777777" w:rsidR="004F51F3" w:rsidRPr="00A7541E" w:rsidRDefault="004F51F3" w:rsidP="004F51F3">
      <w:pPr>
        <w:tabs>
          <w:tab w:val="left" w:pos="2160"/>
        </w:tabs>
        <w:rPr>
          <w:color w:val="203864"/>
          <w:spacing w:val="0"/>
          <w:w w:val="100"/>
          <w:sz w:val="2"/>
          <w:szCs w:val="2"/>
        </w:rPr>
      </w:pPr>
    </w:p>
    <w:p w14:paraId="3CFBA1B0" w14:textId="306ECC10" w:rsidR="004F51F3" w:rsidRPr="006E57B1" w:rsidRDefault="004F51F3" w:rsidP="007A74B1">
      <w:pPr>
        <w:tabs>
          <w:tab w:val="left" w:pos="2160"/>
        </w:tabs>
        <w:rPr>
          <w:rFonts w:ascii="KoPubWorld돋움체 Bold" w:eastAsia="KoPubWorld돋움체 Bold" w:hAnsi="KoPubWorld돋움체 Bold" w:cs="KoPubWorld돋움체 Bold"/>
          <w:sz w:val="24"/>
          <w:szCs w:val="28"/>
        </w:rPr>
      </w:pPr>
      <w:r w:rsidRPr="004F51F3">
        <w:rPr>
          <w:rFonts w:ascii="KoPubWorld돋움체 Bold" w:eastAsia="KoPubWorld돋움체 Bold" w:hAnsi="KoPubWorld돋움체 Bold" w:cs="KoPubWorld돋움체 Bold" w:hint="eastAsia"/>
          <w:sz w:val="24"/>
          <w:szCs w:val="28"/>
        </w:rPr>
        <w:t xml:space="preserve">Point </w:t>
      </w:r>
      <w:r w:rsidRPr="004F51F3">
        <w:rPr>
          <w:rFonts w:ascii="KoPubWorld돋움체 Bold" w:eastAsia="KoPubWorld돋움체 Bold" w:hAnsi="KoPubWorld돋움체 Bold" w:cs="KoPubWorld돋움체 Bold"/>
          <w:sz w:val="24"/>
          <w:szCs w:val="28"/>
        </w:rPr>
        <w:t>1</w:t>
      </w:r>
      <w:r w:rsidRPr="004F51F3">
        <w:rPr>
          <w:rFonts w:ascii="KoPubWorld돋움체 Bold" w:eastAsia="KoPubWorld돋움체 Bold" w:hAnsi="KoPubWorld돋움체 Bold" w:cs="KoPubWorld돋움체 Bold" w:hint="eastAsia"/>
          <w:sz w:val="24"/>
          <w:szCs w:val="28"/>
        </w:rPr>
        <w:t xml:space="preserve">. </w:t>
      </w:r>
      <w:r w:rsidR="00AB149B">
        <w:rPr>
          <w:rFonts w:ascii="KoPubWorld돋움체 Bold" w:eastAsia="KoPubWorld돋움체 Bold" w:hAnsi="KoPubWorld돋움체 Bold" w:cs="KoPubWorld돋움체 Bold" w:hint="eastAsia"/>
          <w:sz w:val="24"/>
          <w:szCs w:val="28"/>
        </w:rPr>
        <w:t>LNG</w:t>
      </w:r>
      <w:r w:rsidR="00E1409E">
        <w:rPr>
          <w:rFonts w:ascii="KoPubWorld돋움체 Bold" w:eastAsia="KoPubWorld돋움체 Bold" w:hAnsi="KoPubWorld돋움체 Bold" w:cs="KoPubWorld돋움체 Bold" w:hint="eastAsia"/>
          <w:sz w:val="24"/>
          <w:szCs w:val="28"/>
        </w:rPr>
        <w:t>는</w:t>
      </w:r>
      <w:r w:rsidR="00AB149B">
        <w:rPr>
          <w:rFonts w:ascii="KoPubWorld돋움체 Bold" w:eastAsia="KoPubWorld돋움체 Bold" w:hAnsi="KoPubWorld돋움체 Bold" w:cs="KoPubWorld돋움체 Bold" w:hint="eastAsia"/>
          <w:sz w:val="24"/>
          <w:szCs w:val="28"/>
        </w:rPr>
        <w:t xml:space="preserve"> </w:t>
      </w:r>
      <w:r w:rsidR="00F553B8">
        <w:rPr>
          <w:rFonts w:ascii="KoPubWorld돋움체 Bold" w:eastAsia="KoPubWorld돋움체 Bold" w:hAnsi="KoPubWorld돋움체 Bold" w:cs="KoPubWorld돋움체 Bold" w:hint="eastAsia"/>
          <w:sz w:val="24"/>
          <w:szCs w:val="28"/>
        </w:rPr>
        <w:t>수요</w:t>
      </w:r>
      <w:r w:rsidR="00E1409E">
        <w:rPr>
          <w:rFonts w:ascii="KoPubWorld돋움체 Bold" w:eastAsia="KoPubWorld돋움체 Bold" w:hAnsi="KoPubWorld돋움체 Bold" w:cs="KoPubWorld돋움체 Bold" w:hint="eastAsia"/>
          <w:sz w:val="24"/>
          <w:szCs w:val="28"/>
        </w:rPr>
        <w:t>가</w:t>
      </w:r>
      <w:r w:rsidR="00F553B8">
        <w:rPr>
          <w:rFonts w:ascii="KoPubWorld돋움체 Bold" w:eastAsia="KoPubWorld돋움체 Bold" w:hAnsi="KoPubWorld돋움체 Bold" w:cs="KoPubWorld돋움체 Bold" w:hint="eastAsia"/>
          <w:sz w:val="24"/>
          <w:szCs w:val="28"/>
        </w:rPr>
        <w:t xml:space="preserve"> 증가</w:t>
      </w:r>
      <w:r w:rsidR="006E57B1">
        <w:rPr>
          <w:rFonts w:ascii="KoPubWorld돋움체 Bold" w:eastAsia="KoPubWorld돋움체 Bold" w:hAnsi="KoPubWorld돋움체 Bold" w:cs="KoPubWorld돋움체 Bold" w:hint="eastAsia"/>
          <w:sz w:val="24"/>
          <w:szCs w:val="28"/>
        </w:rPr>
        <w:t>ING</w:t>
      </w:r>
    </w:p>
    <w:p w14:paraId="3DDBAD8A" w14:textId="53320B93" w:rsidR="007A74B1" w:rsidRPr="00577307" w:rsidRDefault="007A74B1" w:rsidP="007A74B1">
      <w:pPr>
        <w:tabs>
          <w:tab w:val="left" w:pos="2160"/>
        </w:tabs>
        <w:rPr>
          <w:rFonts w:ascii="KoPubWorld돋움체 Bold" w:eastAsia="KoPubWorld돋움체 Bold" w:hAnsi="KoPubWorld돋움체 Bold" w:cs="KoPubWorld돋움체 Bold"/>
          <w:b/>
          <w:color w:val="203864"/>
        </w:rPr>
      </w:pPr>
      <w:r w:rsidRPr="00577307">
        <w:rPr>
          <w:rFonts w:ascii="KoPubWorld돋움체 Bold" w:eastAsia="KoPubWorld돋움체 Bold" w:hAnsi="KoPubWorld돋움체 Bold" w:cs="KoPubWorld돋움체 Bold" w:hint="eastAsia"/>
          <w:b/>
          <w:color w:val="203864"/>
        </w:rPr>
        <w:t xml:space="preserve">1-(1) </w:t>
      </w:r>
      <w:r w:rsidR="00CB0308">
        <w:rPr>
          <w:rFonts w:ascii="KoPubWorld돋움체 Bold" w:eastAsia="KoPubWorld돋움체 Bold" w:hAnsi="KoPubWorld돋움체 Bold" w:cs="KoPubWorld돋움체 Bold" w:hint="eastAsia"/>
          <w:b/>
          <w:color w:val="203864"/>
        </w:rPr>
        <w:t>LNG에 쏟아지는 러브콜</w:t>
      </w:r>
    </w:p>
    <w:p w14:paraId="2F9D5BA7" w14:textId="5AC60C1D" w:rsidR="007A74B1" w:rsidRDefault="007A74B1" w:rsidP="007A74B1">
      <w:pPr>
        <w:tabs>
          <w:tab w:val="left" w:pos="2160"/>
        </w:tabs>
      </w:pPr>
      <w:r w:rsidRPr="00C92F97">
        <w:t xml:space="preserve">글로벌 LNG 수요는 </w:t>
      </w:r>
      <w:r w:rsidRPr="0086397E">
        <w:rPr>
          <w:rFonts w:ascii="KoPubWorld돋움체 Bold" w:eastAsia="KoPubWorld돋움체 Bold" w:hAnsi="KoPubWorld돋움체 Bold" w:cs="KoPubWorld돋움체 Bold"/>
        </w:rPr>
        <w:t>향후 수십 년간 지속적인 증가세를 이어갈 것</w:t>
      </w:r>
      <w:r w:rsidRPr="007F4309">
        <w:rPr>
          <w:rFonts w:ascii="KoPubWorld돋움체 Bold" w:eastAsia="KoPubWorld돋움체 Bold" w:hAnsi="KoPubWorld돋움체 Bold" w:cs="KoPubWorld돋움체 Bold"/>
        </w:rPr>
        <w:t>으로 전망</w:t>
      </w:r>
      <w:r w:rsidRPr="00C92F97">
        <w:t xml:space="preserve">된다. Shell이 </w:t>
      </w:r>
      <w:r>
        <w:t>‘</w:t>
      </w:r>
      <w:r w:rsidRPr="00C92F97">
        <w:t xml:space="preserve">24년 발표한 연례 보고서 LNG Outlook에 따르면, 세계 LNG 수요는 </w:t>
      </w:r>
      <w:r>
        <w:t>‘</w:t>
      </w:r>
      <w:r w:rsidRPr="00C92F97">
        <w:t>23년 약 4억 톤(</w:t>
      </w:r>
      <w:r w:rsidR="00F15601">
        <w:t>MTPA</w:t>
      </w:r>
      <w:r w:rsidRPr="00C92F97">
        <w:t xml:space="preserve">)에서 </w:t>
      </w:r>
      <w:r>
        <w:t>‘</w:t>
      </w:r>
      <w:r w:rsidRPr="00C92F97">
        <w:t>40년까지 연간 630~718</w:t>
      </w:r>
      <w:r w:rsidR="00F15601">
        <w:t>MTPA</w:t>
      </w:r>
      <w:r w:rsidRPr="00C92F97">
        <w:t xml:space="preserve"> 수준으로</w:t>
      </w:r>
      <w:r>
        <w:rPr>
          <w:rFonts w:hint="eastAsia"/>
        </w:rPr>
        <w:t xml:space="preserve"> </w:t>
      </w:r>
      <w:r w:rsidRPr="00590DF7">
        <w:rPr>
          <w:rFonts w:ascii="KoPubWorld돋움체 Medium" w:eastAsia="KoPubWorld돋움체 Medium" w:hAnsi="KoPubWorld돋움체 Medium" w:cs="KoPubWorld돋움체 Medium" w:hint="eastAsia"/>
          <w:u w:val="single"/>
        </w:rPr>
        <w:t>60% 이상</w:t>
      </w:r>
      <w:r w:rsidRPr="00590DF7">
        <w:rPr>
          <w:rFonts w:ascii="KoPubWorld돋움체 Medium" w:eastAsia="KoPubWorld돋움체 Medium" w:hAnsi="KoPubWorld돋움체 Medium" w:cs="KoPubWorld돋움체 Medium"/>
          <w:u w:val="single"/>
        </w:rPr>
        <w:t xml:space="preserve"> 증가할 것</w:t>
      </w:r>
      <w:r w:rsidRPr="00C92F97">
        <w:t xml:space="preserve">으로 예상된다. 이는 LNG가 </w:t>
      </w:r>
      <w:r w:rsidRPr="00590DF7">
        <w:rPr>
          <w:rFonts w:ascii="KoPubWorld돋움체 Bold" w:eastAsia="KoPubWorld돋움체 Bold" w:hAnsi="KoPubWorld돋움체 Bold" w:cs="KoPubWorld돋움체 Bold"/>
        </w:rPr>
        <w:t>중장기 글로벌 에너지 믹스에서 핵심적인 역할을 할 것</w:t>
      </w:r>
      <w:r w:rsidRPr="00C92F97">
        <w:t xml:space="preserve">임을 시사한다. 이러한 예측은 단순한 단기적 공급 불안 대응이 아닌, </w:t>
      </w:r>
      <w:r w:rsidRPr="001E0B19">
        <w:rPr>
          <w:u w:val="single"/>
        </w:rPr>
        <w:t>구조적인 수요 기반에 근거</w:t>
      </w:r>
      <w:r w:rsidRPr="00C92F97">
        <w:t>하고 있다는 점에서 의미가 크다.</w:t>
      </w:r>
    </w:p>
    <w:p w14:paraId="0A3D2725" w14:textId="466C1B62" w:rsidR="007A74B1" w:rsidRDefault="007A74B1" w:rsidP="007A74B1">
      <w:pPr>
        <w:tabs>
          <w:tab w:val="left" w:pos="2160"/>
        </w:tabs>
      </w:pPr>
      <w:r w:rsidRPr="003269F8">
        <w:rPr>
          <w:rFonts w:hint="eastAsia"/>
        </w:rPr>
        <w:t>수요</w:t>
      </w:r>
      <w:r w:rsidRPr="003269F8">
        <w:t xml:space="preserve"> 증가의 주요 요인으로는</w:t>
      </w:r>
      <w:r>
        <w:rPr>
          <w:rFonts w:hint="eastAsia"/>
        </w:rPr>
        <w:t xml:space="preserve"> </w:t>
      </w:r>
      <w:r w:rsidRPr="00382F6B">
        <w:rPr>
          <w:rFonts w:hint="eastAsia"/>
          <w:u w:val="single"/>
        </w:rPr>
        <w:t>1)</w:t>
      </w:r>
      <w:r w:rsidRPr="00382F6B">
        <w:rPr>
          <w:u w:val="single"/>
        </w:rPr>
        <w:t>미국발 LNG 수출 확대와 에너지 안보에 대한 관심 증가</w:t>
      </w:r>
      <w:r w:rsidRPr="003269F8">
        <w:t xml:space="preserve">, 그리고 </w:t>
      </w:r>
      <w:r w:rsidRPr="00382F6B">
        <w:rPr>
          <w:rFonts w:hint="eastAsia"/>
          <w:u w:val="single"/>
        </w:rPr>
        <w:t>2)</w:t>
      </w:r>
      <w:r w:rsidRPr="00382F6B">
        <w:rPr>
          <w:u w:val="single"/>
        </w:rPr>
        <w:t>탈탄소화 흐름 속에서 LNG가 가진 실현 가능성과 경제성</w:t>
      </w:r>
      <w:r>
        <w:rPr>
          <w:rFonts w:hint="eastAsia"/>
        </w:rPr>
        <w:t xml:space="preserve"> 등이</w:t>
      </w:r>
      <w:r w:rsidRPr="003269F8">
        <w:t xml:space="preserve"> 꼽힌다.</w:t>
      </w:r>
      <w:r>
        <w:rPr>
          <w:rFonts w:hint="eastAsia"/>
        </w:rPr>
        <w:t xml:space="preserve"> </w:t>
      </w:r>
      <w:r w:rsidRPr="00C92F97">
        <w:t xml:space="preserve">특히 아시아 신흥국에서는 도시화 및 산업화가 빠르게 진행되면서 가정용 냉난방 수요와 산업용 열원, 발전용 연료 등 다양한 부문에서 LNG 소비가 구조적으로 증가하고 있다. 이처럼 LNG는 </w:t>
      </w:r>
      <w:r w:rsidRPr="001E0B19">
        <w:rPr>
          <w:rFonts w:ascii="KoPubWorld돋움체 Bold" w:eastAsia="KoPubWorld돋움체 Bold" w:hAnsi="KoPubWorld돋움체 Bold" w:cs="KoPubWorld돋움체 Bold"/>
        </w:rPr>
        <w:t>저탄소 전환과 에너지 안보라는 이중 과제를 동시에 해결할 수 있는 실용적 에너지</w:t>
      </w:r>
      <w:r w:rsidRPr="00C92F97">
        <w:t>로 자리</w:t>
      </w:r>
      <w:r w:rsidR="00D85F2E">
        <w:rPr>
          <w:rFonts w:hint="eastAsia"/>
        </w:rPr>
        <w:t xml:space="preserve"> </w:t>
      </w:r>
      <w:r w:rsidRPr="00C92F97">
        <w:t>잡고 있으며, 이는 향후 수요의 지속성을 뒷받침하는 핵심 요인으로 작용할 것이다.</w:t>
      </w:r>
    </w:p>
    <w:tbl>
      <w:tblPr>
        <w:tblStyle w:val="a5"/>
        <w:tblpPr w:leftFromText="567" w:rightFromText="567" w:vertAnchor="text" w:horzAnchor="page" w:tblpXSpec="center" w:tblpY="1"/>
        <w:tblOverlap w:val="never"/>
        <w:tblW w:w="11338" w:type="dxa"/>
        <w:tblLook w:val="04A0" w:firstRow="1" w:lastRow="0" w:firstColumn="1" w:lastColumn="0" w:noHBand="0" w:noVBand="1"/>
      </w:tblPr>
      <w:tblGrid>
        <w:gridCol w:w="5669"/>
        <w:gridCol w:w="5669"/>
      </w:tblGrid>
      <w:tr w:rsidR="007A74B1" w14:paraId="1327092C" w14:textId="77777777" w:rsidTr="00D85B02">
        <w:tc>
          <w:tcPr>
            <w:tcW w:w="5669" w:type="dxa"/>
            <w:tcBorders>
              <w:top w:val="nil"/>
              <w:left w:val="nil"/>
              <w:bottom w:val="single" w:sz="2" w:space="0" w:color="auto"/>
              <w:right w:val="nil"/>
            </w:tcBorders>
          </w:tcPr>
          <w:p w14:paraId="67136A11" w14:textId="72439AF4" w:rsidR="007A74B1" w:rsidRPr="00373BA0" w:rsidRDefault="007A74B1" w:rsidP="00D85B02">
            <w:pPr>
              <w:tabs>
                <w:tab w:val="left" w:pos="2160"/>
              </w:tabs>
              <w:rPr>
                <w:rFonts w:ascii="Yoon 윤고딕 540_TT" w:eastAsia="Yoon 윤고딕 540_TT" w:hAnsi="KoPubWorld돋움체 Medium" w:cs="KoPubWorld돋움체 Medium"/>
                <w:sz w:val="18"/>
                <w:szCs w:val="20"/>
              </w:rPr>
            </w:pPr>
            <w:r w:rsidRPr="00B541AA">
              <w:rPr>
                <w:rFonts w:ascii="Yoon 윤고딕 540_TT" w:eastAsia="Yoon 윤고딕 540_TT" w:hAnsi="KoPubWorld돋움체_Pro Medium" w:cs="KoPubWorld돋움체_Pro Medium" w:hint="eastAsia"/>
                <w:sz w:val="18"/>
                <w:szCs w:val="20"/>
              </w:rPr>
              <w:t xml:space="preserve">해외 LNG 수요 VS 공급                            </w:t>
            </w:r>
            <w:r>
              <w:rPr>
                <w:rFonts w:ascii="Yoon 윤고딕 540_TT" w:eastAsia="Yoon 윤고딕 540_TT" w:hAnsi="KoPubWorld돋움체_Pro Medium" w:cs="KoPubWorld돋움체_Pro Medium" w:hint="eastAsia"/>
                <w:sz w:val="18"/>
                <w:szCs w:val="20"/>
              </w:rPr>
              <w:t xml:space="preserve">                            </w:t>
            </w:r>
            <w:r w:rsidRPr="00B541AA">
              <w:rPr>
                <w:rFonts w:ascii="Yoon 윤고딕 540_TT" w:eastAsia="Yoon 윤고딕 540_TT" w:hAnsi="KoPubWorld돋움체_Pro Medium" w:cs="KoPubWorld돋움체_Pro Medium" w:hint="eastAsia"/>
                <w:sz w:val="18"/>
                <w:szCs w:val="20"/>
              </w:rPr>
              <w:t xml:space="preserve">(단위: </w:t>
            </w:r>
            <w:r w:rsidR="00F15601">
              <w:rPr>
                <w:rFonts w:ascii="Yoon 윤고딕 540_TT" w:eastAsia="Yoon 윤고딕 540_TT" w:hAnsi="KoPubWorld돋움체_Pro Medium" w:cs="KoPubWorld돋움체_Pro Medium" w:hint="eastAsia"/>
                <w:sz w:val="18"/>
                <w:szCs w:val="20"/>
              </w:rPr>
              <w:t>MTPA</w:t>
            </w:r>
            <w:r w:rsidRPr="00B541AA">
              <w:rPr>
                <w:rFonts w:ascii="Yoon 윤고딕 540_TT" w:eastAsia="Yoon 윤고딕 540_TT" w:hAnsi="KoPubWorld돋움체_Pro Medium" w:cs="KoPubWorld돋움체_Pro Medium" w:hint="eastAsia"/>
                <w:sz w:val="18"/>
                <w:szCs w:val="20"/>
              </w:rPr>
              <w:t>)</w:t>
            </w:r>
          </w:p>
        </w:tc>
        <w:tc>
          <w:tcPr>
            <w:tcW w:w="5669" w:type="dxa"/>
            <w:tcBorders>
              <w:top w:val="nil"/>
              <w:left w:val="nil"/>
              <w:bottom w:val="single" w:sz="2" w:space="0" w:color="auto"/>
              <w:right w:val="nil"/>
            </w:tcBorders>
          </w:tcPr>
          <w:p w14:paraId="6ED8EDC8" w14:textId="5A3B0DE8" w:rsidR="007A74B1" w:rsidRPr="00031BA6" w:rsidRDefault="007A74B1" w:rsidP="00D85B02">
            <w:pPr>
              <w:tabs>
                <w:tab w:val="left" w:pos="2160"/>
              </w:tabs>
              <w:rPr>
                <w:rFonts w:ascii="Yoon 윤고딕 540_TT" w:eastAsia="Yoon 윤고딕 540_TT" w:hAnsi="KoPubWorld돋움체 Medium" w:cs="KoPubWorld돋움체 Medium"/>
                <w:sz w:val="18"/>
                <w:szCs w:val="20"/>
              </w:rPr>
            </w:pPr>
            <w:r w:rsidRPr="00B541AA">
              <w:rPr>
                <w:rFonts w:ascii="Yoon 윤고딕 540_TT" w:eastAsia="Yoon 윤고딕 540_TT" w:hAnsi="KoPubWorld돋움체_Pro Medium" w:cs="KoPubWorld돋움체_Pro Medium" w:hint="eastAsia"/>
                <w:sz w:val="18"/>
                <w:szCs w:val="20"/>
              </w:rPr>
              <w:t xml:space="preserve">국가별 LNG 수요                                                  </w:t>
            </w:r>
            <w:r>
              <w:rPr>
                <w:rFonts w:ascii="Yoon 윤고딕 540_TT" w:eastAsia="Yoon 윤고딕 540_TT" w:hAnsi="KoPubWorld돋움체_Pro Medium" w:cs="KoPubWorld돋움체_Pro Medium" w:hint="eastAsia"/>
                <w:sz w:val="18"/>
                <w:szCs w:val="20"/>
              </w:rPr>
              <w:t xml:space="preserve">         </w:t>
            </w:r>
            <w:r w:rsidRPr="00B541AA">
              <w:rPr>
                <w:rFonts w:ascii="Yoon 윤고딕 540_TT" w:eastAsia="Yoon 윤고딕 540_TT" w:hAnsi="KoPubWorld돋움체_Pro Medium" w:cs="KoPubWorld돋움체_Pro Medium" w:hint="eastAsia"/>
                <w:sz w:val="18"/>
                <w:szCs w:val="20"/>
              </w:rPr>
              <w:t xml:space="preserve"> </w:t>
            </w:r>
            <w:r w:rsidR="007F4309">
              <w:rPr>
                <w:rFonts w:ascii="Yoon 윤고딕 540_TT" w:eastAsia="Yoon 윤고딕 540_TT" w:hAnsi="KoPubWorld돋움체_Pro Medium" w:cs="KoPubWorld돋움체_Pro Medium" w:hint="eastAsia"/>
                <w:sz w:val="18"/>
                <w:szCs w:val="20"/>
              </w:rPr>
              <w:t xml:space="preserve">   </w:t>
            </w:r>
            <w:r w:rsidRPr="00B541AA">
              <w:rPr>
                <w:rFonts w:ascii="Yoon 윤고딕 540_TT" w:eastAsia="Yoon 윤고딕 540_TT" w:hAnsi="KoPubWorld돋움체_Pro Medium" w:cs="KoPubWorld돋움체_Pro Medium" w:hint="eastAsia"/>
                <w:sz w:val="18"/>
                <w:szCs w:val="20"/>
              </w:rPr>
              <w:t xml:space="preserve"> (단위: </w:t>
            </w:r>
            <w:r w:rsidR="00F15601">
              <w:rPr>
                <w:rFonts w:ascii="Yoon 윤고딕 540_TT" w:eastAsia="Yoon 윤고딕 540_TT" w:hAnsi="KoPubWorld돋움체_Pro Medium" w:cs="KoPubWorld돋움체_Pro Medium" w:hint="eastAsia"/>
                <w:sz w:val="18"/>
                <w:szCs w:val="20"/>
              </w:rPr>
              <w:t>MTPA</w:t>
            </w:r>
            <w:r w:rsidRPr="00B541AA">
              <w:rPr>
                <w:rFonts w:ascii="Yoon 윤고딕 540_TT" w:eastAsia="Yoon 윤고딕 540_TT" w:hAnsi="KoPubWorld돋움체_Pro Medium" w:cs="KoPubWorld돋움체_Pro Medium" w:hint="eastAsia"/>
                <w:sz w:val="18"/>
                <w:szCs w:val="20"/>
              </w:rPr>
              <w:t>)</w:t>
            </w:r>
          </w:p>
        </w:tc>
      </w:tr>
      <w:tr w:rsidR="007A74B1" w14:paraId="33EA8745" w14:textId="77777777" w:rsidTr="00E96ABB">
        <w:tblPrEx>
          <w:tblCellMar>
            <w:left w:w="99" w:type="dxa"/>
            <w:right w:w="99" w:type="dxa"/>
          </w:tblCellMar>
        </w:tblPrEx>
        <w:trPr>
          <w:trHeight w:val="2264"/>
        </w:trPr>
        <w:tc>
          <w:tcPr>
            <w:tcW w:w="5669" w:type="dxa"/>
            <w:tcBorders>
              <w:top w:val="single" w:sz="2" w:space="0" w:color="auto"/>
              <w:left w:val="nil"/>
              <w:bottom w:val="single" w:sz="2" w:space="0" w:color="auto"/>
              <w:right w:val="nil"/>
            </w:tcBorders>
            <w:vAlign w:val="center"/>
          </w:tcPr>
          <w:p w14:paraId="5B9785AB" w14:textId="53458C9D" w:rsidR="007A74B1" w:rsidRDefault="00E96ABB" w:rsidP="00D85B02">
            <w:pPr>
              <w:jc w:val="center"/>
              <w:rPr>
                <w:rFonts w:ascii="KoPubWorld돋움체 Medium" w:eastAsia="KoPubWorld돋움체 Medium" w:hAnsi="KoPubWorld돋움체 Medium" w:cs="KoPubWorld돋움체 Medium"/>
              </w:rPr>
            </w:pPr>
            <w:r>
              <w:rPr>
                <w:noProof/>
              </w:rPr>
              <w:drawing>
                <wp:inline distT="0" distB="0" distL="0" distR="0" wp14:anchorId="2E3041D2" wp14:editId="10DF8757">
                  <wp:extent cx="3333750" cy="1907005"/>
                  <wp:effectExtent l="0" t="0" r="0" b="0"/>
                  <wp:docPr id="1785918148" name="차트 1">
                    <a:extLst xmlns:a="http://schemas.openxmlformats.org/drawingml/2006/main">
                      <a:ext uri="{FF2B5EF4-FFF2-40B4-BE49-F238E27FC236}">
                        <a16:creationId xmlns:a16="http://schemas.microsoft.com/office/drawing/2014/main" id="{035482A1-C77D-5371-D41F-864D9DFF65C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tc>
        <w:tc>
          <w:tcPr>
            <w:tcW w:w="5669" w:type="dxa"/>
            <w:tcBorders>
              <w:top w:val="single" w:sz="2" w:space="0" w:color="auto"/>
              <w:left w:val="nil"/>
              <w:bottom w:val="single" w:sz="2" w:space="0" w:color="auto"/>
              <w:right w:val="nil"/>
            </w:tcBorders>
            <w:vAlign w:val="center"/>
          </w:tcPr>
          <w:p w14:paraId="5EEFE329" w14:textId="77777777" w:rsidR="007A74B1" w:rsidRDefault="007A74B1" w:rsidP="00D85B02">
            <w:pPr>
              <w:jc w:val="center"/>
              <w:rPr>
                <w:rFonts w:ascii="KoPubWorld돋움체 Medium" w:eastAsia="KoPubWorld돋움체 Medium" w:hAnsi="KoPubWorld돋움체 Medium" w:cs="KoPubWorld돋움체 Medium"/>
              </w:rPr>
            </w:pPr>
            <w:r>
              <w:rPr>
                <w:noProof/>
              </w:rPr>
              <w:drawing>
                <wp:inline distT="0" distB="0" distL="0" distR="0" wp14:anchorId="2565170A" wp14:editId="6B2FBA8B">
                  <wp:extent cx="3383280" cy="1931068"/>
                  <wp:effectExtent l="0" t="0" r="0" b="0"/>
                  <wp:docPr id="844315792" name="차트 1">
                    <a:extLst xmlns:a="http://schemas.openxmlformats.org/drawingml/2006/main">
                      <a:ext uri="{FF2B5EF4-FFF2-40B4-BE49-F238E27FC236}">
                        <a16:creationId xmlns:a16="http://schemas.microsoft.com/office/drawing/2014/main" id="{982BEA91-484A-E7DC-1397-4B1654B27FE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tc>
      </w:tr>
      <w:tr w:rsidR="007A74B1" w14:paraId="6371B7B8" w14:textId="77777777" w:rsidTr="00D85B02">
        <w:trPr>
          <w:trHeight w:val="313"/>
        </w:trPr>
        <w:tc>
          <w:tcPr>
            <w:tcW w:w="5669" w:type="dxa"/>
            <w:tcBorders>
              <w:top w:val="single" w:sz="2" w:space="0" w:color="auto"/>
              <w:left w:val="nil"/>
              <w:bottom w:val="nil"/>
              <w:right w:val="nil"/>
            </w:tcBorders>
          </w:tcPr>
          <w:p w14:paraId="475420B5" w14:textId="571B4F3F" w:rsidR="007A74B1" w:rsidRPr="0094532F" w:rsidRDefault="007F4309" w:rsidP="00D85B02">
            <w:pPr>
              <w:tabs>
                <w:tab w:val="left" w:pos="2160"/>
              </w:tabs>
              <w:rPr>
                <w:sz w:val="12"/>
                <w:szCs w:val="14"/>
              </w:rPr>
            </w:pPr>
            <w:r>
              <w:rPr>
                <w:rFonts w:hint="eastAsia"/>
                <w:sz w:val="12"/>
                <w:szCs w:val="14"/>
              </w:rPr>
              <w:t>출처:</w:t>
            </w:r>
            <w:r w:rsidR="007A74B1" w:rsidRPr="00B62805">
              <w:rPr>
                <w:sz w:val="12"/>
                <w:szCs w:val="14"/>
              </w:rPr>
              <w:t xml:space="preserve"> </w:t>
            </w:r>
            <w:r w:rsidR="007A74B1">
              <w:rPr>
                <w:rFonts w:hint="eastAsia"/>
                <w:sz w:val="12"/>
                <w:szCs w:val="14"/>
              </w:rPr>
              <w:t xml:space="preserve">Shell, </w:t>
            </w:r>
            <w:r w:rsidR="007A74B1" w:rsidRPr="00B62805">
              <w:rPr>
                <w:sz w:val="12"/>
                <w:szCs w:val="14"/>
              </w:rPr>
              <w:t xml:space="preserve">RFS Team </w:t>
            </w:r>
            <w:r w:rsidR="007A74B1">
              <w:rPr>
                <w:rFonts w:hint="eastAsia"/>
                <w:sz w:val="12"/>
                <w:szCs w:val="14"/>
              </w:rPr>
              <w:t>2</w:t>
            </w:r>
          </w:p>
        </w:tc>
        <w:tc>
          <w:tcPr>
            <w:tcW w:w="5669" w:type="dxa"/>
            <w:tcBorders>
              <w:top w:val="single" w:sz="2" w:space="0" w:color="auto"/>
              <w:left w:val="nil"/>
              <w:bottom w:val="nil"/>
              <w:right w:val="nil"/>
            </w:tcBorders>
          </w:tcPr>
          <w:p w14:paraId="017793E7" w14:textId="445CE810" w:rsidR="007A74B1" w:rsidRPr="0094532F" w:rsidRDefault="007F4309" w:rsidP="00D85B02">
            <w:pPr>
              <w:tabs>
                <w:tab w:val="left" w:pos="2160"/>
              </w:tabs>
              <w:rPr>
                <w:sz w:val="12"/>
                <w:szCs w:val="14"/>
              </w:rPr>
            </w:pPr>
            <w:r>
              <w:rPr>
                <w:rFonts w:hint="eastAsia"/>
                <w:sz w:val="12"/>
                <w:szCs w:val="14"/>
              </w:rPr>
              <w:t>출처:</w:t>
            </w:r>
            <w:r w:rsidR="007A74B1" w:rsidRPr="00B62805">
              <w:rPr>
                <w:sz w:val="12"/>
                <w:szCs w:val="14"/>
              </w:rPr>
              <w:t xml:space="preserve"> </w:t>
            </w:r>
            <w:r w:rsidR="007A74B1">
              <w:rPr>
                <w:rFonts w:hint="eastAsia"/>
                <w:sz w:val="12"/>
                <w:szCs w:val="14"/>
              </w:rPr>
              <w:t xml:space="preserve">Shell, </w:t>
            </w:r>
            <w:r w:rsidR="007A74B1" w:rsidRPr="00B62805">
              <w:rPr>
                <w:sz w:val="12"/>
                <w:szCs w:val="14"/>
              </w:rPr>
              <w:t xml:space="preserve">RFS Team </w:t>
            </w:r>
            <w:r w:rsidR="007A74B1">
              <w:rPr>
                <w:rFonts w:hint="eastAsia"/>
                <w:sz w:val="12"/>
                <w:szCs w:val="14"/>
              </w:rPr>
              <w:t>2</w:t>
            </w:r>
          </w:p>
        </w:tc>
      </w:tr>
    </w:tbl>
    <w:p w14:paraId="30C90A9C" w14:textId="77777777" w:rsidR="004F51F3" w:rsidRDefault="004F51F3" w:rsidP="007A74B1">
      <w:pPr>
        <w:tabs>
          <w:tab w:val="left" w:pos="2160"/>
        </w:tabs>
        <w:rPr>
          <w:rFonts w:ascii="KoPubWorld돋움체 Bold" w:eastAsia="KoPubWorld돋움체 Bold" w:hAnsi="KoPubWorld돋움체 Bold" w:cs="KoPubWorld돋움체 Bold"/>
          <w:color w:val="203864"/>
        </w:rPr>
      </w:pPr>
    </w:p>
    <w:p w14:paraId="0B2237A0" w14:textId="23E11324" w:rsidR="007A74B1" w:rsidRPr="00B3018B" w:rsidRDefault="007A74B1" w:rsidP="007A74B1">
      <w:pPr>
        <w:tabs>
          <w:tab w:val="left" w:pos="2160"/>
        </w:tabs>
        <w:rPr>
          <w:sz w:val="16"/>
          <w:szCs w:val="18"/>
        </w:rPr>
      </w:pPr>
      <w:r w:rsidRPr="00B3018B">
        <w:rPr>
          <w:rFonts w:ascii="KoPubWorld돋움체 Bold" w:eastAsia="KoPubWorld돋움체 Bold" w:hAnsi="KoPubWorld돋움체 Bold" w:cs="KoPubWorld돋움체 Bold" w:hint="eastAsia"/>
          <w:color w:val="203864"/>
        </w:rPr>
        <w:t xml:space="preserve">1-(2) </w:t>
      </w:r>
      <w:r w:rsidR="00885945">
        <w:rPr>
          <w:rFonts w:ascii="KoPubWorld돋움체 Bold" w:eastAsia="KoPubWorld돋움체 Bold" w:hAnsi="KoPubWorld돋움체 Bold" w:cs="KoPubWorld돋움체 Bold" w:hint="eastAsia"/>
          <w:color w:val="203864"/>
        </w:rPr>
        <w:t>RePower America</w:t>
      </w:r>
    </w:p>
    <w:p w14:paraId="33FB6D44" w14:textId="357C7BBF" w:rsidR="004F51F3" w:rsidRDefault="007A74B1" w:rsidP="007A74B1">
      <w:pPr>
        <w:tabs>
          <w:tab w:val="left" w:pos="2160"/>
        </w:tabs>
      </w:pPr>
      <w:r w:rsidRPr="004D683E">
        <w:t xml:space="preserve">미국은 </w:t>
      </w:r>
      <w:r>
        <w:t>‘</w:t>
      </w:r>
      <w:r w:rsidRPr="004D683E">
        <w:t>23년 세계 최대의 LNG 수출국으로 부상하였다. 미국 에너지정보청(EIA)에 따르면 해당 연도 미국의 LNG 수출량은 약 8,140만 톤(</w:t>
      </w:r>
      <w:r w:rsidR="00F15601">
        <w:t>MTPA</w:t>
      </w:r>
      <w:r w:rsidRPr="004D683E">
        <w:t xml:space="preserve">)으로, </w:t>
      </w:r>
      <w:r w:rsidRPr="00590DF7">
        <w:rPr>
          <w:u w:val="single"/>
        </w:rPr>
        <w:t>전년 대비 약 12% 증가</w:t>
      </w:r>
      <w:r w:rsidRPr="004D683E">
        <w:t>하였다.</w:t>
      </w:r>
      <w:r w:rsidRPr="00931ECB">
        <w:t xml:space="preserve"> </w:t>
      </w:r>
      <w:r w:rsidRPr="00171C43">
        <w:t>향후 전망도 낙관적이다.</w:t>
      </w:r>
      <w:r>
        <w:rPr>
          <w:rFonts w:hint="eastAsia"/>
        </w:rPr>
        <w:t xml:space="preserve"> </w:t>
      </w:r>
      <w:r w:rsidRPr="00590DF7">
        <w:rPr>
          <w:u w:val="single"/>
        </w:rPr>
        <w:t>‘27년까지 수출량은 1억 4,000만 톤 이상으로 확대될 것</w:t>
      </w:r>
      <w:r w:rsidRPr="004D683E">
        <w:t>으로 전망</w:t>
      </w:r>
      <w:r w:rsidR="004F51F3">
        <w:rPr>
          <w:rFonts w:hint="eastAsia"/>
        </w:rPr>
        <w:t>된다.</w:t>
      </w:r>
      <w:r w:rsidRPr="004D683E">
        <w:t xml:space="preserve"> </w:t>
      </w:r>
    </w:p>
    <w:p w14:paraId="3ABCB7F6" w14:textId="27990256" w:rsidR="007A74B1" w:rsidRDefault="007A74B1" w:rsidP="007A74B1">
      <w:pPr>
        <w:tabs>
          <w:tab w:val="left" w:pos="2160"/>
        </w:tabs>
      </w:pPr>
      <w:r w:rsidRPr="004D683E">
        <w:lastRenderedPageBreak/>
        <w:t xml:space="preserve">이는 </w:t>
      </w:r>
      <w:r>
        <w:t>‘</w:t>
      </w:r>
      <w:r w:rsidRPr="004D683E">
        <w:t>23년</w:t>
      </w:r>
      <w:r>
        <w:rPr>
          <w:rFonts w:hint="eastAsia"/>
        </w:rPr>
        <w:t xml:space="preserve"> </w:t>
      </w:r>
      <w:r w:rsidRPr="004D683E">
        <w:t>대비 22%가량 증가한 수치이다</w:t>
      </w:r>
      <w:r>
        <w:rPr>
          <w:rFonts w:hint="eastAsia"/>
        </w:rPr>
        <w:t xml:space="preserve">. </w:t>
      </w:r>
      <w:r w:rsidRPr="00171C43">
        <w:t xml:space="preserve">EIA는 </w:t>
      </w:r>
      <w:r>
        <w:t>‘</w:t>
      </w:r>
      <w:r w:rsidRPr="00171C43">
        <w:t xml:space="preserve">24년 내 미국 내 3곳의 신규 LNG 수출 터미널이 상업 가동을 시작함에 따라 </w:t>
      </w:r>
      <w:r w:rsidRPr="00590DF7">
        <w:rPr>
          <w:u w:val="single"/>
        </w:rPr>
        <w:t>미국의 LNG 수출량이 연말까지 14.2 bcf/d(약 9,700만 톤)까지 확대될 것</w:t>
      </w:r>
      <w:r w:rsidRPr="00171C43">
        <w:t xml:space="preserve">으로 내다보고 있다. 더 나아가 현재 건설 중인 모든 수출 터미널이 </w:t>
      </w:r>
      <w:r>
        <w:t>‘</w:t>
      </w:r>
      <w:r w:rsidRPr="00171C43">
        <w:t xml:space="preserve">30년까지 가동에 들어갈 경우, </w:t>
      </w:r>
      <w:r w:rsidRPr="00590DF7">
        <w:rPr>
          <w:u w:val="single"/>
        </w:rPr>
        <w:t>수출 가능 물량은 최대 26 bcf/d(연간 약 1억 8,000만 톤 이상)까지 증가할 것</w:t>
      </w:r>
      <w:r w:rsidRPr="00171C43">
        <w:t>으로 전망된다.</w:t>
      </w:r>
    </w:p>
    <w:tbl>
      <w:tblPr>
        <w:tblStyle w:val="a5"/>
        <w:tblpPr w:leftFromText="567" w:rightFromText="567" w:vertAnchor="text" w:horzAnchor="page" w:tblpXSpec="center" w:tblpY="1"/>
        <w:tblOverlap w:val="never"/>
        <w:tblW w:w="11339" w:type="dxa"/>
        <w:tblLook w:val="04A0" w:firstRow="1" w:lastRow="0" w:firstColumn="1" w:lastColumn="0" w:noHBand="0" w:noVBand="1"/>
      </w:tblPr>
      <w:tblGrid>
        <w:gridCol w:w="11339"/>
      </w:tblGrid>
      <w:tr w:rsidR="007A74B1" w14:paraId="57B76B5F" w14:textId="77777777" w:rsidTr="00D85B02">
        <w:tc>
          <w:tcPr>
            <w:tcW w:w="11339" w:type="dxa"/>
            <w:tcBorders>
              <w:top w:val="nil"/>
              <w:left w:val="nil"/>
              <w:bottom w:val="single" w:sz="2" w:space="0" w:color="auto"/>
              <w:right w:val="nil"/>
            </w:tcBorders>
          </w:tcPr>
          <w:p w14:paraId="74EA331A" w14:textId="77777777" w:rsidR="007A74B1" w:rsidRPr="00031BA6" w:rsidRDefault="007A74B1" w:rsidP="00D85B02">
            <w:pPr>
              <w:tabs>
                <w:tab w:val="left" w:pos="2160"/>
              </w:tabs>
              <w:rPr>
                <w:rFonts w:ascii="Yoon 윤고딕 540_TT" w:eastAsia="Yoon 윤고딕 540_TT" w:hAnsi="KoPubWorld돋움체 Medium" w:cs="KoPubWorld돋움체 Medium"/>
                <w:sz w:val="18"/>
                <w:szCs w:val="20"/>
              </w:rPr>
            </w:pPr>
            <w:r>
              <w:rPr>
                <w:rFonts w:ascii="Yoon 윤고딕 540_TT" w:eastAsia="Yoon 윤고딕 540_TT" w:hAnsi="KoPubWorld돋움체 Medium" w:cs="KoPubWorld돋움체 Medium" w:hint="eastAsia"/>
                <w:sz w:val="18"/>
                <w:szCs w:val="20"/>
              </w:rPr>
              <w:t>미국 내 가동 예정, 건설 중 LNG 터미널 현황</w:t>
            </w:r>
          </w:p>
        </w:tc>
      </w:tr>
      <w:tr w:rsidR="007A74B1" w14:paraId="2FD36FA5" w14:textId="77777777" w:rsidTr="00D85B02">
        <w:tblPrEx>
          <w:tblCellMar>
            <w:left w:w="99" w:type="dxa"/>
            <w:right w:w="99" w:type="dxa"/>
          </w:tblCellMar>
        </w:tblPrEx>
        <w:trPr>
          <w:trHeight w:val="3088"/>
        </w:trPr>
        <w:tc>
          <w:tcPr>
            <w:tcW w:w="11339" w:type="dxa"/>
            <w:tcBorders>
              <w:top w:val="single" w:sz="2" w:space="0" w:color="auto"/>
              <w:left w:val="nil"/>
              <w:bottom w:val="single" w:sz="2" w:space="0" w:color="auto"/>
              <w:right w:val="nil"/>
            </w:tcBorders>
            <w:vAlign w:val="center"/>
          </w:tcPr>
          <w:p w14:paraId="329F1053" w14:textId="77777777" w:rsidR="007A74B1" w:rsidRPr="00577307" w:rsidRDefault="007A74B1" w:rsidP="00D85B02">
            <w:pPr>
              <w:jc w:val="center"/>
              <w:rPr>
                <w:rFonts w:ascii="KoPubWorld돋움체 Medium" w:eastAsia="KoPubWorld돋움체 Medium" w:hAnsi="KoPubWorld돋움체 Medium" w:cs="KoPubWorld돋움체 Medium"/>
                <w:sz w:val="4"/>
                <w:szCs w:val="6"/>
              </w:rPr>
            </w:pPr>
          </w:p>
          <w:tbl>
            <w:tblPr>
              <w:tblW w:w="10828" w:type="dxa"/>
              <w:tblCellMar>
                <w:left w:w="99" w:type="dxa"/>
                <w:right w:w="99" w:type="dxa"/>
              </w:tblCellMar>
              <w:tblLook w:val="04A0" w:firstRow="1" w:lastRow="0" w:firstColumn="1" w:lastColumn="0" w:noHBand="0" w:noVBand="1"/>
            </w:tblPr>
            <w:tblGrid>
              <w:gridCol w:w="1614"/>
              <w:gridCol w:w="2855"/>
              <w:gridCol w:w="916"/>
              <w:gridCol w:w="2925"/>
              <w:gridCol w:w="2518"/>
            </w:tblGrid>
            <w:tr w:rsidR="007A74B1" w:rsidRPr="005B6CC2" w14:paraId="63AD47A4" w14:textId="77777777" w:rsidTr="00D85B02">
              <w:trPr>
                <w:trHeight w:val="280"/>
              </w:trPr>
              <w:tc>
                <w:tcPr>
                  <w:tcW w:w="4469" w:type="dxa"/>
                  <w:gridSpan w:val="2"/>
                  <w:tcBorders>
                    <w:top w:val="single" w:sz="4" w:space="0" w:color="auto"/>
                    <w:left w:val="nil"/>
                    <w:bottom w:val="single" w:sz="4" w:space="0" w:color="auto"/>
                    <w:right w:val="nil"/>
                  </w:tcBorders>
                  <w:shd w:val="clear" w:color="000000" w:fill="203864"/>
                  <w:noWrap/>
                  <w:vAlign w:val="center"/>
                  <w:hideMark/>
                </w:tcPr>
                <w:p w14:paraId="1B4220D0" w14:textId="77777777" w:rsidR="007A74B1" w:rsidRPr="005B6CC2" w:rsidRDefault="007A74B1" w:rsidP="00FC71A5">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FFFFFF"/>
                      <w:spacing w:val="0"/>
                      <w:w w:val="100"/>
                      <w:kern w:val="0"/>
                      <w:sz w:val="14"/>
                      <w:szCs w:val="14"/>
                    </w:rPr>
                  </w:pPr>
                  <w:r w:rsidRPr="005B6CC2">
                    <w:rPr>
                      <w:rFonts w:ascii="KoPubWorld돋움체 Medium" w:eastAsia="KoPubWorld돋움체 Medium" w:hAnsi="KoPubWorld돋움체 Medium" w:cs="KoPubWorld돋움체 Medium" w:hint="eastAsia"/>
                      <w:color w:val="FFFFFF"/>
                      <w:spacing w:val="0"/>
                      <w:w w:val="100"/>
                      <w:kern w:val="0"/>
                      <w:sz w:val="14"/>
                      <w:szCs w:val="14"/>
                    </w:rPr>
                    <w:t>터미널명</w:t>
                  </w:r>
                </w:p>
              </w:tc>
              <w:tc>
                <w:tcPr>
                  <w:tcW w:w="916" w:type="dxa"/>
                  <w:tcBorders>
                    <w:top w:val="single" w:sz="4" w:space="0" w:color="auto"/>
                    <w:left w:val="single" w:sz="4" w:space="0" w:color="auto"/>
                    <w:bottom w:val="single" w:sz="4" w:space="0" w:color="auto"/>
                    <w:right w:val="single" w:sz="4" w:space="0" w:color="auto"/>
                  </w:tcBorders>
                  <w:shd w:val="clear" w:color="000000" w:fill="203864"/>
                  <w:noWrap/>
                  <w:vAlign w:val="center"/>
                  <w:hideMark/>
                </w:tcPr>
                <w:p w14:paraId="52F18B2D" w14:textId="77777777" w:rsidR="007A74B1" w:rsidRPr="005B6CC2" w:rsidRDefault="007A74B1" w:rsidP="00FC71A5">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FFFFFF"/>
                      <w:spacing w:val="0"/>
                      <w:w w:val="100"/>
                      <w:kern w:val="0"/>
                      <w:sz w:val="14"/>
                      <w:szCs w:val="14"/>
                    </w:rPr>
                  </w:pPr>
                  <w:r w:rsidRPr="005B6CC2">
                    <w:rPr>
                      <w:rFonts w:ascii="KoPubWorld돋움체 Medium" w:eastAsia="KoPubWorld돋움체 Medium" w:hAnsi="KoPubWorld돋움체 Medium" w:cs="KoPubWorld돋움체 Medium" w:hint="eastAsia"/>
                      <w:color w:val="FFFFFF"/>
                      <w:spacing w:val="0"/>
                      <w:w w:val="100"/>
                      <w:kern w:val="0"/>
                      <w:sz w:val="14"/>
                      <w:szCs w:val="14"/>
                    </w:rPr>
                    <w:t>용량(bcf/d)</w:t>
                  </w:r>
                </w:p>
              </w:tc>
              <w:tc>
                <w:tcPr>
                  <w:tcW w:w="2925" w:type="dxa"/>
                  <w:tcBorders>
                    <w:top w:val="single" w:sz="4" w:space="0" w:color="auto"/>
                    <w:left w:val="nil"/>
                    <w:bottom w:val="single" w:sz="4" w:space="0" w:color="auto"/>
                    <w:right w:val="single" w:sz="4" w:space="0" w:color="auto"/>
                  </w:tcBorders>
                  <w:shd w:val="clear" w:color="000000" w:fill="203864"/>
                  <w:noWrap/>
                  <w:vAlign w:val="center"/>
                  <w:hideMark/>
                </w:tcPr>
                <w:p w14:paraId="17751F5B" w14:textId="77777777" w:rsidR="007A74B1" w:rsidRPr="005B6CC2" w:rsidRDefault="007A74B1" w:rsidP="00FC71A5">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FFFFFF"/>
                      <w:spacing w:val="0"/>
                      <w:w w:val="100"/>
                      <w:kern w:val="0"/>
                      <w:sz w:val="14"/>
                      <w:szCs w:val="14"/>
                    </w:rPr>
                  </w:pPr>
                  <w:r w:rsidRPr="005B6CC2">
                    <w:rPr>
                      <w:rFonts w:ascii="KoPubWorld돋움체 Medium" w:eastAsia="KoPubWorld돋움체 Medium" w:hAnsi="KoPubWorld돋움체 Medium" w:cs="KoPubWorld돋움체 Medium" w:hint="eastAsia"/>
                      <w:color w:val="FFFFFF"/>
                      <w:spacing w:val="0"/>
                      <w:w w:val="100"/>
                      <w:kern w:val="0"/>
                      <w:sz w:val="14"/>
                      <w:szCs w:val="14"/>
                    </w:rPr>
                    <w:t>생산지점</w:t>
                  </w:r>
                </w:p>
              </w:tc>
              <w:tc>
                <w:tcPr>
                  <w:tcW w:w="2518" w:type="dxa"/>
                  <w:tcBorders>
                    <w:top w:val="single" w:sz="4" w:space="0" w:color="auto"/>
                    <w:left w:val="nil"/>
                    <w:bottom w:val="single" w:sz="4" w:space="0" w:color="auto"/>
                    <w:right w:val="nil"/>
                  </w:tcBorders>
                  <w:shd w:val="clear" w:color="000000" w:fill="203864"/>
                  <w:noWrap/>
                  <w:vAlign w:val="center"/>
                  <w:hideMark/>
                </w:tcPr>
                <w:p w14:paraId="0340B004" w14:textId="77777777" w:rsidR="007A74B1" w:rsidRPr="005B6CC2" w:rsidRDefault="007A74B1" w:rsidP="00FC71A5">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FFFFFF"/>
                      <w:spacing w:val="0"/>
                      <w:w w:val="100"/>
                      <w:kern w:val="0"/>
                      <w:sz w:val="14"/>
                      <w:szCs w:val="14"/>
                    </w:rPr>
                  </w:pPr>
                  <w:r w:rsidRPr="005B6CC2">
                    <w:rPr>
                      <w:rFonts w:ascii="KoPubWorld돋움체 Medium" w:eastAsia="KoPubWorld돋움체 Medium" w:hAnsi="KoPubWorld돋움체 Medium" w:cs="KoPubWorld돋움체 Medium" w:hint="eastAsia"/>
                      <w:color w:val="FFFFFF"/>
                      <w:spacing w:val="0"/>
                      <w:w w:val="100"/>
                      <w:kern w:val="0"/>
                      <w:sz w:val="14"/>
                      <w:szCs w:val="14"/>
                    </w:rPr>
                    <w:t>운영사</w:t>
                  </w:r>
                </w:p>
              </w:tc>
            </w:tr>
            <w:tr w:rsidR="007A74B1" w:rsidRPr="005B6CC2" w14:paraId="2C5EF7DC" w14:textId="77777777" w:rsidTr="00D85B02">
              <w:trPr>
                <w:trHeight w:val="280"/>
              </w:trPr>
              <w:tc>
                <w:tcPr>
                  <w:tcW w:w="1614" w:type="dxa"/>
                  <w:vMerge w:val="restart"/>
                  <w:tcBorders>
                    <w:top w:val="nil"/>
                    <w:left w:val="nil"/>
                    <w:bottom w:val="single" w:sz="4" w:space="0" w:color="000000"/>
                    <w:right w:val="nil"/>
                  </w:tcBorders>
                  <w:shd w:val="clear" w:color="000000" w:fill="D0CECE"/>
                  <w:noWrap/>
                  <w:vAlign w:val="center"/>
                  <w:hideMark/>
                </w:tcPr>
                <w:p w14:paraId="09A255A5" w14:textId="77777777" w:rsidR="007A74B1" w:rsidRPr="005B6CC2" w:rsidRDefault="007A74B1" w:rsidP="00FC71A5">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5B6CC2">
                    <w:rPr>
                      <w:rFonts w:ascii="KoPubWorld돋움체 Medium" w:eastAsia="KoPubWorld돋움체 Medium" w:hAnsi="KoPubWorld돋움체 Medium" w:cs="KoPubWorld돋움체 Medium" w:hint="eastAsia"/>
                      <w:color w:val="000000"/>
                      <w:spacing w:val="0"/>
                      <w:w w:val="100"/>
                      <w:kern w:val="0"/>
                      <w:sz w:val="14"/>
                      <w:szCs w:val="14"/>
                    </w:rPr>
                    <w:t>25년 본격 가동 예정</w:t>
                  </w:r>
                </w:p>
              </w:tc>
              <w:tc>
                <w:tcPr>
                  <w:tcW w:w="2855" w:type="dxa"/>
                  <w:tcBorders>
                    <w:top w:val="nil"/>
                    <w:left w:val="single" w:sz="4" w:space="0" w:color="auto"/>
                    <w:bottom w:val="nil"/>
                    <w:right w:val="nil"/>
                  </w:tcBorders>
                  <w:shd w:val="clear" w:color="auto" w:fill="auto"/>
                  <w:noWrap/>
                  <w:vAlign w:val="center"/>
                  <w:hideMark/>
                </w:tcPr>
                <w:p w14:paraId="33BC571C" w14:textId="77777777" w:rsidR="007A74B1" w:rsidRPr="005B6CC2" w:rsidRDefault="007A74B1" w:rsidP="00FC71A5">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5B6CC2">
                    <w:rPr>
                      <w:rFonts w:ascii="KoPubWorld돋움체 Medium" w:eastAsia="KoPubWorld돋움체 Medium" w:hAnsi="KoPubWorld돋움체 Medium" w:cs="KoPubWorld돋움체 Medium" w:hint="eastAsia"/>
                      <w:color w:val="000000"/>
                      <w:spacing w:val="0"/>
                      <w:w w:val="100"/>
                      <w:kern w:val="0"/>
                      <w:sz w:val="14"/>
                      <w:szCs w:val="14"/>
                    </w:rPr>
                    <w:t>Plaquemines LNG Phase 1</w:t>
                  </w:r>
                </w:p>
              </w:tc>
              <w:tc>
                <w:tcPr>
                  <w:tcW w:w="916" w:type="dxa"/>
                  <w:tcBorders>
                    <w:top w:val="nil"/>
                    <w:left w:val="single" w:sz="4" w:space="0" w:color="auto"/>
                    <w:bottom w:val="nil"/>
                    <w:right w:val="single" w:sz="4" w:space="0" w:color="auto"/>
                  </w:tcBorders>
                  <w:shd w:val="clear" w:color="auto" w:fill="auto"/>
                  <w:noWrap/>
                  <w:vAlign w:val="center"/>
                  <w:hideMark/>
                </w:tcPr>
                <w:p w14:paraId="5B66A18A" w14:textId="77777777" w:rsidR="007A74B1" w:rsidRPr="005B6CC2" w:rsidRDefault="007A74B1" w:rsidP="00FC71A5">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5B6CC2">
                    <w:rPr>
                      <w:rFonts w:ascii="KoPubWorld돋움체 Medium" w:eastAsia="KoPubWorld돋움체 Medium" w:hAnsi="KoPubWorld돋움체 Medium" w:cs="KoPubWorld돋움체 Medium" w:hint="eastAsia"/>
                      <w:color w:val="000000"/>
                      <w:spacing w:val="0"/>
                      <w:w w:val="100"/>
                      <w:kern w:val="0"/>
                      <w:sz w:val="14"/>
                      <w:szCs w:val="14"/>
                    </w:rPr>
                    <w:t>1.3</w:t>
                  </w:r>
                </w:p>
              </w:tc>
              <w:tc>
                <w:tcPr>
                  <w:tcW w:w="2925" w:type="dxa"/>
                  <w:tcBorders>
                    <w:top w:val="nil"/>
                    <w:left w:val="nil"/>
                    <w:bottom w:val="nil"/>
                    <w:right w:val="single" w:sz="4" w:space="0" w:color="auto"/>
                  </w:tcBorders>
                  <w:shd w:val="clear" w:color="auto" w:fill="auto"/>
                  <w:noWrap/>
                  <w:vAlign w:val="center"/>
                  <w:hideMark/>
                </w:tcPr>
                <w:p w14:paraId="0B501935" w14:textId="77777777" w:rsidR="007A74B1" w:rsidRPr="005B6CC2" w:rsidRDefault="007A74B1" w:rsidP="00FC71A5">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5B6CC2">
                    <w:rPr>
                      <w:rFonts w:ascii="KoPubWorld돋움체 Medium" w:eastAsia="KoPubWorld돋움체 Medium" w:hAnsi="KoPubWorld돋움체 Medium" w:cs="KoPubWorld돋움체 Medium" w:hint="eastAsia"/>
                      <w:color w:val="000000"/>
                      <w:spacing w:val="0"/>
                      <w:w w:val="100"/>
                      <w:kern w:val="0"/>
                      <w:sz w:val="14"/>
                      <w:szCs w:val="14"/>
                    </w:rPr>
                    <w:t>24년 말 상업생산 및 선적 개시</w:t>
                  </w:r>
                </w:p>
              </w:tc>
              <w:tc>
                <w:tcPr>
                  <w:tcW w:w="2518" w:type="dxa"/>
                  <w:vMerge w:val="restart"/>
                  <w:tcBorders>
                    <w:top w:val="nil"/>
                    <w:left w:val="nil"/>
                    <w:bottom w:val="single" w:sz="4" w:space="0" w:color="000000"/>
                    <w:right w:val="nil"/>
                  </w:tcBorders>
                  <w:shd w:val="clear" w:color="auto" w:fill="auto"/>
                  <w:noWrap/>
                  <w:vAlign w:val="center"/>
                  <w:hideMark/>
                </w:tcPr>
                <w:p w14:paraId="1AE3B337" w14:textId="77777777" w:rsidR="007A74B1" w:rsidRPr="005B6CC2" w:rsidRDefault="007A74B1" w:rsidP="00FC71A5">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5B6CC2">
                    <w:rPr>
                      <w:rFonts w:ascii="KoPubWorld돋움체 Medium" w:eastAsia="KoPubWorld돋움체 Medium" w:hAnsi="KoPubWorld돋움체 Medium" w:cs="KoPubWorld돋움체 Medium" w:hint="eastAsia"/>
                      <w:color w:val="000000"/>
                      <w:spacing w:val="0"/>
                      <w:w w:val="100"/>
                      <w:kern w:val="0"/>
                      <w:sz w:val="14"/>
                      <w:szCs w:val="14"/>
                    </w:rPr>
                    <w:t>Venture Global LNG</w:t>
                  </w:r>
                </w:p>
              </w:tc>
            </w:tr>
            <w:tr w:rsidR="007A74B1" w:rsidRPr="005B6CC2" w14:paraId="231B5A70" w14:textId="77777777" w:rsidTr="00D85B02">
              <w:trPr>
                <w:trHeight w:val="280"/>
              </w:trPr>
              <w:tc>
                <w:tcPr>
                  <w:tcW w:w="1614" w:type="dxa"/>
                  <w:vMerge/>
                  <w:tcBorders>
                    <w:top w:val="nil"/>
                    <w:left w:val="nil"/>
                    <w:bottom w:val="single" w:sz="4" w:space="0" w:color="000000"/>
                    <w:right w:val="nil"/>
                  </w:tcBorders>
                  <w:vAlign w:val="center"/>
                  <w:hideMark/>
                </w:tcPr>
                <w:p w14:paraId="52577336" w14:textId="77777777" w:rsidR="007A74B1" w:rsidRPr="005B6CC2" w:rsidRDefault="007A74B1" w:rsidP="00FC71A5">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4"/>
                      <w:szCs w:val="14"/>
                    </w:rPr>
                  </w:pPr>
                </w:p>
              </w:tc>
              <w:tc>
                <w:tcPr>
                  <w:tcW w:w="2855" w:type="dxa"/>
                  <w:tcBorders>
                    <w:top w:val="single" w:sz="4" w:space="0" w:color="auto"/>
                    <w:left w:val="single" w:sz="4" w:space="0" w:color="auto"/>
                    <w:bottom w:val="single" w:sz="4" w:space="0" w:color="auto"/>
                    <w:right w:val="nil"/>
                  </w:tcBorders>
                  <w:shd w:val="clear" w:color="auto" w:fill="auto"/>
                  <w:noWrap/>
                  <w:vAlign w:val="center"/>
                  <w:hideMark/>
                </w:tcPr>
                <w:p w14:paraId="7FEBB29C" w14:textId="77777777" w:rsidR="007A74B1" w:rsidRPr="005B6CC2" w:rsidRDefault="007A74B1" w:rsidP="00FC71A5">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5B6CC2">
                    <w:rPr>
                      <w:rFonts w:ascii="KoPubWorld돋움체 Medium" w:eastAsia="KoPubWorld돋움체 Medium" w:hAnsi="KoPubWorld돋움체 Medium" w:cs="KoPubWorld돋움체 Medium" w:hint="eastAsia"/>
                      <w:color w:val="000000"/>
                      <w:spacing w:val="0"/>
                      <w:w w:val="100"/>
                      <w:kern w:val="0"/>
                      <w:sz w:val="14"/>
                      <w:szCs w:val="14"/>
                    </w:rPr>
                    <w:t>Plaquemines LNG Phase2</w:t>
                  </w:r>
                </w:p>
              </w:tc>
              <w:tc>
                <w:tcPr>
                  <w:tcW w:w="91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02FFC44" w14:textId="77777777" w:rsidR="007A74B1" w:rsidRPr="005B6CC2" w:rsidRDefault="007A74B1" w:rsidP="00FC71A5">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5B6CC2">
                    <w:rPr>
                      <w:rFonts w:ascii="KoPubWorld돋움체 Medium" w:eastAsia="KoPubWorld돋움체 Medium" w:hAnsi="KoPubWorld돋움체 Medium" w:cs="KoPubWorld돋움체 Medium" w:hint="eastAsia"/>
                      <w:color w:val="000000"/>
                      <w:spacing w:val="0"/>
                      <w:w w:val="100"/>
                      <w:kern w:val="0"/>
                      <w:sz w:val="14"/>
                      <w:szCs w:val="14"/>
                    </w:rPr>
                    <w:t>1.3</w:t>
                  </w:r>
                </w:p>
              </w:tc>
              <w:tc>
                <w:tcPr>
                  <w:tcW w:w="2925" w:type="dxa"/>
                  <w:tcBorders>
                    <w:top w:val="single" w:sz="4" w:space="0" w:color="auto"/>
                    <w:left w:val="nil"/>
                    <w:bottom w:val="single" w:sz="4" w:space="0" w:color="auto"/>
                    <w:right w:val="single" w:sz="4" w:space="0" w:color="auto"/>
                  </w:tcBorders>
                  <w:shd w:val="clear" w:color="auto" w:fill="auto"/>
                  <w:noWrap/>
                  <w:vAlign w:val="center"/>
                  <w:hideMark/>
                </w:tcPr>
                <w:p w14:paraId="1BED7E45" w14:textId="77777777" w:rsidR="007A74B1" w:rsidRPr="005B6CC2" w:rsidRDefault="007A74B1" w:rsidP="00FC71A5">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5B6CC2">
                    <w:rPr>
                      <w:rFonts w:ascii="KoPubWorld돋움체 Medium" w:eastAsia="KoPubWorld돋움체 Medium" w:hAnsi="KoPubWorld돋움체 Medium" w:cs="KoPubWorld돋움체 Medium" w:hint="eastAsia"/>
                      <w:color w:val="000000"/>
                      <w:spacing w:val="0"/>
                      <w:w w:val="100"/>
                      <w:kern w:val="0"/>
                      <w:sz w:val="14"/>
                      <w:szCs w:val="14"/>
                    </w:rPr>
                    <w:t>25년 9월 상업생산 및 수출 개시 목표</w:t>
                  </w:r>
                </w:p>
              </w:tc>
              <w:tc>
                <w:tcPr>
                  <w:tcW w:w="2518" w:type="dxa"/>
                  <w:vMerge/>
                  <w:tcBorders>
                    <w:top w:val="nil"/>
                    <w:left w:val="nil"/>
                    <w:bottom w:val="single" w:sz="4" w:space="0" w:color="000000"/>
                    <w:right w:val="nil"/>
                  </w:tcBorders>
                  <w:vAlign w:val="center"/>
                  <w:hideMark/>
                </w:tcPr>
                <w:p w14:paraId="0111CE13" w14:textId="77777777" w:rsidR="007A74B1" w:rsidRPr="005B6CC2" w:rsidRDefault="007A74B1" w:rsidP="00FC71A5">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4"/>
                      <w:szCs w:val="14"/>
                    </w:rPr>
                  </w:pPr>
                </w:p>
              </w:tc>
            </w:tr>
            <w:tr w:rsidR="007A74B1" w:rsidRPr="005B6CC2" w14:paraId="099F7ECB" w14:textId="77777777" w:rsidTr="00D85B02">
              <w:trPr>
                <w:trHeight w:val="1074"/>
              </w:trPr>
              <w:tc>
                <w:tcPr>
                  <w:tcW w:w="1614" w:type="dxa"/>
                  <w:vMerge/>
                  <w:tcBorders>
                    <w:top w:val="nil"/>
                    <w:left w:val="nil"/>
                    <w:bottom w:val="single" w:sz="4" w:space="0" w:color="000000"/>
                    <w:right w:val="nil"/>
                  </w:tcBorders>
                  <w:vAlign w:val="center"/>
                  <w:hideMark/>
                </w:tcPr>
                <w:p w14:paraId="6B69429E" w14:textId="77777777" w:rsidR="007A74B1" w:rsidRPr="005B6CC2" w:rsidRDefault="007A74B1" w:rsidP="00FC71A5">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4"/>
                      <w:szCs w:val="14"/>
                    </w:rPr>
                  </w:pPr>
                </w:p>
              </w:tc>
              <w:tc>
                <w:tcPr>
                  <w:tcW w:w="2855" w:type="dxa"/>
                  <w:tcBorders>
                    <w:top w:val="nil"/>
                    <w:left w:val="single" w:sz="4" w:space="0" w:color="auto"/>
                    <w:bottom w:val="single" w:sz="4" w:space="0" w:color="auto"/>
                    <w:right w:val="nil"/>
                  </w:tcBorders>
                  <w:shd w:val="clear" w:color="auto" w:fill="auto"/>
                  <w:vAlign w:val="center"/>
                  <w:hideMark/>
                </w:tcPr>
                <w:p w14:paraId="402D9B20" w14:textId="77777777" w:rsidR="007A74B1" w:rsidRPr="005B6CC2" w:rsidRDefault="007A74B1" w:rsidP="00FC71A5">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5B6CC2">
                    <w:rPr>
                      <w:rFonts w:ascii="KoPubWorld돋움체 Medium" w:eastAsia="KoPubWorld돋움체 Medium" w:hAnsi="KoPubWorld돋움체 Medium" w:cs="KoPubWorld돋움체 Medium" w:hint="eastAsia"/>
                      <w:color w:val="000000"/>
                      <w:spacing w:val="0"/>
                      <w:w w:val="100"/>
                      <w:kern w:val="0"/>
                      <w:sz w:val="14"/>
                      <w:szCs w:val="14"/>
                    </w:rPr>
                    <w:t>Corpus Christi Liquefaction</w:t>
                  </w:r>
                  <w:r w:rsidRPr="005B6CC2">
                    <w:rPr>
                      <w:rFonts w:ascii="KoPubWorld돋움체 Medium" w:eastAsia="KoPubWorld돋움체 Medium" w:hAnsi="KoPubWorld돋움체 Medium" w:cs="KoPubWorld돋움체 Medium" w:hint="eastAsia"/>
                      <w:color w:val="000000"/>
                      <w:spacing w:val="0"/>
                      <w:w w:val="100"/>
                      <w:kern w:val="0"/>
                      <w:sz w:val="14"/>
                      <w:szCs w:val="14"/>
                    </w:rPr>
                    <w:br/>
                    <w:t>Stage3</w:t>
                  </w:r>
                </w:p>
              </w:tc>
              <w:tc>
                <w:tcPr>
                  <w:tcW w:w="916" w:type="dxa"/>
                  <w:tcBorders>
                    <w:top w:val="nil"/>
                    <w:left w:val="single" w:sz="4" w:space="0" w:color="auto"/>
                    <w:bottom w:val="single" w:sz="4" w:space="0" w:color="auto"/>
                    <w:right w:val="single" w:sz="4" w:space="0" w:color="auto"/>
                  </w:tcBorders>
                  <w:shd w:val="clear" w:color="auto" w:fill="auto"/>
                  <w:noWrap/>
                  <w:vAlign w:val="center"/>
                  <w:hideMark/>
                </w:tcPr>
                <w:p w14:paraId="30A4F643" w14:textId="77777777" w:rsidR="007A74B1" w:rsidRPr="005B6CC2" w:rsidRDefault="007A74B1" w:rsidP="00FC71A5">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5B6CC2">
                    <w:rPr>
                      <w:rFonts w:ascii="KoPubWorld돋움체 Medium" w:eastAsia="KoPubWorld돋움체 Medium" w:hAnsi="KoPubWorld돋움체 Medium" w:cs="KoPubWorld돋움체 Medium" w:hint="eastAsia"/>
                      <w:color w:val="000000"/>
                      <w:spacing w:val="0"/>
                      <w:w w:val="100"/>
                      <w:kern w:val="0"/>
                      <w:sz w:val="14"/>
                      <w:szCs w:val="14"/>
                    </w:rPr>
                    <w:t>1.3</w:t>
                  </w:r>
                </w:p>
              </w:tc>
              <w:tc>
                <w:tcPr>
                  <w:tcW w:w="2925" w:type="dxa"/>
                  <w:tcBorders>
                    <w:top w:val="nil"/>
                    <w:left w:val="nil"/>
                    <w:bottom w:val="single" w:sz="4" w:space="0" w:color="auto"/>
                    <w:right w:val="single" w:sz="4" w:space="0" w:color="auto"/>
                  </w:tcBorders>
                  <w:shd w:val="clear" w:color="auto" w:fill="auto"/>
                  <w:vAlign w:val="center"/>
                  <w:hideMark/>
                </w:tcPr>
                <w:p w14:paraId="438847CC" w14:textId="77777777" w:rsidR="007A74B1" w:rsidRPr="005B6CC2" w:rsidRDefault="007A74B1" w:rsidP="00FC71A5">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5B6CC2">
                    <w:rPr>
                      <w:rFonts w:ascii="KoPubWorld돋움체 Medium" w:eastAsia="KoPubWorld돋움체 Medium" w:hAnsi="KoPubWorld돋움체 Medium" w:cs="KoPubWorld돋움체 Medium" w:hint="eastAsia"/>
                      <w:color w:val="000000"/>
                      <w:spacing w:val="0"/>
                      <w:w w:val="100"/>
                      <w:kern w:val="0"/>
                      <w:sz w:val="14"/>
                      <w:szCs w:val="14"/>
                    </w:rPr>
                    <w:t>24년 12월 상업생산, '25년 2월 최초 선적,</w:t>
                  </w:r>
                  <w:r w:rsidRPr="005B6CC2">
                    <w:rPr>
                      <w:rFonts w:ascii="KoPubWorld돋움체 Medium" w:eastAsia="KoPubWorld돋움체 Medium" w:hAnsi="KoPubWorld돋움체 Medium" w:cs="KoPubWorld돋움체 Medium" w:hint="eastAsia"/>
                      <w:color w:val="000000"/>
                      <w:spacing w:val="0"/>
                      <w:w w:val="100"/>
                      <w:kern w:val="0"/>
                      <w:sz w:val="14"/>
                      <w:szCs w:val="14"/>
                    </w:rPr>
                    <w:br/>
                    <w:t>총 7개 트레인 중 '25년 3개, '26년 하반기 나머지 4</w:t>
                  </w:r>
                  <w:r>
                    <w:rPr>
                      <w:rFonts w:ascii="KoPubWorld돋움체 Medium" w:eastAsia="KoPubWorld돋움체 Medium" w:hAnsi="KoPubWorld돋움체 Medium" w:cs="KoPubWorld돋움체 Medium" w:hint="eastAsia"/>
                      <w:color w:val="000000"/>
                      <w:spacing w:val="0"/>
                      <w:w w:val="100"/>
                      <w:kern w:val="0"/>
                      <w:sz w:val="14"/>
                      <w:szCs w:val="14"/>
                    </w:rPr>
                    <w:t xml:space="preserve">개 </w:t>
                  </w:r>
                  <w:r w:rsidRPr="005B6CC2">
                    <w:rPr>
                      <w:rFonts w:ascii="KoPubWorld돋움체 Medium" w:eastAsia="KoPubWorld돋움체 Medium" w:hAnsi="KoPubWorld돋움체 Medium" w:cs="KoPubWorld돋움체 Medium" w:hint="eastAsia"/>
                      <w:color w:val="000000"/>
                      <w:spacing w:val="0"/>
                      <w:w w:val="100"/>
                      <w:kern w:val="0"/>
                      <w:sz w:val="14"/>
                      <w:szCs w:val="14"/>
                    </w:rPr>
                    <w:t>트레인 가동 시작 예정</w:t>
                  </w:r>
                </w:p>
              </w:tc>
              <w:tc>
                <w:tcPr>
                  <w:tcW w:w="2518" w:type="dxa"/>
                  <w:tcBorders>
                    <w:top w:val="nil"/>
                    <w:left w:val="nil"/>
                    <w:bottom w:val="nil"/>
                    <w:right w:val="nil"/>
                  </w:tcBorders>
                  <w:shd w:val="clear" w:color="auto" w:fill="auto"/>
                  <w:noWrap/>
                  <w:vAlign w:val="center"/>
                  <w:hideMark/>
                </w:tcPr>
                <w:p w14:paraId="5E3746AF" w14:textId="77777777" w:rsidR="007A74B1" w:rsidRPr="005B6CC2" w:rsidRDefault="007A74B1" w:rsidP="00FC71A5">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5B6CC2">
                    <w:rPr>
                      <w:rFonts w:ascii="KoPubWorld돋움체 Medium" w:eastAsia="KoPubWorld돋움체 Medium" w:hAnsi="KoPubWorld돋움체 Medium" w:cs="KoPubWorld돋움체 Medium" w:hint="eastAsia"/>
                      <w:color w:val="000000"/>
                      <w:spacing w:val="0"/>
                      <w:w w:val="100"/>
                      <w:kern w:val="0"/>
                      <w:sz w:val="14"/>
                      <w:szCs w:val="14"/>
                    </w:rPr>
                    <w:t>Cheniere Energy</w:t>
                  </w:r>
                </w:p>
              </w:tc>
            </w:tr>
            <w:tr w:rsidR="007A74B1" w:rsidRPr="005B6CC2" w14:paraId="15C88632" w14:textId="77777777" w:rsidTr="00D85B02">
              <w:trPr>
                <w:trHeight w:val="280"/>
              </w:trPr>
              <w:tc>
                <w:tcPr>
                  <w:tcW w:w="1614" w:type="dxa"/>
                  <w:vMerge w:val="restart"/>
                  <w:tcBorders>
                    <w:top w:val="nil"/>
                    <w:left w:val="nil"/>
                    <w:bottom w:val="single" w:sz="4" w:space="0" w:color="000000"/>
                    <w:right w:val="nil"/>
                  </w:tcBorders>
                  <w:shd w:val="clear" w:color="000000" w:fill="D0CECE"/>
                  <w:vAlign w:val="center"/>
                  <w:hideMark/>
                </w:tcPr>
                <w:p w14:paraId="46CFF5B5" w14:textId="77777777" w:rsidR="007A74B1" w:rsidRPr="005B6CC2" w:rsidRDefault="007A74B1" w:rsidP="00FC71A5">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5B6CC2">
                    <w:rPr>
                      <w:rFonts w:ascii="KoPubWorld돋움체 Medium" w:eastAsia="KoPubWorld돋움체 Medium" w:hAnsi="KoPubWorld돋움체 Medium" w:cs="KoPubWorld돋움체 Medium" w:hint="eastAsia"/>
                      <w:color w:val="000000"/>
                      <w:spacing w:val="0"/>
                      <w:w w:val="100"/>
                      <w:kern w:val="0"/>
                      <w:sz w:val="14"/>
                      <w:szCs w:val="14"/>
                    </w:rPr>
                    <w:t>건설 중</w:t>
                  </w:r>
                  <w:r w:rsidRPr="005B6CC2">
                    <w:rPr>
                      <w:rFonts w:ascii="KoPubWorld돋움체 Medium" w:eastAsia="KoPubWorld돋움체 Medium" w:hAnsi="KoPubWorld돋움체 Medium" w:cs="KoPubWorld돋움체 Medium" w:hint="eastAsia"/>
                      <w:color w:val="000000"/>
                      <w:spacing w:val="0"/>
                      <w:w w:val="100"/>
                      <w:kern w:val="0"/>
                      <w:sz w:val="14"/>
                      <w:szCs w:val="14"/>
                    </w:rPr>
                    <w:br/>
                    <w:t>('26~'28년)</w:t>
                  </w:r>
                </w:p>
              </w:tc>
              <w:tc>
                <w:tcPr>
                  <w:tcW w:w="2855" w:type="dxa"/>
                  <w:tcBorders>
                    <w:top w:val="nil"/>
                    <w:left w:val="single" w:sz="4" w:space="0" w:color="auto"/>
                    <w:bottom w:val="single" w:sz="4" w:space="0" w:color="auto"/>
                    <w:right w:val="nil"/>
                  </w:tcBorders>
                  <w:shd w:val="clear" w:color="auto" w:fill="auto"/>
                  <w:noWrap/>
                  <w:vAlign w:val="center"/>
                  <w:hideMark/>
                </w:tcPr>
                <w:p w14:paraId="3311F0EE" w14:textId="77777777" w:rsidR="007A74B1" w:rsidRPr="005B6CC2" w:rsidRDefault="007A74B1" w:rsidP="00FC71A5">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5B6CC2">
                    <w:rPr>
                      <w:rFonts w:ascii="KoPubWorld돋움체 Medium" w:eastAsia="KoPubWorld돋움체 Medium" w:hAnsi="KoPubWorld돋움체 Medium" w:cs="KoPubWorld돋움체 Medium" w:hint="eastAsia"/>
                      <w:color w:val="000000"/>
                      <w:spacing w:val="0"/>
                      <w:w w:val="100"/>
                      <w:kern w:val="0"/>
                      <w:sz w:val="14"/>
                      <w:szCs w:val="14"/>
                    </w:rPr>
                    <w:t>Golden Pass Train 1</w:t>
                  </w:r>
                </w:p>
              </w:tc>
              <w:tc>
                <w:tcPr>
                  <w:tcW w:w="916" w:type="dxa"/>
                  <w:tcBorders>
                    <w:top w:val="nil"/>
                    <w:left w:val="single" w:sz="4" w:space="0" w:color="auto"/>
                    <w:bottom w:val="single" w:sz="4" w:space="0" w:color="auto"/>
                    <w:right w:val="single" w:sz="4" w:space="0" w:color="auto"/>
                  </w:tcBorders>
                  <w:shd w:val="clear" w:color="auto" w:fill="auto"/>
                  <w:noWrap/>
                  <w:vAlign w:val="center"/>
                  <w:hideMark/>
                </w:tcPr>
                <w:p w14:paraId="52549B93" w14:textId="77777777" w:rsidR="007A74B1" w:rsidRPr="005B6CC2" w:rsidRDefault="007A74B1" w:rsidP="00FC71A5">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5B6CC2">
                    <w:rPr>
                      <w:rFonts w:ascii="KoPubWorld돋움체 Medium" w:eastAsia="KoPubWorld돋움체 Medium" w:hAnsi="KoPubWorld돋움체 Medium" w:cs="KoPubWorld돋움체 Medium" w:hint="eastAsia"/>
                      <w:color w:val="000000"/>
                      <w:spacing w:val="0"/>
                      <w:w w:val="100"/>
                      <w:kern w:val="0"/>
                      <w:sz w:val="14"/>
                      <w:szCs w:val="14"/>
                    </w:rPr>
                    <w:t>0.7</w:t>
                  </w:r>
                </w:p>
              </w:tc>
              <w:tc>
                <w:tcPr>
                  <w:tcW w:w="2925" w:type="dxa"/>
                  <w:tcBorders>
                    <w:top w:val="nil"/>
                    <w:left w:val="nil"/>
                    <w:bottom w:val="nil"/>
                    <w:right w:val="single" w:sz="4" w:space="0" w:color="auto"/>
                  </w:tcBorders>
                  <w:shd w:val="clear" w:color="auto" w:fill="auto"/>
                  <w:noWrap/>
                  <w:vAlign w:val="center"/>
                  <w:hideMark/>
                </w:tcPr>
                <w:p w14:paraId="12E12A53" w14:textId="77777777" w:rsidR="007A74B1" w:rsidRPr="005B6CC2" w:rsidRDefault="007A74B1" w:rsidP="00FC71A5">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5B6CC2">
                    <w:rPr>
                      <w:rFonts w:ascii="KoPubWorld돋움체 Medium" w:eastAsia="KoPubWorld돋움체 Medium" w:hAnsi="KoPubWorld돋움체 Medium" w:cs="KoPubWorld돋움체 Medium" w:hint="eastAsia"/>
                      <w:color w:val="000000"/>
                      <w:spacing w:val="0"/>
                      <w:w w:val="100"/>
                      <w:kern w:val="0"/>
                      <w:sz w:val="14"/>
                      <w:szCs w:val="14"/>
                    </w:rPr>
                    <w:t>26년 상반기 상업생산 및 선적 개시</w:t>
                  </w:r>
                </w:p>
              </w:tc>
              <w:tc>
                <w:tcPr>
                  <w:tcW w:w="2518" w:type="dxa"/>
                  <w:vMerge w:val="restart"/>
                  <w:tcBorders>
                    <w:top w:val="single" w:sz="4" w:space="0" w:color="auto"/>
                    <w:left w:val="nil"/>
                    <w:bottom w:val="single" w:sz="4" w:space="0" w:color="000000"/>
                    <w:right w:val="nil"/>
                  </w:tcBorders>
                  <w:shd w:val="clear" w:color="auto" w:fill="auto"/>
                  <w:noWrap/>
                  <w:vAlign w:val="center"/>
                  <w:hideMark/>
                </w:tcPr>
                <w:p w14:paraId="63217669" w14:textId="77777777" w:rsidR="007A74B1" w:rsidRPr="005B6CC2" w:rsidRDefault="007A74B1" w:rsidP="00FC71A5">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5B6CC2">
                    <w:rPr>
                      <w:rFonts w:ascii="KoPubWorld돋움체 Medium" w:eastAsia="KoPubWorld돋움체 Medium" w:hAnsi="KoPubWorld돋움체 Medium" w:cs="KoPubWorld돋움체 Medium" w:hint="eastAsia"/>
                      <w:color w:val="000000"/>
                      <w:spacing w:val="0"/>
                      <w:w w:val="100"/>
                      <w:kern w:val="0"/>
                      <w:sz w:val="14"/>
                      <w:szCs w:val="14"/>
                    </w:rPr>
                    <w:t>QatarEnergy, ExxonMobil</w:t>
                  </w:r>
                </w:p>
              </w:tc>
            </w:tr>
            <w:tr w:rsidR="007A74B1" w:rsidRPr="005B6CC2" w14:paraId="11418177" w14:textId="77777777" w:rsidTr="00D85B02">
              <w:trPr>
                <w:trHeight w:val="280"/>
              </w:trPr>
              <w:tc>
                <w:tcPr>
                  <w:tcW w:w="1614" w:type="dxa"/>
                  <w:vMerge/>
                  <w:tcBorders>
                    <w:top w:val="nil"/>
                    <w:left w:val="nil"/>
                    <w:bottom w:val="single" w:sz="4" w:space="0" w:color="000000"/>
                    <w:right w:val="nil"/>
                  </w:tcBorders>
                  <w:vAlign w:val="center"/>
                  <w:hideMark/>
                </w:tcPr>
                <w:p w14:paraId="48D0DCCB" w14:textId="77777777" w:rsidR="007A74B1" w:rsidRPr="005B6CC2" w:rsidRDefault="007A74B1" w:rsidP="00FC71A5">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4"/>
                      <w:szCs w:val="14"/>
                    </w:rPr>
                  </w:pPr>
                </w:p>
              </w:tc>
              <w:tc>
                <w:tcPr>
                  <w:tcW w:w="2855" w:type="dxa"/>
                  <w:tcBorders>
                    <w:top w:val="nil"/>
                    <w:left w:val="single" w:sz="4" w:space="0" w:color="auto"/>
                    <w:bottom w:val="single" w:sz="4" w:space="0" w:color="auto"/>
                    <w:right w:val="nil"/>
                  </w:tcBorders>
                  <w:shd w:val="clear" w:color="auto" w:fill="auto"/>
                  <w:noWrap/>
                  <w:vAlign w:val="center"/>
                  <w:hideMark/>
                </w:tcPr>
                <w:p w14:paraId="0FB32D2B" w14:textId="77777777" w:rsidR="007A74B1" w:rsidRPr="005B6CC2" w:rsidRDefault="007A74B1" w:rsidP="00FC71A5">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5B6CC2">
                    <w:rPr>
                      <w:rFonts w:ascii="KoPubWorld돋움체 Medium" w:eastAsia="KoPubWorld돋움체 Medium" w:hAnsi="KoPubWorld돋움체 Medium" w:cs="KoPubWorld돋움체 Medium" w:hint="eastAsia"/>
                      <w:color w:val="000000"/>
                      <w:spacing w:val="0"/>
                      <w:w w:val="100"/>
                      <w:kern w:val="0"/>
                      <w:sz w:val="14"/>
                      <w:szCs w:val="14"/>
                    </w:rPr>
                    <w:t>Golden Pass Train 2</w:t>
                  </w:r>
                </w:p>
              </w:tc>
              <w:tc>
                <w:tcPr>
                  <w:tcW w:w="916" w:type="dxa"/>
                  <w:tcBorders>
                    <w:top w:val="nil"/>
                    <w:left w:val="single" w:sz="4" w:space="0" w:color="auto"/>
                    <w:bottom w:val="nil"/>
                    <w:right w:val="single" w:sz="4" w:space="0" w:color="auto"/>
                  </w:tcBorders>
                  <w:shd w:val="clear" w:color="auto" w:fill="auto"/>
                  <w:noWrap/>
                  <w:vAlign w:val="center"/>
                  <w:hideMark/>
                </w:tcPr>
                <w:p w14:paraId="67D880CB" w14:textId="77777777" w:rsidR="007A74B1" w:rsidRPr="005B6CC2" w:rsidRDefault="007A74B1" w:rsidP="00FC71A5">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5B6CC2">
                    <w:rPr>
                      <w:rFonts w:ascii="KoPubWorld돋움체 Medium" w:eastAsia="KoPubWorld돋움체 Medium" w:hAnsi="KoPubWorld돋움체 Medium" w:cs="KoPubWorld돋움체 Medium" w:hint="eastAsia"/>
                      <w:color w:val="000000"/>
                      <w:spacing w:val="0"/>
                      <w:w w:val="100"/>
                      <w:kern w:val="0"/>
                      <w:sz w:val="14"/>
                      <w:szCs w:val="14"/>
                    </w:rPr>
                    <w:t>0.7</w:t>
                  </w:r>
                </w:p>
              </w:tc>
              <w:tc>
                <w:tcPr>
                  <w:tcW w:w="2925" w:type="dxa"/>
                  <w:tcBorders>
                    <w:top w:val="single" w:sz="4" w:space="0" w:color="auto"/>
                    <w:left w:val="nil"/>
                    <w:bottom w:val="single" w:sz="4" w:space="0" w:color="auto"/>
                    <w:right w:val="single" w:sz="4" w:space="0" w:color="auto"/>
                  </w:tcBorders>
                  <w:shd w:val="clear" w:color="auto" w:fill="auto"/>
                  <w:noWrap/>
                  <w:vAlign w:val="center"/>
                  <w:hideMark/>
                </w:tcPr>
                <w:p w14:paraId="77D1D218" w14:textId="77777777" w:rsidR="007A74B1" w:rsidRPr="005B6CC2" w:rsidRDefault="007A74B1" w:rsidP="00FC71A5">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5B6CC2">
                    <w:rPr>
                      <w:rFonts w:ascii="KoPubWorld돋움체 Medium" w:eastAsia="KoPubWorld돋움체 Medium" w:hAnsi="KoPubWorld돋움체 Medium" w:cs="KoPubWorld돋움체 Medium" w:hint="eastAsia"/>
                      <w:color w:val="000000"/>
                      <w:spacing w:val="0"/>
                      <w:w w:val="100"/>
                      <w:kern w:val="0"/>
                      <w:sz w:val="14"/>
                      <w:szCs w:val="14"/>
                    </w:rPr>
                    <w:t>26년 하반기 상업생산 및 수출 개시 목표</w:t>
                  </w:r>
                </w:p>
              </w:tc>
              <w:tc>
                <w:tcPr>
                  <w:tcW w:w="2518" w:type="dxa"/>
                  <w:vMerge/>
                  <w:tcBorders>
                    <w:top w:val="single" w:sz="4" w:space="0" w:color="auto"/>
                    <w:left w:val="nil"/>
                    <w:bottom w:val="single" w:sz="4" w:space="0" w:color="000000"/>
                    <w:right w:val="nil"/>
                  </w:tcBorders>
                  <w:vAlign w:val="center"/>
                  <w:hideMark/>
                </w:tcPr>
                <w:p w14:paraId="4775E791" w14:textId="77777777" w:rsidR="007A74B1" w:rsidRPr="005B6CC2" w:rsidRDefault="007A74B1" w:rsidP="00FC71A5">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4"/>
                      <w:szCs w:val="14"/>
                    </w:rPr>
                  </w:pPr>
                </w:p>
              </w:tc>
            </w:tr>
            <w:tr w:rsidR="007A74B1" w:rsidRPr="005B6CC2" w14:paraId="02862007" w14:textId="77777777" w:rsidTr="00D85B02">
              <w:trPr>
                <w:trHeight w:val="280"/>
              </w:trPr>
              <w:tc>
                <w:tcPr>
                  <w:tcW w:w="1614" w:type="dxa"/>
                  <w:vMerge/>
                  <w:tcBorders>
                    <w:top w:val="nil"/>
                    <w:left w:val="nil"/>
                    <w:bottom w:val="single" w:sz="4" w:space="0" w:color="000000"/>
                    <w:right w:val="nil"/>
                  </w:tcBorders>
                  <w:vAlign w:val="center"/>
                  <w:hideMark/>
                </w:tcPr>
                <w:p w14:paraId="19107944" w14:textId="77777777" w:rsidR="007A74B1" w:rsidRPr="005B6CC2" w:rsidRDefault="007A74B1" w:rsidP="00FC71A5">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4"/>
                      <w:szCs w:val="14"/>
                    </w:rPr>
                  </w:pPr>
                </w:p>
              </w:tc>
              <w:tc>
                <w:tcPr>
                  <w:tcW w:w="2855" w:type="dxa"/>
                  <w:tcBorders>
                    <w:top w:val="nil"/>
                    <w:left w:val="single" w:sz="4" w:space="0" w:color="auto"/>
                    <w:bottom w:val="single" w:sz="4" w:space="0" w:color="auto"/>
                    <w:right w:val="nil"/>
                  </w:tcBorders>
                  <w:shd w:val="clear" w:color="auto" w:fill="auto"/>
                  <w:noWrap/>
                  <w:vAlign w:val="center"/>
                  <w:hideMark/>
                </w:tcPr>
                <w:p w14:paraId="2808E0AC" w14:textId="77777777" w:rsidR="007A74B1" w:rsidRPr="005B6CC2" w:rsidRDefault="007A74B1" w:rsidP="00FC71A5">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5B6CC2">
                    <w:rPr>
                      <w:rFonts w:ascii="KoPubWorld돋움체 Medium" w:eastAsia="KoPubWorld돋움체 Medium" w:hAnsi="KoPubWorld돋움체 Medium" w:cs="KoPubWorld돋움체 Medium" w:hint="eastAsia"/>
                      <w:color w:val="000000"/>
                      <w:spacing w:val="0"/>
                      <w:w w:val="100"/>
                      <w:kern w:val="0"/>
                      <w:sz w:val="14"/>
                      <w:szCs w:val="14"/>
                    </w:rPr>
                    <w:t>Golden Pass Train 3</w:t>
                  </w:r>
                </w:p>
              </w:tc>
              <w:tc>
                <w:tcPr>
                  <w:tcW w:w="91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79FFE72" w14:textId="77777777" w:rsidR="007A74B1" w:rsidRPr="005B6CC2" w:rsidRDefault="007A74B1" w:rsidP="00FC71A5">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5B6CC2">
                    <w:rPr>
                      <w:rFonts w:ascii="KoPubWorld돋움체 Medium" w:eastAsia="KoPubWorld돋움체 Medium" w:hAnsi="KoPubWorld돋움체 Medium" w:cs="KoPubWorld돋움체 Medium" w:hint="eastAsia"/>
                      <w:color w:val="000000"/>
                      <w:spacing w:val="0"/>
                      <w:w w:val="100"/>
                      <w:kern w:val="0"/>
                      <w:sz w:val="14"/>
                      <w:szCs w:val="14"/>
                    </w:rPr>
                    <w:t>0.7</w:t>
                  </w:r>
                </w:p>
              </w:tc>
              <w:tc>
                <w:tcPr>
                  <w:tcW w:w="2925" w:type="dxa"/>
                  <w:tcBorders>
                    <w:top w:val="nil"/>
                    <w:left w:val="nil"/>
                    <w:bottom w:val="single" w:sz="4" w:space="0" w:color="auto"/>
                    <w:right w:val="single" w:sz="4" w:space="0" w:color="auto"/>
                  </w:tcBorders>
                  <w:shd w:val="clear" w:color="auto" w:fill="auto"/>
                  <w:noWrap/>
                  <w:vAlign w:val="center"/>
                  <w:hideMark/>
                </w:tcPr>
                <w:p w14:paraId="4FF1650F" w14:textId="77777777" w:rsidR="007A74B1" w:rsidRPr="005B6CC2" w:rsidRDefault="007A74B1" w:rsidP="00FC71A5">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5B6CC2">
                    <w:rPr>
                      <w:rFonts w:ascii="KoPubWorld돋움체 Medium" w:eastAsia="KoPubWorld돋움체 Medium" w:hAnsi="KoPubWorld돋움체 Medium" w:cs="KoPubWorld돋움체 Medium" w:hint="eastAsia"/>
                      <w:color w:val="000000"/>
                      <w:spacing w:val="0"/>
                      <w:w w:val="100"/>
                      <w:kern w:val="0"/>
                      <w:sz w:val="14"/>
                      <w:szCs w:val="14"/>
                    </w:rPr>
                    <w:t>27년 상반기 상업생산 및 수출 개시 목표</w:t>
                  </w:r>
                </w:p>
              </w:tc>
              <w:tc>
                <w:tcPr>
                  <w:tcW w:w="2518" w:type="dxa"/>
                  <w:vMerge/>
                  <w:tcBorders>
                    <w:top w:val="single" w:sz="4" w:space="0" w:color="auto"/>
                    <w:left w:val="nil"/>
                    <w:bottom w:val="single" w:sz="4" w:space="0" w:color="000000"/>
                    <w:right w:val="nil"/>
                  </w:tcBorders>
                  <w:vAlign w:val="center"/>
                  <w:hideMark/>
                </w:tcPr>
                <w:p w14:paraId="7ABEBDD9" w14:textId="77777777" w:rsidR="007A74B1" w:rsidRPr="005B6CC2" w:rsidRDefault="007A74B1" w:rsidP="00FC71A5">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4"/>
                      <w:szCs w:val="14"/>
                    </w:rPr>
                  </w:pPr>
                </w:p>
              </w:tc>
            </w:tr>
            <w:tr w:rsidR="007A74B1" w:rsidRPr="005B6CC2" w14:paraId="16A9F8C5" w14:textId="77777777" w:rsidTr="00D85B02">
              <w:trPr>
                <w:trHeight w:val="280"/>
              </w:trPr>
              <w:tc>
                <w:tcPr>
                  <w:tcW w:w="1614" w:type="dxa"/>
                  <w:vMerge/>
                  <w:tcBorders>
                    <w:top w:val="nil"/>
                    <w:left w:val="nil"/>
                    <w:bottom w:val="single" w:sz="4" w:space="0" w:color="000000"/>
                    <w:right w:val="nil"/>
                  </w:tcBorders>
                  <w:vAlign w:val="center"/>
                  <w:hideMark/>
                </w:tcPr>
                <w:p w14:paraId="6E87591F" w14:textId="77777777" w:rsidR="007A74B1" w:rsidRPr="005B6CC2" w:rsidRDefault="007A74B1" w:rsidP="00FC71A5">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4"/>
                      <w:szCs w:val="14"/>
                    </w:rPr>
                  </w:pPr>
                </w:p>
              </w:tc>
              <w:tc>
                <w:tcPr>
                  <w:tcW w:w="2855" w:type="dxa"/>
                  <w:tcBorders>
                    <w:top w:val="nil"/>
                    <w:left w:val="single" w:sz="4" w:space="0" w:color="auto"/>
                    <w:bottom w:val="single" w:sz="4" w:space="0" w:color="auto"/>
                    <w:right w:val="nil"/>
                  </w:tcBorders>
                  <w:shd w:val="clear" w:color="auto" w:fill="auto"/>
                  <w:noWrap/>
                  <w:vAlign w:val="center"/>
                  <w:hideMark/>
                </w:tcPr>
                <w:p w14:paraId="5972FD63" w14:textId="77777777" w:rsidR="007A74B1" w:rsidRPr="005B6CC2" w:rsidRDefault="007A74B1" w:rsidP="00FC71A5">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5B6CC2">
                    <w:rPr>
                      <w:rFonts w:ascii="KoPubWorld돋움체 Medium" w:eastAsia="KoPubWorld돋움체 Medium" w:hAnsi="KoPubWorld돋움체 Medium" w:cs="KoPubWorld돋움체 Medium" w:hint="eastAsia"/>
                      <w:color w:val="000000"/>
                      <w:spacing w:val="0"/>
                      <w:w w:val="100"/>
                      <w:kern w:val="0"/>
                      <w:sz w:val="14"/>
                      <w:szCs w:val="14"/>
                    </w:rPr>
                    <w:t>Port Arthur LNG Phrase 1</w:t>
                  </w:r>
                </w:p>
              </w:tc>
              <w:tc>
                <w:tcPr>
                  <w:tcW w:w="916" w:type="dxa"/>
                  <w:tcBorders>
                    <w:top w:val="nil"/>
                    <w:left w:val="single" w:sz="4" w:space="0" w:color="auto"/>
                    <w:bottom w:val="single" w:sz="4" w:space="0" w:color="auto"/>
                    <w:right w:val="single" w:sz="4" w:space="0" w:color="auto"/>
                  </w:tcBorders>
                  <w:shd w:val="clear" w:color="auto" w:fill="auto"/>
                  <w:noWrap/>
                  <w:vAlign w:val="center"/>
                  <w:hideMark/>
                </w:tcPr>
                <w:p w14:paraId="2B6FAAF0" w14:textId="77777777" w:rsidR="007A74B1" w:rsidRPr="005B6CC2" w:rsidRDefault="007A74B1" w:rsidP="00FC71A5">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5B6CC2">
                    <w:rPr>
                      <w:rFonts w:ascii="KoPubWorld돋움체 Medium" w:eastAsia="KoPubWorld돋움체 Medium" w:hAnsi="KoPubWorld돋움체 Medium" w:cs="KoPubWorld돋움체 Medium" w:hint="eastAsia"/>
                      <w:color w:val="000000"/>
                      <w:spacing w:val="0"/>
                      <w:w w:val="100"/>
                      <w:kern w:val="0"/>
                      <w:sz w:val="14"/>
                      <w:szCs w:val="14"/>
                    </w:rPr>
                    <w:t>1.6</w:t>
                  </w:r>
                </w:p>
              </w:tc>
              <w:tc>
                <w:tcPr>
                  <w:tcW w:w="2925" w:type="dxa"/>
                  <w:tcBorders>
                    <w:top w:val="nil"/>
                    <w:left w:val="nil"/>
                    <w:bottom w:val="single" w:sz="4" w:space="0" w:color="auto"/>
                    <w:right w:val="single" w:sz="4" w:space="0" w:color="auto"/>
                  </w:tcBorders>
                  <w:shd w:val="clear" w:color="auto" w:fill="auto"/>
                  <w:noWrap/>
                  <w:vAlign w:val="center"/>
                  <w:hideMark/>
                </w:tcPr>
                <w:p w14:paraId="75FD8935" w14:textId="77777777" w:rsidR="007A74B1" w:rsidRPr="005B6CC2" w:rsidRDefault="007A74B1" w:rsidP="00FC71A5">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5B6CC2">
                    <w:rPr>
                      <w:rFonts w:ascii="KoPubWorld돋움체 Medium" w:eastAsia="KoPubWorld돋움체 Medium" w:hAnsi="KoPubWorld돋움체 Medium" w:cs="KoPubWorld돋움체 Medium" w:hint="eastAsia"/>
                      <w:color w:val="000000"/>
                      <w:spacing w:val="0"/>
                      <w:w w:val="100"/>
                      <w:kern w:val="0"/>
                      <w:sz w:val="14"/>
                      <w:szCs w:val="14"/>
                    </w:rPr>
                    <w:t>27년 상업생산 및 수출 개시 목표</w:t>
                  </w:r>
                </w:p>
              </w:tc>
              <w:tc>
                <w:tcPr>
                  <w:tcW w:w="2518" w:type="dxa"/>
                  <w:tcBorders>
                    <w:top w:val="nil"/>
                    <w:left w:val="nil"/>
                    <w:bottom w:val="nil"/>
                    <w:right w:val="nil"/>
                  </w:tcBorders>
                  <w:shd w:val="clear" w:color="auto" w:fill="auto"/>
                  <w:noWrap/>
                  <w:vAlign w:val="center"/>
                  <w:hideMark/>
                </w:tcPr>
                <w:p w14:paraId="1A85B629" w14:textId="77777777" w:rsidR="007A74B1" w:rsidRPr="005B6CC2" w:rsidRDefault="007A74B1" w:rsidP="00FC71A5">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5B6CC2">
                    <w:rPr>
                      <w:rFonts w:ascii="KoPubWorld돋움체 Medium" w:eastAsia="KoPubWorld돋움체 Medium" w:hAnsi="KoPubWorld돋움체 Medium" w:cs="KoPubWorld돋움체 Medium" w:hint="eastAsia"/>
                      <w:color w:val="000000"/>
                      <w:spacing w:val="0"/>
                      <w:w w:val="100"/>
                      <w:kern w:val="0"/>
                      <w:sz w:val="14"/>
                      <w:szCs w:val="14"/>
                    </w:rPr>
                    <w:t>Sempra Energy</w:t>
                  </w:r>
                </w:p>
              </w:tc>
            </w:tr>
            <w:tr w:rsidR="007A74B1" w:rsidRPr="005B6CC2" w14:paraId="108F2C57" w14:textId="77777777" w:rsidTr="00D85B02">
              <w:trPr>
                <w:trHeight w:val="536"/>
              </w:trPr>
              <w:tc>
                <w:tcPr>
                  <w:tcW w:w="1614" w:type="dxa"/>
                  <w:vMerge/>
                  <w:tcBorders>
                    <w:top w:val="nil"/>
                    <w:left w:val="nil"/>
                    <w:bottom w:val="single" w:sz="4" w:space="0" w:color="000000"/>
                    <w:right w:val="nil"/>
                  </w:tcBorders>
                  <w:vAlign w:val="center"/>
                  <w:hideMark/>
                </w:tcPr>
                <w:p w14:paraId="11B9680C" w14:textId="77777777" w:rsidR="007A74B1" w:rsidRPr="005B6CC2" w:rsidRDefault="007A74B1" w:rsidP="00FC71A5">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4"/>
                      <w:szCs w:val="14"/>
                    </w:rPr>
                  </w:pPr>
                </w:p>
              </w:tc>
              <w:tc>
                <w:tcPr>
                  <w:tcW w:w="2855" w:type="dxa"/>
                  <w:tcBorders>
                    <w:top w:val="nil"/>
                    <w:left w:val="single" w:sz="4" w:space="0" w:color="auto"/>
                    <w:bottom w:val="single" w:sz="4" w:space="0" w:color="auto"/>
                    <w:right w:val="nil"/>
                  </w:tcBorders>
                  <w:shd w:val="clear" w:color="auto" w:fill="auto"/>
                  <w:noWrap/>
                  <w:vAlign w:val="center"/>
                  <w:hideMark/>
                </w:tcPr>
                <w:p w14:paraId="10D95CF8" w14:textId="77777777" w:rsidR="007A74B1" w:rsidRPr="005B6CC2" w:rsidRDefault="007A74B1" w:rsidP="00FC71A5">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5B6CC2">
                    <w:rPr>
                      <w:rFonts w:ascii="KoPubWorld돋움체 Medium" w:eastAsia="KoPubWorld돋움체 Medium" w:hAnsi="KoPubWorld돋움체 Medium" w:cs="KoPubWorld돋움체 Medium" w:hint="eastAsia"/>
                      <w:color w:val="000000"/>
                      <w:spacing w:val="0"/>
                      <w:w w:val="100"/>
                      <w:kern w:val="0"/>
                      <w:sz w:val="14"/>
                      <w:szCs w:val="14"/>
                    </w:rPr>
                    <w:t>Rio Grande LNG Phase 1 Train 1,2,3</w:t>
                  </w:r>
                </w:p>
              </w:tc>
              <w:tc>
                <w:tcPr>
                  <w:tcW w:w="916" w:type="dxa"/>
                  <w:tcBorders>
                    <w:top w:val="nil"/>
                    <w:left w:val="single" w:sz="4" w:space="0" w:color="auto"/>
                    <w:bottom w:val="single" w:sz="4" w:space="0" w:color="auto"/>
                    <w:right w:val="single" w:sz="4" w:space="0" w:color="auto"/>
                  </w:tcBorders>
                  <w:shd w:val="clear" w:color="auto" w:fill="auto"/>
                  <w:noWrap/>
                  <w:vAlign w:val="center"/>
                  <w:hideMark/>
                </w:tcPr>
                <w:p w14:paraId="7DD049F1" w14:textId="77777777" w:rsidR="007A74B1" w:rsidRPr="005B6CC2" w:rsidRDefault="007A74B1" w:rsidP="00FC71A5">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5B6CC2">
                    <w:rPr>
                      <w:rFonts w:ascii="KoPubWorld돋움체 Medium" w:eastAsia="KoPubWorld돋움체 Medium" w:hAnsi="KoPubWorld돋움체 Medium" w:cs="KoPubWorld돋움체 Medium" w:hint="eastAsia"/>
                      <w:color w:val="000000"/>
                      <w:spacing w:val="0"/>
                      <w:w w:val="100"/>
                      <w:kern w:val="0"/>
                      <w:sz w:val="14"/>
                      <w:szCs w:val="14"/>
                    </w:rPr>
                    <w:t>2.2</w:t>
                  </w:r>
                </w:p>
              </w:tc>
              <w:tc>
                <w:tcPr>
                  <w:tcW w:w="2925" w:type="dxa"/>
                  <w:tcBorders>
                    <w:top w:val="nil"/>
                    <w:left w:val="nil"/>
                    <w:bottom w:val="single" w:sz="4" w:space="0" w:color="auto"/>
                    <w:right w:val="single" w:sz="4" w:space="0" w:color="auto"/>
                  </w:tcBorders>
                  <w:shd w:val="clear" w:color="auto" w:fill="auto"/>
                  <w:vAlign w:val="center"/>
                  <w:hideMark/>
                </w:tcPr>
                <w:p w14:paraId="3AB19711" w14:textId="77777777" w:rsidR="007A74B1" w:rsidRPr="005B6CC2" w:rsidRDefault="007A74B1" w:rsidP="00FC71A5">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5B6CC2">
                    <w:rPr>
                      <w:rFonts w:ascii="KoPubWorld돋움체 Medium" w:eastAsia="KoPubWorld돋움체 Medium" w:hAnsi="KoPubWorld돋움체 Medium" w:cs="KoPubWorld돋움체 Medium" w:hint="eastAsia"/>
                      <w:color w:val="000000"/>
                      <w:spacing w:val="0"/>
                      <w:w w:val="100"/>
                      <w:kern w:val="0"/>
                      <w:sz w:val="14"/>
                      <w:szCs w:val="14"/>
                    </w:rPr>
                    <w:t>총 3개 트레인 중 '27년 2개, '28년 나머지 1개</w:t>
                  </w:r>
                  <w:r>
                    <w:rPr>
                      <w:rFonts w:ascii="KoPubWorld돋움체 Medium" w:eastAsia="KoPubWorld돋움체 Medium" w:hAnsi="KoPubWorld돋움체 Medium" w:cs="KoPubWorld돋움체 Medium" w:hint="eastAsia"/>
                      <w:color w:val="000000"/>
                      <w:spacing w:val="0"/>
                      <w:w w:val="100"/>
                      <w:kern w:val="0"/>
                      <w:sz w:val="14"/>
                      <w:szCs w:val="14"/>
                    </w:rPr>
                    <w:t xml:space="preserve"> </w:t>
                  </w:r>
                  <w:r w:rsidRPr="005B6CC2">
                    <w:rPr>
                      <w:rFonts w:ascii="KoPubWorld돋움체 Medium" w:eastAsia="KoPubWorld돋움체 Medium" w:hAnsi="KoPubWorld돋움체 Medium" w:cs="KoPubWorld돋움체 Medium" w:hint="eastAsia"/>
                      <w:color w:val="000000"/>
                      <w:spacing w:val="0"/>
                      <w:w w:val="100"/>
                      <w:kern w:val="0"/>
                      <w:sz w:val="14"/>
                      <w:szCs w:val="14"/>
                    </w:rPr>
                    <w:t>트레인 가동 시작 예정</w:t>
                  </w:r>
                </w:p>
              </w:tc>
              <w:tc>
                <w:tcPr>
                  <w:tcW w:w="2518" w:type="dxa"/>
                  <w:tcBorders>
                    <w:top w:val="single" w:sz="4" w:space="0" w:color="auto"/>
                    <w:left w:val="nil"/>
                    <w:bottom w:val="single" w:sz="4" w:space="0" w:color="auto"/>
                    <w:right w:val="nil"/>
                  </w:tcBorders>
                  <w:shd w:val="clear" w:color="auto" w:fill="auto"/>
                  <w:noWrap/>
                  <w:vAlign w:val="center"/>
                  <w:hideMark/>
                </w:tcPr>
                <w:p w14:paraId="49FD2C09" w14:textId="77777777" w:rsidR="007A74B1" w:rsidRPr="005B6CC2" w:rsidRDefault="007A74B1" w:rsidP="00FC71A5">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5B6CC2">
                    <w:rPr>
                      <w:rFonts w:ascii="KoPubWorld돋움체 Medium" w:eastAsia="KoPubWorld돋움체 Medium" w:hAnsi="KoPubWorld돋움체 Medium" w:cs="KoPubWorld돋움체 Medium" w:hint="eastAsia"/>
                      <w:color w:val="000000"/>
                      <w:spacing w:val="0"/>
                      <w:w w:val="100"/>
                      <w:kern w:val="0"/>
                      <w:sz w:val="14"/>
                      <w:szCs w:val="14"/>
                    </w:rPr>
                    <w:t>NextDecade Corporation</w:t>
                  </w:r>
                </w:p>
              </w:tc>
            </w:tr>
          </w:tbl>
          <w:p w14:paraId="5FA4BBA1" w14:textId="77777777" w:rsidR="007A74B1" w:rsidRPr="005B6CC2" w:rsidRDefault="007A74B1" w:rsidP="00D85B02">
            <w:pPr>
              <w:rPr>
                <w:rFonts w:ascii="KoPubWorld돋움체 Medium" w:eastAsia="KoPubWorld돋움체 Medium" w:hAnsi="KoPubWorld돋움체 Medium" w:cs="KoPubWorld돋움체 Medium"/>
                <w:sz w:val="4"/>
                <w:szCs w:val="6"/>
              </w:rPr>
            </w:pPr>
          </w:p>
          <w:p w14:paraId="4DBEE7E7" w14:textId="77777777" w:rsidR="007A74B1" w:rsidRPr="00577307" w:rsidRDefault="007A74B1" w:rsidP="00D85B02">
            <w:pPr>
              <w:jc w:val="center"/>
              <w:rPr>
                <w:rFonts w:ascii="KoPubWorld돋움체 Medium" w:eastAsia="KoPubWorld돋움체 Medium" w:hAnsi="KoPubWorld돋움체 Medium" w:cs="KoPubWorld돋움체 Medium"/>
                <w:sz w:val="2"/>
                <w:szCs w:val="2"/>
              </w:rPr>
            </w:pPr>
          </w:p>
        </w:tc>
      </w:tr>
      <w:tr w:rsidR="007A74B1" w14:paraId="02C37664" w14:textId="77777777" w:rsidTr="00D85B02">
        <w:trPr>
          <w:trHeight w:val="313"/>
        </w:trPr>
        <w:tc>
          <w:tcPr>
            <w:tcW w:w="11339" w:type="dxa"/>
            <w:tcBorders>
              <w:top w:val="single" w:sz="2" w:space="0" w:color="auto"/>
              <w:left w:val="nil"/>
              <w:bottom w:val="nil"/>
              <w:right w:val="nil"/>
            </w:tcBorders>
          </w:tcPr>
          <w:p w14:paraId="5D6EE7E7" w14:textId="77777777" w:rsidR="007A74B1" w:rsidRPr="00C92875" w:rsidRDefault="007A74B1" w:rsidP="00D85B02">
            <w:pPr>
              <w:tabs>
                <w:tab w:val="left" w:pos="2160"/>
              </w:tabs>
              <w:rPr>
                <w:sz w:val="12"/>
                <w:szCs w:val="12"/>
              </w:rPr>
            </w:pPr>
            <w:r w:rsidRPr="00C92875">
              <w:rPr>
                <w:rFonts w:hint="eastAsia"/>
                <w:sz w:val="12"/>
                <w:szCs w:val="12"/>
              </w:rPr>
              <w:t>출처: KOTRA 달라스 무역관, RFS Team 2</w:t>
            </w:r>
          </w:p>
        </w:tc>
      </w:tr>
    </w:tbl>
    <w:p w14:paraId="20D25DB0" w14:textId="77777777" w:rsidR="004F51F3" w:rsidRDefault="004F51F3" w:rsidP="007A74B1">
      <w:pPr>
        <w:tabs>
          <w:tab w:val="left" w:pos="2160"/>
        </w:tabs>
      </w:pPr>
    </w:p>
    <w:p w14:paraId="1FA19C44" w14:textId="2D5FEBEA" w:rsidR="007A74B1" w:rsidRPr="004D683E" w:rsidRDefault="0099234E" w:rsidP="007A74B1">
      <w:pPr>
        <w:tabs>
          <w:tab w:val="left" w:pos="2160"/>
        </w:tabs>
      </w:pPr>
      <w:r w:rsidRPr="00D372ED">
        <w:rPr>
          <w:rFonts w:ascii="KoPubWorld돋움체 Medium" w:eastAsia="KoPubWorld돋움체 Medium" w:hAnsi="KoPubWorld돋움체 Medium" w:cs="KoPubWorld돋움체 Medium" w:hint="eastAsia"/>
          <w:noProof/>
          <w:sz w:val="36"/>
          <w:szCs w:val="40"/>
        </w:rPr>
        <mc:AlternateContent>
          <mc:Choice Requires="wps">
            <w:drawing>
              <wp:anchor distT="0" distB="0" distL="114300" distR="114300" simplePos="0" relativeHeight="251666432" behindDoc="0" locked="0" layoutInCell="1" allowOverlap="1" wp14:anchorId="1EF280CF" wp14:editId="7E6B120D">
                <wp:simplePos x="0" y="0"/>
                <wp:positionH relativeFrom="column">
                  <wp:posOffset>-1703070</wp:posOffset>
                </wp:positionH>
                <wp:positionV relativeFrom="paragraph">
                  <wp:posOffset>476313</wp:posOffset>
                </wp:positionV>
                <wp:extent cx="1311275" cy="719750"/>
                <wp:effectExtent l="0" t="0" r="0" b="4445"/>
                <wp:wrapNone/>
                <wp:docPr id="1753291032" name="Text Box 1753291032"/>
                <wp:cNvGraphicFramePr/>
                <a:graphic xmlns:a="http://schemas.openxmlformats.org/drawingml/2006/main">
                  <a:graphicData uri="http://schemas.microsoft.com/office/word/2010/wordprocessingShape">
                    <wps:wsp>
                      <wps:cNvSpPr txBox="1"/>
                      <wps:spPr>
                        <a:xfrm>
                          <a:off x="0" y="0"/>
                          <a:ext cx="1311275" cy="719750"/>
                        </a:xfrm>
                        <a:prstGeom prst="rect">
                          <a:avLst/>
                        </a:prstGeom>
                        <a:noFill/>
                        <a:ln w="6350">
                          <a:noFill/>
                        </a:ln>
                      </wps:spPr>
                      <wps:txbx>
                        <w:txbxContent>
                          <w:p w14:paraId="5C5E5304" w14:textId="3621BA8E" w:rsidR="0099234E" w:rsidRPr="00542349" w:rsidRDefault="0099234E" w:rsidP="0099234E">
                            <w:pPr>
                              <w:jc w:val="center"/>
                              <w:rPr>
                                <w:rFonts w:ascii="KoPubWorld돋움체 Bold" w:eastAsia="KoPubWorld돋움체 Bold" w:hAnsi="KoPubWorld돋움체 Bold" w:cs="KoPubWorld돋움체 Bold"/>
                                <w:szCs w:val="20"/>
                              </w:rPr>
                            </w:pPr>
                            <w:r>
                              <w:rPr>
                                <w:rFonts w:ascii="KoPubWorld돋움체 Bold" w:eastAsia="KoPubWorld돋움체 Bold" w:hAnsi="KoPubWorld돋움체 Bold" w:cs="KoPubWorld돋움체 Bold" w:hint="eastAsia"/>
                                <w:szCs w:val="20"/>
                              </w:rPr>
                              <w:t>에너지 해방 행정명령을 필두로 한 정책 기반의 구조적 수요 보장</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F280CF" id="Text Box 1753291032" o:spid="_x0000_s1029" type="#_x0000_t202" style="position:absolute;left:0;text-align:left;margin-left:-134.1pt;margin-top:37.5pt;width:103.25pt;height:56.6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" filled="f" stroked="f" strokeweight=".5pt">
                <v:textbox>
                  <w:txbxContent>
                    <w:p w14:paraId="5C5E5304" w14:textId="3621BA8E" w:rsidR="0099234E" w:rsidRPr="00542349" w:rsidRDefault="0099234E" w:rsidP="0099234E">
                      <w:pPr>
                        <w:jc w:val="center"/>
                        <w:rPr>
                          <w:rFonts w:ascii="KoPubWorld돋움체 Bold" w:eastAsia="KoPubWorld돋움체 Bold" w:hAnsi="KoPubWorld돋움체 Bold" w:cs="KoPubWorld돋움체 Bold"/>
                          <w:szCs w:val="20"/>
                        </w:rPr>
                      </w:pPr>
                      <w:r>
                        <w:rPr>
                          <w:rFonts w:ascii="KoPubWorld돋움체 Bold" w:eastAsia="KoPubWorld돋움체 Bold" w:hAnsi="KoPubWorld돋움체 Bold" w:cs="KoPubWorld돋움체 Bold" w:hint="eastAsia"/>
                          <w:szCs w:val="20"/>
                        </w:rPr>
                        <w:t>에너지 해방 행정명령을 필두로 한 정책 기반의 구조적 수요 보장</w:t>
                      </w:r>
                    </w:p>
                  </w:txbxContent>
                </v:textbox>
              </v:shape>
            </w:pict>
          </mc:Fallback>
        </mc:AlternateContent>
      </w:r>
      <w:r w:rsidR="007A74B1" w:rsidRPr="004D683E">
        <w:t xml:space="preserve">이러한 수출 증가는 </w:t>
      </w:r>
      <w:r w:rsidR="007A74B1" w:rsidRPr="00590DF7">
        <w:rPr>
          <w:rFonts w:hint="eastAsia"/>
          <w:u w:val="single"/>
        </w:rPr>
        <w:t>1)</w:t>
      </w:r>
      <w:r w:rsidR="007A74B1" w:rsidRPr="00590DF7">
        <w:rPr>
          <w:u w:val="single"/>
        </w:rPr>
        <w:t>셰일가스 생산의 지속적 확대</w:t>
      </w:r>
      <w:r w:rsidR="007A74B1" w:rsidRPr="004D683E">
        <w:t xml:space="preserve">, </w:t>
      </w:r>
      <w:r w:rsidR="007A74B1" w:rsidRPr="00590DF7">
        <w:rPr>
          <w:rFonts w:hint="eastAsia"/>
          <w:u w:val="single"/>
        </w:rPr>
        <w:t>2)</w:t>
      </w:r>
      <w:r w:rsidR="007A74B1" w:rsidRPr="00590DF7">
        <w:rPr>
          <w:u w:val="single"/>
        </w:rPr>
        <w:t>LNG 액화 설비 및 수출 터미널 증설</w:t>
      </w:r>
      <w:r w:rsidR="007A74B1" w:rsidRPr="004D683E">
        <w:t xml:space="preserve">, </w:t>
      </w:r>
      <w:r w:rsidR="007A74B1" w:rsidRPr="004E111E">
        <w:rPr>
          <w:rFonts w:hint="eastAsia"/>
          <w:u w:val="single"/>
        </w:rPr>
        <w:t>3)</w:t>
      </w:r>
      <w:r w:rsidR="007A74B1" w:rsidRPr="004E111E">
        <w:rPr>
          <w:u w:val="single"/>
        </w:rPr>
        <w:t>러시아-우크라이나 전쟁 이후 유럽의 에너지 공급망 다변화 시도</w:t>
      </w:r>
      <w:r w:rsidR="007A74B1" w:rsidRPr="004D683E">
        <w:t xml:space="preserve"> 등 여러 요인이 복합적으로 작용한 결과이다. 특히 러시아산 파이프라인 가스의 공급 안정성이 약화되면서, </w:t>
      </w:r>
      <w:r w:rsidR="007A74B1" w:rsidRPr="004E111E">
        <w:rPr>
          <w:u w:val="single"/>
        </w:rPr>
        <w:t>유럽은 미국산 LNG를 주요 대체 에너지원으로 채택</w:t>
      </w:r>
      <w:r w:rsidR="007A74B1" w:rsidRPr="004D683E">
        <w:t xml:space="preserve">하였다. 이에 따라 </w:t>
      </w:r>
      <w:r w:rsidR="007A74B1" w:rsidRPr="004E111E">
        <w:rPr>
          <w:rFonts w:ascii="KoPubWorld돋움체 Bold" w:eastAsia="KoPubWorld돋움체 Bold" w:hAnsi="KoPubWorld돋움체 Bold" w:cs="KoPubWorld돋움체 Bold"/>
        </w:rPr>
        <w:t xml:space="preserve">유럽의 </w:t>
      </w:r>
      <w:r w:rsidR="007A74B1" w:rsidRPr="004E111E">
        <w:rPr>
          <w:rFonts w:ascii="KoPubWorld돋움체 Bold" w:eastAsia="KoPubWorld돋움체 Bold" w:hAnsi="KoPubWorld돋움체 Bold" w:cs="KoPubWorld돋움체 Bold" w:hint="eastAsia"/>
        </w:rPr>
        <w:t xml:space="preserve">미국산 </w:t>
      </w:r>
      <w:r w:rsidR="007A74B1" w:rsidRPr="004E111E">
        <w:rPr>
          <w:rFonts w:ascii="KoPubWorld돋움체 Bold" w:eastAsia="KoPubWorld돋움체 Bold" w:hAnsi="KoPubWorld돋움체 Bold" w:cs="KoPubWorld돋움체 Bold"/>
        </w:rPr>
        <w:t>LNG 수요는 장기적으로 증가세를 이어갈 것</w:t>
      </w:r>
      <w:r w:rsidR="007A74B1" w:rsidRPr="004D683E">
        <w:t>으로 예상된다.</w:t>
      </w:r>
    </w:p>
    <w:p w14:paraId="58D47161" w14:textId="0B6FA0C1" w:rsidR="007A74B1" w:rsidRPr="004D683E" w:rsidRDefault="007A74B1" w:rsidP="007A74B1">
      <w:pPr>
        <w:tabs>
          <w:tab w:val="left" w:pos="2160"/>
        </w:tabs>
      </w:pPr>
      <w:r w:rsidRPr="004D683E">
        <w:t xml:space="preserve">한편, 아시아 역시 미국산 LNG 수입을 빠르게 확대하고 있다. </w:t>
      </w:r>
      <w:r>
        <w:t>‘</w:t>
      </w:r>
      <w:r w:rsidRPr="004D683E">
        <w:t>24년 전 세계 LNG 수요는 약 5억 7,000만 톤으로</w:t>
      </w:r>
      <w:r>
        <w:rPr>
          <w:rFonts w:hint="eastAsia"/>
        </w:rPr>
        <w:t>,</w:t>
      </w:r>
      <w:r w:rsidRPr="004D683E">
        <w:t xml:space="preserve"> 주요 수요국으로는 중국(1억 2,000만 톤), 일본(1억 톤), 한국(4,600만 톤)이 있다. 한국의 경우, </w:t>
      </w:r>
      <w:r w:rsidRPr="004E111E">
        <w:rPr>
          <w:u w:val="single"/>
        </w:rPr>
        <w:t>‘20년 미국산 LNG 비중은 16%에 불과했으나 ‘24년에는 30%</w:t>
      </w:r>
      <w:r w:rsidR="00D85F2E">
        <w:rPr>
          <w:rFonts w:hint="eastAsia"/>
          <w:u w:val="single"/>
        </w:rPr>
        <w:t>를</w:t>
      </w:r>
      <w:r w:rsidRPr="004E111E">
        <w:rPr>
          <w:rFonts w:hint="eastAsia"/>
          <w:u w:val="single"/>
        </w:rPr>
        <w:t xml:space="preserve"> 기록</w:t>
      </w:r>
      <w:r>
        <w:rPr>
          <w:rFonts w:hint="eastAsia"/>
        </w:rPr>
        <w:t>했으며</w:t>
      </w:r>
      <w:r w:rsidRPr="004D683E">
        <w:t>, 이는 거의 두 배에 가까운 증가</w:t>
      </w:r>
      <w:r w:rsidR="00D85F2E">
        <w:rPr>
          <w:rFonts w:hint="eastAsia"/>
        </w:rPr>
        <w:t xml:space="preserve"> </w:t>
      </w:r>
      <w:r w:rsidRPr="004D683E">
        <w:t>폭이다.</w:t>
      </w:r>
    </w:p>
    <w:tbl>
      <w:tblPr>
        <w:tblStyle w:val="a5"/>
        <w:tblpPr w:leftFromText="567" w:rightFromText="567" w:vertAnchor="text" w:horzAnchor="page" w:tblpXSpec="center" w:tblpY="1"/>
        <w:tblOverlap w:val="never"/>
        <w:tblW w:w="11338" w:type="dxa"/>
        <w:tblLook w:val="04A0" w:firstRow="1" w:lastRow="0" w:firstColumn="1" w:lastColumn="0" w:noHBand="0" w:noVBand="1"/>
      </w:tblPr>
      <w:tblGrid>
        <w:gridCol w:w="5692"/>
        <w:gridCol w:w="5646"/>
      </w:tblGrid>
      <w:tr w:rsidR="007A74B1" w:rsidRPr="000E5FBF" w14:paraId="275A804F" w14:textId="77777777" w:rsidTr="00D85B02">
        <w:trPr>
          <w:trHeight w:val="154"/>
        </w:trPr>
        <w:tc>
          <w:tcPr>
            <w:tcW w:w="2500" w:type="pct"/>
            <w:tcBorders>
              <w:top w:val="nil"/>
              <w:left w:val="nil"/>
              <w:bottom w:val="single" w:sz="4" w:space="0" w:color="auto"/>
              <w:right w:val="nil"/>
            </w:tcBorders>
          </w:tcPr>
          <w:p w14:paraId="690E6968" w14:textId="4B886C2A" w:rsidR="007A74B1" w:rsidRPr="00BB6534" w:rsidRDefault="007A74B1" w:rsidP="00D85B02">
            <w:pPr>
              <w:tabs>
                <w:tab w:val="left" w:pos="2160"/>
              </w:tabs>
              <w:rPr>
                <w:rFonts w:ascii="Yoon 윤고딕 540_TT" w:eastAsia="Yoon 윤고딕 540_TT" w:hAnsi="KoPubWorld돋움체_Pro Medium" w:cs="KoPubWorld돋움체_Pro Medium"/>
                <w:sz w:val="18"/>
                <w:szCs w:val="20"/>
              </w:rPr>
            </w:pPr>
            <w:r w:rsidRPr="00BB6534">
              <w:rPr>
                <w:rFonts w:ascii="Yoon 윤고딕 540_TT" w:eastAsia="Yoon 윤고딕 540_TT" w:hAnsi="KoPubWorld돋움체_Pro Medium" w:cs="KoPubWorld돋움체_Pro Medium" w:hint="eastAsia"/>
                <w:sz w:val="18"/>
                <w:szCs w:val="20"/>
              </w:rPr>
              <w:t xml:space="preserve">미국 LNG </w:t>
            </w:r>
            <w:r>
              <w:rPr>
                <w:rFonts w:ascii="Yoon 윤고딕 540_TT" w:eastAsia="Yoon 윤고딕 540_TT" w:hAnsi="KoPubWorld돋움체_Pro Medium" w:cs="KoPubWorld돋움체_Pro Medium" w:hint="eastAsia"/>
                <w:sz w:val="18"/>
                <w:szCs w:val="20"/>
              </w:rPr>
              <w:t>해상물동량</w:t>
            </w:r>
            <w:r w:rsidRPr="00BB6534">
              <w:rPr>
                <w:rFonts w:ascii="Yoon 윤고딕 540_TT" w:eastAsia="Yoon 윤고딕 540_TT" w:hAnsi="KoPubWorld돋움체_Pro Medium" w:cs="KoPubWorld돋움체_Pro Medium" w:hint="eastAsia"/>
                <w:sz w:val="18"/>
                <w:szCs w:val="20"/>
              </w:rPr>
              <w:t xml:space="preserve"> 전망                               </w:t>
            </w:r>
            <w:r>
              <w:rPr>
                <w:rFonts w:ascii="Yoon 윤고딕 540_TT" w:eastAsia="Yoon 윤고딕 540_TT" w:hAnsi="KoPubWorld돋움체_Pro Medium" w:cs="KoPubWorld돋움체_Pro Medium" w:hint="eastAsia"/>
                <w:sz w:val="18"/>
                <w:szCs w:val="20"/>
              </w:rPr>
              <w:t xml:space="preserve">                 </w:t>
            </w:r>
            <w:r w:rsidRPr="00BB6534">
              <w:rPr>
                <w:rFonts w:ascii="Yoon 윤고딕 540_TT" w:eastAsia="Yoon 윤고딕 540_TT" w:hAnsi="KoPubWorld돋움체_Pro Medium" w:cs="KoPubWorld돋움체_Pro Medium" w:hint="eastAsia"/>
                <w:sz w:val="18"/>
                <w:szCs w:val="20"/>
              </w:rPr>
              <w:t>(</w:t>
            </w:r>
            <w:r>
              <w:rPr>
                <w:rFonts w:ascii="Yoon 윤고딕 540_TT" w:eastAsia="Yoon 윤고딕 540_TT" w:hAnsi="KoPubWorld돋움체_Pro Medium" w:cs="KoPubWorld돋움체_Pro Medium" w:hint="eastAsia"/>
                <w:sz w:val="18"/>
                <w:szCs w:val="20"/>
              </w:rPr>
              <w:t xml:space="preserve">좌: </w:t>
            </w:r>
            <w:r w:rsidR="00F15601">
              <w:rPr>
                <w:rFonts w:ascii="Yoon 윤고딕 540_TT" w:eastAsia="Yoon 윤고딕 540_TT" w:hAnsi="KoPubWorld돋움체_Pro Medium" w:cs="KoPubWorld돋움체_Pro Medium" w:hint="eastAsia"/>
                <w:sz w:val="18"/>
                <w:szCs w:val="20"/>
              </w:rPr>
              <w:t>MTPA</w:t>
            </w:r>
            <w:r>
              <w:rPr>
                <w:rFonts w:ascii="Yoon 윤고딕 540_TT" w:eastAsia="Yoon 윤고딕 540_TT" w:hAnsi="KoPubWorld돋움체_Pro Medium" w:cs="KoPubWorld돋움체_Pro Medium" w:hint="eastAsia"/>
                <w:sz w:val="18"/>
                <w:szCs w:val="20"/>
              </w:rPr>
              <w:t>, 우: %</w:t>
            </w:r>
            <w:r w:rsidRPr="00BB6534">
              <w:rPr>
                <w:rFonts w:ascii="Yoon 윤고딕 540_TT" w:eastAsia="Yoon 윤고딕 540_TT" w:hAnsi="KoPubWorld돋움체_Pro Medium" w:cs="KoPubWorld돋움체_Pro Medium" w:hint="eastAsia"/>
                <w:sz w:val="18"/>
                <w:szCs w:val="20"/>
              </w:rPr>
              <w:t>)</w:t>
            </w:r>
          </w:p>
        </w:tc>
        <w:tc>
          <w:tcPr>
            <w:tcW w:w="2500" w:type="pct"/>
            <w:tcBorders>
              <w:top w:val="nil"/>
              <w:left w:val="nil"/>
              <w:bottom w:val="single" w:sz="2" w:space="0" w:color="auto"/>
              <w:right w:val="nil"/>
            </w:tcBorders>
          </w:tcPr>
          <w:p w14:paraId="68EEAC72" w14:textId="41F5A07F" w:rsidR="007A74B1" w:rsidRPr="00BB6534" w:rsidRDefault="007A74B1" w:rsidP="00D85B02">
            <w:pPr>
              <w:tabs>
                <w:tab w:val="left" w:pos="2160"/>
              </w:tabs>
              <w:rPr>
                <w:rFonts w:ascii="Yoon 윤고딕 540_TT" w:eastAsia="Yoon 윤고딕 540_TT" w:hAnsi="KoPubWorld돋움체_Pro Medium" w:cs="KoPubWorld돋움체_Pro Medium"/>
                <w:sz w:val="18"/>
                <w:szCs w:val="20"/>
              </w:rPr>
            </w:pPr>
            <w:r w:rsidRPr="00BB6534">
              <w:rPr>
                <w:rFonts w:ascii="Yoon 윤고딕 540_TT" w:eastAsia="Yoon 윤고딕 540_TT" w:hAnsi="KoPubWorld돋움체_Pro Medium" w:cs="KoPubWorld돋움체_Pro Medium" w:hint="eastAsia"/>
                <w:sz w:val="18"/>
                <w:szCs w:val="20"/>
              </w:rPr>
              <w:t>유럽 vs 아시아 대상 미국 LNG 수출량 추이</w:t>
            </w:r>
            <w:r>
              <w:rPr>
                <w:rFonts w:ascii="Yoon 윤고딕 540_TT" w:eastAsia="Yoon 윤고딕 540_TT" w:hAnsi="KoPubWorld돋움체_Pro Medium" w:cs="KoPubWorld돋움체_Pro Medium" w:hint="eastAsia"/>
                <w:sz w:val="18"/>
                <w:szCs w:val="20"/>
              </w:rPr>
              <w:t xml:space="preserve">                                  (단위:</w:t>
            </w:r>
            <w:r w:rsidR="00C92875">
              <w:rPr>
                <w:rFonts w:ascii="Yoon 윤고딕 540_TT" w:eastAsia="Yoon 윤고딕 540_TT" w:hAnsi="KoPubWorld돋움체_Pro Medium" w:cs="KoPubWorld돋움체_Pro Medium" w:hint="eastAsia"/>
                <w:sz w:val="18"/>
                <w:szCs w:val="20"/>
              </w:rPr>
              <w:t xml:space="preserve"> </w:t>
            </w:r>
            <w:r w:rsidR="00F15601">
              <w:rPr>
                <w:rFonts w:ascii="Yoon 윤고딕 540_TT" w:eastAsia="Yoon 윤고딕 540_TT" w:hAnsi="KoPubWorld돋움체_Pro Medium" w:cs="KoPubWorld돋움체_Pro Medium" w:hint="eastAsia"/>
                <w:sz w:val="18"/>
                <w:szCs w:val="20"/>
              </w:rPr>
              <w:t>MTPA</w:t>
            </w:r>
            <w:r w:rsidR="007F4309">
              <w:rPr>
                <w:rFonts w:ascii="Yoon 윤고딕 540_TT" w:eastAsia="Yoon 윤고딕 540_TT" w:hAnsi="KoPubWorld돋움체_Pro Medium" w:cs="KoPubWorld돋움체_Pro Medium" w:hint="eastAsia"/>
                <w:sz w:val="18"/>
                <w:szCs w:val="20"/>
              </w:rPr>
              <w:t>)</w:t>
            </w:r>
          </w:p>
        </w:tc>
      </w:tr>
      <w:tr w:rsidR="007A74B1" w:rsidRPr="00EB3E07" w14:paraId="501324D9" w14:textId="77777777" w:rsidTr="00D85B02">
        <w:tblPrEx>
          <w:tblCellMar>
            <w:left w:w="99" w:type="dxa"/>
            <w:right w:w="99" w:type="dxa"/>
          </w:tblCellMar>
        </w:tblPrEx>
        <w:trPr>
          <w:trHeight w:val="1833"/>
        </w:trPr>
        <w:tc>
          <w:tcPr>
            <w:tcW w:w="2500" w:type="pct"/>
            <w:tcBorders>
              <w:top w:val="single" w:sz="4" w:space="0" w:color="auto"/>
              <w:left w:val="nil"/>
              <w:bottom w:val="single" w:sz="2" w:space="0" w:color="auto"/>
              <w:right w:val="nil"/>
            </w:tcBorders>
            <w:vAlign w:val="center"/>
          </w:tcPr>
          <w:p w14:paraId="55F929F2" w14:textId="77777777" w:rsidR="007A74B1" w:rsidRPr="000D6F9D" w:rsidRDefault="007A74B1" w:rsidP="00D85B02">
            <w:pPr>
              <w:tabs>
                <w:tab w:val="left" w:pos="2160"/>
              </w:tabs>
              <w:rPr>
                <w:rFonts w:ascii="KoPubWorld돋움체_Pro Medium" w:eastAsia="KoPubWorld돋움체_Pro Medium" w:hAnsi="KoPubWorld돋움체_Pro Medium" w:cs="KoPubWorld돋움체_Pro Medium"/>
              </w:rPr>
            </w:pPr>
            <w:r>
              <w:rPr>
                <w:noProof/>
              </w:rPr>
              <w:drawing>
                <wp:inline distT="0" distB="0" distL="0" distR="0" wp14:anchorId="3727A02A" wp14:editId="642CF628">
                  <wp:extent cx="3489023" cy="2334530"/>
                  <wp:effectExtent l="0" t="0" r="0" b="0"/>
                  <wp:docPr id="372016822" name="차트 1">
                    <a:extLst xmlns:a="http://schemas.openxmlformats.org/drawingml/2006/main">
                      <a:ext uri="{FF2B5EF4-FFF2-40B4-BE49-F238E27FC236}">
                        <a16:creationId xmlns:a16="http://schemas.microsoft.com/office/drawing/2014/main" id="{373CACBC-A5B5-A153-7ACB-6151EF10DA7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tc>
        <w:tc>
          <w:tcPr>
            <w:tcW w:w="2500" w:type="pct"/>
            <w:tcBorders>
              <w:top w:val="single" w:sz="2" w:space="0" w:color="auto"/>
              <w:left w:val="nil"/>
              <w:bottom w:val="single" w:sz="2" w:space="0" w:color="auto"/>
              <w:right w:val="nil"/>
            </w:tcBorders>
            <w:vAlign w:val="center"/>
          </w:tcPr>
          <w:p w14:paraId="52CAFB2F" w14:textId="77777777" w:rsidR="007A74B1" w:rsidRPr="00EB3E07" w:rsidRDefault="007A74B1" w:rsidP="00D85B02">
            <w:pPr>
              <w:rPr>
                <w:rFonts w:ascii="KoPubWorld돋움체_Pro Medium" w:eastAsia="KoPubWorld돋움체_Pro Medium" w:hAnsi="KoPubWorld돋움체_Pro Medium" w:cs="KoPubWorld돋움체_Pro Medium"/>
              </w:rPr>
            </w:pPr>
            <w:r>
              <w:rPr>
                <w:noProof/>
              </w:rPr>
              <w:drawing>
                <wp:inline distT="0" distB="0" distL="0" distR="0" wp14:anchorId="38329C95" wp14:editId="328A6804">
                  <wp:extent cx="3284883" cy="2162175"/>
                  <wp:effectExtent l="0" t="0" r="0" b="0"/>
                  <wp:docPr id="209271584" name="차트 1">
                    <a:extLst xmlns:a="http://schemas.openxmlformats.org/drawingml/2006/main">
                      <a:ext uri="{FF2B5EF4-FFF2-40B4-BE49-F238E27FC236}">
                        <a16:creationId xmlns:a16="http://schemas.microsoft.com/office/drawing/2014/main" id="{C043466E-93C3-1938-F822-FCB2B475256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tc>
      </w:tr>
      <w:tr w:rsidR="007A74B1" w:rsidRPr="000E5FBF" w14:paraId="19583D00" w14:textId="77777777" w:rsidTr="00D85B02">
        <w:trPr>
          <w:trHeight w:val="49"/>
        </w:trPr>
        <w:tc>
          <w:tcPr>
            <w:tcW w:w="2500" w:type="pct"/>
            <w:tcBorders>
              <w:top w:val="single" w:sz="2" w:space="0" w:color="auto"/>
              <w:left w:val="nil"/>
              <w:bottom w:val="nil"/>
              <w:right w:val="nil"/>
            </w:tcBorders>
          </w:tcPr>
          <w:p w14:paraId="09796C75" w14:textId="6EF052C2" w:rsidR="007A74B1" w:rsidRPr="000E5FBF" w:rsidRDefault="007F4309" w:rsidP="00D85B02">
            <w:pPr>
              <w:tabs>
                <w:tab w:val="left" w:pos="2160"/>
              </w:tabs>
              <w:rPr>
                <w:sz w:val="12"/>
                <w:szCs w:val="12"/>
                <w:vertAlign w:val="superscript"/>
              </w:rPr>
            </w:pPr>
            <w:r>
              <w:rPr>
                <w:rFonts w:hint="eastAsia"/>
                <w:sz w:val="12"/>
                <w:szCs w:val="12"/>
              </w:rPr>
              <w:t>출처:</w:t>
            </w:r>
            <w:r w:rsidR="007A74B1">
              <w:rPr>
                <w:rFonts w:hint="eastAsia"/>
                <w:sz w:val="12"/>
                <w:szCs w:val="12"/>
              </w:rPr>
              <w:t xml:space="preserve"> Clarksons,</w:t>
            </w:r>
            <w:r w:rsidR="007A74B1" w:rsidRPr="000E5FBF">
              <w:rPr>
                <w:sz w:val="12"/>
                <w:szCs w:val="12"/>
              </w:rPr>
              <w:t xml:space="preserve"> </w:t>
            </w:r>
            <w:r w:rsidR="007A74B1">
              <w:rPr>
                <w:sz w:val="12"/>
                <w:szCs w:val="12"/>
              </w:rPr>
              <w:t xml:space="preserve">RFS Team </w:t>
            </w:r>
            <w:r w:rsidR="007A74B1">
              <w:rPr>
                <w:rFonts w:hint="eastAsia"/>
                <w:sz w:val="12"/>
                <w:szCs w:val="12"/>
              </w:rPr>
              <w:t>2</w:t>
            </w:r>
          </w:p>
        </w:tc>
        <w:tc>
          <w:tcPr>
            <w:tcW w:w="2500" w:type="pct"/>
            <w:tcBorders>
              <w:top w:val="single" w:sz="2" w:space="0" w:color="auto"/>
              <w:left w:val="nil"/>
              <w:bottom w:val="nil"/>
              <w:right w:val="nil"/>
            </w:tcBorders>
          </w:tcPr>
          <w:p w14:paraId="12426CE5" w14:textId="68CC8534" w:rsidR="007A74B1" w:rsidRPr="000E5FBF" w:rsidRDefault="007F4309" w:rsidP="00D85B02">
            <w:pPr>
              <w:tabs>
                <w:tab w:val="left" w:pos="2160"/>
              </w:tabs>
              <w:rPr>
                <w:sz w:val="12"/>
                <w:szCs w:val="12"/>
              </w:rPr>
            </w:pPr>
            <w:r>
              <w:rPr>
                <w:rFonts w:hint="eastAsia"/>
                <w:sz w:val="12"/>
                <w:szCs w:val="12"/>
              </w:rPr>
              <w:t>출처:</w:t>
            </w:r>
            <w:r w:rsidR="007A74B1" w:rsidRPr="000E5FBF">
              <w:rPr>
                <w:sz w:val="12"/>
                <w:szCs w:val="12"/>
              </w:rPr>
              <w:t xml:space="preserve"> </w:t>
            </w:r>
            <w:r w:rsidR="007A74B1">
              <w:rPr>
                <w:rFonts w:hint="eastAsia"/>
                <w:sz w:val="12"/>
                <w:szCs w:val="12"/>
              </w:rPr>
              <w:t xml:space="preserve">셰니어 에너지, </w:t>
            </w:r>
            <w:r w:rsidR="007A74B1">
              <w:rPr>
                <w:sz w:val="12"/>
                <w:szCs w:val="12"/>
              </w:rPr>
              <w:t xml:space="preserve">RFS Team </w:t>
            </w:r>
            <w:r w:rsidR="007A74B1">
              <w:rPr>
                <w:rFonts w:hint="eastAsia"/>
                <w:sz w:val="12"/>
                <w:szCs w:val="12"/>
              </w:rPr>
              <w:t>2</w:t>
            </w:r>
          </w:p>
        </w:tc>
      </w:tr>
    </w:tbl>
    <w:p w14:paraId="6928D821" w14:textId="77777777" w:rsidR="007A74B1" w:rsidRPr="003B4512" w:rsidRDefault="007A74B1" w:rsidP="007A74B1">
      <w:pPr>
        <w:tabs>
          <w:tab w:val="left" w:pos="2160"/>
        </w:tabs>
        <w:rPr>
          <w:sz w:val="12"/>
          <w:szCs w:val="14"/>
        </w:rPr>
      </w:pPr>
    </w:p>
    <w:p w14:paraId="5EF84D7E" w14:textId="77777777" w:rsidR="007A74B1" w:rsidRPr="004D683E" w:rsidRDefault="007A74B1" w:rsidP="007A74B1">
      <w:pPr>
        <w:tabs>
          <w:tab w:val="left" w:pos="2160"/>
        </w:tabs>
      </w:pPr>
      <w:r w:rsidRPr="004D683E">
        <w:lastRenderedPageBreak/>
        <w:t>특히 주목할 점은</w:t>
      </w:r>
      <w:r>
        <w:rPr>
          <w:rFonts w:hint="eastAsia"/>
        </w:rPr>
        <w:t xml:space="preserve"> </w:t>
      </w:r>
      <w:r>
        <w:t>‘</w:t>
      </w:r>
      <w:r w:rsidRPr="004D683E">
        <w:t>22년 우크라이나 사태 이후 유럽의 LNG 수요가 일시적으로 급증했으나</w:t>
      </w:r>
      <w:r>
        <w:rPr>
          <w:rFonts w:hint="eastAsia"/>
        </w:rPr>
        <w:t xml:space="preserve"> </w:t>
      </w:r>
      <w:r w:rsidRPr="004D683E">
        <w:t xml:space="preserve">최근에는 다소 둔화되는 추세임에도 불구하고, </w:t>
      </w:r>
      <w:r w:rsidRPr="004E111E">
        <w:rPr>
          <w:u w:val="single"/>
        </w:rPr>
        <w:t>아시아 지역의 수요 증가가 미국의 LNG 수출 확대를 견인</w:t>
      </w:r>
      <w:r w:rsidRPr="004D683E">
        <w:t>하고 있다는 점이다. 즉</w:t>
      </w:r>
      <w:r>
        <w:rPr>
          <w:rFonts w:hint="eastAsia"/>
        </w:rPr>
        <w:t xml:space="preserve">, </w:t>
      </w:r>
      <w:r w:rsidRPr="004E111E">
        <w:rPr>
          <w:u w:val="single"/>
        </w:rPr>
        <w:t>유럽 수요의 둔화를 아시아 수요가 보완</w:t>
      </w:r>
      <w:r w:rsidRPr="004D683E">
        <w:t xml:space="preserve">하면서 </w:t>
      </w:r>
      <w:r w:rsidRPr="004E111E">
        <w:rPr>
          <w:rFonts w:ascii="KoPubWorld돋움체 Bold" w:eastAsia="KoPubWorld돋움체 Bold" w:hAnsi="KoPubWorld돋움체 Bold" w:cs="KoPubWorld돋움체 Bold"/>
        </w:rPr>
        <w:t>미국의 수출 확대는 안정적인 추세를 유지</w:t>
      </w:r>
      <w:r w:rsidRPr="004D683E">
        <w:t>하고 있다.</w:t>
      </w:r>
    </w:p>
    <w:p w14:paraId="76C1BD00" w14:textId="77777777" w:rsidR="007A74B1" w:rsidRPr="00A664B6" w:rsidRDefault="007A74B1" w:rsidP="007A74B1">
      <w:pPr>
        <w:tabs>
          <w:tab w:val="left" w:pos="2160"/>
        </w:tabs>
      </w:pPr>
      <w:r w:rsidRPr="004D683E">
        <w:t>또한</w:t>
      </w:r>
      <w:r>
        <w:rPr>
          <w:rFonts w:hint="eastAsia"/>
        </w:rPr>
        <w:t xml:space="preserve"> </w:t>
      </w:r>
      <w:r w:rsidRPr="004D683E">
        <w:t xml:space="preserve">향후 유럽이 에너지 안보 및 공급 다변화를 강화하는 과정에서 미국산 LNG 수입을 장기적으로 확대할 경우, 이는 </w:t>
      </w:r>
      <w:r w:rsidRPr="004E111E">
        <w:rPr>
          <w:rFonts w:ascii="KoPubWorld돋움체 Bold" w:eastAsia="KoPubWorld돋움체 Bold" w:hAnsi="KoPubWorld돋움체 Bold" w:cs="KoPubWorld돋움체 Bold"/>
        </w:rPr>
        <w:t>미국 LNG 산업에 추가적인 호재로 작용할 가능성</w:t>
      </w:r>
      <w:r w:rsidRPr="004D683E">
        <w:t xml:space="preserve">이 높다. 결과적으로 미국의 LNG 수출 증가는 </w:t>
      </w:r>
      <w:r w:rsidRPr="004E111E">
        <w:rPr>
          <w:rFonts w:ascii="KoPubWorld돋움체 Bold" w:eastAsia="KoPubWorld돋움체 Bold" w:hAnsi="KoPubWorld돋움체 Bold" w:cs="KoPubWorld돋움체 Bold"/>
        </w:rPr>
        <w:t>단순한 공급 확장을 넘어</w:t>
      </w:r>
      <w:r w:rsidRPr="004E111E">
        <w:rPr>
          <w:rFonts w:ascii="KoPubWorld돋움체 Bold" w:eastAsia="KoPubWorld돋움체 Bold" w:hAnsi="KoPubWorld돋움체 Bold" w:cs="KoPubWorld돋움체 Bold" w:hint="eastAsia"/>
        </w:rPr>
        <w:t xml:space="preserve"> </w:t>
      </w:r>
      <w:r w:rsidRPr="004E111E">
        <w:rPr>
          <w:rFonts w:ascii="KoPubWorld돋움체 Bold" w:eastAsia="KoPubWorld돋움체 Bold" w:hAnsi="KoPubWorld돋움체 Bold" w:cs="KoPubWorld돋움체 Bold"/>
        </w:rPr>
        <w:t>글로벌 LNG 시장의 재편과 함께 지정학적 영향력 강화</w:t>
      </w:r>
      <w:r w:rsidRPr="004D683E">
        <w:t>라는 전략적 흐름으로 이어지고 있다.</w:t>
      </w:r>
    </w:p>
    <w:p w14:paraId="017CAE3A" w14:textId="12A659C2" w:rsidR="007A74B1" w:rsidRPr="000603AE" w:rsidRDefault="007A74B1" w:rsidP="007A74B1">
      <w:pPr>
        <w:tabs>
          <w:tab w:val="left" w:pos="2160"/>
        </w:tabs>
        <w:rPr>
          <w:rFonts w:ascii="KoPubWorld돋움체 Bold" w:eastAsia="KoPubWorld돋움체 Bold" w:hAnsi="KoPubWorld돋움체 Bold" w:cs="KoPubWorld돋움체 Bold"/>
          <w:color w:val="203864"/>
        </w:rPr>
      </w:pPr>
      <w:r w:rsidRPr="000603AE">
        <w:rPr>
          <w:rFonts w:ascii="KoPubWorld돋움체 Bold" w:eastAsia="KoPubWorld돋움체 Bold" w:hAnsi="KoPubWorld돋움체 Bold" w:cs="KoPubWorld돋움체 Bold" w:hint="eastAsia"/>
          <w:color w:val="203864"/>
        </w:rPr>
        <w:t xml:space="preserve">1-(3) 에너지 안보 </w:t>
      </w:r>
      <w:r w:rsidR="009E6898">
        <w:rPr>
          <w:rFonts w:ascii="KoPubWorld돋움체 Bold" w:eastAsia="KoPubWorld돋움체 Bold" w:hAnsi="KoPubWorld돋움체 Bold" w:cs="KoPubWorld돋움체 Bold" w:hint="eastAsia"/>
          <w:color w:val="203864"/>
        </w:rPr>
        <w:t>비상사태 이</w:t>
      </w:r>
      <w:r w:rsidR="00224995">
        <w:rPr>
          <w:rFonts w:ascii="KoPubWorld돋움체 Bold" w:eastAsia="KoPubWorld돋움체 Bold" w:hAnsi="KoPubWorld돋움체 Bold" w:cs="KoPubWorld돋움체 Bold" w:hint="eastAsia"/>
          <w:color w:val="203864"/>
        </w:rPr>
        <w:t>머전</w:t>
      </w:r>
      <w:r w:rsidR="009E6898">
        <w:rPr>
          <w:rFonts w:ascii="KoPubWorld돋움체 Bold" w:eastAsia="KoPubWorld돋움체 Bold" w:hAnsi="KoPubWorld돋움체 Bold" w:cs="KoPubWorld돋움체 Bold" w:hint="eastAsia"/>
          <w:color w:val="203864"/>
        </w:rPr>
        <w:t>씨</w:t>
      </w:r>
    </w:p>
    <w:p w14:paraId="2734990D" w14:textId="2A4C8A8E" w:rsidR="007A74B1" w:rsidRDefault="00D6610F" w:rsidP="007A74B1">
      <w:pPr>
        <w:tabs>
          <w:tab w:val="left" w:pos="2160"/>
        </w:tabs>
      </w:pPr>
      <w:r w:rsidRPr="00D372ED">
        <w:rPr>
          <w:rFonts w:ascii="KoPubWorld돋움체 Medium" w:eastAsia="KoPubWorld돋움체 Medium" w:hAnsi="KoPubWorld돋움체 Medium" w:cs="KoPubWorld돋움체 Medium" w:hint="eastAsia"/>
          <w:noProof/>
          <w:sz w:val="36"/>
          <w:szCs w:val="40"/>
        </w:rPr>
        <mc:AlternateContent>
          <mc:Choice Requires="wps">
            <w:drawing>
              <wp:anchor distT="0" distB="0" distL="114300" distR="114300" simplePos="0" relativeHeight="251664384" behindDoc="0" locked="0" layoutInCell="1" allowOverlap="1" wp14:anchorId="78046E46" wp14:editId="5496F42D">
                <wp:simplePos x="0" y="0"/>
                <wp:positionH relativeFrom="column">
                  <wp:posOffset>-1717294</wp:posOffset>
                </wp:positionH>
                <wp:positionV relativeFrom="paragraph">
                  <wp:posOffset>372339</wp:posOffset>
                </wp:positionV>
                <wp:extent cx="1311275" cy="544982"/>
                <wp:effectExtent l="0" t="0" r="0" b="7620"/>
                <wp:wrapNone/>
                <wp:docPr id="1531379906" name="Text Box 1531379906"/>
                <wp:cNvGraphicFramePr/>
                <a:graphic xmlns:a="http://schemas.openxmlformats.org/drawingml/2006/main">
                  <a:graphicData uri="http://schemas.microsoft.com/office/word/2010/wordprocessingShape">
                    <wps:wsp>
                      <wps:cNvSpPr txBox="1"/>
                      <wps:spPr>
                        <a:xfrm>
                          <a:off x="0" y="0"/>
                          <a:ext cx="1311275" cy="544982"/>
                        </a:xfrm>
                        <a:prstGeom prst="rect">
                          <a:avLst/>
                        </a:prstGeom>
                        <a:noFill/>
                        <a:ln w="6350">
                          <a:noFill/>
                        </a:ln>
                      </wps:spPr>
                      <wps:txbx>
                        <w:txbxContent>
                          <w:p w14:paraId="5D640907" w14:textId="6F615802" w:rsidR="00D6610F" w:rsidRPr="00542349" w:rsidRDefault="00D6610F" w:rsidP="00D6610F">
                            <w:pPr>
                              <w:jc w:val="center"/>
                              <w:rPr>
                                <w:rFonts w:ascii="KoPubWorld돋움체 Bold" w:eastAsia="KoPubWorld돋움체 Bold" w:hAnsi="KoPubWorld돋움체 Bold" w:cs="KoPubWorld돋움체 Bold"/>
                                <w:szCs w:val="20"/>
                              </w:rPr>
                            </w:pPr>
                            <w:r>
                              <w:rPr>
                                <w:rFonts w:ascii="KoPubWorld돋움체 Bold" w:eastAsia="KoPubWorld돋움체 Bold" w:hAnsi="KoPubWorld돋움체 Bold" w:cs="KoPubWorld돋움체 Bold" w:hint="eastAsia"/>
                                <w:szCs w:val="20"/>
                              </w:rPr>
                              <w:t>요동치는 LNG 시장         구조 변화</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046E46" id="Text Box 1531379906" o:spid="_x0000_s1030" type="#_x0000_t202" style="position:absolute;left:0;text-align:left;margin-left:-135.2pt;margin-top:29.3pt;width:103.25pt;height:42.9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" filled="f" stroked="f" strokeweight=".5pt">
                <v:textbox>
                  <w:txbxContent>
                    <w:p w14:paraId="5D640907" w14:textId="6F615802" w:rsidR="00D6610F" w:rsidRPr="00542349" w:rsidRDefault="00D6610F" w:rsidP="00D6610F">
                      <w:pPr>
                        <w:jc w:val="center"/>
                        <w:rPr>
                          <w:rFonts w:ascii="KoPubWorld돋움체 Bold" w:eastAsia="KoPubWorld돋움체 Bold" w:hAnsi="KoPubWorld돋움체 Bold" w:cs="KoPubWorld돋움체 Bold"/>
                          <w:szCs w:val="20"/>
                        </w:rPr>
                      </w:pPr>
                      <w:r>
                        <w:rPr>
                          <w:rFonts w:ascii="KoPubWorld돋움체 Bold" w:eastAsia="KoPubWorld돋움체 Bold" w:hAnsi="KoPubWorld돋움체 Bold" w:cs="KoPubWorld돋움체 Bold" w:hint="eastAsia"/>
                          <w:szCs w:val="20"/>
                        </w:rPr>
                        <w:t>요동치는 LNG 시장         구조 변화</w:t>
                      </w:r>
                    </w:p>
                  </w:txbxContent>
                </v:textbox>
              </v:shape>
            </w:pict>
          </mc:Fallback>
        </mc:AlternateContent>
      </w:r>
      <w:r w:rsidR="007A74B1" w:rsidRPr="00174C5B">
        <w:t xml:space="preserve">러시아-우크라이나 전쟁은 글로벌 에너지 시장에 중대한 지각변동을 초래하였으며, 특히 </w:t>
      </w:r>
      <w:r w:rsidR="007A74B1" w:rsidRPr="004E111E">
        <w:rPr>
          <w:u w:val="single"/>
        </w:rPr>
        <w:t>주요 LNG 공급국인 러시아의 공급 차질은 국제 사회 전반에 걸쳐 에너지 안보 개념의 중요성을 본격적으로 부각시키는 전환점</w:t>
      </w:r>
      <w:r w:rsidR="007A74B1" w:rsidRPr="00174C5B">
        <w:t xml:space="preserve">이 되었다. 전쟁 이후 러시아의 가스 수출은 급감하였고, 이는 유럽을 비롯한 주요 수입국들의 공급망 안정성에 심대한 영향을 미쳤다. 실제로 </w:t>
      </w:r>
      <w:r w:rsidR="007A74B1" w:rsidRPr="004E111E">
        <w:rPr>
          <w:u w:val="single"/>
        </w:rPr>
        <w:t>EU의 천연가스 수입에서 러시아가 차지하는 비중은 ‘21년 40%에서 ‘24년 11%로 급감</w:t>
      </w:r>
      <w:r w:rsidR="007A74B1" w:rsidRPr="00174C5B">
        <w:t xml:space="preserve">하였으며, 이는 </w:t>
      </w:r>
      <w:r w:rsidR="007A74B1" w:rsidRPr="004E111E">
        <w:rPr>
          <w:rFonts w:ascii="KoPubWorld돋움체 Bold" w:eastAsia="KoPubWorld돋움체 Bold" w:hAnsi="KoPubWorld돋움체 Bold" w:cs="KoPubWorld돋움체 Bold"/>
        </w:rPr>
        <w:t>공급 중단과 더불어 EU 차원의 에너지 수입 다변화 정책이 병행된 결과</w:t>
      </w:r>
      <w:r w:rsidR="007A74B1" w:rsidRPr="00174C5B">
        <w:t>이다.</w:t>
      </w:r>
    </w:p>
    <w:tbl>
      <w:tblPr>
        <w:tblStyle w:val="a5"/>
        <w:tblpPr w:leftFromText="567" w:rightFromText="567" w:vertAnchor="text" w:horzAnchor="page" w:tblpXSpec="center" w:tblpY="1"/>
        <w:tblOverlap w:val="never"/>
        <w:tblW w:w="11338" w:type="dxa"/>
        <w:tblLook w:val="04A0" w:firstRow="1" w:lastRow="0" w:firstColumn="1" w:lastColumn="0" w:noHBand="0" w:noVBand="1"/>
      </w:tblPr>
      <w:tblGrid>
        <w:gridCol w:w="5669"/>
        <w:gridCol w:w="5669"/>
      </w:tblGrid>
      <w:tr w:rsidR="007A74B1" w:rsidRPr="000E5FBF" w14:paraId="6418986D" w14:textId="77777777" w:rsidTr="00D85B02">
        <w:trPr>
          <w:trHeight w:val="154"/>
        </w:trPr>
        <w:tc>
          <w:tcPr>
            <w:tcW w:w="2500" w:type="pct"/>
            <w:tcBorders>
              <w:top w:val="nil"/>
              <w:left w:val="nil"/>
              <w:bottom w:val="single" w:sz="4" w:space="0" w:color="auto"/>
              <w:right w:val="nil"/>
            </w:tcBorders>
          </w:tcPr>
          <w:p w14:paraId="27E0411F" w14:textId="64CBAC0D" w:rsidR="007A74B1" w:rsidRPr="00737E25" w:rsidRDefault="007A74B1" w:rsidP="00D85B02">
            <w:pPr>
              <w:tabs>
                <w:tab w:val="left" w:pos="2160"/>
              </w:tabs>
              <w:rPr>
                <w:rFonts w:ascii="Yoon 윤고딕 540_TT" w:eastAsia="Yoon 윤고딕 540_TT" w:hAnsi="KoPubWorld돋움체_Pro Medium" w:cs="KoPubWorld돋움체_Pro Medium"/>
                <w:sz w:val="18"/>
                <w:szCs w:val="20"/>
              </w:rPr>
            </w:pPr>
            <w:r w:rsidRPr="00BB6534">
              <w:rPr>
                <w:rFonts w:ascii="Yoon 윤고딕 540_TT" w:eastAsia="Yoon 윤고딕 540_TT" w:hAnsi="KoPubWorld돋움체_Pro Medium" w:cs="KoPubWorld돋움체_Pro Medium" w:hint="eastAsia"/>
                <w:sz w:val="18"/>
                <w:szCs w:val="20"/>
              </w:rPr>
              <w:t>러-우 전쟁 전후 러시아 가스 수출량</w:t>
            </w:r>
            <w:r>
              <w:rPr>
                <w:rFonts w:ascii="Yoon 윤고딕 540_TT" w:eastAsia="Yoon 윤고딕 540_TT" w:hAnsi="KoPubWorld돋움체_Pro Medium" w:cs="KoPubWorld돋움체_Pro Medium" w:hint="eastAsia"/>
                <w:sz w:val="18"/>
                <w:szCs w:val="20"/>
              </w:rPr>
              <w:t xml:space="preserve">                                      </w:t>
            </w:r>
            <w:r w:rsidR="00BC3FCA">
              <w:rPr>
                <w:rFonts w:ascii="Yoon 윤고딕 540_TT" w:eastAsia="Yoon 윤고딕 540_TT" w:hAnsi="KoPubWorld돋움체_Pro Medium" w:cs="KoPubWorld돋움체_Pro Medium" w:hint="eastAsia"/>
                <w:sz w:val="18"/>
                <w:szCs w:val="20"/>
              </w:rPr>
              <w:t xml:space="preserve"> </w:t>
            </w:r>
            <w:r>
              <w:rPr>
                <w:rFonts w:ascii="Yoon 윤고딕 540_TT" w:eastAsia="Yoon 윤고딕 540_TT" w:hAnsi="KoPubWorld돋움체_Pro Medium" w:cs="KoPubWorld돋움체_Pro Medium" w:hint="eastAsia"/>
                <w:sz w:val="18"/>
                <w:szCs w:val="20"/>
              </w:rPr>
              <w:t xml:space="preserve"> </w:t>
            </w:r>
            <w:r w:rsidRPr="00BB6534">
              <w:rPr>
                <w:rFonts w:ascii="Yoon 윤고딕 540_TT" w:eastAsia="Yoon 윤고딕 540_TT" w:hAnsi="KoPubWorld돋움체_Pro Medium" w:cs="KoPubWorld돋움체_Pro Medium" w:hint="eastAsia"/>
                <w:sz w:val="18"/>
                <w:szCs w:val="20"/>
              </w:rPr>
              <w:t>(단위:</w:t>
            </w:r>
            <w:r w:rsidR="007F4309">
              <w:rPr>
                <w:rFonts w:ascii="Yoon 윤고딕 540_TT" w:eastAsia="Yoon 윤고딕 540_TT" w:hAnsi="KoPubWorld돋움체_Pro Medium" w:cs="KoPubWorld돋움체_Pro Medium" w:hint="eastAsia"/>
                <w:sz w:val="18"/>
                <w:szCs w:val="20"/>
              </w:rPr>
              <w:t xml:space="preserve"> </w:t>
            </w:r>
            <w:r w:rsidRPr="00BB6534">
              <w:rPr>
                <w:rFonts w:ascii="Yoon 윤고딕 540_TT" w:eastAsia="Yoon 윤고딕 540_TT" w:hAnsi="KoPubWorld돋움체_Pro Medium" w:cs="KoPubWorld돋움체_Pro Medium" w:hint="eastAsia"/>
                <w:sz w:val="18"/>
                <w:szCs w:val="20"/>
              </w:rPr>
              <w:t>백</w:t>
            </w:r>
            <w:r w:rsidR="00C0052F">
              <w:rPr>
                <w:rFonts w:ascii="Yoon 윤고딕 540_TT" w:eastAsia="Yoon 윤고딕 540_TT" w:hAnsi="KoPubWorld돋움체_Pro Medium" w:cs="KoPubWorld돋움체_Pro Medium" w:hint="eastAsia"/>
                <w:sz w:val="18"/>
                <w:szCs w:val="20"/>
              </w:rPr>
              <w:t>만</w:t>
            </w:r>
            <w:r w:rsidR="00BC3FCA">
              <w:rPr>
                <w:rFonts w:ascii="Yoon 윤고딕 540_TT" w:eastAsia="Yoon 윤고딕 540_TT" w:hAnsi="KoPubWorld돋움체_Pro Medium" w:cs="KoPubWorld돋움체_Pro Medium" w:hint="eastAsia"/>
                <w:sz w:val="18"/>
                <w:szCs w:val="20"/>
              </w:rPr>
              <w:t xml:space="preserve"> </w:t>
            </w:r>
            <w:r w:rsidR="00C0052F">
              <w:rPr>
                <w:rFonts w:ascii="Yoon 윤고딕 540_TT" w:eastAsia="Yoon 윤고딕 540_TT" w:hAnsi="KoPubWorld돋움체_Pro Medium" w:cs="KoPubWorld돋움체_Pro Medium" w:hint="eastAsia"/>
                <w:sz w:val="18"/>
                <w:szCs w:val="20"/>
              </w:rPr>
              <w:t>m</w:t>
            </w:r>
            <w:r w:rsidR="00C0052F" w:rsidRPr="00C0052F">
              <w:rPr>
                <w:rFonts w:ascii="Yoon 윤고딕 540_TT" w:eastAsia="Yoon 윤고딕 540_TT" w:hAnsi="KoPubWorld돋움체_Pro Medium" w:cs="KoPubWorld돋움체_Pro Medium" w:hint="eastAsia"/>
                <w:sz w:val="18"/>
                <w:szCs w:val="20"/>
                <w:vertAlign w:val="superscript"/>
              </w:rPr>
              <w:t>3</w:t>
            </w:r>
            <w:r w:rsidRPr="00BB6534">
              <w:rPr>
                <w:rFonts w:ascii="Yoon 윤고딕 540_TT" w:eastAsia="Yoon 윤고딕 540_TT" w:hAnsi="KoPubWorld돋움체_Pro Medium" w:cs="KoPubWorld돋움체_Pro Medium" w:hint="eastAsia"/>
                <w:sz w:val="18"/>
                <w:szCs w:val="20"/>
              </w:rPr>
              <w:t>)</w:t>
            </w:r>
          </w:p>
        </w:tc>
        <w:tc>
          <w:tcPr>
            <w:tcW w:w="2500" w:type="pct"/>
            <w:tcBorders>
              <w:top w:val="nil"/>
              <w:left w:val="nil"/>
              <w:bottom w:val="single" w:sz="2" w:space="0" w:color="auto"/>
              <w:right w:val="nil"/>
            </w:tcBorders>
          </w:tcPr>
          <w:p w14:paraId="612F067B" w14:textId="77777777" w:rsidR="007A74B1" w:rsidRPr="00BB6534" w:rsidRDefault="007A74B1" w:rsidP="00D85B02">
            <w:pPr>
              <w:tabs>
                <w:tab w:val="left" w:pos="2160"/>
              </w:tabs>
              <w:rPr>
                <w:rFonts w:ascii="Yoon 윤고딕 540_TT" w:eastAsia="Yoon 윤고딕 540_TT" w:hAnsi="KoPubWorld돋움체_Pro Medium" w:cs="KoPubWorld돋움체_Pro Medium"/>
                <w:sz w:val="18"/>
                <w:szCs w:val="20"/>
              </w:rPr>
            </w:pPr>
            <w:r w:rsidRPr="00BB6534">
              <w:rPr>
                <w:rFonts w:ascii="Yoon 윤고딕 540_TT" w:eastAsia="Yoon 윤고딕 540_TT" w:hAnsi="KoPubWorld돋움체_Pro Medium" w:cs="KoPubWorld돋움체_Pro Medium" w:hint="eastAsia"/>
                <w:sz w:val="18"/>
                <w:szCs w:val="20"/>
              </w:rPr>
              <w:t>EU LNG 수입량</w:t>
            </w:r>
            <w:r>
              <w:rPr>
                <w:rFonts w:ascii="Yoon 윤고딕 540_TT" w:eastAsia="Yoon 윤고딕 540_TT" w:hAnsi="KoPubWorld돋움체_Pro Medium" w:cs="KoPubWorld돋움체_Pro Medium" w:hint="eastAsia"/>
                <w:sz w:val="18"/>
                <w:szCs w:val="20"/>
              </w:rPr>
              <w:t xml:space="preserve">                                                                  (단위: BCM)</w:t>
            </w:r>
          </w:p>
        </w:tc>
      </w:tr>
      <w:tr w:rsidR="007A74B1" w:rsidRPr="00EB3E07" w14:paraId="3CF2CB06" w14:textId="77777777" w:rsidTr="00E96ABB">
        <w:tblPrEx>
          <w:tblCellMar>
            <w:left w:w="99" w:type="dxa"/>
            <w:right w:w="99" w:type="dxa"/>
          </w:tblCellMar>
        </w:tblPrEx>
        <w:trPr>
          <w:trHeight w:val="3119"/>
        </w:trPr>
        <w:tc>
          <w:tcPr>
            <w:tcW w:w="2500" w:type="pct"/>
            <w:tcBorders>
              <w:top w:val="single" w:sz="4" w:space="0" w:color="auto"/>
              <w:left w:val="nil"/>
              <w:bottom w:val="single" w:sz="2" w:space="0" w:color="auto"/>
              <w:right w:val="nil"/>
            </w:tcBorders>
            <w:vAlign w:val="center"/>
          </w:tcPr>
          <w:p w14:paraId="1E9C79CC" w14:textId="086FF9F9" w:rsidR="007A74B1" w:rsidRPr="000D6F9D" w:rsidRDefault="00E96ABB" w:rsidP="00D85B02">
            <w:pPr>
              <w:tabs>
                <w:tab w:val="left" w:pos="2160"/>
              </w:tabs>
              <w:rPr>
                <w:rFonts w:ascii="KoPubWorld돋움체_Pro Medium" w:eastAsia="KoPubWorld돋움체_Pro Medium" w:hAnsi="KoPubWorld돋움체_Pro Medium" w:cs="KoPubWorld돋움체_Pro Medium"/>
              </w:rPr>
            </w:pPr>
            <w:r>
              <w:rPr>
                <w:noProof/>
              </w:rPr>
              <w:drawing>
                <wp:inline distT="0" distB="0" distL="0" distR="0" wp14:anchorId="4AD589A4" wp14:editId="4C23D9E6">
                  <wp:extent cx="3298371" cy="1940767"/>
                  <wp:effectExtent l="0" t="0" r="0" b="2540"/>
                  <wp:docPr id="1380931790" name="차트 1">
                    <a:extLst xmlns:a="http://schemas.openxmlformats.org/drawingml/2006/main">
                      <a:ext uri="{FF2B5EF4-FFF2-40B4-BE49-F238E27FC236}">
                        <a16:creationId xmlns:a16="http://schemas.microsoft.com/office/drawing/2014/main" id="{0271B154-D626-1AC6-A24C-3D4ECCD9E7E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tc>
        <w:tc>
          <w:tcPr>
            <w:tcW w:w="2500" w:type="pct"/>
            <w:tcBorders>
              <w:top w:val="single" w:sz="2" w:space="0" w:color="auto"/>
              <w:left w:val="nil"/>
              <w:bottom w:val="single" w:sz="2" w:space="0" w:color="auto"/>
              <w:right w:val="nil"/>
            </w:tcBorders>
            <w:vAlign w:val="center"/>
          </w:tcPr>
          <w:p w14:paraId="73F945AC" w14:textId="77777777" w:rsidR="007A74B1" w:rsidRPr="00EB3E07" w:rsidRDefault="007A74B1" w:rsidP="00D85B02">
            <w:pPr>
              <w:rPr>
                <w:rFonts w:ascii="KoPubWorld돋움체_Pro Medium" w:eastAsia="KoPubWorld돋움체_Pro Medium" w:hAnsi="KoPubWorld돋움체_Pro Medium" w:cs="KoPubWorld돋움체_Pro Medium"/>
              </w:rPr>
            </w:pPr>
            <w:r>
              <w:rPr>
                <w:noProof/>
              </w:rPr>
              <w:drawing>
                <wp:inline distT="0" distB="0" distL="0" distR="0" wp14:anchorId="122ABD69" wp14:editId="372F90F5">
                  <wp:extent cx="3367405" cy="1925732"/>
                  <wp:effectExtent l="0" t="0" r="0" b="0"/>
                  <wp:docPr id="13129499" name="차트 1">
                    <a:extLst xmlns:a="http://schemas.openxmlformats.org/drawingml/2006/main">
                      <a:ext uri="{FF2B5EF4-FFF2-40B4-BE49-F238E27FC236}">
                        <a16:creationId xmlns:a16="http://schemas.microsoft.com/office/drawing/2014/main" id="{365478A0-3D4C-F332-5E25-2B0EB83883E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tc>
      </w:tr>
      <w:tr w:rsidR="007A74B1" w:rsidRPr="000E5FBF" w14:paraId="74A8D38C" w14:textId="77777777" w:rsidTr="00D85B02">
        <w:trPr>
          <w:trHeight w:val="65"/>
        </w:trPr>
        <w:tc>
          <w:tcPr>
            <w:tcW w:w="2500" w:type="pct"/>
            <w:tcBorders>
              <w:top w:val="single" w:sz="2" w:space="0" w:color="auto"/>
              <w:left w:val="nil"/>
              <w:bottom w:val="nil"/>
              <w:right w:val="nil"/>
            </w:tcBorders>
          </w:tcPr>
          <w:p w14:paraId="4963829D" w14:textId="321DE9E2" w:rsidR="007A74B1" w:rsidRPr="000E5FBF" w:rsidRDefault="007F4309" w:rsidP="00D85B02">
            <w:pPr>
              <w:tabs>
                <w:tab w:val="left" w:pos="2160"/>
              </w:tabs>
              <w:rPr>
                <w:sz w:val="12"/>
                <w:szCs w:val="12"/>
                <w:vertAlign w:val="superscript"/>
              </w:rPr>
            </w:pPr>
            <w:r>
              <w:rPr>
                <w:rFonts w:hint="eastAsia"/>
                <w:sz w:val="12"/>
                <w:szCs w:val="12"/>
              </w:rPr>
              <w:t>출처:</w:t>
            </w:r>
            <w:r w:rsidR="007A74B1">
              <w:rPr>
                <w:rFonts w:hint="eastAsia"/>
                <w:sz w:val="12"/>
                <w:szCs w:val="12"/>
              </w:rPr>
              <w:t xml:space="preserve"> </w:t>
            </w:r>
            <w:r w:rsidR="00111AE4">
              <w:rPr>
                <w:rFonts w:hint="eastAsia"/>
                <w:sz w:val="12"/>
                <w:szCs w:val="12"/>
              </w:rPr>
              <w:t>언론종합</w:t>
            </w:r>
            <w:r w:rsidR="007A74B1">
              <w:rPr>
                <w:rFonts w:hint="eastAsia"/>
                <w:sz w:val="12"/>
                <w:szCs w:val="12"/>
              </w:rPr>
              <w:t xml:space="preserve">, </w:t>
            </w:r>
            <w:r w:rsidR="007A74B1">
              <w:rPr>
                <w:sz w:val="12"/>
                <w:szCs w:val="12"/>
              </w:rPr>
              <w:t xml:space="preserve">RFS Team </w:t>
            </w:r>
            <w:r w:rsidR="007A74B1">
              <w:rPr>
                <w:rFonts w:hint="eastAsia"/>
                <w:sz w:val="12"/>
                <w:szCs w:val="12"/>
              </w:rPr>
              <w:t>2</w:t>
            </w:r>
          </w:p>
        </w:tc>
        <w:tc>
          <w:tcPr>
            <w:tcW w:w="2500" w:type="pct"/>
            <w:tcBorders>
              <w:top w:val="single" w:sz="2" w:space="0" w:color="auto"/>
              <w:left w:val="nil"/>
              <w:bottom w:val="nil"/>
              <w:right w:val="nil"/>
            </w:tcBorders>
          </w:tcPr>
          <w:p w14:paraId="0996AE49" w14:textId="2D2DF9BF" w:rsidR="007A74B1" w:rsidRPr="000E5FBF" w:rsidRDefault="007F4309" w:rsidP="00D85B02">
            <w:pPr>
              <w:tabs>
                <w:tab w:val="left" w:pos="2160"/>
              </w:tabs>
              <w:rPr>
                <w:sz w:val="12"/>
                <w:szCs w:val="12"/>
              </w:rPr>
            </w:pPr>
            <w:r>
              <w:rPr>
                <w:rFonts w:hint="eastAsia"/>
                <w:sz w:val="12"/>
                <w:szCs w:val="12"/>
              </w:rPr>
              <w:t>출처:</w:t>
            </w:r>
            <w:r w:rsidR="007A74B1" w:rsidRPr="000E5FBF">
              <w:rPr>
                <w:sz w:val="12"/>
                <w:szCs w:val="12"/>
              </w:rPr>
              <w:t xml:space="preserve"> </w:t>
            </w:r>
            <w:r w:rsidR="007A74B1" w:rsidRPr="00253690">
              <w:rPr>
                <w:sz w:val="12"/>
                <w:szCs w:val="12"/>
              </w:rPr>
              <w:t>European Commission based on ENTSO-G and LSEG</w:t>
            </w:r>
            <w:r w:rsidR="007A74B1">
              <w:rPr>
                <w:rFonts w:hint="eastAsia"/>
                <w:sz w:val="12"/>
                <w:szCs w:val="12"/>
              </w:rPr>
              <w:t xml:space="preserve">, </w:t>
            </w:r>
            <w:r w:rsidR="007A74B1">
              <w:rPr>
                <w:sz w:val="12"/>
                <w:szCs w:val="12"/>
              </w:rPr>
              <w:t xml:space="preserve">RFS Team </w:t>
            </w:r>
            <w:r w:rsidR="007A74B1">
              <w:rPr>
                <w:rFonts w:hint="eastAsia"/>
                <w:sz w:val="12"/>
                <w:szCs w:val="12"/>
              </w:rPr>
              <w:t>2</w:t>
            </w:r>
          </w:p>
        </w:tc>
      </w:tr>
    </w:tbl>
    <w:p w14:paraId="0932C9A7" w14:textId="77777777" w:rsidR="00867013" w:rsidRDefault="00867013" w:rsidP="007A74B1">
      <w:pPr>
        <w:tabs>
          <w:tab w:val="left" w:pos="2160"/>
        </w:tabs>
      </w:pPr>
    </w:p>
    <w:p w14:paraId="4E9D8289" w14:textId="5F3ED9B4" w:rsidR="004F51F3" w:rsidRDefault="007A74B1" w:rsidP="007A74B1">
      <w:pPr>
        <w:tabs>
          <w:tab w:val="left" w:pos="2160"/>
        </w:tabs>
      </w:pPr>
      <w:r>
        <w:rPr>
          <w:rFonts w:hint="eastAsia"/>
        </w:rPr>
        <w:t xml:space="preserve">러-우 전쟁이 발발함에 따라 </w:t>
      </w:r>
      <w:r w:rsidRPr="004E111E">
        <w:rPr>
          <w:u w:val="single"/>
        </w:rPr>
        <w:t>기존의 파이프라인 중심 에너지 공급 체계는 지정학적 리스크에 취약</w:t>
      </w:r>
      <w:r w:rsidRPr="00174C5B">
        <w:t xml:space="preserve">하다는 점이 명확히 드러났으며, 이에 따라 각국은 </w:t>
      </w:r>
      <w:r w:rsidRPr="004E111E">
        <w:rPr>
          <w:u w:val="single"/>
        </w:rPr>
        <w:t>에너지 공급의 안정성과 회복탄력성을 강화하기 위한 전략적 대응</w:t>
      </w:r>
      <w:r w:rsidRPr="00174C5B">
        <w:t xml:space="preserve">에 착수하게 되었다. 이 과정에서 LNG는 해상 운송이 가능하고 공급처 다변화가 용이하다는 점에서, </w:t>
      </w:r>
      <w:r w:rsidRPr="004E111E">
        <w:rPr>
          <w:rFonts w:ascii="KoPubWorld돋움체 Bold" w:eastAsia="KoPubWorld돋움체 Bold" w:hAnsi="KoPubWorld돋움체 Bold" w:cs="KoPubWorld돋움체 Bold"/>
        </w:rPr>
        <w:t>지정학적 변수에 상대적으로 자유로운 에너지원으로 재조명</w:t>
      </w:r>
      <w:r w:rsidRPr="00174C5B">
        <w:t>되고 있다.</w:t>
      </w:r>
    </w:p>
    <w:tbl>
      <w:tblPr>
        <w:tblStyle w:val="a5"/>
        <w:tblpPr w:leftFromText="567" w:rightFromText="567" w:vertAnchor="text" w:horzAnchor="page" w:tblpXSpec="center" w:tblpY="1"/>
        <w:tblOverlap w:val="never"/>
        <w:tblW w:w="11339" w:type="dxa"/>
        <w:tblLook w:val="04A0" w:firstRow="1" w:lastRow="0" w:firstColumn="1" w:lastColumn="0" w:noHBand="0" w:noVBand="1"/>
      </w:tblPr>
      <w:tblGrid>
        <w:gridCol w:w="11339"/>
      </w:tblGrid>
      <w:tr w:rsidR="007A74B1" w14:paraId="0D52C425" w14:textId="77777777" w:rsidTr="00867013">
        <w:tc>
          <w:tcPr>
            <w:tcW w:w="11339" w:type="dxa"/>
            <w:tcBorders>
              <w:top w:val="nil"/>
              <w:left w:val="nil"/>
              <w:bottom w:val="single" w:sz="2" w:space="0" w:color="auto"/>
              <w:right w:val="nil"/>
            </w:tcBorders>
          </w:tcPr>
          <w:p w14:paraId="2BF2667E" w14:textId="77777777" w:rsidR="007A74B1" w:rsidRPr="00476473" w:rsidRDefault="007A74B1" w:rsidP="00D85B02">
            <w:pPr>
              <w:tabs>
                <w:tab w:val="left" w:pos="2160"/>
              </w:tabs>
              <w:rPr>
                <w:rFonts w:ascii="Yoon 윤고딕 540_TT" w:eastAsia="Yoon 윤고딕 540_TT" w:hAnsi="KoPubWorld돋움체 Medium" w:cs="KoPubWorld돋움체 Medium"/>
                <w:sz w:val="18"/>
                <w:szCs w:val="20"/>
              </w:rPr>
            </w:pPr>
            <w:r w:rsidRPr="00476473">
              <w:rPr>
                <w:rFonts w:ascii="Yoon 윤고딕 540_TT" w:eastAsia="Yoon 윤고딕 540_TT" w:hAnsi="KoPubWorld돋움체_Pro Medium" w:cs="KoPubWorld돋움체_Pro Medium" w:hint="eastAsia"/>
                <w:sz w:val="18"/>
                <w:szCs w:val="20"/>
              </w:rPr>
              <w:t>기존 파이프라인 공급 체계 VS LNG 공급 체계</w:t>
            </w:r>
          </w:p>
        </w:tc>
      </w:tr>
      <w:tr w:rsidR="007A74B1" w14:paraId="00C63940" w14:textId="77777777" w:rsidTr="00867013">
        <w:tblPrEx>
          <w:tblCellMar>
            <w:left w:w="99" w:type="dxa"/>
            <w:right w:w="99" w:type="dxa"/>
          </w:tblCellMar>
        </w:tblPrEx>
        <w:trPr>
          <w:trHeight w:val="1871"/>
        </w:trPr>
        <w:tc>
          <w:tcPr>
            <w:tcW w:w="11339" w:type="dxa"/>
            <w:tcBorders>
              <w:top w:val="single" w:sz="2" w:space="0" w:color="auto"/>
              <w:left w:val="nil"/>
              <w:bottom w:val="single" w:sz="2" w:space="0" w:color="auto"/>
              <w:right w:val="nil"/>
            </w:tcBorders>
            <w:vAlign w:val="center"/>
          </w:tcPr>
          <w:p w14:paraId="3B3B8726" w14:textId="77777777" w:rsidR="007A74B1" w:rsidRPr="004F51F3" w:rsidRDefault="007A74B1" w:rsidP="00D85B02">
            <w:pPr>
              <w:jc w:val="center"/>
              <w:rPr>
                <w:rFonts w:ascii="KoPubWorld돋움체 Medium" w:eastAsia="KoPubWorld돋움체 Medium" w:hAnsi="KoPubWorld돋움체 Medium" w:cs="KoPubWorld돋움체 Medium"/>
                <w:sz w:val="2"/>
                <w:szCs w:val="2"/>
              </w:rPr>
            </w:pPr>
          </w:p>
          <w:tbl>
            <w:tblPr>
              <w:tblW w:w="9980" w:type="dxa"/>
              <w:jc w:val="center"/>
              <w:tblCellMar>
                <w:left w:w="99" w:type="dxa"/>
                <w:right w:w="99" w:type="dxa"/>
              </w:tblCellMar>
              <w:tblLook w:val="04A0" w:firstRow="1" w:lastRow="0" w:firstColumn="1" w:lastColumn="0" w:noHBand="0" w:noVBand="1"/>
            </w:tblPr>
            <w:tblGrid>
              <w:gridCol w:w="1644"/>
              <w:gridCol w:w="4481"/>
              <w:gridCol w:w="3855"/>
            </w:tblGrid>
            <w:tr w:rsidR="00867013" w:rsidRPr="006074F2" w14:paraId="3F9FB30E" w14:textId="77777777" w:rsidTr="00867013">
              <w:trPr>
                <w:trHeight w:val="338"/>
                <w:jc w:val="center"/>
              </w:trPr>
              <w:tc>
                <w:tcPr>
                  <w:tcW w:w="1644" w:type="dxa"/>
                  <w:tcBorders>
                    <w:top w:val="single" w:sz="4" w:space="0" w:color="auto"/>
                    <w:left w:val="nil"/>
                    <w:bottom w:val="nil"/>
                    <w:right w:val="single" w:sz="4" w:space="0" w:color="auto"/>
                  </w:tcBorders>
                  <w:shd w:val="clear" w:color="000000" w:fill="203864"/>
                  <w:noWrap/>
                  <w:vAlign w:val="center"/>
                  <w:hideMark/>
                </w:tcPr>
                <w:p w14:paraId="75BC901F" w14:textId="77777777" w:rsidR="007A74B1" w:rsidRPr="004F51F3" w:rsidRDefault="007A74B1" w:rsidP="00FC71A5">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FFFFFF"/>
                      <w:spacing w:val="0"/>
                      <w:w w:val="100"/>
                      <w:kern w:val="0"/>
                      <w:sz w:val="14"/>
                      <w:szCs w:val="14"/>
                    </w:rPr>
                  </w:pPr>
                  <w:r w:rsidRPr="004F51F3">
                    <w:rPr>
                      <w:rFonts w:ascii="KoPubWorld돋움체 Medium" w:eastAsia="KoPubWorld돋움체 Medium" w:hAnsi="KoPubWorld돋움체 Medium" w:cs="KoPubWorld돋움체 Medium" w:hint="eastAsia"/>
                      <w:color w:val="FFFFFF"/>
                      <w:spacing w:val="0"/>
                      <w:w w:val="100"/>
                      <w:kern w:val="0"/>
                      <w:sz w:val="14"/>
                      <w:szCs w:val="14"/>
                    </w:rPr>
                    <w:t>구분</w:t>
                  </w:r>
                </w:p>
              </w:tc>
              <w:tc>
                <w:tcPr>
                  <w:tcW w:w="4481" w:type="dxa"/>
                  <w:tcBorders>
                    <w:top w:val="single" w:sz="4" w:space="0" w:color="auto"/>
                    <w:left w:val="nil"/>
                    <w:bottom w:val="nil"/>
                    <w:right w:val="single" w:sz="4" w:space="0" w:color="auto"/>
                  </w:tcBorders>
                  <w:shd w:val="clear" w:color="000000" w:fill="203864"/>
                  <w:noWrap/>
                  <w:vAlign w:val="center"/>
                  <w:hideMark/>
                </w:tcPr>
                <w:p w14:paraId="5DF1F4DD" w14:textId="77777777" w:rsidR="007A74B1" w:rsidRPr="004F51F3" w:rsidRDefault="007A74B1" w:rsidP="00FC71A5">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FFFFFF"/>
                      <w:spacing w:val="0"/>
                      <w:w w:val="100"/>
                      <w:kern w:val="0"/>
                      <w:sz w:val="14"/>
                      <w:szCs w:val="14"/>
                    </w:rPr>
                  </w:pPr>
                  <w:r w:rsidRPr="004F51F3">
                    <w:rPr>
                      <w:rFonts w:ascii="KoPubWorld돋움체 Medium" w:eastAsia="KoPubWorld돋움체 Medium" w:hAnsi="KoPubWorld돋움체 Medium" w:cs="KoPubWorld돋움체 Medium" w:hint="eastAsia"/>
                      <w:color w:val="FFFFFF"/>
                      <w:spacing w:val="0"/>
                      <w:w w:val="100"/>
                      <w:kern w:val="0"/>
                      <w:sz w:val="14"/>
                      <w:szCs w:val="14"/>
                    </w:rPr>
                    <w:t>파이프라인 기반 공급 체계</w:t>
                  </w:r>
                </w:p>
              </w:tc>
              <w:tc>
                <w:tcPr>
                  <w:tcW w:w="3855" w:type="dxa"/>
                  <w:tcBorders>
                    <w:top w:val="single" w:sz="4" w:space="0" w:color="auto"/>
                    <w:left w:val="nil"/>
                    <w:bottom w:val="nil"/>
                    <w:right w:val="nil"/>
                  </w:tcBorders>
                  <w:shd w:val="clear" w:color="000000" w:fill="203864"/>
                  <w:noWrap/>
                  <w:vAlign w:val="center"/>
                  <w:hideMark/>
                </w:tcPr>
                <w:p w14:paraId="264BA904" w14:textId="77777777" w:rsidR="007A74B1" w:rsidRPr="004F51F3" w:rsidRDefault="007A74B1" w:rsidP="00FC71A5">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FFFFFF"/>
                      <w:spacing w:val="0"/>
                      <w:w w:val="100"/>
                      <w:kern w:val="0"/>
                      <w:sz w:val="14"/>
                      <w:szCs w:val="14"/>
                    </w:rPr>
                  </w:pPr>
                  <w:r w:rsidRPr="004F51F3">
                    <w:rPr>
                      <w:rFonts w:ascii="KoPubWorld돋움체 Medium" w:eastAsia="KoPubWorld돋움체 Medium" w:hAnsi="KoPubWorld돋움체 Medium" w:cs="KoPubWorld돋움체 Medium" w:hint="eastAsia"/>
                      <w:color w:val="FFFFFF"/>
                      <w:spacing w:val="0"/>
                      <w:w w:val="100"/>
                      <w:kern w:val="0"/>
                      <w:sz w:val="14"/>
                      <w:szCs w:val="14"/>
                    </w:rPr>
                    <w:t>LNG 공급 체계</w:t>
                  </w:r>
                </w:p>
              </w:tc>
            </w:tr>
            <w:tr w:rsidR="00867013" w:rsidRPr="006074F2" w14:paraId="3A77F28A" w14:textId="77777777" w:rsidTr="00867013">
              <w:trPr>
                <w:trHeight w:val="20"/>
                <w:jc w:val="center"/>
              </w:trPr>
              <w:tc>
                <w:tcPr>
                  <w:tcW w:w="1644" w:type="dxa"/>
                  <w:tcBorders>
                    <w:top w:val="single" w:sz="4" w:space="0" w:color="auto"/>
                    <w:left w:val="nil"/>
                    <w:bottom w:val="single" w:sz="4" w:space="0" w:color="auto"/>
                    <w:right w:val="single" w:sz="4" w:space="0" w:color="auto"/>
                  </w:tcBorders>
                  <w:shd w:val="clear" w:color="000000" w:fill="D0CECE"/>
                  <w:noWrap/>
                  <w:vAlign w:val="center"/>
                  <w:hideMark/>
                </w:tcPr>
                <w:p w14:paraId="6CA4E731" w14:textId="77777777" w:rsidR="007A74B1" w:rsidRPr="004F51F3" w:rsidRDefault="007A74B1" w:rsidP="00FC71A5">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4F51F3">
                    <w:rPr>
                      <w:rFonts w:ascii="KoPubWorld돋움체 Medium" w:eastAsia="KoPubWorld돋움체 Medium" w:hAnsi="KoPubWorld돋움체 Medium" w:cs="KoPubWorld돋움체 Medium" w:hint="eastAsia"/>
                      <w:color w:val="000000"/>
                      <w:spacing w:val="0"/>
                      <w:w w:val="100"/>
                      <w:kern w:val="0"/>
                      <w:sz w:val="14"/>
                      <w:szCs w:val="14"/>
                    </w:rPr>
                    <w:t>수송 방식</w:t>
                  </w:r>
                </w:p>
              </w:tc>
              <w:tc>
                <w:tcPr>
                  <w:tcW w:w="4481" w:type="dxa"/>
                  <w:tcBorders>
                    <w:top w:val="single" w:sz="4" w:space="0" w:color="auto"/>
                    <w:left w:val="nil"/>
                    <w:bottom w:val="single" w:sz="4" w:space="0" w:color="auto"/>
                    <w:right w:val="single" w:sz="4" w:space="0" w:color="auto"/>
                  </w:tcBorders>
                  <w:shd w:val="clear" w:color="auto" w:fill="auto"/>
                  <w:vAlign w:val="center"/>
                  <w:hideMark/>
                </w:tcPr>
                <w:p w14:paraId="0D462B1B" w14:textId="341726B8" w:rsidR="007A74B1" w:rsidRPr="004F51F3" w:rsidRDefault="007A74B1" w:rsidP="00FC71A5">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4F51F3">
                    <w:rPr>
                      <w:rFonts w:ascii="KoPubWorld돋움체 Medium" w:eastAsia="KoPubWorld돋움체 Medium" w:hAnsi="KoPubWorld돋움체 Medium" w:cs="KoPubWorld돋움체 Medium" w:hint="eastAsia"/>
                      <w:color w:val="000000"/>
                      <w:spacing w:val="0"/>
                      <w:w w:val="100"/>
                      <w:kern w:val="0"/>
                      <w:sz w:val="14"/>
                      <w:szCs w:val="14"/>
                    </w:rPr>
                    <w:t>육상 또는 해저 파이프라인을 통한</w:t>
                  </w:r>
                  <w:r w:rsidR="004F51F3">
                    <w:rPr>
                      <w:rFonts w:ascii="KoPubWorld돋움체 Medium" w:eastAsia="KoPubWorld돋움체 Medium" w:hAnsi="KoPubWorld돋움체 Medium" w:cs="KoPubWorld돋움체 Medium" w:hint="eastAsia"/>
                      <w:color w:val="000000"/>
                      <w:spacing w:val="0"/>
                      <w:w w:val="100"/>
                      <w:kern w:val="0"/>
                      <w:sz w:val="14"/>
                      <w:szCs w:val="14"/>
                    </w:rPr>
                    <w:t xml:space="preserve"> </w:t>
                  </w:r>
                  <w:r w:rsidRPr="004F51F3">
                    <w:rPr>
                      <w:rFonts w:ascii="KoPubWorld돋움체 Medium" w:eastAsia="KoPubWorld돋움체 Medium" w:hAnsi="KoPubWorld돋움체 Medium" w:cs="KoPubWorld돋움체 Medium" w:hint="eastAsia"/>
                      <w:color w:val="000000"/>
                      <w:spacing w:val="0"/>
                      <w:w w:val="100"/>
                      <w:kern w:val="0"/>
                      <w:sz w:val="14"/>
                      <w:szCs w:val="14"/>
                    </w:rPr>
                    <w:t>고정 경로 수송</w:t>
                  </w:r>
                </w:p>
              </w:tc>
              <w:tc>
                <w:tcPr>
                  <w:tcW w:w="3855" w:type="dxa"/>
                  <w:tcBorders>
                    <w:top w:val="single" w:sz="4" w:space="0" w:color="auto"/>
                    <w:left w:val="nil"/>
                    <w:bottom w:val="single" w:sz="4" w:space="0" w:color="auto"/>
                    <w:right w:val="nil"/>
                  </w:tcBorders>
                  <w:shd w:val="clear" w:color="auto" w:fill="auto"/>
                  <w:vAlign w:val="center"/>
                  <w:hideMark/>
                </w:tcPr>
                <w:p w14:paraId="57F0584A" w14:textId="65C889DD" w:rsidR="007A74B1" w:rsidRPr="004F51F3" w:rsidRDefault="007A74B1" w:rsidP="00FC71A5">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4F51F3">
                    <w:rPr>
                      <w:rFonts w:ascii="KoPubWorld돋움체 Medium" w:eastAsia="KoPubWorld돋움체 Medium" w:hAnsi="KoPubWorld돋움체 Medium" w:cs="KoPubWorld돋움체 Medium" w:hint="eastAsia"/>
                      <w:color w:val="000000"/>
                      <w:spacing w:val="0"/>
                      <w:w w:val="100"/>
                      <w:kern w:val="0"/>
                      <w:sz w:val="14"/>
                      <w:szCs w:val="14"/>
                    </w:rPr>
                    <w:t>액화 후 선박(탱커)을</w:t>
                  </w:r>
                  <w:r w:rsidR="004F51F3">
                    <w:rPr>
                      <w:rFonts w:ascii="KoPubWorld돋움체 Medium" w:eastAsia="KoPubWorld돋움체 Medium" w:hAnsi="KoPubWorld돋움체 Medium" w:cs="KoPubWorld돋움체 Medium" w:hint="eastAsia"/>
                      <w:color w:val="000000"/>
                      <w:spacing w:val="0"/>
                      <w:w w:val="100"/>
                      <w:kern w:val="0"/>
                      <w:sz w:val="14"/>
                      <w:szCs w:val="14"/>
                    </w:rPr>
                    <w:t xml:space="preserve"> </w:t>
                  </w:r>
                  <w:r w:rsidRPr="004F51F3">
                    <w:rPr>
                      <w:rFonts w:ascii="KoPubWorld돋움체 Medium" w:eastAsia="KoPubWorld돋움체 Medium" w:hAnsi="KoPubWorld돋움체 Medium" w:cs="KoPubWorld돋움체 Medium" w:hint="eastAsia"/>
                      <w:color w:val="000000"/>
                      <w:spacing w:val="0"/>
                      <w:w w:val="100"/>
                      <w:kern w:val="0"/>
                      <w:sz w:val="14"/>
                      <w:szCs w:val="14"/>
                    </w:rPr>
                    <w:t>통한 해상 운송</w:t>
                  </w:r>
                </w:p>
              </w:tc>
            </w:tr>
            <w:tr w:rsidR="00867013" w:rsidRPr="006074F2" w14:paraId="4AC9F225" w14:textId="77777777" w:rsidTr="00867013">
              <w:trPr>
                <w:trHeight w:val="20"/>
                <w:jc w:val="center"/>
              </w:trPr>
              <w:tc>
                <w:tcPr>
                  <w:tcW w:w="1644" w:type="dxa"/>
                  <w:tcBorders>
                    <w:top w:val="nil"/>
                    <w:left w:val="nil"/>
                    <w:bottom w:val="nil"/>
                    <w:right w:val="single" w:sz="4" w:space="0" w:color="auto"/>
                  </w:tcBorders>
                  <w:shd w:val="clear" w:color="000000" w:fill="D0CECE"/>
                  <w:noWrap/>
                  <w:vAlign w:val="center"/>
                  <w:hideMark/>
                </w:tcPr>
                <w:p w14:paraId="26A061F0" w14:textId="77777777" w:rsidR="007A74B1" w:rsidRPr="004F51F3" w:rsidRDefault="007A74B1" w:rsidP="00FC71A5">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4F51F3">
                    <w:rPr>
                      <w:rFonts w:ascii="KoPubWorld돋움체 Medium" w:eastAsia="KoPubWorld돋움체 Medium" w:hAnsi="KoPubWorld돋움체 Medium" w:cs="KoPubWorld돋움체 Medium" w:hint="eastAsia"/>
                      <w:color w:val="000000"/>
                      <w:spacing w:val="0"/>
                      <w:w w:val="100"/>
                      <w:kern w:val="0"/>
                      <w:sz w:val="14"/>
                      <w:szCs w:val="14"/>
                    </w:rPr>
                    <w:t>공급 유연성</w:t>
                  </w:r>
                </w:p>
              </w:tc>
              <w:tc>
                <w:tcPr>
                  <w:tcW w:w="4481" w:type="dxa"/>
                  <w:tcBorders>
                    <w:top w:val="nil"/>
                    <w:left w:val="nil"/>
                    <w:bottom w:val="nil"/>
                    <w:right w:val="single" w:sz="4" w:space="0" w:color="auto"/>
                  </w:tcBorders>
                  <w:shd w:val="clear" w:color="auto" w:fill="auto"/>
                  <w:vAlign w:val="center"/>
                  <w:hideMark/>
                </w:tcPr>
                <w:p w14:paraId="71DA0ACD" w14:textId="77777777" w:rsidR="007A74B1" w:rsidRPr="004F51F3" w:rsidRDefault="007A74B1" w:rsidP="00FC71A5">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4F51F3">
                    <w:rPr>
                      <w:rFonts w:ascii="KoPubWorld돋움체 Medium" w:eastAsia="KoPubWorld돋움체 Medium" w:hAnsi="KoPubWorld돋움체 Medium" w:cs="KoPubWorld돋움체 Medium" w:hint="eastAsia"/>
                      <w:color w:val="000000"/>
                      <w:spacing w:val="0"/>
                      <w:w w:val="100"/>
                      <w:kern w:val="0"/>
                      <w:sz w:val="14"/>
                      <w:szCs w:val="14"/>
                    </w:rPr>
                    <w:t>수송 경로 고정, 공급처 제한적</w:t>
                  </w:r>
                </w:p>
              </w:tc>
              <w:tc>
                <w:tcPr>
                  <w:tcW w:w="3855" w:type="dxa"/>
                  <w:tcBorders>
                    <w:top w:val="nil"/>
                    <w:left w:val="nil"/>
                    <w:bottom w:val="nil"/>
                    <w:right w:val="nil"/>
                  </w:tcBorders>
                  <w:shd w:val="clear" w:color="auto" w:fill="auto"/>
                  <w:vAlign w:val="center"/>
                  <w:hideMark/>
                </w:tcPr>
                <w:p w14:paraId="54DD59C6" w14:textId="7EFBE5F6" w:rsidR="007A74B1" w:rsidRPr="004F51F3" w:rsidRDefault="007A74B1" w:rsidP="00FC71A5">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4F51F3">
                    <w:rPr>
                      <w:rFonts w:ascii="KoPubWorld돋움체 Medium" w:eastAsia="KoPubWorld돋움체 Medium" w:hAnsi="KoPubWorld돋움체 Medium" w:cs="KoPubWorld돋움체 Medium" w:hint="eastAsia"/>
                      <w:color w:val="000000"/>
                      <w:spacing w:val="0"/>
                      <w:w w:val="100"/>
                      <w:kern w:val="0"/>
                      <w:sz w:val="14"/>
                      <w:szCs w:val="14"/>
                    </w:rPr>
                    <w:t>글로벌 공급처 및</w:t>
                  </w:r>
                  <w:r w:rsidR="004F51F3">
                    <w:rPr>
                      <w:rFonts w:ascii="KoPubWorld돋움체 Medium" w:eastAsia="KoPubWorld돋움체 Medium" w:hAnsi="KoPubWorld돋움체 Medium" w:cs="KoPubWorld돋움체 Medium" w:hint="eastAsia"/>
                      <w:color w:val="000000"/>
                      <w:spacing w:val="0"/>
                      <w:w w:val="100"/>
                      <w:kern w:val="0"/>
                      <w:sz w:val="14"/>
                      <w:szCs w:val="14"/>
                    </w:rPr>
                    <w:t xml:space="preserve"> </w:t>
                  </w:r>
                  <w:r w:rsidRPr="004F51F3">
                    <w:rPr>
                      <w:rFonts w:ascii="KoPubWorld돋움체 Medium" w:eastAsia="KoPubWorld돋움체 Medium" w:hAnsi="KoPubWorld돋움체 Medium" w:cs="KoPubWorld돋움체 Medium" w:hint="eastAsia"/>
                      <w:color w:val="000000"/>
                      <w:spacing w:val="0"/>
                      <w:w w:val="100"/>
                      <w:kern w:val="0"/>
                      <w:sz w:val="14"/>
                      <w:szCs w:val="14"/>
                    </w:rPr>
                    <w:t>수입국 간 유연한 거래 가능</w:t>
                  </w:r>
                </w:p>
              </w:tc>
            </w:tr>
            <w:tr w:rsidR="00867013" w:rsidRPr="006074F2" w14:paraId="2D4BA7A8" w14:textId="77777777" w:rsidTr="00867013">
              <w:trPr>
                <w:trHeight w:val="20"/>
                <w:jc w:val="center"/>
              </w:trPr>
              <w:tc>
                <w:tcPr>
                  <w:tcW w:w="1644" w:type="dxa"/>
                  <w:tcBorders>
                    <w:top w:val="single" w:sz="4" w:space="0" w:color="auto"/>
                    <w:left w:val="nil"/>
                    <w:bottom w:val="single" w:sz="4" w:space="0" w:color="auto"/>
                    <w:right w:val="single" w:sz="4" w:space="0" w:color="auto"/>
                  </w:tcBorders>
                  <w:shd w:val="clear" w:color="000000" w:fill="D0CECE"/>
                  <w:noWrap/>
                  <w:vAlign w:val="center"/>
                  <w:hideMark/>
                </w:tcPr>
                <w:p w14:paraId="405B60E4" w14:textId="77777777" w:rsidR="007A74B1" w:rsidRPr="004F51F3" w:rsidRDefault="007A74B1" w:rsidP="00FC71A5">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4F51F3">
                    <w:rPr>
                      <w:rFonts w:ascii="KoPubWorld돋움체 Medium" w:eastAsia="KoPubWorld돋움체 Medium" w:hAnsi="KoPubWorld돋움체 Medium" w:cs="KoPubWorld돋움체 Medium" w:hint="eastAsia"/>
                      <w:color w:val="000000"/>
                      <w:spacing w:val="0"/>
                      <w:w w:val="100"/>
                      <w:kern w:val="0"/>
                      <w:sz w:val="14"/>
                      <w:szCs w:val="14"/>
                    </w:rPr>
                    <w:t>지정학적 리스크</w:t>
                  </w:r>
                </w:p>
              </w:tc>
              <w:tc>
                <w:tcPr>
                  <w:tcW w:w="4481" w:type="dxa"/>
                  <w:tcBorders>
                    <w:top w:val="single" w:sz="4" w:space="0" w:color="auto"/>
                    <w:left w:val="nil"/>
                    <w:bottom w:val="single" w:sz="4" w:space="0" w:color="auto"/>
                    <w:right w:val="single" w:sz="4" w:space="0" w:color="auto"/>
                  </w:tcBorders>
                  <w:shd w:val="clear" w:color="auto" w:fill="auto"/>
                  <w:vAlign w:val="center"/>
                  <w:hideMark/>
                </w:tcPr>
                <w:p w14:paraId="0CA0D071" w14:textId="4BD1EE85" w:rsidR="007A74B1" w:rsidRPr="004F51F3" w:rsidRDefault="007A74B1" w:rsidP="00FC71A5">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4F51F3">
                    <w:rPr>
                      <w:rFonts w:ascii="KoPubWorld돋움체 Medium" w:eastAsia="KoPubWorld돋움체 Medium" w:hAnsi="KoPubWorld돋움체 Medium" w:cs="KoPubWorld돋움체 Medium" w:hint="eastAsia"/>
                      <w:color w:val="000000"/>
                      <w:spacing w:val="0"/>
                      <w:w w:val="100"/>
                      <w:kern w:val="0"/>
                      <w:sz w:val="14"/>
                      <w:szCs w:val="14"/>
                    </w:rPr>
                    <w:t>분쟁 지역 또는</w:t>
                  </w:r>
                  <w:r w:rsidR="004F51F3">
                    <w:rPr>
                      <w:rFonts w:ascii="KoPubWorld돋움체 Medium" w:eastAsia="KoPubWorld돋움체 Medium" w:hAnsi="KoPubWorld돋움체 Medium" w:cs="KoPubWorld돋움체 Medium" w:hint="eastAsia"/>
                      <w:color w:val="000000"/>
                      <w:spacing w:val="0"/>
                      <w:w w:val="100"/>
                      <w:kern w:val="0"/>
                      <w:sz w:val="14"/>
                      <w:szCs w:val="14"/>
                    </w:rPr>
                    <w:t xml:space="preserve"> </w:t>
                  </w:r>
                  <w:r w:rsidRPr="004F51F3">
                    <w:rPr>
                      <w:rFonts w:ascii="KoPubWorld돋움체 Medium" w:eastAsia="KoPubWorld돋움체 Medium" w:hAnsi="KoPubWorld돋움체 Medium" w:cs="KoPubWorld돋움체 Medium" w:hint="eastAsia"/>
                      <w:color w:val="000000"/>
                      <w:spacing w:val="0"/>
                      <w:w w:val="100"/>
                      <w:kern w:val="0"/>
                      <w:sz w:val="14"/>
                      <w:szCs w:val="14"/>
                    </w:rPr>
                    <w:t>정치적 불안정 국가 통과 시 리스크 큼</w:t>
                  </w:r>
                </w:p>
              </w:tc>
              <w:tc>
                <w:tcPr>
                  <w:tcW w:w="3855" w:type="dxa"/>
                  <w:tcBorders>
                    <w:top w:val="single" w:sz="4" w:space="0" w:color="auto"/>
                    <w:left w:val="nil"/>
                    <w:bottom w:val="single" w:sz="4" w:space="0" w:color="auto"/>
                    <w:right w:val="nil"/>
                  </w:tcBorders>
                  <w:shd w:val="clear" w:color="auto" w:fill="auto"/>
                  <w:vAlign w:val="center"/>
                  <w:hideMark/>
                </w:tcPr>
                <w:p w14:paraId="106928B7" w14:textId="6AA93FFD" w:rsidR="007A74B1" w:rsidRPr="004F51F3" w:rsidRDefault="007A74B1" w:rsidP="00FC71A5">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4F51F3">
                    <w:rPr>
                      <w:rFonts w:ascii="KoPubWorld돋움체 Medium" w:eastAsia="KoPubWorld돋움체 Medium" w:hAnsi="KoPubWorld돋움체 Medium" w:cs="KoPubWorld돋움체 Medium" w:hint="eastAsia"/>
                      <w:color w:val="000000"/>
                      <w:spacing w:val="0"/>
                      <w:w w:val="100"/>
                      <w:kern w:val="0"/>
                      <w:sz w:val="14"/>
                      <w:szCs w:val="14"/>
                    </w:rPr>
                    <w:t>특정 국가에 의존하지 않고</w:t>
                  </w:r>
                  <w:r w:rsidR="004F51F3">
                    <w:rPr>
                      <w:rFonts w:ascii="KoPubWorld돋움체 Medium" w:eastAsia="KoPubWorld돋움체 Medium" w:hAnsi="KoPubWorld돋움체 Medium" w:cs="KoPubWorld돋움체 Medium" w:hint="eastAsia"/>
                      <w:color w:val="000000"/>
                      <w:spacing w:val="0"/>
                      <w:w w:val="100"/>
                      <w:kern w:val="0"/>
                      <w:sz w:val="14"/>
                      <w:szCs w:val="14"/>
                    </w:rPr>
                    <w:t xml:space="preserve"> </w:t>
                  </w:r>
                  <w:r w:rsidRPr="004F51F3">
                    <w:rPr>
                      <w:rFonts w:ascii="KoPubWorld돋움체 Medium" w:eastAsia="KoPubWorld돋움체 Medium" w:hAnsi="KoPubWorld돋움체 Medium" w:cs="KoPubWorld돋움체 Medium" w:hint="eastAsia"/>
                      <w:color w:val="000000"/>
                      <w:spacing w:val="0"/>
                      <w:w w:val="100"/>
                      <w:kern w:val="0"/>
                      <w:sz w:val="14"/>
                      <w:szCs w:val="14"/>
                    </w:rPr>
                    <w:t>회피 가능</w:t>
                  </w:r>
                </w:p>
              </w:tc>
            </w:tr>
            <w:tr w:rsidR="00867013" w:rsidRPr="006074F2" w14:paraId="6248A33D" w14:textId="77777777" w:rsidTr="00867013">
              <w:trPr>
                <w:trHeight w:val="20"/>
                <w:jc w:val="center"/>
              </w:trPr>
              <w:tc>
                <w:tcPr>
                  <w:tcW w:w="1644" w:type="dxa"/>
                  <w:tcBorders>
                    <w:top w:val="nil"/>
                    <w:left w:val="nil"/>
                    <w:bottom w:val="single" w:sz="4" w:space="0" w:color="auto"/>
                    <w:right w:val="single" w:sz="4" w:space="0" w:color="auto"/>
                  </w:tcBorders>
                  <w:shd w:val="clear" w:color="000000" w:fill="D0CECE"/>
                  <w:noWrap/>
                  <w:vAlign w:val="center"/>
                  <w:hideMark/>
                </w:tcPr>
                <w:p w14:paraId="4A6BB431" w14:textId="77777777" w:rsidR="007A74B1" w:rsidRPr="004F51F3" w:rsidRDefault="007A74B1" w:rsidP="00FC71A5">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4F51F3">
                    <w:rPr>
                      <w:rFonts w:ascii="KoPubWorld돋움체 Medium" w:eastAsia="KoPubWorld돋움체 Medium" w:hAnsi="KoPubWorld돋움체 Medium" w:cs="KoPubWorld돋움체 Medium" w:hint="eastAsia"/>
                      <w:color w:val="000000"/>
                      <w:spacing w:val="0"/>
                      <w:w w:val="100"/>
                      <w:kern w:val="0"/>
                      <w:sz w:val="14"/>
                      <w:szCs w:val="14"/>
                    </w:rPr>
                    <w:t>인프라 구축</w:t>
                  </w:r>
                </w:p>
              </w:tc>
              <w:tc>
                <w:tcPr>
                  <w:tcW w:w="4481" w:type="dxa"/>
                  <w:tcBorders>
                    <w:top w:val="nil"/>
                    <w:left w:val="nil"/>
                    <w:bottom w:val="single" w:sz="4" w:space="0" w:color="auto"/>
                    <w:right w:val="single" w:sz="4" w:space="0" w:color="auto"/>
                  </w:tcBorders>
                  <w:shd w:val="clear" w:color="auto" w:fill="auto"/>
                  <w:vAlign w:val="center"/>
                  <w:hideMark/>
                </w:tcPr>
                <w:p w14:paraId="20ECA5AD" w14:textId="69BC9BA2" w:rsidR="007A74B1" w:rsidRPr="004F51F3" w:rsidRDefault="007A74B1" w:rsidP="00FC71A5">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4F51F3">
                    <w:rPr>
                      <w:rFonts w:ascii="KoPubWorld돋움체 Medium" w:eastAsia="KoPubWorld돋움체 Medium" w:hAnsi="KoPubWorld돋움체 Medium" w:cs="KoPubWorld돋움체 Medium" w:hint="eastAsia"/>
                      <w:color w:val="000000"/>
                      <w:spacing w:val="0"/>
                      <w:w w:val="100"/>
                      <w:kern w:val="0"/>
                      <w:sz w:val="14"/>
                      <w:szCs w:val="14"/>
                    </w:rPr>
                    <w:t>초기 건설 비용 높고</w:t>
                  </w:r>
                  <w:r w:rsidR="004F51F3">
                    <w:rPr>
                      <w:rFonts w:ascii="KoPubWorld돋움체 Medium" w:eastAsia="KoPubWorld돋움체 Medium" w:hAnsi="KoPubWorld돋움체 Medium" w:cs="KoPubWorld돋움체 Medium" w:hint="eastAsia"/>
                      <w:color w:val="000000"/>
                      <w:spacing w:val="0"/>
                      <w:w w:val="100"/>
                      <w:kern w:val="0"/>
                      <w:sz w:val="14"/>
                      <w:szCs w:val="14"/>
                    </w:rPr>
                    <w:t xml:space="preserve"> </w:t>
                  </w:r>
                  <w:r w:rsidRPr="004F51F3">
                    <w:rPr>
                      <w:rFonts w:ascii="KoPubWorld돋움체 Medium" w:eastAsia="KoPubWorld돋움체 Medium" w:hAnsi="KoPubWorld돋움체 Medium" w:cs="KoPubWorld돋움체 Medium" w:hint="eastAsia"/>
                      <w:color w:val="000000"/>
                      <w:spacing w:val="0"/>
                      <w:w w:val="100"/>
                      <w:kern w:val="0"/>
                      <w:sz w:val="14"/>
                      <w:szCs w:val="14"/>
                    </w:rPr>
                    <w:t>시간 소요, 경로 변경 어려움</w:t>
                  </w:r>
                </w:p>
              </w:tc>
              <w:tc>
                <w:tcPr>
                  <w:tcW w:w="3855" w:type="dxa"/>
                  <w:tcBorders>
                    <w:top w:val="nil"/>
                    <w:left w:val="nil"/>
                    <w:bottom w:val="single" w:sz="4" w:space="0" w:color="auto"/>
                    <w:right w:val="nil"/>
                  </w:tcBorders>
                  <w:shd w:val="clear" w:color="auto" w:fill="auto"/>
                  <w:vAlign w:val="center"/>
                  <w:hideMark/>
                </w:tcPr>
                <w:p w14:paraId="319CAA93" w14:textId="1FF0270C" w:rsidR="007A74B1" w:rsidRPr="004F51F3" w:rsidRDefault="007A74B1" w:rsidP="00FC71A5">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4F51F3">
                    <w:rPr>
                      <w:rFonts w:ascii="KoPubWorld돋움체 Medium" w:eastAsia="KoPubWorld돋움체 Medium" w:hAnsi="KoPubWorld돋움체 Medium" w:cs="KoPubWorld돋움체 Medium" w:hint="eastAsia"/>
                      <w:color w:val="000000"/>
                      <w:spacing w:val="0"/>
                      <w:w w:val="100"/>
                      <w:kern w:val="0"/>
                      <w:sz w:val="14"/>
                      <w:szCs w:val="14"/>
                    </w:rPr>
                    <w:t>초기 투자비 존재하나 인프라 확충 시</w:t>
                  </w:r>
                  <w:r w:rsidR="004F51F3">
                    <w:rPr>
                      <w:rFonts w:ascii="KoPubWorld돋움체 Medium" w:eastAsia="KoPubWorld돋움체 Medium" w:hAnsi="KoPubWorld돋움체 Medium" w:cs="KoPubWorld돋움체 Medium" w:hint="eastAsia"/>
                      <w:color w:val="000000"/>
                      <w:spacing w:val="0"/>
                      <w:w w:val="100"/>
                      <w:kern w:val="0"/>
                      <w:sz w:val="14"/>
                      <w:szCs w:val="14"/>
                    </w:rPr>
                    <w:t xml:space="preserve"> </w:t>
                  </w:r>
                  <w:r w:rsidRPr="004F51F3">
                    <w:rPr>
                      <w:rFonts w:ascii="KoPubWorld돋움체 Medium" w:eastAsia="KoPubWorld돋움체 Medium" w:hAnsi="KoPubWorld돋움체 Medium" w:cs="KoPubWorld돋움체 Medium" w:hint="eastAsia"/>
                      <w:color w:val="000000"/>
                      <w:spacing w:val="0"/>
                      <w:w w:val="100"/>
                      <w:kern w:val="0"/>
                      <w:sz w:val="14"/>
                      <w:szCs w:val="14"/>
                    </w:rPr>
                    <w:t>다양한 공급처 확보 가능</w:t>
                  </w:r>
                </w:p>
              </w:tc>
            </w:tr>
            <w:tr w:rsidR="00867013" w:rsidRPr="006074F2" w14:paraId="6E0F8650" w14:textId="77777777" w:rsidTr="00867013">
              <w:trPr>
                <w:trHeight w:val="20"/>
                <w:jc w:val="center"/>
              </w:trPr>
              <w:tc>
                <w:tcPr>
                  <w:tcW w:w="1644" w:type="dxa"/>
                  <w:tcBorders>
                    <w:top w:val="nil"/>
                    <w:left w:val="nil"/>
                    <w:bottom w:val="single" w:sz="4" w:space="0" w:color="auto"/>
                    <w:right w:val="single" w:sz="4" w:space="0" w:color="auto"/>
                  </w:tcBorders>
                  <w:shd w:val="clear" w:color="000000" w:fill="D0CECE"/>
                  <w:noWrap/>
                  <w:vAlign w:val="center"/>
                  <w:hideMark/>
                </w:tcPr>
                <w:p w14:paraId="17AB5333" w14:textId="6950A8DF" w:rsidR="007A74B1" w:rsidRPr="004F51F3" w:rsidRDefault="007A74B1" w:rsidP="00FC71A5">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4F51F3">
                    <w:rPr>
                      <w:rFonts w:ascii="KoPubWorld돋움체 Medium" w:eastAsia="KoPubWorld돋움체 Medium" w:hAnsi="KoPubWorld돋움체 Medium" w:cs="KoPubWorld돋움체 Medium" w:hint="eastAsia"/>
                      <w:color w:val="000000"/>
                      <w:spacing w:val="0"/>
                      <w:w w:val="100"/>
                      <w:kern w:val="0"/>
                      <w:sz w:val="14"/>
                      <w:szCs w:val="14"/>
                    </w:rPr>
                    <w:t>중</w:t>
                  </w:r>
                  <w:r w:rsidR="004F51F3">
                    <w:rPr>
                      <w:rFonts w:ascii="KoPubWorld돋움체 Medium" w:eastAsia="KoPubWorld돋움체 Medium" w:hAnsi="KoPubWorld돋움체 Medium" w:cs="KoPubWorld돋움체 Medium" w:hint="eastAsia"/>
                      <w:color w:val="000000"/>
                      <w:spacing w:val="0"/>
                      <w:w w:val="100"/>
                      <w:kern w:val="0"/>
                      <w:sz w:val="14"/>
                      <w:szCs w:val="14"/>
                    </w:rPr>
                    <w:t>단</w:t>
                  </w:r>
                  <w:r w:rsidRPr="004F51F3">
                    <w:rPr>
                      <w:rFonts w:ascii="KoPubWorld돋움체 Medium" w:eastAsia="KoPubWorld돋움체 Medium" w:hAnsi="KoPubWorld돋움체 Medium" w:cs="KoPubWorld돋움체 Medium" w:hint="eastAsia"/>
                      <w:color w:val="000000"/>
                      <w:spacing w:val="0"/>
                      <w:w w:val="100"/>
                      <w:kern w:val="0"/>
                      <w:sz w:val="14"/>
                      <w:szCs w:val="14"/>
                    </w:rPr>
                    <w:t xml:space="preserve"> 리스크</w:t>
                  </w:r>
                </w:p>
              </w:tc>
              <w:tc>
                <w:tcPr>
                  <w:tcW w:w="4481" w:type="dxa"/>
                  <w:tcBorders>
                    <w:top w:val="nil"/>
                    <w:left w:val="nil"/>
                    <w:bottom w:val="single" w:sz="4" w:space="0" w:color="auto"/>
                    <w:right w:val="single" w:sz="4" w:space="0" w:color="auto"/>
                  </w:tcBorders>
                  <w:shd w:val="clear" w:color="auto" w:fill="auto"/>
                  <w:noWrap/>
                  <w:vAlign w:val="center"/>
                  <w:hideMark/>
                </w:tcPr>
                <w:p w14:paraId="22A37E8E" w14:textId="77777777" w:rsidR="007A74B1" w:rsidRPr="004F51F3" w:rsidRDefault="007A74B1" w:rsidP="00FC71A5">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4F51F3">
                    <w:rPr>
                      <w:rFonts w:ascii="KoPubWorld돋움체 Medium" w:eastAsia="KoPubWorld돋움체 Medium" w:hAnsi="KoPubWorld돋움체 Medium" w:cs="KoPubWorld돋움체 Medium" w:hint="eastAsia"/>
                      <w:color w:val="000000"/>
                      <w:spacing w:val="0"/>
                      <w:w w:val="100"/>
                      <w:kern w:val="0"/>
                      <w:sz w:val="14"/>
                      <w:szCs w:val="14"/>
                    </w:rPr>
                    <w:t>파이프라인 훼손 시 전면 중단</w:t>
                  </w:r>
                </w:p>
              </w:tc>
              <w:tc>
                <w:tcPr>
                  <w:tcW w:w="3855" w:type="dxa"/>
                  <w:tcBorders>
                    <w:top w:val="nil"/>
                    <w:left w:val="nil"/>
                    <w:bottom w:val="single" w:sz="4" w:space="0" w:color="auto"/>
                    <w:right w:val="nil"/>
                  </w:tcBorders>
                  <w:shd w:val="clear" w:color="auto" w:fill="auto"/>
                  <w:vAlign w:val="center"/>
                  <w:hideMark/>
                </w:tcPr>
                <w:p w14:paraId="753ADBCF" w14:textId="14956C83" w:rsidR="007A74B1" w:rsidRPr="004F51F3" w:rsidRDefault="007A74B1" w:rsidP="00FC71A5">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4F51F3">
                    <w:rPr>
                      <w:rFonts w:ascii="KoPubWorld돋움체 Medium" w:eastAsia="KoPubWorld돋움체 Medium" w:hAnsi="KoPubWorld돋움체 Medium" w:cs="KoPubWorld돋움체 Medium" w:hint="eastAsia"/>
                      <w:color w:val="000000"/>
                      <w:spacing w:val="0"/>
                      <w:w w:val="100"/>
                      <w:kern w:val="0"/>
                      <w:sz w:val="14"/>
                      <w:szCs w:val="14"/>
                    </w:rPr>
                    <w:t>여러 출발지 및</w:t>
                  </w:r>
                  <w:r w:rsidR="004F51F3">
                    <w:rPr>
                      <w:rFonts w:ascii="KoPubWorld돋움체 Medium" w:eastAsia="KoPubWorld돋움체 Medium" w:hAnsi="KoPubWorld돋움체 Medium" w:cs="KoPubWorld돋움체 Medium" w:hint="eastAsia"/>
                      <w:color w:val="000000"/>
                      <w:spacing w:val="0"/>
                      <w:w w:val="100"/>
                      <w:kern w:val="0"/>
                      <w:sz w:val="14"/>
                      <w:szCs w:val="14"/>
                    </w:rPr>
                    <w:t xml:space="preserve"> </w:t>
                  </w:r>
                  <w:r w:rsidRPr="004F51F3">
                    <w:rPr>
                      <w:rFonts w:ascii="KoPubWorld돋움체 Medium" w:eastAsia="KoPubWorld돋움체 Medium" w:hAnsi="KoPubWorld돋움체 Medium" w:cs="KoPubWorld돋움체 Medium" w:hint="eastAsia"/>
                      <w:color w:val="000000"/>
                      <w:spacing w:val="0"/>
                      <w:w w:val="100"/>
                      <w:kern w:val="0"/>
                      <w:sz w:val="14"/>
                      <w:szCs w:val="14"/>
                    </w:rPr>
                    <w:t>노선 활용 가능해 리스크 분산</w:t>
                  </w:r>
                </w:p>
              </w:tc>
            </w:tr>
          </w:tbl>
          <w:p w14:paraId="64A09D7A" w14:textId="77777777" w:rsidR="007A74B1" w:rsidRPr="004F51F3" w:rsidRDefault="007A74B1" w:rsidP="00D85B02">
            <w:pPr>
              <w:rPr>
                <w:rFonts w:ascii="KoPubWorld돋움체 Medium" w:eastAsia="KoPubWorld돋움체 Medium" w:hAnsi="KoPubWorld돋움체 Medium" w:cs="KoPubWorld돋움체 Medium"/>
                <w:sz w:val="14"/>
                <w:szCs w:val="14"/>
              </w:rPr>
            </w:pPr>
          </w:p>
        </w:tc>
      </w:tr>
      <w:tr w:rsidR="007A74B1" w14:paraId="3B967883" w14:textId="77777777" w:rsidTr="00867013">
        <w:trPr>
          <w:trHeight w:val="227"/>
        </w:trPr>
        <w:tc>
          <w:tcPr>
            <w:tcW w:w="11339" w:type="dxa"/>
            <w:tcBorders>
              <w:top w:val="single" w:sz="2" w:space="0" w:color="auto"/>
              <w:left w:val="nil"/>
              <w:bottom w:val="nil"/>
              <w:right w:val="nil"/>
            </w:tcBorders>
          </w:tcPr>
          <w:p w14:paraId="4F8EFD41" w14:textId="77777777" w:rsidR="007A74B1" w:rsidRPr="009C59A8" w:rsidRDefault="007A74B1" w:rsidP="00D85B02">
            <w:pPr>
              <w:tabs>
                <w:tab w:val="left" w:pos="2160"/>
              </w:tabs>
              <w:rPr>
                <w:sz w:val="14"/>
                <w:szCs w:val="14"/>
              </w:rPr>
            </w:pPr>
            <w:r w:rsidRPr="00B62805">
              <w:rPr>
                <w:rFonts w:hint="eastAsia"/>
                <w:sz w:val="12"/>
                <w:szCs w:val="14"/>
              </w:rPr>
              <w:t>출처</w:t>
            </w:r>
            <w:r>
              <w:rPr>
                <w:rFonts w:hint="eastAsia"/>
                <w:sz w:val="12"/>
                <w:szCs w:val="14"/>
              </w:rPr>
              <w:t>: CEIC,</w:t>
            </w:r>
            <w:r w:rsidRPr="00111AE4">
              <w:rPr>
                <w:rFonts w:hint="eastAsia"/>
                <w:sz w:val="10"/>
                <w:szCs w:val="12"/>
              </w:rPr>
              <w:t xml:space="preserve"> </w:t>
            </w:r>
            <w:r w:rsidRPr="00111AE4">
              <w:rPr>
                <w:rFonts w:hint="eastAsia"/>
                <w:sz w:val="12"/>
                <w:szCs w:val="12"/>
              </w:rPr>
              <w:t>RFS Team 2</w:t>
            </w:r>
          </w:p>
        </w:tc>
      </w:tr>
    </w:tbl>
    <w:p w14:paraId="2EF0FFC2" w14:textId="77777777" w:rsidR="007A74B1" w:rsidRPr="00174C5B" w:rsidRDefault="007A74B1" w:rsidP="007A74B1">
      <w:pPr>
        <w:tabs>
          <w:tab w:val="left" w:pos="2160"/>
        </w:tabs>
      </w:pPr>
      <w:r w:rsidRPr="00174C5B">
        <w:lastRenderedPageBreak/>
        <w:t xml:space="preserve">이러한 흐름에 따라 전 세계적으로 </w:t>
      </w:r>
      <w:r w:rsidRPr="004E111E">
        <w:rPr>
          <w:u w:val="single"/>
        </w:rPr>
        <w:t>LNG 인프라 확대를 위한 대규모 투자와 정책적 지원이 본격화</w:t>
      </w:r>
      <w:r w:rsidRPr="00174C5B">
        <w:t xml:space="preserve">되고 있다. 각국 정부와 민간 부문은 자국 내 </w:t>
      </w:r>
      <w:r w:rsidRPr="004E111E">
        <w:rPr>
          <w:rFonts w:ascii="KoPubWorld돋움체 Bold" w:eastAsia="KoPubWorld돋움체 Bold" w:hAnsi="KoPubWorld돋움체 Bold" w:cs="KoPubWorld돋움체 Bold"/>
        </w:rPr>
        <w:t>LNG 플랜트 건설과 수입 터미널 확보를 통한 에너지 자립성 제고</w:t>
      </w:r>
      <w:r w:rsidRPr="00174C5B">
        <w:t>를 주요 과제로 삼고 있으며, 이는 향후 에너지 안보 강화 및 공급망 리스크 완화를 위한 핵심 전략으로 작용할 전망이다.</w:t>
      </w:r>
    </w:p>
    <w:p w14:paraId="6E9071A4" w14:textId="58BD4403" w:rsidR="007A74B1" w:rsidRPr="00384361" w:rsidRDefault="007A74B1" w:rsidP="007A74B1">
      <w:pPr>
        <w:tabs>
          <w:tab w:val="left" w:pos="2160"/>
        </w:tabs>
        <w:rPr>
          <w:rFonts w:ascii="KoPubWorld돋움체 Bold" w:eastAsia="KoPubWorld돋움체 Bold" w:hAnsi="KoPubWorld돋움체 Bold" w:cs="KoPubWorld돋움체 Bold"/>
          <w:color w:val="auto"/>
          <w:sz w:val="24"/>
          <w:szCs w:val="28"/>
        </w:rPr>
      </w:pPr>
      <w:r w:rsidRPr="00384361">
        <w:rPr>
          <w:rFonts w:ascii="KoPubWorld돋움체 Bold" w:eastAsia="KoPubWorld돋움체 Bold" w:hAnsi="KoPubWorld돋움체 Bold" w:cs="KoPubWorld돋움체 Bold"/>
          <w:color w:val="auto"/>
          <w:sz w:val="24"/>
          <w:szCs w:val="28"/>
        </w:rPr>
        <w:t xml:space="preserve">Point </w:t>
      </w:r>
      <w:r w:rsidRPr="00384361">
        <w:rPr>
          <w:rFonts w:ascii="KoPubWorld돋움체 Bold" w:eastAsia="KoPubWorld돋움체 Bold" w:hAnsi="KoPubWorld돋움체 Bold" w:cs="KoPubWorld돋움체 Bold" w:hint="eastAsia"/>
          <w:color w:val="auto"/>
          <w:sz w:val="24"/>
          <w:szCs w:val="28"/>
        </w:rPr>
        <w:t>2</w:t>
      </w:r>
      <w:r w:rsidRPr="00384361">
        <w:rPr>
          <w:rFonts w:ascii="KoPubWorld돋움체 Bold" w:eastAsia="KoPubWorld돋움체 Bold" w:hAnsi="KoPubWorld돋움체 Bold" w:cs="KoPubWorld돋움체 Bold"/>
          <w:color w:val="auto"/>
          <w:sz w:val="24"/>
          <w:szCs w:val="28"/>
        </w:rPr>
        <w:t>.</w:t>
      </w:r>
      <w:r w:rsidRPr="00384361">
        <w:rPr>
          <w:rFonts w:ascii="KoPubWorld돋움체 Bold" w:eastAsia="KoPubWorld돋움체 Bold" w:hAnsi="KoPubWorld돋움체 Bold" w:cs="KoPubWorld돋움체 Bold" w:hint="eastAsia"/>
          <w:color w:val="auto"/>
          <w:sz w:val="24"/>
          <w:szCs w:val="28"/>
        </w:rPr>
        <w:t xml:space="preserve"> </w:t>
      </w:r>
      <w:r w:rsidR="00857082">
        <w:rPr>
          <w:rFonts w:ascii="KoPubWorld돋움체 Bold" w:eastAsia="KoPubWorld돋움체 Bold" w:hAnsi="KoPubWorld돋움체 Bold" w:cs="KoPubWorld돋움체 Bold" w:hint="eastAsia"/>
          <w:color w:val="auto"/>
          <w:sz w:val="24"/>
          <w:szCs w:val="28"/>
        </w:rPr>
        <w:t>Why? LNG</w:t>
      </w:r>
    </w:p>
    <w:p w14:paraId="36649B50" w14:textId="29FEE2DA" w:rsidR="007A74B1" w:rsidRPr="00D372ED" w:rsidRDefault="007A74B1" w:rsidP="007A74B1">
      <w:pPr>
        <w:tabs>
          <w:tab w:val="left" w:pos="2160"/>
        </w:tabs>
        <w:rPr>
          <w:rFonts w:ascii="KoPubWorld돋움체 Bold" w:eastAsia="KoPubWorld돋움체 Bold" w:hAnsi="KoPubWorld돋움체 Bold" w:cs="KoPubWorld돋움체 Bold"/>
          <w:color w:val="203864"/>
        </w:rPr>
      </w:pPr>
      <w:r w:rsidRPr="00D372ED">
        <w:rPr>
          <w:rFonts w:ascii="KoPubWorld돋움체 Medium" w:eastAsia="KoPubWorld돋움체 Medium" w:hAnsi="KoPubWorld돋움체 Medium" w:cs="KoPubWorld돋움체 Medium" w:hint="eastAsia"/>
          <w:noProof/>
          <w:sz w:val="36"/>
          <w:szCs w:val="40"/>
        </w:rPr>
        <mc:AlternateContent>
          <mc:Choice Requires="wps">
            <w:drawing>
              <wp:anchor distT="0" distB="0" distL="114300" distR="114300" simplePos="0" relativeHeight="251662336" behindDoc="0" locked="0" layoutInCell="1" allowOverlap="1" wp14:anchorId="01D39463" wp14:editId="2CF03910">
                <wp:simplePos x="0" y="0"/>
                <wp:positionH relativeFrom="column">
                  <wp:posOffset>-1715770</wp:posOffset>
                </wp:positionH>
                <wp:positionV relativeFrom="paragraph">
                  <wp:posOffset>455676</wp:posOffset>
                </wp:positionV>
                <wp:extent cx="1311275" cy="1040130"/>
                <wp:effectExtent l="0" t="0" r="0" b="7620"/>
                <wp:wrapNone/>
                <wp:docPr id="386030445" name="Text Box 386030445"/>
                <wp:cNvGraphicFramePr/>
                <a:graphic xmlns:a="http://schemas.openxmlformats.org/drawingml/2006/main">
                  <a:graphicData uri="http://schemas.microsoft.com/office/word/2010/wordprocessingShape">
                    <wps:wsp>
                      <wps:cNvSpPr txBox="1"/>
                      <wps:spPr>
                        <a:xfrm>
                          <a:off x="0" y="0"/>
                          <a:ext cx="1311275" cy="1040130"/>
                        </a:xfrm>
                        <a:prstGeom prst="rect">
                          <a:avLst/>
                        </a:prstGeom>
                        <a:noFill/>
                        <a:ln w="6350">
                          <a:noFill/>
                        </a:ln>
                      </wps:spPr>
                      <wps:txbx>
                        <w:txbxContent>
                          <w:p w14:paraId="2A7CDAC9" w14:textId="77777777" w:rsidR="007A74B1" w:rsidRPr="00542349" w:rsidRDefault="007A74B1" w:rsidP="007A74B1">
                            <w:pPr>
                              <w:jc w:val="center"/>
                              <w:rPr>
                                <w:rFonts w:ascii="KoPubWorld돋움체 Bold" w:eastAsia="KoPubWorld돋움체 Bold" w:hAnsi="KoPubWorld돋움체 Bold" w:cs="KoPubWorld돋움체 Bold"/>
                                <w:szCs w:val="20"/>
                              </w:rPr>
                            </w:pPr>
                            <w:r w:rsidRPr="00542349">
                              <w:rPr>
                                <w:rFonts w:ascii="KoPubWorld돋움체 Bold" w:eastAsia="KoPubWorld돋움체 Bold" w:hAnsi="KoPubWorld돋움체 Bold" w:cs="KoPubWorld돋움체 Bold" w:hint="eastAsia"/>
                                <w:szCs w:val="20"/>
                              </w:rPr>
                              <w:t>탄소중립(Net Zero):</w:t>
                            </w:r>
                            <w:r w:rsidRPr="00542349">
                              <w:rPr>
                                <w:rFonts w:ascii="KoPubWorld돋움체 Bold" w:eastAsia="KoPubWorld돋움체 Bold" w:hAnsi="KoPubWorld돋움체 Bold" w:cs="KoPubWorld돋움체 Bold"/>
                                <w:szCs w:val="20"/>
                              </w:rPr>
                              <w:t xml:space="preserve"> </w:t>
                            </w:r>
                            <w:r>
                              <w:rPr>
                                <w:rFonts w:ascii="KoPubWorld돋움체 Bold" w:eastAsia="KoPubWorld돋움체 Bold" w:hAnsi="KoPubWorld돋움체 Bold" w:cs="KoPubWorld돋움체 Bold" w:hint="eastAsia"/>
                                <w:szCs w:val="20"/>
                              </w:rPr>
                              <w:t xml:space="preserve">  </w:t>
                            </w:r>
                            <w:r w:rsidRPr="00542349">
                              <w:rPr>
                                <w:rFonts w:ascii="KoPubWorld돋움체 Bold" w:eastAsia="KoPubWorld돋움체 Bold" w:hAnsi="KoPubWorld돋움체 Bold" w:cs="KoPubWorld돋움체 Bold"/>
                                <w:szCs w:val="20"/>
                              </w:rPr>
                              <w:t>배출된 온실가스와</w:t>
                            </w:r>
                            <w:r>
                              <w:rPr>
                                <w:rFonts w:ascii="KoPubWorld돋움체 Bold" w:eastAsia="KoPubWorld돋움체 Bold" w:hAnsi="KoPubWorld돋움체 Bold" w:cs="KoPubWorld돋움체 Bold" w:hint="eastAsia"/>
                                <w:szCs w:val="20"/>
                              </w:rPr>
                              <w:t xml:space="preserve">    </w:t>
                            </w:r>
                            <w:r w:rsidRPr="00542349">
                              <w:rPr>
                                <w:rFonts w:ascii="KoPubWorld돋움체 Bold" w:eastAsia="KoPubWorld돋움체 Bold" w:hAnsi="KoPubWorld돋움체 Bold" w:cs="KoPubWorld돋움체 Bold"/>
                                <w:szCs w:val="20"/>
                              </w:rPr>
                              <w:t xml:space="preserve"> 동일한 양을</w:t>
                            </w:r>
                            <w:r>
                              <w:rPr>
                                <w:rFonts w:ascii="KoPubWorld돋움체 Bold" w:eastAsia="KoPubWorld돋움체 Bold" w:hAnsi="KoPubWorld돋움체 Bold" w:cs="KoPubWorld돋움체 Bold" w:hint="eastAsia"/>
                                <w:szCs w:val="20"/>
                              </w:rPr>
                              <w:t xml:space="preserve"> 상쇄하는 상태</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D39463" id="Text Box 386030445" o:spid="_x0000_s1031" type="#_x0000_t202" style="position:absolute;left:0;text-align:left;margin-left:-135.1pt;margin-top:35.9pt;width:103.25pt;height:81.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" filled="f" stroked="f" strokeweight=".5pt">
                <v:textbox>
                  <w:txbxContent>
                    <w:p w14:paraId="2A7CDAC9" w14:textId="77777777" w:rsidR="007A74B1" w:rsidRPr="00542349" w:rsidRDefault="007A74B1" w:rsidP="007A74B1">
                      <w:pPr>
                        <w:jc w:val="center"/>
                        <w:rPr>
                          <w:rFonts w:ascii="KoPubWorld돋움체 Bold" w:eastAsia="KoPubWorld돋움체 Bold" w:hAnsi="KoPubWorld돋움체 Bold" w:cs="KoPubWorld돋움체 Bold"/>
                          <w:szCs w:val="20"/>
                        </w:rPr>
                      </w:pPr>
                      <w:r w:rsidRPr="00542349">
                        <w:rPr>
                          <w:rFonts w:ascii="KoPubWorld돋움체 Bold" w:eastAsia="KoPubWorld돋움체 Bold" w:hAnsi="KoPubWorld돋움체 Bold" w:cs="KoPubWorld돋움체 Bold" w:hint="eastAsia"/>
                          <w:szCs w:val="20"/>
                        </w:rPr>
                        <w:t>탄소중립(Net Zero):</w:t>
                      </w:r>
                      <w:r w:rsidRPr="00542349">
                        <w:rPr>
                          <w:rFonts w:ascii="KoPubWorld돋움체 Bold" w:eastAsia="KoPubWorld돋움체 Bold" w:hAnsi="KoPubWorld돋움체 Bold" w:cs="KoPubWorld돋움체 Bold"/>
                          <w:szCs w:val="20"/>
                        </w:rPr>
                        <w:t xml:space="preserve"> </w:t>
                      </w:r>
                      <w:r>
                        <w:rPr>
                          <w:rFonts w:ascii="KoPubWorld돋움체 Bold" w:eastAsia="KoPubWorld돋움체 Bold" w:hAnsi="KoPubWorld돋움체 Bold" w:cs="KoPubWorld돋움체 Bold" w:hint="eastAsia"/>
                          <w:szCs w:val="20"/>
                        </w:rPr>
                        <w:t xml:space="preserve">  </w:t>
                      </w:r>
                      <w:r w:rsidRPr="00542349">
                        <w:rPr>
                          <w:rFonts w:ascii="KoPubWorld돋움체 Bold" w:eastAsia="KoPubWorld돋움체 Bold" w:hAnsi="KoPubWorld돋움체 Bold" w:cs="KoPubWorld돋움체 Bold"/>
                          <w:szCs w:val="20"/>
                        </w:rPr>
                        <w:t>배출된 온실가스와</w:t>
                      </w:r>
                      <w:r>
                        <w:rPr>
                          <w:rFonts w:ascii="KoPubWorld돋움체 Bold" w:eastAsia="KoPubWorld돋움체 Bold" w:hAnsi="KoPubWorld돋움체 Bold" w:cs="KoPubWorld돋움체 Bold" w:hint="eastAsia"/>
                          <w:szCs w:val="20"/>
                        </w:rPr>
                        <w:t xml:space="preserve">    </w:t>
                      </w:r>
                      <w:r w:rsidRPr="00542349">
                        <w:rPr>
                          <w:rFonts w:ascii="KoPubWorld돋움체 Bold" w:eastAsia="KoPubWorld돋움체 Bold" w:hAnsi="KoPubWorld돋움체 Bold" w:cs="KoPubWorld돋움체 Bold"/>
                          <w:szCs w:val="20"/>
                        </w:rPr>
                        <w:t xml:space="preserve"> 동일한 양을</w:t>
                      </w:r>
                      <w:r>
                        <w:rPr>
                          <w:rFonts w:ascii="KoPubWorld돋움체 Bold" w:eastAsia="KoPubWorld돋움체 Bold" w:hAnsi="KoPubWorld돋움체 Bold" w:cs="KoPubWorld돋움체 Bold" w:hint="eastAsia"/>
                          <w:szCs w:val="20"/>
                        </w:rPr>
                        <w:t xml:space="preserve"> 상쇄하는 상태</w:t>
                      </w:r>
                    </w:p>
                  </w:txbxContent>
                </v:textbox>
              </v:shape>
            </w:pict>
          </mc:Fallback>
        </mc:AlternateContent>
      </w:r>
      <w:r w:rsidRPr="00D372ED">
        <w:rPr>
          <w:rFonts w:ascii="KoPubWorld돋움체 Bold" w:eastAsia="KoPubWorld돋움체 Bold" w:hAnsi="KoPubWorld돋움체 Bold" w:cs="KoPubWorld돋움체 Bold" w:hint="eastAsia"/>
          <w:color w:val="203864"/>
        </w:rPr>
        <w:t>2-(1) 탄소 중립</w:t>
      </w:r>
      <w:r w:rsidR="007F7ADA">
        <w:rPr>
          <w:rFonts w:ascii="KoPubWorld돋움체 Bold" w:eastAsia="KoPubWorld돋움체 Bold" w:hAnsi="KoPubWorld돋움체 Bold" w:cs="KoPubWorld돋움체 Bold" w:hint="eastAsia"/>
          <w:color w:val="203864"/>
        </w:rPr>
        <w:t xml:space="preserve">으로 </w:t>
      </w:r>
      <w:r w:rsidR="006D56F0">
        <w:rPr>
          <w:rFonts w:ascii="KoPubWorld돋움체 Bold" w:eastAsia="KoPubWorld돋움체 Bold" w:hAnsi="KoPubWorld돋움체 Bold" w:cs="KoPubWorld돋움체 Bold" w:hint="eastAsia"/>
          <w:color w:val="203864"/>
        </w:rPr>
        <w:t>가는</w:t>
      </w:r>
      <w:r w:rsidR="007F7ADA">
        <w:rPr>
          <w:rFonts w:ascii="KoPubWorld돋움체 Bold" w:eastAsia="KoPubWorld돋움체 Bold" w:hAnsi="KoPubWorld돋움체 Bold" w:cs="KoPubWorld돋움체 Bold" w:hint="eastAsia"/>
          <w:color w:val="203864"/>
        </w:rPr>
        <w:t xml:space="preserve"> 길, 날 밟고 가라</w:t>
      </w:r>
    </w:p>
    <w:p w14:paraId="4CA713EB" w14:textId="1CFAC890" w:rsidR="007A74B1" w:rsidRDefault="007A74B1" w:rsidP="007A74B1">
      <w:pPr>
        <w:tabs>
          <w:tab w:val="left" w:pos="2160"/>
        </w:tabs>
      </w:pPr>
      <w:r w:rsidRPr="00FC1262">
        <w:t>LNG</w:t>
      </w:r>
      <w:r w:rsidRPr="00C92F97">
        <w:t xml:space="preserve">는 기존 화석연료 중 가장 낮은 탄소 배출 계수를 가지고 있어, </w:t>
      </w:r>
      <w:r w:rsidRPr="00BB3F8B">
        <w:rPr>
          <w:rFonts w:ascii="KoPubWorld돋움체 Bold" w:eastAsia="KoPubWorld돋움체 Bold" w:hAnsi="KoPubWorld돋움체 Bold" w:cs="KoPubWorld돋움체 Bold"/>
        </w:rPr>
        <w:t xml:space="preserve">탄소중립(Net Zero)을 추구하는 글로벌 에너지 전환 과정에서 과도기적 에너지원으로 </w:t>
      </w:r>
      <w:r w:rsidRPr="00BB3F8B">
        <w:rPr>
          <w:rFonts w:ascii="KoPubWorld돋움체 Bold" w:eastAsia="KoPubWorld돋움체 Bold" w:hAnsi="KoPubWorld돋움체 Bold" w:cs="KoPubWorld돋움체 Bold" w:hint="eastAsia"/>
        </w:rPr>
        <w:t>주목</w:t>
      </w:r>
      <w:r w:rsidRPr="00C92F97">
        <w:t xml:space="preserve">받고 있다. LNG는 </w:t>
      </w:r>
      <w:r w:rsidRPr="004E111E">
        <w:rPr>
          <w:u w:val="single"/>
        </w:rPr>
        <w:t>석탄 대비 약 50%, 석유 대비로도 낮은 수준의 온실가스를 배출</w:t>
      </w:r>
      <w:r w:rsidRPr="00C92F97">
        <w:t xml:space="preserve">하며, </w:t>
      </w:r>
      <w:r w:rsidRPr="00BB3F8B">
        <w:rPr>
          <w:u w:val="single"/>
        </w:rPr>
        <w:t>발전 효율과 유연한 공급</w:t>
      </w:r>
      <w:r w:rsidR="00D85F2E">
        <w:rPr>
          <w:rFonts w:hint="eastAsia"/>
          <w:u w:val="single"/>
        </w:rPr>
        <w:t xml:space="preserve"> </w:t>
      </w:r>
      <w:r w:rsidRPr="00BB3F8B">
        <w:rPr>
          <w:u w:val="single"/>
        </w:rPr>
        <w:t>조절 능력 또한 높아</w:t>
      </w:r>
      <w:r w:rsidRPr="00C92F97">
        <w:t xml:space="preserve"> </w:t>
      </w:r>
      <w:r w:rsidRPr="00BB3F8B">
        <w:rPr>
          <w:rFonts w:ascii="KoPubWorld돋움체 Bold" w:eastAsia="KoPubWorld돋움체 Bold" w:hAnsi="KoPubWorld돋움체 Bold" w:cs="KoPubWorld돋움체 Bold"/>
        </w:rPr>
        <w:t>단기적 온실가스 감축 수단으로 적합</w:t>
      </w:r>
      <w:r w:rsidRPr="00C92F97">
        <w:t xml:space="preserve">하다. 이에 따라 국제 에너지 기구(IEA)는 LNG를 </w:t>
      </w:r>
      <w:r>
        <w:t>‘</w:t>
      </w:r>
      <w:r w:rsidRPr="00BB3F8B">
        <w:rPr>
          <w:rFonts w:ascii="KoPubWorld돋움체 Bold" w:eastAsia="KoPubWorld돋움체 Bold" w:hAnsi="KoPubWorld돋움체 Bold" w:cs="KoPubWorld돋움체 Bold"/>
        </w:rPr>
        <w:t>탄소배출 저감과 에너지 안보를 동시에 충족할 수 있는 교량적 자원</w:t>
      </w:r>
      <w:r>
        <w:t>’</w:t>
      </w:r>
      <w:r w:rsidRPr="00C92F97">
        <w:t>으로 평가하고 있다.</w:t>
      </w:r>
    </w:p>
    <w:p w14:paraId="5462947C" w14:textId="4C62A900" w:rsidR="007A74B1" w:rsidRDefault="007A74B1" w:rsidP="007A74B1">
      <w:pPr>
        <w:tabs>
          <w:tab w:val="left" w:pos="2160"/>
        </w:tabs>
      </w:pPr>
      <w:r w:rsidRPr="00B62805">
        <w:rPr>
          <w:rFonts w:ascii="KoPubWorld돋움체 Medium" w:eastAsia="KoPubWorld돋움체 Medium" w:hAnsi="KoPubWorld돋움체 Medium" w:cs="KoPubWorld돋움체 Medium" w:hint="eastAsia"/>
          <w:noProof/>
          <w:spacing w:val="0"/>
          <w:w w:val="100"/>
          <w:sz w:val="44"/>
          <w:szCs w:val="48"/>
        </w:rPr>
        <mc:AlternateContent>
          <mc:Choice Requires="wps">
            <w:drawing>
              <wp:anchor distT="0" distB="0" distL="114300" distR="114300" simplePos="0" relativeHeight="251663360" behindDoc="0" locked="0" layoutInCell="1" allowOverlap="1" wp14:anchorId="16C9DCE8" wp14:editId="592C5C56">
                <wp:simplePos x="0" y="0"/>
                <wp:positionH relativeFrom="leftMargin">
                  <wp:posOffset>255270</wp:posOffset>
                </wp:positionH>
                <wp:positionV relativeFrom="paragraph">
                  <wp:posOffset>310515</wp:posOffset>
                </wp:positionV>
                <wp:extent cx="1706880" cy="706120"/>
                <wp:effectExtent l="0" t="0" r="0" b="0"/>
                <wp:wrapNone/>
                <wp:docPr id="215724233" name="Text Box 215724233"/>
                <wp:cNvGraphicFramePr/>
                <a:graphic xmlns:a="http://schemas.openxmlformats.org/drawingml/2006/main">
                  <a:graphicData uri="http://schemas.microsoft.com/office/word/2010/wordprocessingShape">
                    <wps:wsp>
                      <wps:cNvSpPr txBox="1"/>
                      <wps:spPr>
                        <a:xfrm>
                          <a:off x="0" y="0"/>
                          <a:ext cx="1706880" cy="706120"/>
                        </a:xfrm>
                        <a:prstGeom prst="rect">
                          <a:avLst/>
                        </a:prstGeom>
                        <a:noFill/>
                        <a:ln w="6350">
                          <a:noFill/>
                        </a:ln>
                      </wps:spPr>
                      <wps:txbx>
                        <w:txbxContent>
                          <w:p w14:paraId="12E221CC" w14:textId="77777777" w:rsidR="007A74B1" w:rsidRPr="00542349" w:rsidRDefault="007A74B1" w:rsidP="007A74B1">
                            <w:pPr>
                              <w:jc w:val="center"/>
                              <w:rPr>
                                <w:rFonts w:ascii="KoPubWorld돋움체 Bold" w:eastAsia="KoPubWorld돋움체 Bold" w:hAnsi="KoPubWorld돋움체 Bold" w:cs="KoPubWorld돋움체 Bold"/>
                                <w:szCs w:val="20"/>
                              </w:rPr>
                            </w:pPr>
                            <w:r>
                              <w:rPr>
                                <w:rFonts w:ascii="KoPubWorld돋움체 Bold" w:eastAsia="KoPubWorld돋움체 Bold" w:hAnsi="KoPubWorld돋움체 Bold" w:cs="KoPubWorld돋움체 Bold" w:hint="eastAsia"/>
                                <w:szCs w:val="20"/>
                              </w:rPr>
                              <w:t>CCUS</w:t>
                            </w:r>
                            <w:r w:rsidRPr="00542349">
                              <w:rPr>
                                <w:rFonts w:ascii="KoPubWorld돋움체 Bold" w:eastAsia="KoPubWorld돋움체 Bold" w:hAnsi="KoPubWorld돋움체 Bold" w:cs="KoPubWorld돋움체 Bold" w:hint="eastAsia"/>
                                <w:szCs w:val="20"/>
                              </w:rPr>
                              <w:t>:</w:t>
                            </w:r>
                            <w:r w:rsidRPr="00542349">
                              <w:rPr>
                                <w:rFonts w:ascii="KoPubWorld돋움체 Bold" w:eastAsia="KoPubWorld돋움체 Bold" w:hAnsi="KoPubWorld돋움체 Bold" w:cs="KoPubWorld돋움체 Bold"/>
                                <w:szCs w:val="20"/>
                              </w:rPr>
                              <w:t xml:space="preserve"> </w:t>
                            </w:r>
                            <w:r w:rsidRPr="00B157F6">
                              <w:rPr>
                                <w:rFonts w:ascii="KoPubWorld돋움체 Bold" w:eastAsia="KoPubWorld돋움체 Bold" w:hAnsi="KoPubWorld돋움체 Bold" w:cs="KoPubWorld돋움체 Bold"/>
                                <w:szCs w:val="20"/>
                              </w:rPr>
                              <w:t xml:space="preserve">이산화탄소를 포집해 </w:t>
                            </w:r>
                            <w:r>
                              <w:rPr>
                                <w:rFonts w:ascii="KoPubWorld돋움체 Bold" w:eastAsia="KoPubWorld돋움체 Bold" w:hAnsi="KoPubWorld돋움체 Bold" w:cs="KoPubWorld돋움체 Bold" w:hint="eastAsia"/>
                                <w:szCs w:val="20"/>
                              </w:rPr>
                              <w:t xml:space="preserve">  </w:t>
                            </w:r>
                            <w:r w:rsidRPr="00B157F6">
                              <w:rPr>
                                <w:rFonts w:ascii="KoPubWorld돋움체 Bold" w:eastAsia="KoPubWorld돋움체 Bold" w:hAnsi="KoPubWorld돋움체 Bold" w:cs="KoPubWorld돋움체 Bold"/>
                                <w:szCs w:val="20"/>
                              </w:rPr>
                              <w:t>활용하거나 지하에 저장함으로써 탄소 배출을 줄이는 기술</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C9DCE8" id="Text Box 215724233" o:spid="_x0000_s1032" type="#_x0000_t202" style="position:absolute;left:0;text-align:left;margin-left:20.1pt;margin-top:24.45pt;width:134.4pt;height:55.6pt;z-index:25166336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" filled="f" stroked="f" strokeweight=".5pt">
                <v:textbox>
                  <w:txbxContent>
                    <w:p w14:paraId="12E221CC" w14:textId="77777777" w:rsidR="007A74B1" w:rsidRPr="00542349" w:rsidRDefault="007A74B1" w:rsidP="007A74B1">
                      <w:pPr>
                        <w:jc w:val="center"/>
                        <w:rPr>
                          <w:rFonts w:ascii="KoPubWorld돋움체 Bold" w:eastAsia="KoPubWorld돋움체 Bold" w:hAnsi="KoPubWorld돋움체 Bold" w:cs="KoPubWorld돋움체 Bold"/>
                          <w:szCs w:val="20"/>
                        </w:rPr>
                      </w:pPr>
                      <w:r>
                        <w:rPr>
                          <w:rFonts w:ascii="KoPubWorld돋움체 Bold" w:eastAsia="KoPubWorld돋움체 Bold" w:hAnsi="KoPubWorld돋움체 Bold" w:cs="KoPubWorld돋움체 Bold" w:hint="eastAsia"/>
                          <w:szCs w:val="20"/>
                        </w:rPr>
                        <w:t>CCUS</w:t>
                      </w:r>
                      <w:r w:rsidRPr="00542349">
                        <w:rPr>
                          <w:rFonts w:ascii="KoPubWorld돋움체 Bold" w:eastAsia="KoPubWorld돋움체 Bold" w:hAnsi="KoPubWorld돋움체 Bold" w:cs="KoPubWorld돋움체 Bold" w:hint="eastAsia"/>
                          <w:szCs w:val="20"/>
                        </w:rPr>
                        <w:t>:</w:t>
                      </w:r>
                      <w:r w:rsidRPr="00542349">
                        <w:rPr>
                          <w:rFonts w:ascii="KoPubWorld돋움체 Bold" w:eastAsia="KoPubWorld돋움체 Bold" w:hAnsi="KoPubWorld돋움체 Bold" w:cs="KoPubWorld돋움체 Bold"/>
                          <w:szCs w:val="20"/>
                        </w:rPr>
                        <w:t xml:space="preserve"> </w:t>
                      </w:r>
                      <w:r w:rsidRPr="00B157F6">
                        <w:rPr>
                          <w:rFonts w:ascii="KoPubWorld돋움체 Bold" w:eastAsia="KoPubWorld돋움체 Bold" w:hAnsi="KoPubWorld돋움체 Bold" w:cs="KoPubWorld돋움체 Bold"/>
                          <w:szCs w:val="20"/>
                        </w:rPr>
                        <w:t xml:space="preserve">이산화탄소를 포집해 </w:t>
                      </w:r>
                      <w:r>
                        <w:rPr>
                          <w:rFonts w:ascii="KoPubWorld돋움체 Bold" w:eastAsia="KoPubWorld돋움체 Bold" w:hAnsi="KoPubWorld돋움체 Bold" w:cs="KoPubWorld돋움체 Bold" w:hint="eastAsia"/>
                          <w:szCs w:val="20"/>
                        </w:rPr>
                        <w:t xml:space="preserve">  </w:t>
                      </w:r>
                      <w:r w:rsidRPr="00B157F6">
                        <w:rPr>
                          <w:rFonts w:ascii="KoPubWorld돋움체 Bold" w:eastAsia="KoPubWorld돋움체 Bold" w:hAnsi="KoPubWorld돋움체 Bold" w:cs="KoPubWorld돋움체 Bold"/>
                          <w:szCs w:val="20"/>
                        </w:rPr>
                        <w:t>활용하거나 지하에 저장함으로써 탄소 배출을 줄이는 기술</w:t>
                      </w:r>
                    </w:p>
                  </w:txbxContent>
                </v:textbox>
                <w10:wrap anchorx="margin"/>
              </v:shape>
            </w:pict>
          </mc:Fallback>
        </mc:AlternateContent>
      </w:r>
      <w:r w:rsidRPr="00C92F97">
        <w:t>더 나아가 LNG는 단기적 대응을 넘어 장기적인 전환 전략에서도 중요한 기반</w:t>
      </w:r>
      <w:r>
        <w:rPr>
          <w:rFonts w:hint="eastAsia"/>
        </w:rPr>
        <w:t>으로 기능한다</w:t>
      </w:r>
      <w:r w:rsidRPr="00C92F97">
        <w:t xml:space="preserve">. </w:t>
      </w:r>
      <w:r w:rsidRPr="00BB3F8B">
        <w:rPr>
          <w:u w:val="single"/>
        </w:rPr>
        <w:t>천연가스 발전은 수소 혼합</w:t>
      </w:r>
      <w:r w:rsidRPr="00BB3F8B">
        <w:rPr>
          <w:rFonts w:hint="eastAsia"/>
          <w:u w:val="single"/>
        </w:rPr>
        <w:t xml:space="preserve"> </w:t>
      </w:r>
      <w:r w:rsidRPr="00BB3F8B">
        <w:rPr>
          <w:u w:val="single"/>
        </w:rPr>
        <w:t>및 CCUS(Carbon Capture, Utilization and Storage) 기술과의 융합이 가능</w:t>
      </w:r>
      <w:r w:rsidRPr="00C92F97">
        <w:t xml:space="preserve">하기 때문에, 향후 </w:t>
      </w:r>
      <w:r w:rsidRPr="00BB3F8B">
        <w:rPr>
          <w:rFonts w:ascii="KoPubWorld돋움체 Bold" w:eastAsia="KoPubWorld돋움체 Bold" w:hAnsi="KoPubWorld돋움체 Bold" w:cs="KoPubWorld돋움체 Bold"/>
        </w:rPr>
        <w:t>저탄소 또는 무탄소 전환 과정에서도 활용될 수 있는 유연한 에너지 기술 플랫폼으로 평가</w:t>
      </w:r>
      <w:r w:rsidRPr="00C92F97">
        <w:t xml:space="preserve">받는다. </w:t>
      </w:r>
      <w:r w:rsidRPr="00FC1262">
        <w:t xml:space="preserve">이러한 특성 덕분에 LNG는 </w:t>
      </w:r>
      <w:r w:rsidRPr="00BB3F8B">
        <w:rPr>
          <w:u w:val="single"/>
        </w:rPr>
        <w:t>에너지 전환의 과도기인 ‘20년대 중반부터 ‘40년 초반까지 실현 가능한 대체재</w:t>
      </w:r>
      <w:r w:rsidRPr="00FC1262">
        <w:t xml:space="preserve">로서 중요한 역할을 할 수 있다. IEA는 LNG를 </w:t>
      </w:r>
      <w:r>
        <w:t>‘</w:t>
      </w:r>
      <w:r w:rsidRPr="00FC1262">
        <w:t>중간 단계의 에너지 전환에 중요한 역할을 하는 대체에너지</w:t>
      </w:r>
      <w:r>
        <w:t>’</w:t>
      </w:r>
      <w:r w:rsidRPr="00FC1262">
        <w:t>로 명시하고 있으며,</w:t>
      </w:r>
      <w:r>
        <w:rPr>
          <w:rFonts w:hint="eastAsia"/>
        </w:rPr>
        <w:t xml:space="preserve"> 이는 곧 LNG가 </w:t>
      </w:r>
      <w:r w:rsidRPr="00BB3F8B">
        <w:rPr>
          <w:rFonts w:ascii="KoPubWorld돋움체 Bold" w:eastAsia="KoPubWorld돋움체 Bold" w:hAnsi="KoPubWorld돋움체 Bold" w:cs="KoPubWorld돋움체 Bold"/>
        </w:rPr>
        <w:t>저탄소 경제로의 연착륙을 위한 전략적 에너지</w:t>
      </w:r>
      <w:r w:rsidRPr="00C92F97">
        <w:t>로 자리매김할 수 있음을 시사한다.</w:t>
      </w:r>
    </w:p>
    <w:tbl>
      <w:tblPr>
        <w:tblStyle w:val="a5"/>
        <w:tblpPr w:leftFromText="567" w:rightFromText="567" w:vertAnchor="text" w:horzAnchor="page" w:tblpXSpec="center" w:tblpY="1"/>
        <w:tblOverlap w:val="never"/>
        <w:tblW w:w="11338" w:type="dxa"/>
        <w:tblLook w:val="04A0" w:firstRow="1" w:lastRow="0" w:firstColumn="1" w:lastColumn="0" w:noHBand="0" w:noVBand="1"/>
      </w:tblPr>
      <w:tblGrid>
        <w:gridCol w:w="5669"/>
        <w:gridCol w:w="5669"/>
      </w:tblGrid>
      <w:tr w:rsidR="007A74B1" w:rsidRPr="000E5FBF" w14:paraId="1E12F651" w14:textId="77777777" w:rsidTr="00D85B02">
        <w:trPr>
          <w:trHeight w:val="154"/>
        </w:trPr>
        <w:tc>
          <w:tcPr>
            <w:tcW w:w="2500" w:type="pct"/>
            <w:tcBorders>
              <w:top w:val="nil"/>
              <w:left w:val="nil"/>
              <w:bottom w:val="single" w:sz="4" w:space="0" w:color="auto"/>
              <w:right w:val="nil"/>
            </w:tcBorders>
          </w:tcPr>
          <w:p w14:paraId="64E74072" w14:textId="38FFB9C0" w:rsidR="007A74B1" w:rsidRPr="008B2DB2" w:rsidRDefault="007A74B1" w:rsidP="00D85B02">
            <w:pPr>
              <w:tabs>
                <w:tab w:val="left" w:pos="2160"/>
              </w:tabs>
              <w:rPr>
                <w:rFonts w:ascii="Yoon 윤고딕 540_TT" w:eastAsia="Yoon 윤고딕 540_TT" w:hAnsi="KoPubWorld돋움체_Pro Medium" w:cs="KoPubWorld돋움체_Pro Medium"/>
                <w:sz w:val="18"/>
                <w:szCs w:val="20"/>
              </w:rPr>
            </w:pPr>
            <w:r w:rsidRPr="008B2DB2">
              <w:rPr>
                <w:rFonts w:ascii="Yoon 윤고딕 540_TT" w:eastAsia="Yoon 윤고딕 540_TT" w:hAnsi="KoPubWorld돋움체_Pro Medium" w:cs="KoPubWorld돋움체_Pro Medium" w:hint="eastAsia"/>
                <w:sz w:val="18"/>
                <w:szCs w:val="20"/>
              </w:rPr>
              <w:t>발전원별 이산화탄소 배출량</w:t>
            </w:r>
            <w:r>
              <w:rPr>
                <w:rFonts w:ascii="Yoon 윤고딕 540_TT" w:eastAsia="Yoon 윤고딕 540_TT" w:hAnsi="KoPubWorld돋움체_Pro Medium" w:cs="KoPubWorld돋움체_Pro Medium" w:hint="eastAsia"/>
                <w:sz w:val="18"/>
                <w:szCs w:val="20"/>
              </w:rPr>
              <w:t xml:space="preserve">                                           </w:t>
            </w:r>
            <w:r w:rsidR="00111AE4">
              <w:rPr>
                <w:rFonts w:ascii="Yoon 윤고딕 540_TT" w:eastAsia="Yoon 윤고딕 540_TT" w:hAnsi="KoPubWorld돋움체_Pro Medium" w:cs="KoPubWorld돋움체_Pro Medium" w:hint="eastAsia"/>
                <w:sz w:val="18"/>
                <w:szCs w:val="20"/>
              </w:rPr>
              <w:t xml:space="preserve">       </w:t>
            </w:r>
            <w:r>
              <w:rPr>
                <w:rFonts w:ascii="Yoon 윤고딕 540_TT" w:eastAsia="Yoon 윤고딕 540_TT" w:hAnsi="KoPubWorld돋움체_Pro Medium" w:cs="KoPubWorld돋움체_Pro Medium" w:hint="eastAsia"/>
                <w:sz w:val="18"/>
                <w:szCs w:val="20"/>
              </w:rPr>
              <w:t xml:space="preserve"> </w:t>
            </w:r>
            <w:r w:rsidRPr="008B2DB2">
              <w:rPr>
                <w:rFonts w:ascii="Yoon 윤고딕 540_TT" w:eastAsia="Yoon 윤고딕 540_TT" w:hAnsi="KoPubWorld돋움체_Pro Medium" w:cs="KoPubWorld돋움체_Pro Medium" w:hint="eastAsia"/>
                <w:sz w:val="18"/>
                <w:szCs w:val="20"/>
              </w:rPr>
              <w:t>(단위: g/kwh)</w:t>
            </w:r>
          </w:p>
        </w:tc>
        <w:tc>
          <w:tcPr>
            <w:tcW w:w="2500" w:type="pct"/>
            <w:tcBorders>
              <w:top w:val="nil"/>
              <w:left w:val="nil"/>
              <w:bottom w:val="single" w:sz="2" w:space="0" w:color="auto"/>
              <w:right w:val="nil"/>
            </w:tcBorders>
          </w:tcPr>
          <w:p w14:paraId="16A048BB" w14:textId="77777777" w:rsidR="007A74B1" w:rsidRPr="008B2DB2" w:rsidRDefault="007A74B1" w:rsidP="00D85B02">
            <w:pPr>
              <w:tabs>
                <w:tab w:val="left" w:pos="2160"/>
              </w:tabs>
              <w:rPr>
                <w:rFonts w:ascii="Yoon 윤고딕 540_TT" w:eastAsia="Yoon 윤고딕 540_TT" w:hAnsi="KoPubWorld돋움체_Pro Medium" w:cs="KoPubWorld돋움체_Pro Medium"/>
                <w:sz w:val="18"/>
                <w:szCs w:val="20"/>
              </w:rPr>
            </w:pPr>
            <w:r w:rsidRPr="008B2DB2">
              <w:rPr>
                <w:rFonts w:ascii="Yoon 윤고딕 540_TT" w:eastAsia="Yoon 윤고딕 540_TT" w:hAnsi="KoPubWorld돋움체_Pro Medium" w:cs="KoPubWorld돋움체_Pro Medium"/>
                <w:sz w:val="18"/>
                <w:szCs w:val="20"/>
              </w:rPr>
              <w:t>LNG 기반 에너지 전환 단계</w:t>
            </w:r>
          </w:p>
        </w:tc>
      </w:tr>
      <w:tr w:rsidR="007A74B1" w:rsidRPr="00EB3E07" w14:paraId="5830AA42" w14:textId="77777777" w:rsidTr="00111AE4">
        <w:tblPrEx>
          <w:tblCellMar>
            <w:left w:w="99" w:type="dxa"/>
            <w:right w:w="99" w:type="dxa"/>
          </w:tblCellMar>
        </w:tblPrEx>
        <w:trPr>
          <w:trHeight w:val="3119"/>
        </w:trPr>
        <w:tc>
          <w:tcPr>
            <w:tcW w:w="2500" w:type="pct"/>
            <w:tcBorders>
              <w:top w:val="single" w:sz="4" w:space="0" w:color="auto"/>
              <w:left w:val="nil"/>
              <w:bottom w:val="single" w:sz="2" w:space="0" w:color="auto"/>
              <w:right w:val="nil"/>
            </w:tcBorders>
            <w:vAlign w:val="center"/>
          </w:tcPr>
          <w:p w14:paraId="588046BC" w14:textId="77777777" w:rsidR="007A74B1" w:rsidRPr="000D6F9D" w:rsidRDefault="007A74B1" w:rsidP="00111AE4">
            <w:pPr>
              <w:tabs>
                <w:tab w:val="left" w:pos="2160"/>
              </w:tabs>
              <w:jc w:val="center"/>
              <w:rPr>
                <w:rFonts w:ascii="KoPubWorld돋움체_Pro Medium" w:eastAsia="KoPubWorld돋움체_Pro Medium" w:hAnsi="KoPubWorld돋움체_Pro Medium" w:cs="KoPubWorld돋움체_Pro Medium"/>
              </w:rPr>
            </w:pPr>
            <w:r>
              <w:rPr>
                <w:noProof/>
              </w:rPr>
              <w:drawing>
                <wp:inline distT="0" distB="0" distL="0" distR="0" wp14:anchorId="15DF47F4" wp14:editId="7D926C99">
                  <wp:extent cx="3411220" cy="1888112"/>
                  <wp:effectExtent l="0" t="0" r="0" b="0"/>
                  <wp:docPr id="257516180" name="차트 1">
                    <a:extLst xmlns:a="http://schemas.openxmlformats.org/drawingml/2006/main">
                      <a:ext uri="{FF2B5EF4-FFF2-40B4-BE49-F238E27FC236}">
                        <a16:creationId xmlns:a16="http://schemas.microsoft.com/office/drawing/2014/main" id="{174FDE7F-4E6F-7700-342C-A1D90DEF125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tc>
        <w:tc>
          <w:tcPr>
            <w:tcW w:w="2500" w:type="pct"/>
            <w:tcBorders>
              <w:top w:val="single" w:sz="2" w:space="0" w:color="auto"/>
              <w:left w:val="nil"/>
              <w:bottom w:val="single" w:sz="2" w:space="0" w:color="auto"/>
              <w:right w:val="nil"/>
            </w:tcBorders>
            <w:vAlign w:val="center"/>
          </w:tcPr>
          <w:p w14:paraId="4C2674CF" w14:textId="77777777" w:rsidR="007A74B1" w:rsidRDefault="007A74B1" w:rsidP="00D85B02">
            <w:pPr>
              <w:jc w:val="center"/>
              <w:rPr>
                <w:rFonts w:ascii="KoPubWorld돋움체_Pro Medium" w:eastAsia="KoPubWorld돋움체_Pro Medium" w:hAnsi="KoPubWorld돋움체_Pro Medium" w:cs="KoPubWorld돋움체_Pro Medium"/>
                <w:sz w:val="18"/>
                <w:szCs w:val="18"/>
              </w:rPr>
            </w:pPr>
          </w:p>
          <w:p w14:paraId="7A5C1338" w14:textId="4EEBBE9E" w:rsidR="007A74B1" w:rsidRDefault="008A442A" w:rsidP="00D85B02">
            <w:pPr>
              <w:jc w:val="center"/>
              <w:rPr>
                <w:rFonts w:ascii="KoPubWorld돋움체_Pro Medium" w:eastAsia="KoPubWorld돋움체_Pro Medium" w:hAnsi="KoPubWorld돋움체_Pro Medium" w:cs="KoPubWorld돋움체_Pro Medium"/>
                <w:sz w:val="18"/>
                <w:szCs w:val="18"/>
              </w:rPr>
            </w:pPr>
            <w:r w:rsidRPr="008A442A">
              <w:rPr>
                <w:rFonts w:ascii="KoPubWorld돋움체_Pro Medium" w:eastAsia="KoPubWorld돋움체_Pro Medium" w:hAnsi="KoPubWorld돋움체_Pro Medium" w:cs="KoPubWorld돋움체_Pro Medium"/>
                <w:noProof/>
                <w:sz w:val="18"/>
                <w:szCs w:val="18"/>
              </w:rPr>
              <w:drawing>
                <wp:inline distT="0" distB="0" distL="0" distR="0" wp14:anchorId="44FC9B19" wp14:editId="685566EE">
                  <wp:extent cx="3460176" cy="1334683"/>
                  <wp:effectExtent l="0" t="0" r="6985" b="0"/>
                  <wp:docPr id="207691782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917829" name=""/>
                          <pic:cNvPicPr/>
                        </pic:nvPicPr>
                        <pic:blipFill>
                          <a:blip r:embed="rId19"/>
                          <a:stretch>
                            <a:fillRect/>
                          </a:stretch>
                        </pic:blipFill>
                        <pic:spPr>
                          <a:xfrm>
                            <a:off x="0" y="0"/>
                            <a:ext cx="3521125" cy="1358193"/>
                          </a:xfrm>
                          <a:prstGeom prst="rect">
                            <a:avLst/>
                          </a:prstGeom>
                        </pic:spPr>
                      </pic:pic>
                    </a:graphicData>
                  </a:graphic>
                </wp:inline>
              </w:drawing>
            </w:r>
          </w:p>
          <w:p w14:paraId="395A4C5F" w14:textId="77777777" w:rsidR="007A74B1" w:rsidRPr="002B7439" w:rsidRDefault="007A74B1" w:rsidP="00D85B02">
            <w:pPr>
              <w:jc w:val="center"/>
              <w:rPr>
                <w:rFonts w:ascii="KoPubWorld돋움체_Pro Medium" w:eastAsia="KoPubWorld돋움체_Pro Medium" w:hAnsi="KoPubWorld돋움체_Pro Medium" w:cs="KoPubWorld돋움체_Pro Medium"/>
                <w:sz w:val="18"/>
                <w:szCs w:val="18"/>
              </w:rPr>
            </w:pPr>
          </w:p>
        </w:tc>
      </w:tr>
      <w:tr w:rsidR="007A74B1" w:rsidRPr="000E5FBF" w14:paraId="6E733175" w14:textId="77777777" w:rsidTr="00D85B02">
        <w:trPr>
          <w:trHeight w:val="65"/>
        </w:trPr>
        <w:tc>
          <w:tcPr>
            <w:tcW w:w="2500" w:type="pct"/>
            <w:tcBorders>
              <w:top w:val="single" w:sz="2" w:space="0" w:color="auto"/>
              <w:left w:val="nil"/>
              <w:bottom w:val="nil"/>
              <w:right w:val="nil"/>
            </w:tcBorders>
          </w:tcPr>
          <w:p w14:paraId="5E008655" w14:textId="4E3E6474" w:rsidR="007A74B1" w:rsidRPr="000E5FBF" w:rsidRDefault="007F4309" w:rsidP="00D85B02">
            <w:pPr>
              <w:tabs>
                <w:tab w:val="left" w:pos="2160"/>
              </w:tabs>
              <w:rPr>
                <w:sz w:val="12"/>
                <w:szCs w:val="12"/>
                <w:vertAlign w:val="superscript"/>
              </w:rPr>
            </w:pPr>
            <w:r>
              <w:rPr>
                <w:rFonts w:hint="eastAsia"/>
                <w:sz w:val="12"/>
                <w:szCs w:val="12"/>
              </w:rPr>
              <w:t>출처:</w:t>
            </w:r>
            <w:r w:rsidR="007A74B1">
              <w:rPr>
                <w:rFonts w:hint="eastAsia"/>
                <w:sz w:val="12"/>
                <w:szCs w:val="12"/>
              </w:rPr>
              <w:t xml:space="preserve"> 국제원자력기구(IAEA),</w:t>
            </w:r>
            <w:r w:rsidR="007A74B1" w:rsidRPr="000E5FBF">
              <w:rPr>
                <w:sz w:val="12"/>
                <w:szCs w:val="12"/>
              </w:rPr>
              <w:t xml:space="preserve"> </w:t>
            </w:r>
            <w:r w:rsidR="007A74B1">
              <w:rPr>
                <w:sz w:val="12"/>
                <w:szCs w:val="12"/>
              </w:rPr>
              <w:t xml:space="preserve">RFS Team </w:t>
            </w:r>
            <w:r w:rsidR="007A74B1">
              <w:rPr>
                <w:rFonts w:hint="eastAsia"/>
                <w:sz w:val="12"/>
                <w:szCs w:val="12"/>
              </w:rPr>
              <w:t>2</w:t>
            </w:r>
          </w:p>
        </w:tc>
        <w:tc>
          <w:tcPr>
            <w:tcW w:w="2500" w:type="pct"/>
            <w:tcBorders>
              <w:top w:val="single" w:sz="2" w:space="0" w:color="auto"/>
              <w:left w:val="nil"/>
              <w:bottom w:val="nil"/>
              <w:right w:val="nil"/>
            </w:tcBorders>
          </w:tcPr>
          <w:p w14:paraId="552E5B58" w14:textId="0E754E34" w:rsidR="007A74B1" w:rsidRPr="000E5FBF" w:rsidRDefault="007F4309" w:rsidP="00D85B02">
            <w:pPr>
              <w:tabs>
                <w:tab w:val="left" w:pos="2160"/>
              </w:tabs>
              <w:rPr>
                <w:sz w:val="12"/>
                <w:szCs w:val="12"/>
              </w:rPr>
            </w:pPr>
            <w:r>
              <w:rPr>
                <w:rFonts w:hint="eastAsia"/>
                <w:sz w:val="12"/>
                <w:szCs w:val="12"/>
              </w:rPr>
              <w:t>출처:</w:t>
            </w:r>
            <w:r w:rsidR="007A74B1">
              <w:rPr>
                <w:rFonts w:hint="eastAsia"/>
                <w:sz w:val="12"/>
                <w:szCs w:val="12"/>
              </w:rPr>
              <w:t xml:space="preserve"> </w:t>
            </w:r>
            <w:r w:rsidR="00111AE4">
              <w:rPr>
                <w:rFonts w:hint="eastAsia"/>
                <w:sz w:val="12"/>
                <w:szCs w:val="12"/>
              </w:rPr>
              <w:t>언론종합</w:t>
            </w:r>
            <w:r w:rsidR="007A74B1">
              <w:rPr>
                <w:rFonts w:hint="eastAsia"/>
                <w:sz w:val="12"/>
                <w:szCs w:val="12"/>
              </w:rPr>
              <w:t>,</w:t>
            </w:r>
            <w:r w:rsidR="007A74B1" w:rsidRPr="000E5FBF">
              <w:rPr>
                <w:sz w:val="12"/>
                <w:szCs w:val="12"/>
              </w:rPr>
              <w:t xml:space="preserve"> </w:t>
            </w:r>
            <w:r w:rsidR="007A74B1">
              <w:rPr>
                <w:sz w:val="12"/>
                <w:szCs w:val="12"/>
              </w:rPr>
              <w:t xml:space="preserve">RFS Team </w:t>
            </w:r>
            <w:r w:rsidR="007A74B1">
              <w:rPr>
                <w:rFonts w:hint="eastAsia"/>
                <w:sz w:val="12"/>
                <w:szCs w:val="12"/>
              </w:rPr>
              <w:t>2</w:t>
            </w:r>
          </w:p>
        </w:tc>
      </w:tr>
    </w:tbl>
    <w:p w14:paraId="543D4452" w14:textId="77777777" w:rsidR="007A74B1" w:rsidRPr="003B4512" w:rsidRDefault="007A74B1" w:rsidP="007A74B1">
      <w:pPr>
        <w:tabs>
          <w:tab w:val="left" w:pos="2160"/>
        </w:tabs>
        <w:rPr>
          <w:rFonts w:ascii="KoPubWorld돋움체 Bold" w:eastAsia="KoPubWorld돋움체 Bold" w:hAnsi="KoPubWorld돋움체 Bold" w:cs="KoPubWorld돋움체 Bold"/>
          <w:color w:val="203864"/>
          <w:spacing w:val="0"/>
          <w:w w:val="100"/>
          <w:sz w:val="8"/>
          <w:szCs w:val="10"/>
        </w:rPr>
      </w:pPr>
    </w:p>
    <w:p w14:paraId="4D72F081" w14:textId="677B8A52" w:rsidR="007A74B1" w:rsidRPr="00D372ED" w:rsidRDefault="007A74B1" w:rsidP="007A74B1">
      <w:pPr>
        <w:tabs>
          <w:tab w:val="left" w:pos="2160"/>
        </w:tabs>
        <w:rPr>
          <w:rFonts w:ascii="KoPubWorld돋움체 Bold" w:eastAsia="KoPubWorld돋움체 Bold" w:hAnsi="KoPubWorld돋움체 Bold" w:cs="KoPubWorld돋움체 Bold"/>
          <w:color w:val="203864"/>
        </w:rPr>
      </w:pPr>
      <w:r w:rsidRPr="00D372ED">
        <w:rPr>
          <w:rFonts w:ascii="KoPubWorld돋움체 Bold" w:eastAsia="KoPubWorld돋움체 Bold" w:hAnsi="KoPubWorld돋움체 Bold" w:cs="KoPubWorld돋움체 Bold" w:hint="eastAsia"/>
          <w:color w:val="203864"/>
        </w:rPr>
        <w:t xml:space="preserve">2-(2) </w:t>
      </w:r>
      <w:r w:rsidR="002A6662">
        <w:rPr>
          <w:rFonts w:ascii="KoPubWorld돋움체 Bold" w:eastAsia="KoPubWorld돋움체 Bold" w:hAnsi="KoPubWorld돋움체 Bold" w:cs="KoPubWorld돋움체 Bold" w:hint="eastAsia"/>
          <w:color w:val="203864"/>
        </w:rPr>
        <w:t>경제성은</w:t>
      </w:r>
      <w:r w:rsidR="005436AE">
        <w:rPr>
          <w:rFonts w:ascii="KoPubWorld돋움체 Bold" w:eastAsia="KoPubWorld돋움체 Bold" w:hAnsi="KoPubWorld돋움체 Bold" w:cs="KoPubWorld돋움체 Bold" w:hint="eastAsia"/>
          <w:color w:val="203864"/>
        </w:rPr>
        <w:t xml:space="preserve"> 예전부터 </w:t>
      </w:r>
      <w:r w:rsidR="00FF2BAF">
        <w:rPr>
          <w:rFonts w:ascii="KoPubWorld돋움체 Bold" w:eastAsia="KoPubWorld돋움체 Bold" w:hAnsi="KoPubWorld돋움체 Bold" w:cs="KoPubWorld돋움체 Bold" w:hint="eastAsia"/>
          <w:color w:val="203864"/>
        </w:rPr>
        <w:t xml:space="preserve">친환경 </w:t>
      </w:r>
      <w:r w:rsidR="005436AE">
        <w:rPr>
          <w:rFonts w:ascii="KoPubWorld돋움체 Bold" w:eastAsia="KoPubWorld돋움체 Bold" w:hAnsi="KoPubWorld돋움체 Bold" w:cs="KoPubWorld돋움체 Bold" w:hint="eastAsia"/>
          <w:color w:val="203864"/>
        </w:rPr>
        <w:t>씹어먹었고</w:t>
      </w:r>
    </w:p>
    <w:p w14:paraId="4D816239" w14:textId="3BAF267F" w:rsidR="007A74B1" w:rsidRPr="00B96ED8" w:rsidRDefault="007A74B1" w:rsidP="007A74B1">
      <w:r w:rsidRPr="00B96ED8">
        <w:t>탄소중립 사회로의 전환을 위해 신재생에너지와 원자력이 주요 에너지원으로 부각되고 있으나, 현실적인 적용 과정에서는 여러 한계가 존재한다. 태양광과 풍력 등 신재생에너지는</w:t>
      </w:r>
      <w:r>
        <w:rPr>
          <w:rFonts w:hint="eastAsia"/>
        </w:rPr>
        <w:t xml:space="preserve"> </w:t>
      </w:r>
      <w:r w:rsidRPr="00BB3F8B">
        <w:rPr>
          <w:rFonts w:hint="eastAsia"/>
          <w:u w:val="single"/>
        </w:rPr>
        <w:t>1)</w:t>
      </w:r>
      <w:r w:rsidRPr="00BB3F8B">
        <w:rPr>
          <w:u w:val="single"/>
        </w:rPr>
        <w:t>발전 출력의 간헐성</w:t>
      </w:r>
      <w:r w:rsidRPr="00B96ED8">
        <w:t xml:space="preserve">, </w:t>
      </w:r>
      <w:r w:rsidRPr="00BB3F8B">
        <w:rPr>
          <w:rFonts w:hint="eastAsia"/>
          <w:u w:val="single"/>
        </w:rPr>
        <w:t>2)</w:t>
      </w:r>
      <w:r w:rsidRPr="00BB3F8B">
        <w:rPr>
          <w:u w:val="single"/>
        </w:rPr>
        <w:t>날씨 의존성</w:t>
      </w:r>
      <w:r w:rsidRPr="00B96ED8">
        <w:t xml:space="preserve">, </w:t>
      </w:r>
      <w:r w:rsidRPr="00BB3F8B">
        <w:rPr>
          <w:rFonts w:hint="eastAsia"/>
          <w:u w:val="single"/>
        </w:rPr>
        <w:t>3)</w:t>
      </w:r>
      <w:r w:rsidRPr="00BB3F8B">
        <w:rPr>
          <w:u w:val="single"/>
        </w:rPr>
        <w:t>저장기술 부족</w:t>
      </w:r>
      <w:r w:rsidRPr="00B96ED8">
        <w:t xml:space="preserve">, 그리고 </w:t>
      </w:r>
      <w:r w:rsidRPr="00BB3F8B">
        <w:rPr>
          <w:rFonts w:hint="eastAsia"/>
          <w:u w:val="single"/>
        </w:rPr>
        <w:t>4)</w:t>
      </w:r>
      <w:r w:rsidRPr="00BB3F8B">
        <w:rPr>
          <w:u w:val="single"/>
        </w:rPr>
        <w:t>송배전망 확충의 어려움</w:t>
      </w:r>
      <w:r w:rsidRPr="00B96ED8">
        <w:t xml:space="preserve"> 등으로 인해 안정적인 전력 공급원으로 자리 잡기까지는 상당한 시간이 소요될 것으로 예상된다. 특히 발전 출력이 일정하지 않아 수요에 따라 발전량을 조절하기 어렵기 때문에, 재생에너지 도입이 확대될수록 기존 화력발전기의 가변</w:t>
      </w:r>
      <w:r w:rsidR="00D85F2E">
        <w:rPr>
          <w:rFonts w:hint="eastAsia"/>
        </w:rPr>
        <w:t xml:space="preserve"> </w:t>
      </w:r>
      <w:r w:rsidRPr="00B96ED8">
        <w:t xml:space="preserve">운전이 불가피하게 요구된다. 결과적으로 발전설비의 운영·관리 비용이 상승하게 되어, </w:t>
      </w:r>
      <w:r w:rsidRPr="00BB3F8B">
        <w:rPr>
          <w:rFonts w:ascii="KoPubWorld돋움체 Bold" w:eastAsia="KoPubWorld돋움체 Bold" w:hAnsi="KoPubWorld돋움체 Bold" w:cs="KoPubWorld돋움체 Bold"/>
        </w:rPr>
        <w:t>전체적인 전력 시스템의 효율성과 경제성에 부정적인 영향</w:t>
      </w:r>
      <w:r w:rsidRPr="00B96ED8">
        <w:t>을 미칠 수 있다.</w:t>
      </w:r>
    </w:p>
    <w:p w14:paraId="77A20AFB" w14:textId="7121B631" w:rsidR="007A74B1" w:rsidRPr="00B96ED8" w:rsidRDefault="007A74B1" w:rsidP="007A74B1">
      <w:r w:rsidRPr="00B96ED8">
        <w:lastRenderedPageBreak/>
        <w:t>원자력은 상대적으로 출력이 안정적이고 대규모 발전이 가능하다는 장점을 가지고 있으나,</w:t>
      </w:r>
      <w:r>
        <w:rPr>
          <w:rFonts w:hint="eastAsia"/>
        </w:rPr>
        <w:t xml:space="preserve"> </w:t>
      </w:r>
      <w:r w:rsidRPr="00BB3F8B">
        <w:rPr>
          <w:rFonts w:hint="eastAsia"/>
          <w:u w:val="single"/>
        </w:rPr>
        <w:t>1)</w:t>
      </w:r>
      <w:r w:rsidRPr="00BB3F8B">
        <w:rPr>
          <w:u w:val="single"/>
        </w:rPr>
        <w:t>높은 단위당 건설비</w:t>
      </w:r>
      <w:r w:rsidRPr="00B96ED8">
        <w:t xml:space="preserve">와 </w:t>
      </w:r>
      <w:r w:rsidRPr="00BB3F8B">
        <w:rPr>
          <w:rFonts w:hint="eastAsia"/>
          <w:u w:val="single"/>
        </w:rPr>
        <w:t>2)</w:t>
      </w:r>
      <w:r w:rsidRPr="00BB3F8B">
        <w:rPr>
          <w:u w:val="single"/>
        </w:rPr>
        <w:t>장기 건설 기간</w:t>
      </w:r>
      <w:r w:rsidRPr="00B96ED8">
        <w:t>, 그리고</w:t>
      </w:r>
      <w:r>
        <w:rPr>
          <w:rFonts w:hint="eastAsia"/>
        </w:rPr>
        <w:t xml:space="preserve"> </w:t>
      </w:r>
      <w:r w:rsidRPr="00BB3F8B">
        <w:rPr>
          <w:rFonts w:hint="eastAsia"/>
          <w:u w:val="single"/>
        </w:rPr>
        <w:t>3)</w:t>
      </w:r>
      <w:r w:rsidRPr="00BB3F8B">
        <w:rPr>
          <w:u w:val="single"/>
        </w:rPr>
        <w:t>안전성에 대한 사회적 우려와 폐기물 처리 문제</w:t>
      </w:r>
      <w:r w:rsidRPr="00B96ED8">
        <w:t xml:space="preserve"> 등으로 인해 단기적인 확산에는 한계가 있다. 이러한 제약은 전력망이 취약한 신흥국 및 개발도상국에서 더욱 두드러지며, 해당 국가들은 </w:t>
      </w:r>
      <w:r w:rsidRPr="00BB3F8B">
        <w:rPr>
          <w:rFonts w:ascii="KoPubWorld돋움체 Bold" w:eastAsia="KoPubWorld돋움체 Bold" w:hAnsi="KoPubWorld돋움체 Bold" w:cs="KoPubWorld돋움체 Bold"/>
        </w:rPr>
        <w:t>신재생에너지와 원자력만으로는 단기간 내 수급 안정성을 확보하기 어렵다</w:t>
      </w:r>
      <w:r w:rsidRPr="00B96ED8">
        <w:t>.</w:t>
      </w:r>
    </w:p>
    <w:p w14:paraId="1E8C3D11" w14:textId="27A331FE" w:rsidR="007A74B1" w:rsidRDefault="00AE5929" w:rsidP="007A74B1">
      <w:r w:rsidRPr="00D372ED">
        <w:rPr>
          <w:rFonts w:ascii="KoPubWorld돋움체 Medium" w:eastAsia="KoPubWorld돋움체 Medium" w:hAnsi="KoPubWorld돋움체 Medium" w:cs="KoPubWorld돋움체 Medium" w:hint="eastAsia"/>
          <w:noProof/>
          <w:sz w:val="36"/>
          <w:szCs w:val="40"/>
        </w:rPr>
        <mc:AlternateContent>
          <mc:Choice Requires="wps">
            <w:drawing>
              <wp:anchor distT="0" distB="0" distL="114300" distR="114300" simplePos="0" relativeHeight="251665408" behindDoc="0" locked="0" layoutInCell="1" allowOverlap="1" wp14:anchorId="3AC1B41E" wp14:editId="22AD4C14">
                <wp:simplePos x="0" y="0"/>
                <wp:positionH relativeFrom="column">
                  <wp:posOffset>-1713073</wp:posOffset>
                </wp:positionH>
                <wp:positionV relativeFrom="paragraph">
                  <wp:posOffset>393108</wp:posOffset>
                </wp:positionV>
                <wp:extent cx="1311275" cy="517743"/>
                <wp:effectExtent l="0" t="0" r="0" b="0"/>
                <wp:wrapNone/>
                <wp:docPr id="993473620" name="Text Box 993473620"/>
                <wp:cNvGraphicFramePr/>
                <a:graphic xmlns:a="http://schemas.openxmlformats.org/drawingml/2006/main">
                  <a:graphicData uri="http://schemas.microsoft.com/office/word/2010/wordprocessingShape">
                    <wps:wsp>
                      <wps:cNvSpPr txBox="1"/>
                      <wps:spPr>
                        <a:xfrm>
                          <a:off x="0" y="0"/>
                          <a:ext cx="1311275" cy="517743"/>
                        </a:xfrm>
                        <a:prstGeom prst="rect">
                          <a:avLst/>
                        </a:prstGeom>
                        <a:noFill/>
                        <a:ln w="6350">
                          <a:noFill/>
                        </a:ln>
                      </wps:spPr>
                      <wps:txbx>
                        <w:txbxContent>
                          <w:p w14:paraId="36A83F4B" w14:textId="4229D4AD" w:rsidR="00AE5929" w:rsidRPr="00542349" w:rsidRDefault="00AE5929" w:rsidP="00AE5929">
                            <w:pPr>
                              <w:jc w:val="center"/>
                              <w:rPr>
                                <w:rFonts w:ascii="KoPubWorld돋움체 Bold" w:eastAsia="KoPubWorld돋움체 Bold" w:hAnsi="KoPubWorld돋움체 Bold" w:cs="KoPubWorld돋움체 Bold"/>
                                <w:szCs w:val="20"/>
                              </w:rPr>
                            </w:pPr>
                            <w:r>
                              <w:rPr>
                                <w:rFonts w:ascii="KoPubWorld돋움체 Bold" w:eastAsia="KoPubWorld돋움체 Bold" w:hAnsi="KoPubWorld돋움체 Bold" w:cs="KoPubWorld돋움체 Bold" w:hint="eastAsia"/>
                                <w:szCs w:val="20"/>
                              </w:rPr>
                              <w:t>원전은 느리고          수소는 아직 갈 길 멀다</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C1B41E" id="Text Box 993473620" o:spid="_x0000_s1033" type="#_x0000_t202" style="position:absolute;left:0;text-align:left;margin-left:-134.9pt;margin-top:30.95pt;width:103.25pt;height:40.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" filled="f" stroked="f" strokeweight=".5pt">
                <v:textbox>
                  <w:txbxContent>
                    <w:p w14:paraId="36A83F4B" w14:textId="4229D4AD" w:rsidR="00AE5929" w:rsidRPr="00542349" w:rsidRDefault="00AE5929" w:rsidP="00AE5929">
                      <w:pPr>
                        <w:jc w:val="center"/>
                        <w:rPr>
                          <w:rFonts w:ascii="KoPubWorld돋움체 Bold" w:eastAsia="KoPubWorld돋움체 Bold" w:hAnsi="KoPubWorld돋움체 Bold" w:cs="KoPubWorld돋움체 Bold"/>
                          <w:szCs w:val="20"/>
                        </w:rPr>
                      </w:pPr>
                      <w:r>
                        <w:rPr>
                          <w:rFonts w:ascii="KoPubWorld돋움체 Bold" w:eastAsia="KoPubWorld돋움체 Bold" w:hAnsi="KoPubWorld돋움체 Bold" w:cs="KoPubWorld돋움체 Bold" w:hint="eastAsia"/>
                          <w:szCs w:val="20"/>
                        </w:rPr>
                        <w:t>원전은 느리고          수소는 아직 갈 길 멀다</w:t>
                      </w:r>
                    </w:p>
                  </w:txbxContent>
                </v:textbox>
              </v:shape>
            </w:pict>
          </mc:Fallback>
        </mc:AlternateContent>
      </w:r>
      <w:r w:rsidR="007A74B1" w:rsidRPr="00D42E66">
        <w:t xml:space="preserve">이에 반해, LNG는 유연성과 즉응성이 강점인 실용적인 대체 에너지로 주목받는다. </w:t>
      </w:r>
      <w:r w:rsidR="007A74B1" w:rsidRPr="00BB3F8B">
        <w:rPr>
          <w:u w:val="single"/>
        </w:rPr>
        <w:t>기존의 천연가스 인프라(파이프라인, 발전소, 터미널 등)를 대부분 활용</w:t>
      </w:r>
      <w:r w:rsidR="007A74B1" w:rsidRPr="00D42E66">
        <w:t xml:space="preserve">할 수 있어 </w:t>
      </w:r>
      <w:r w:rsidR="007A74B1" w:rsidRPr="00BB3F8B">
        <w:rPr>
          <w:rFonts w:ascii="KoPubWorld돋움체 Bold" w:eastAsia="KoPubWorld돋움체 Bold" w:hAnsi="KoPubWorld돋움체 Bold" w:cs="KoPubWorld돋움체 Bold"/>
        </w:rPr>
        <w:t>추가 인프라 투자 부담이 낮고</w:t>
      </w:r>
      <w:r w:rsidR="007A74B1" w:rsidRPr="00D42E66">
        <w:t xml:space="preserve">, </w:t>
      </w:r>
      <w:r w:rsidR="007A74B1" w:rsidRPr="00BB3F8B">
        <w:rPr>
          <w:u w:val="single"/>
        </w:rPr>
        <w:t>공급 조절이 쉬워</w:t>
      </w:r>
      <w:r w:rsidR="007A74B1" w:rsidRPr="00D42E66">
        <w:t xml:space="preserve"> </w:t>
      </w:r>
      <w:r w:rsidR="007A74B1" w:rsidRPr="00BB3F8B">
        <w:rPr>
          <w:rFonts w:ascii="KoPubWorld돋움체 Bold" w:eastAsia="KoPubWorld돋움체 Bold" w:hAnsi="KoPubWorld돋움체 Bold" w:cs="KoPubWorld돋움체 Bold"/>
        </w:rPr>
        <w:t>수급 안정성 측면에서 우위</w:t>
      </w:r>
      <w:r w:rsidR="007A74B1" w:rsidRPr="00D42E66">
        <w:t xml:space="preserve">를 가진다. 또한 </w:t>
      </w:r>
      <w:r w:rsidR="007A74B1" w:rsidRPr="00BB3F8B">
        <w:rPr>
          <w:u w:val="single"/>
        </w:rPr>
        <w:t>액화 상태로 저장 및 운송이 가능</w:t>
      </w:r>
      <w:r w:rsidR="007A74B1" w:rsidRPr="00D42E66">
        <w:t xml:space="preserve">하다는 점에서 </w:t>
      </w:r>
      <w:r w:rsidR="007A74B1" w:rsidRPr="00BB3F8B">
        <w:rPr>
          <w:rFonts w:ascii="KoPubWorld돋움체 Bold" w:eastAsia="KoPubWorld돋움체 Bold" w:hAnsi="KoPubWorld돋움체 Bold" w:cs="KoPubWorld돋움체 Bold"/>
        </w:rPr>
        <w:t>지정학적 리스크가 낮으며</w:t>
      </w:r>
      <w:r w:rsidR="007A74B1" w:rsidRPr="00D42E66">
        <w:t xml:space="preserve">, 긴급 상황 시에도 </w:t>
      </w:r>
      <w:r w:rsidR="007A74B1" w:rsidRPr="00BB3F8B">
        <w:rPr>
          <w:rFonts w:ascii="KoPubWorld돋움체 Bold" w:eastAsia="KoPubWorld돋움체 Bold" w:hAnsi="KoPubWorld돋움체 Bold" w:cs="KoPubWorld돋움체 Bold"/>
        </w:rPr>
        <w:t>공급선 전환이 상대적으로 용이</w:t>
      </w:r>
      <w:r w:rsidR="007A74B1" w:rsidRPr="00D42E66">
        <w:t xml:space="preserve">하다. 특히 단기간 내 신규 전력 수요를 충족시켜야 하는 개발도상국이나 산업 구조가 복잡한 국가에서는 </w:t>
      </w:r>
      <w:r w:rsidR="007A74B1" w:rsidRPr="00BB3F8B">
        <w:rPr>
          <w:rFonts w:ascii="KoPubWorld돋움체 Bold" w:eastAsia="KoPubWorld돋움체 Bold" w:hAnsi="KoPubWorld돋움체 Bold" w:cs="KoPubWorld돋움체 Bold"/>
        </w:rPr>
        <w:t>LNG가 신재생에너지와 원자력이 충족시키지 못하는 공백을 빠르게 메울 수 있는 합리적인 선택지로 평가</w:t>
      </w:r>
      <w:r w:rsidR="007A74B1" w:rsidRPr="00D42E66">
        <w:t>된다</w:t>
      </w:r>
      <w:r w:rsidR="007A74B1">
        <w:rPr>
          <w:rFonts w:hint="eastAsia"/>
        </w:rPr>
        <w:t>.</w:t>
      </w:r>
    </w:p>
    <w:p w14:paraId="0E2BE540" w14:textId="15D6292A" w:rsidR="00FD2410" w:rsidRDefault="00FD2410" w:rsidP="007A74B1">
      <w:r w:rsidRPr="00FC1262">
        <w:t xml:space="preserve">따라서, LNG는 </w:t>
      </w:r>
      <w:r w:rsidRPr="00BB3F8B">
        <w:rPr>
          <w:rFonts w:ascii="KoPubWorld돋움체 Bold" w:eastAsia="KoPubWorld돋움체 Bold" w:hAnsi="KoPubWorld돋움체 Bold" w:cs="KoPubWorld돋움체 Bold"/>
        </w:rPr>
        <w:t>신재생에너지와 원자력의 인프라 부족 및 실현 가능성 문제를 해결할 수 있는 실용적이고 경제적인 대안</w:t>
      </w:r>
      <w:r w:rsidRPr="00FC1262">
        <w:t>으로 평가되며, 이는 에너지 전환 과도기 동안 LNG의 필요성을 더욱 부각시킨다.</w:t>
      </w:r>
    </w:p>
    <w:p w14:paraId="47C26E1B" w14:textId="77777777" w:rsidR="00FD2410" w:rsidRPr="00FD2410" w:rsidRDefault="00FD2410" w:rsidP="007A74B1"/>
    <w:tbl>
      <w:tblPr>
        <w:tblStyle w:val="a5"/>
        <w:tblpPr w:leftFromText="567" w:rightFromText="567" w:vertAnchor="text" w:horzAnchor="page" w:tblpXSpec="center" w:tblpY="1"/>
        <w:tblOverlap w:val="never"/>
        <w:tblW w:w="11340" w:type="dxa"/>
        <w:tblLook w:val="04A0" w:firstRow="1" w:lastRow="0" w:firstColumn="1" w:lastColumn="0" w:noHBand="0" w:noVBand="1"/>
      </w:tblPr>
      <w:tblGrid>
        <w:gridCol w:w="11340"/>
      </w:tblGrid>
      <w:tr w:rsidR="007A74B1" w14:paraId="3C1495FF" w14:textId="77777777" w:rsidTr="00675128">
        <w:tc>
          <w:tcPr>
            <w:tcW w:w="6803" w:type="dxa"/>
            <w:tcBorders>
              <w:top w:val="nil"/>
              <w:left w:val="nil"/>
              <w:bottom w:val="single" w:sz="2" w:space="0" w:color="auto"/>
              <w:right w:val="nil"/>
            </w:tcBorders>
          </w:tcPr>
          <w:p w14:paraId="050F6EA6" w14:textId="77777777" w:rsidR="007A74B1" w:rsidRPr="00031BA6" w:rsidRDefault="007A74B1" w:rsidP="00D85B02">
            <w:pPr>
              <w:tabs>
                <w:tab w:val="left" w:pos="2160"/>
              </w:tabs>
              <w:rPr>
                <w:rFonts w:ascii="Yoon 윤고딕 540_TT" w:eastAsia="Yoon 윤고딕 540_TT" w:hAnsi="KoPubWorld돋움체 Medium" w:cs="KoPubWorld돋움체 Medium"/>
                <w:sz w:val="18"/>
                <w:szCs w:val="20"/>
              </w:rPr>
            </w:pPr>
            <w:r w:rsidRPr="009C582E">
              <w:rPr>
                <w:rFonts w:ascii="Yoon 윤고딕 540_TT" w:eastAsia="Yoon 윤고딕 540_TT" w:hAnsi="KoPubWorld돋움체 Medium" w:cs="KoPubWorld돋움체 Medium"/>
                <w:sz w:val="18"/>
                <w:szCs w:val="20"/>
              </w:rPr>
              <w:t>에너지 전환 수단별 장단점 비교: LNG vs 신재생에너지</w:t>
            </w:r>
            <w:r w:rsidRPr="009C582E">
              <w:rPr>
                <w:rFonts w:ascii="Yoon 윤고딕 540_TT" w:eastAsia="Yoon 윤고딕 540_TT" w:hAnsi="KoPubWorld돋움체 Medium" w:cs="KoPubWorld돋움체 Medium"/>
                <w:sz w:val="18"/>
                <w:szCs w:val="20"/>
              </w:rPr>
              <w:t>·</w:t>
            </w:r>
            <w:r w:rsidRPr="009C582E">
              <w:rPr>
                <w:rFonts w:ascii="Yoon 윤고딕 540_TT" w:eastAsia="Yoon 윤고딕 540_TT" w:hAnsi="KoPubWorld돋움체 Medium" w:cs="KoPubWorld돋움체 Medium"/>
                <w:sz w:val="18"/>
                <w:szCs w:val="20"/>
              </w:rPr>
              <w:t>원자력</w:t>
            </w:r>
          </w:p>
        </w:tc>
      </w:tr>
      <w:tr w:rsidR="007A74B1" w14:paraId="3612506B" w14:textId="77777777" w:rsidTr="00675128">
        <w:tblPrEx>
          <w:tblCellMar>
            <w:left w:w="99" w:type="dxa"/>
            <w:right w:w="99" w:type="dxa"/>
          </w:tblCellMar>
        </w:tblPrEx>
        <w:trPr>
          <w:trHeight w:val="3005"/>
        </w:trPr>
        <w:tc>
          <w:tcPr>
            <w:tcW w:w="6803" w:type="dxa"/>
            <w:tcBorders>
              <w:top w:val="single" w:sz="2" w:space="0" w:color="auto"/>
              <w:left w:val="nil"/>
              <w:bottom w:val="single" w:sz="2" w:space="0" w:color="auto"/>
              <w:right w:val="nil"/>
            </w:tcBorders>
            <w:vAlign w:val="center"/>
          </w:tcPr>
          <w:tbl>
            <w:tblPr>
              <w:tblW w:w="9236" w:type="dxa"/>
              <w:jc w:val="center"/>
              <w:tblCellMar>
                <w:left w:w="99" w:type="dxa"/>
                <w:right w:w="99" w:type="dxa"/>
              </w:tblCellMar>
              <w:tblLook w:val="04A0" w:firstRow="1" w:lastRow="0" w:firstColumn="1" w:lastColumn="0" w:noHBand="0" w:noVBand="1"/>
            </w:tblPr>
            <w:tblGrid>
              <w:gridCol w:w="1384"/>
              <w:gridCol w:w="2721"/>
              <w:gridCol w:w="1900"/>
              <w:gridCol w:w="3231"/>
            </w:tblGrid>
            <w:tr w:rsidR="00675128" w:rsidRPr="00B44A23" w14:paraId="62268B1F" w14:textId="77777777" w:rsidTr="00675128">
              <w:trPr>
                <w:trHeight w:val="225"/>
                <w:jc w:val="center"/>
              </w:trPr>
              <w:tc>
                <w:tcPr>
                  <w:tcW w:w="1384" w:type="dxa"/>
                  <w:tcBorders>
                    <w:top w:val="single" w:sz="4" w:space="0" w:color="auto"/>
                    <w:left w:val="nil"/>
                    <w:bottom w:val="nil"/>
                    <w:right w:val="nil"/>
                  </w:tcBorders>
                  <w:shd w:val="clear" w:color="000000" w:fill="203864"/>
                  <w:vAlign w:val="center"/>
                  <w:hideMark/>
                </w:tcPr>
                <w:p w14:paraId="639C4593" w14:textId="77777777" w:rsidR="00FD2410" w:rsidRPr="00D854E1" w:rsidRDefault="00FD2410" w:rsidP="00FD2410">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FFFFFF"/>
                      <w:spacing w:val="0"/>
                      <w:w w:val="100"/>
                      <w:kern w:val="0"/>
                      <w:sz w:val="16"/>
                      <w:szCs w:val="16"/>
                    </w:rPr>
                  </w:pPr>
                  <w:r w:rsidRPr="00D854E1">
                    <w:rPr>
                      <w:rFonts w:ascii="KoPubWorld돋움체 Medium" w:eastAsia="KoPubWorld돋움체 Medium" w:hAnsi="KoPubWorld돋움체 Medium" w:cs="KoPubWorld돋움체 Medium" w:hint="eastAsia"/>
                      <w:color w:val="FFFFFF"/>
                      <w:spacing w:val="0"/>
                      <w:w w:val="100"/>
                      <w:kern w:val="0"/>
                      <w:sz w:val="16"/>
                      <w:szCs w:val="16"/>
                    </w:rPr>
                    <w:t>구분</w:t>
                  </w:r>
                </w:p>
              </w:tc>
              <w:tc>
                <w:tcPr>
                  <w:tcW w:w="2721" w:type="dxa"/>
                  <w:tcBorders>
                    <w:top w:val="single" w:sz="4" w:space="0" w:color="auto"/>
                    <w:left w:val="single" w:sz="4" w:space="0" w:color="auto"/>
                    <w:bottom w:val="nil"/>
                    <w:right w:val="single" w:sz="4" w:space="0" w:color="auto"/>
                  </w:tcBorders>
                  <w:shd w:val="clear" w:color="000000" w:fill="203864"/>
                  <w:vAlign w:val="center"/>
                  <w:hideMark/>
                </w:tcPr>
                <w:p w14:paraId="7D261767" w14:textId="77777777" w:rsidR="00FD2410" w:rsidRPr="00D854E1" w:rsidRDefault="00FD2410" w:rsidP="00FD2410">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FFFFFF"/>
                      <w:spacing w:val="0"/>
                      <w:w w:val="100"/>
                      <w:kern w:val="0"/>
                      <w:sz w:val="16"/>
                      <w:szCs w:val="16"/>
                    </w:rPr>
                  </w:pPr>
                  <w:r w:rsidRPr="00D854E1">
                    <w:rPr>
                      <w:rFonts w:ascii="KoPubWorld돋움체 Medium" w:eastAsia="KoPubWorld돋움체 Medium" w:hAnsi="KoPubWorld돋움체 Medium" w:cs="KoPubWorld돋움체 Medium" w:hint="eastAsia"/>
                      <w:color w:val="FFFFFF"/>
                      <w:spacing w:val="0"/>
                      <w:w w:val="100"/>
                      <w:kern w:val="0"/>
                      <w:sz w:val="16"/>
                      <w:szCs w:val="16"/>
                    </w:rPr>
                    <w:t>신재생에너지</w:t>
                  </w:r>
                </w:p>
              </w:tc>
              <w:tc>
                <w:tcPr>
                  <w:tcW w:w="1900" w:type="dxa"/>
                  <w:tcBorders>
                    <w:top w:val="single" w:sz="4" w:space="0" w:color="auto"/>
                    <w:left w:val="nil"/>
                    <w:bottom w:val="nil"/>
                    <w:right w:val="nil"/>
                  </w:tcBorders>
                  <w:shd w:val="clear" w:color="000000" w:fill="203864"/>
                  <w:vAlign w:val="center"/>
                  <w:hideMark/>
                </w:tcPr>
                <w:p w14:paraId="395CC60D" w14:textId="77777777" w:rsidR="00FD2410" w:rsidRPr="00D854E1" w:rsidRDefault="00FD2410" w:rsidP="00FD2410">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FFFFFF"/>
                      <w:spacing w:val="0"/>
                      <w:w w:val="100"/>
                      <w:kern w:val="0"/>
                      <w:sz w:val="16"/>
                      <w:szCs w:val="16"/>
                    </w:rPr>
                  </w:pPr>
                  <w:r w:rsidRPr="00D854E1">
                    <w:rPr>
                      <w:rFonts w:ascii="KoPubWorld돋움체 Medium" w:eastAsia="KoPubWorld돋움체 Medium" w:hAnsi="KoPubWorld돋움체 Medium" w:cs="KoPubWorld돋움체 Medium" w:hint="eastAsia"/>
                      <w:color w:val="FFFFFF"/>
                      <w:spacing w:val="0"/>
                      <w:w w:val="100"/>
                      <w:kern w:val="0"/>
                      <w:sz w:val="16"/>
                      <w:szCs w:val="16"/>
                    </w:rPr>
                    <w:t>원자력</w:t>
                  </w:r>
                </w:p>
              </w:tc>
              <w:tc>
                <w:tcPr>
                  <w:tcW w:w="3231" w:type="dxa"/>
                  <w:tcBorders>
                    <w:top w:val="single" w:sz="4" w:space="0" w:color="auto"/>
                    <w:left w:val="single" w:sz="4" w:space="0" w:color="auto"/>
                    <w:bottom w:val="nil"/>
                    <w:right w:val="nil"/>
                  </w:tcBorders>
                  <w:shd w:val="clear" w:color="000000" w:fill="203864"/>
                  <w:vAlign w:val="center"/>
                  <w:hideMark/>
                </w:tcPr>
                <w:p w14:paraId="3726AF79" w14:textId="77777777" w:rsidR="00FD2410" w:rsidRPr="00D854E1" w:rsidRDefault="00FD2410" w:rsidP="00FD2410">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FFFFFF"/>
                      <w:spacing w:val="0"/>
                      <w:w w:val="100"/>
                      <w:kern w:val="0"/>
                      <w:sz w:val="16"/>
                      <w:szCs w:val="16"/>
                    </w:rPr>
                  </w:pPr>
                  <w:r w:rsidRPr="00D854E1">
                    <w:rPr>
                      <w:rFonts w:ascii="KoPubWorld돋움체 Medium" w:eastAsia="KoPubWorld돋움체 Medium" w:hAnsi="KoPubWorld돋움체 Medium" w:cs="KoPubWorld돋움체 Medium" w:hint="eastAsia"/>
                      <w:color w:val="FFFFFF"/>
                      <w:spacing w:val="0"/>
                      <w:w w:val="100"/>
                      <w:kern w:val="0"/>
                      <w:sz w:val="16"/>
                      <w:szCs w:val="16"/>
                    </w:rPr>
                    <w:t>LNG</w:t>
                  </w:r>
                </w:p>
              </w:tc>
            </w:tr>
            <w:tr w:rsidR="00675128" w:rsidRPr="00B44A23" w14:paraId="469FFE10" w14:textId="77777777" w:rsidTr="00675128">
              <w:trPr>
                <w:trHeight w:val="394"/>
                <w:jc w:val="center"/>
              </w:trPr>
              <w:tc>
                <w:tcPr>
                  <w:tcW w:w="1384" w:type="dxa"/>
                  <w:tcBorders>
                    <w:top w:val="single" w:sz="4" w:space="0" w:color="auto"/>
                    <w:left w:val="nil"/>
                    <w:bottom w:val="single" w:sz="4" w:space="0" w:color="auto"/>
                    <w:right w:val="nil"/>
                  </w:tcBorders>
                  <w:shd w:val="clear" w:color="000000" w:fill="D0CECE"/>
                  <w:vAlign w:val="center"/>
                  <w:hideMark/>
                </w:tcPr>
                <w:p w14:paraId="7BB4201D" w14:textId="77777777" w:rsidR="00FD2410" w:rsidRPr="00D854E1" w:rsidRDefault="00FD2410" w:rsidP="00FD2410">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6"/>
                      <w:szCs w:val="16"/>
                    </w:rPr>
                  </w:pPr>
                  <w:r w:rsidRPr="00D854E1">
                    <w:rPr>
                      <w:rFonts w:ascii="KoPubWorld돋움체 Medium" w:eastAsia="KoPubWorld돋움체 Medium" w:hAnsi="KoPubWorld돋움체 Medium" w:cs="KoPubWorld돋움체 Medium" w:hint="eastAsia"/>
                      <w:color w:val="000000"/>
                      <w:spacing w:val="0"/>
                      <w:w w:val="100"/>
                      <w:kern w:val="0"/>
                      <w:sz w:val="16"/>
                      <w:szCs w:val="16"/>
                    </w:rPr>
                    <w:t>탄소 배출</w:t>
                  </w:r>
                </w:p>
              </w:tc>
              <w:tc>
                <w:tcPr>
                  <w:tcW w:w="272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8410267" w14:textId="77777777" w:rsidR="00FD2410" w:rsidRPr="00D854E1" w:rsidRDefault="00FD2410" w:rsidP="00FD2410">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6"/>
                      <w:szCs w:val="16"/>
                    </w:rPr>
                  </w:pPr>
                  <w:r w:rsidRPr="00D854E1">
                    <w:rPr>
                      <w:rFonts w:ascii="KoPubWorld돋움체 Medium" w:eastAsia="KoPubWorld돋움체 Medium" w:hAnsi="KoPubWorld돋움체 Medium" w:cs="KoPubWorld돋움체 Medium" w:hint="eastAsia"/>
                      <w:color w:val="000000"/>
                      <w:spacing w:val="0"/>
                      <w:w w:val="100"/>
                      <w:kern w:val="0"/>
                      <w:sz w:val="16"/>
                      <w:szCs w:val="16"/>
                    </w:rPr>
                    <w:t>매우 낮음</w:t>
                  </w:r>
                </w:p>
              </w:tc>
              <w:tc>
                <w:tcPr>
                  <w:tcW w:w="1900" w:type="dxa"/>
                  <w:tcBorders>
                    <w:top w:val="single" w:sz="4" w:space="0" w:color="auto"/>
                    <w:left w:val="nil"/>
                    <w:bottom w:val="single" w:sz="4" w:space="0" w:color="auto"/>
                    <w:right w:val="nil"/>
                  </w:tcBorders>
                  <w:shd w:val="clear" w:color="auto" w:fill="auto"/>
                  <w:vAlign w:val="center"/>
                  <w:hideMark/>
                </w:tcPr>
                <w:p w14:paraId="01060BA7" w14:textId="77777777" w:rsidR="00FD2410" w:rsidRPr="00D854E1" w:rsidRDefault="00FD2410" w:rsidP="00FD2410">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6"/>
                      <w:szCs w:val="16"/>
                    </w:rPr>
                  </w:pPr>
                  <w:r w:rsidRPr="00D854E1">
                    <w:rPr>
                      <w:rFonts w:ascii="KoPubWorld돋움체 Medium" w:eastAsia="KoPubWorld돋움체 Medium" w:hAnsi="KoPubWorld돋움체 Medium" w:cs="KoPubWorld돋움체 Medium" w:hint="eastAsia"/>
                      <w:color w:val="000000"/>
                      <w:spacing w:val="0"/>
                      <w:w w:val="100"/>
                      <w:kern w:val="0"/>
                      <w:sz w:val="16"/>
                      <w:szCs w:val="16"/>
                    </w:rPr>
                    <w:t>거의 없음</w:t>
                  </w:r>
                </w:p>
              </w:tc>
              <w:tc>
                <w:tcPr>
                  <w:tcW w:w="3231" w:type="dxa"/>
                  <w:tcBorders>
                    <w:top w:val="single" w:sz="4" w:space="0" w:color="auto"/>
                    <w:left w:val="single" w:sz="4" w:space="0" w:color="auto"/>
                    <w:bottom w:val="single" w:sz="4" w:space="0" w:color="auto"/>
                    <w:right w:val="nil"/>
                  </w:tcBorders>
                  <w:shd w:val="clear" w:color="auto" w:fill="auto"/>
                  <w:vAlign w:val="center"/>
                  <w:hideMark/>
                </w:tcPr>
                <w:p w14:paraId="0B012974" w14:textId="6DA63381" w:rsidR="00FD2410" w:rsidRPr="00D854E1" w:rsidRDefault="00FD2410" w:rsidP="00675128">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6"/>
                      <w:szCs w:val="16"/>
                    </w:rPr>
                  </w:pPr>
                  <w:r w:rsidRPr="00D854E1">
                    <w:rPr>
                      <w:rFonts w:ascii="KoPubWorld돋움체 Medium" w:eastAsia="KoPubWorld돋움체 Medium" w:hAnsi="KoPubWorld돋움체 Medium" w:cs="KoPubWorld돋움체 Medium" w:hint="eastAsia"/>
                      <w:color w:val="000000"/>
                      <w:spacing w:val="0"/>
                      <w:w w:val="100"/>
                      <w:kern w:val="0"/>
                      <w:sz w:val="16"/>
                      <w:szCs w:val="16"/>
                    </w:rPr>
                    <w:t>화석연료 중 가장 낮음</w:t>
                  </w:r>
                  <w:r w:rsidR="00675128">
                    <w:rPr>
                      <w:rFonts w:ascii="KoPubWorld돋움체 Medium" w:eastAsia="KoPubWorld돋움체 Medium" w:hAnsi="KoPubWorld돋움체 Medium" w:cs="KoPubWorld돋움체 Medium" w:hint="eastAsia"/>
                      <w:color w:val="000000"/>
                      <w:spacing w:val="0"/>
                      <w:w w:val="100"/>
                      <w:kern w:val="0"/>
                      <w:sz w:val="16"/>
                      <w:szCs w:val="16"/>
                    </w:rPr>
                    <w:t xml:space="preserve"> </w:t>
                  </w:r>
                  <w:r w:rsidRPr="00D854E1">
                    <w:rPr>
                      <w:rFonts w:ascii="KoPubWorld돋움체 Medium" w:eastAsia="KoPubWorld돋움체 Medium" w:hAnsi="KoPubWorld돋움체 Medium" w:cs="KoPubWorld돋움체 Medium" w:hint="eastAsia"/>
                      <w:color w:val="000000"/>
                      <w:spacing w:val="0"/>
                      <w:w w:val="100"/>
                      <w:kern w:val="0"/>
                      <w:sz w:val="16"/>
                      <w:szCs w:val="16"/>
                    </w:rPr>
                    <w:t>(석탄 대비 ~50%)</w:t>
                  </w:r>
                </w:p>
              </w:tc>
            </w:tr>
            <w:tr w:rsidR="00675128" w:rsidRPr="00B44A23" w14:paraId="36B97F46" w14:textId="77777777" w:rsidTr="00675128">
              <w:trPr>
                <w:trHeight w:val="394"/>
                <w:jc w:val="center"/>
              </w:trPr>
              <w:tc>
                <w:tcPr>
                  <w:tcW w:w="1384" w:type="dxa"/>
                  <w:tcBorders>
                    <w:top w:val="nil"/>
                    <w:left w:val="nil"/>
                    <w:bottom w:val="nil"/>
                    <w:right w:val="nil"/>
                  </w:tcBorders>
                  <w:shd w:val="clear" w:color="000000" w:fill="D0CECE"/>
                  <w:vAlign w:val="center"/>
                  <w:hideMark/>
                </w:tcPr>
                <w:p w14:paraId="02E28B20" w14:textId="77777777" w:rsidR="00FD2410" w:rsidRPr="00D854E1" w:rsidRDefault="00FD2410" w:rsidP="00FD2410">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6"/>
                      <w:szCs w:val="16"/>
                    </w:rPr>
                  </w:pPr>
                  <w:r w:rsidRPr="00D854E1">
                    <w:rPr>
                      <w:rFonts w:ascii="KoPubWorld돋움체 Medium" w:eastAsia="KoPubWorld돋움체 Medium" w:hAnsi="KoPubWorld돋움체 Medium" w:cs="KoPubWorld돋움체 Medium" w:hint="eastAsia"/>
                      <w:color w:val="000000"/>
                      <w:spacing w:val="0"/>
                      <w:w w:val="100"/>
                      <w:kern w:val="0"/>
                      <w:sz w:val="16"/>
                      <w:szCs w:val="16"/>
                    </w:rPr>
                    <w:t>출력 안정성</w:t>
                  </w:r>
                </w:p>
              </w:tc>
              <w:tc>
                <w:tcPr>
                  <w:tcW w:w="2721" w:type="dxa"/>
                  <w:tcBorders>
                    <w:top w:val="nil"/>
                    <w:left w:val="single" w:sz="4" w:space="0" w:color="auto"/>
                    <w:bottom w:val="nil"/>
                    <w:right w:val="single" w:sz="4" w:space="0" w:color="auto"/>
                  </w:tcBorders>
                  <w:shd w:val="clear" w:color="auto" w:fill="auto"/>
                  <w:vAlign w:val="center"/>
                  <w:hideMark/>
                </w:tcPr>
                <w:p w14:paraId="47FFFFE6" w14:textId="51A2C6E1" w:rsidR="00FD2410" w:rsidRPr="00D854E1" w:rsidRDefault="00FD2410" w:rsidP="00FD2410">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6"/>
                      <w:szCs w:val="16"/>
                    </w:rPr>
                  </w:pPr>
                  <w:r w:rsidRPr="00D854E1">
                    <w:rPr>
                      <w:rFonts w:ascii="KoPubWorld돋움체 Medium" w:eastAsia="KoPubWorld돋움체 Medium" w:hAnsi="KoPubWorld돋움체 Medium" w:cs="KoPubWorld돋움체 Medium" w:hint="eastAsia"/>
                      <w:color w:val="000000"/>
                      <w:spacing w:val="0"/>
                      <w:w w:val="100"/>
                      <w:kern w:val="0"/>
                      <w:sz w:val="16"/>
                      <w:szCs w:val="16"/>
                    </w:rPr>
                    <w:t>낮음 (자연 조건 의존,</w:t>
                  </w:r>
                  <w:r w:rsidR="00675128">
                    <w:rPr>
                      <w:rFonts w:ascii="KoPubWorld돋움체 Medium" w:eastAsia="KoPubWorld돋움체 Medium" w:hAnsi="KoPubWorld돋움체 Medium" w:cs="KoPubWorld돋움체 Medium" w:hint="eastAsia"/>
                      <w:color w:val="000000"/>
                      <w:spacing w:val="0"/>
                      <w:w w:val="100"/>
                      <w:kern w:val="0"/>
                      <w:sz w:val="16"/>
                      <w:szCs w:val="16"/>
                    </w:rPr>
                    <w:t xml:space="preserve"> </w:t>
                  </w:r>
                  <w:r w:rsidRPr="00D854E1">
                    <w:rPr>
                      <w:rFonts w:ascii="KoPubWorld돋움체 Medium" w:eastAsia="KoPubWorld돋움체 Medium" w:hAnsi="KoPubWorld돋움체 Medium" w:cs="KoPubWorld돋움체 Medium" w:hint="eastAsia"/>
                      <w:color w:val="000000"/>
                      <w:spacing w:val="0"/>
                      <w:w w:val="100"/>
                      <w:kern w:val="0"/>
                      <w:sz w:val="16"/>
                      <w:szCs w:val="16"/>
                    </w:rPr>
                    <w:t>간헐성 문제)</w:t>
                  </w:r>
                </w:p>
              </w:tc>
              <w:tc>
                <w:tcPr>
                  <w:tcW w:w="1900" w:type="dxa"/>
                  <w:tcBorders>
                    <w:top w:val="nil"/>
                    <w:left w:val="nil"/>
                    <w:bottom w:val="nil"/>
                    <w:right w:val="nil"/>
                  </w:tcBorders>
                  <w:shd w:val="clear" w:color="auto" w:fill="auto"/>
                  <w:vAlign w:val="center"/>
                  <w:hideMark/>
                </w:tcPr>
                <w:p w14:paraId="4308FA04" w14:textId="77777777" w:rsidR="00FD2410" w:rsidRPr="00D854E1" w:rsidRDefault="00FD2410" w:rsidP="00FD2410">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6"/>
                      <w:szCs w:val="16"/>
                    </w:rPr>
                  </w:pPr>
                  <w:r w:rsidRPr="00D854E1">
                    <w:rPr>
                      <w:rFonts w:ascii="KoPubWorld돋움체 Medium" w:eastAsia="KoPubWorld돋움체 Medium" w:hAnsi="KoPubWorld돋움체 Medium" w:cs="KoPubWorld돋움체 Medium" w:hint="eastAsia"/>
                      <w:color w:val="000000"/>
                      <w:spacing w:val="0"/>
                      <w:w w:val="100"/>
                      <w:kern w:val="0"/>
                      <w:sz w:val="16"/>
                      <w:szCs w:val="16"/>
                    </w:rPr>
                    <w:t>높음</w:t>
                  </w:r>
                </w:p>
              </w:tc>
              <w:tc>
                <w:tcPr>
                  <w:tcW w:w="3231" w:type="dxa"/>
                  <w:tcBorders>
                    <w:top w:val="nil"/>
                    <w:left w:val="single" w:sz="4" w:space="0" w:color="auto"/>
                    <w:bottom w:val="nil"/>
                    <w:right w:val="nil"/>
                  </w:tcBorders>
                  <w:shd w:val="clear" w:color="auto" w:fill="auto"/>
                  <w:vAlign w:val="center"/>
                  <w:hideMark/>
                </w:tcPr>
                <w:p w14:paraId="4A6C45AB" w14:textId="77777777" w:rsidR="00FD2410" w:rsidRPr="00D854E1" w:rsidRDefault="00FD2410" w:rsidP="00FD2410">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6"/>
                      <w:szCs w:val="16"/>
                    </w:rPr>
                  </w:pPr>
                  <w:r w:rsidRPr="00D854E1">
                    <w:rPr>
                      <w:rFonts w:ascii="KoPubWorld돋움체 Medium" w:eastAsia="KoPubWorld돋움체 Medium" w:hAnsi="KoPubWorld돋움체 Medium" w:cs="KoPubWorld돋움체 Medium" w:hint="eastAsia"/>
                      <w:color w:val="000000"/>
                      <w:spacing w:val="0"/>
                      <w:w w:val="100"/>
                      <w:kern w:val="0"/>
                      <w:sz w:val="16"/>
                      <w:szCs w:val="16"/>
                    </w:rPr>
                    <w:t>높음 (빠른 조절 가능)</w:t>
                  </w:r>
                </w:p>
              </w:tc>
            </w:tr>
            <w:tr w:rsidR="00675128" w:rsidRPr="00B44A23" w14:paraId="14117D58" w14:textId="77777777" w:rsidTr="00675128">
              <w:trPr>
                <w:trHeight w:val="394"/>
                <w:jc w:val="center"/>
              </w:trPr>
              <w:tc>
                <w:tcPr>
                  <w:tcW w:w="1384" w:type="dxa"/>
                  <w:tcBorders>
                    <w:top w:val="single" w:sz="4" w:space="0" w:color="auto"/>
                    <w:left w:val="nil"/>
                    <w:bottom w:val="single" w:sz="4" w:space="0" w:color="auto"/>
                    <w:right w:val="nil"/>
                  </w:tcBorders>
                  <w:shd w:val="clear" w:color="000000" w:fill="D0CECE"/>
                  <w:vAlign w:val="center"/>
                  <w:hideMark/>
                </w:tcPr>
                <w:p w14:paraId="05546538" w14:textId="77777777" w:rsidR="00FD2410" w:rsidRPr="00D854E1" w:rsidRDefault="00FD2410" w:rsidP="00FD2410">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6"/>
                      <w:szCs w:val="16"/>
                    </w:rPr>
                  </w:pPr>
                  <w:r w:rsidRPr="00D854E1">
                    <w:rPr>
                      <w:rFonts w:ascii="KoPubWorld돋움체 Medium" w:eastAsia="KoPubWorld돋움체 Medium" w:hAnsi="KoPubWorld돋움체 Medium" w:cs="KoPubWorld돋움체 Medium" w:hint="eastAsia"/>
                      <w:color w:val="000000"/>
                      <w:spacing w:val="0"/>
                      <w:w w:val="100"/>
                      <w:kern w:val="0"/>
                      <w:sz w:val="16"/>
                      <w:szCs w:val="16"/>
                    </w:rPr>
                    <w:t>건설/도입 기간</w:t>
                  </w:r>
                </w:p>
              </w:tc>
              <w:tc>
                <w:tcPr>
                  <w:tcW w:w="272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1BBBF15" w14:textId="1701AF4C" w:rsidR="00FD2410" w:rsidRPr="00D854E1" w:rsidRDefault="00FD2410" w:rsidP="00675128">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6"/>
                      <w:szCs w:val="16"/>
                    </w:rPr>
                  </w:pPr>
                  <w:r w:rsidRPr="00D854E1">
                    <w:rPr>
                      <w:rFonts w:ascii="KoPubWorld돋움체 Medium" w:eastAsia="KoPubWorld돋움체 Medium" w:hAnsi="KoPubWorld돋움체 Medium" w:cs="KoPubWorld돋움체 Medium" w:hint="eastAsia"/>
                      <w:color w:val="000000"/>
                      <w:spacing w:val="0"/>
                      <w:w w:val="100"/>
                      <w:kern w:val="0"/>
                      <w:sz w:val="16"/>
                      <w:szCs w:val="16"/>
                    </w:rPr>
                    <w:t>송배전망 포함</w:t>
                  </w:r>
                  <w:r w:rsidR="00675128">
                    <w:rPr>
                      <w:rFonts w:ascii="KoPubWorld돋움체 Medium" w:eastAsia="KoPubWorld돋움체 Medium" w:hAnsi="KoPubWorld돋움체 Medium" w:cs="KoPubWorld돋움체 Medium" w:hint="eastAsia"/>
                      <w:color w:val="000000"/>
                      <w:spacing w:val="0"/>
                      <w:w w:val="100"/>
                      <w:kern w:val="0"/>
                      <w:sz w:val="16"/>
                      <w:szCs w:val="16"/>
                    </w:rPr>
                    <w:t xml:space="preserve"> </w:t>
                  </w:r>
                  <w:r w:rsidRPr="00D854E1">
                    <w:rPr>
                      <w:rFonts w:ascii="KoPubWorld돋움체 Medium" w:eastAsia="KoPubWorld돋움체 Medium" w:hAnsi="KoPubWorld돋움체 Medium" w:cs="KoPubWorld돋움체 Medium" w:hint="eastAsia"/>
                      <w:color w:val="000000"/>
                      <w:spacing w:val="0"/>
                      <w:w w:val="100"/>
                      <w:kern w:val="0"/>
                      <w:sz w:val="16"/>
                      <w:szCs w:val="16"/>
                    </w:rPr>
                    <w:t>수십 년 소요</w:t>
                  </w:r>
                </w:p>
              </w:tc>
              <w:tc>
                <w:tcPr>
                  <w:tcW w:w="1900" w:type="dxa"/>
                  <w:tcBorders>
                    <w:top w:val="single" w:sz="4" w:space="0" w:color="auto"/>
                    <w:left w:val="nil"/>
                    <w:bottom w:val="single" w:sz="4" w:space="0" w:color="auto"/>
                    <w:right w:val="nil"/>
                  </w:tcBorders>
                  <w:shd w:val="clear" w:color="auto" w:fill="auto"/>
                  <w:vAlign w:val="center"/>
                  <w:hideMark/>
                </w:tcPr>
                <w:p w14:paraId="6A9E42C5" w14:textId="77777777" w:rsidR="00FD2410" w:rsidRPr="00D854E1" w:rsidRDefault="00FD2410" w:rsidP="00FD2410">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6"/>
                      <w:szCs w:val="16"/>
                    </w:rPr>
                  </w:pPr>
                  <w:r w:rsidRPr="00D854E1">
                    <w:rPr>
                      <w:rFonts w:ascii="KoPubWorld돋움체 Medium" w:eastAsia="KoPubWorld돋움체 Medium" w:hAnsi="KoPubWorld돋움체 Medium" w:cs="KoPubWorld돋움체 Medium" w:hint="eastAsia"/>
                      <w:color w:val="000000"/>
                      <w:spacing w:val="0"/>
                      <w:w w:val="100"/>
                      <w:kern w:val="0"/>
                      <w:sz w:val="16"/>
                      <w:szCs w:val="16"/>
                    </w:rPr>
                    <w:t>평균 115개월 (약 10년)</w:t>
                  </w:r>
                </w:p>
              </w:tc>
              <w:tc>
                <w:tcPr>
                  <w:tcW w:w="3231" w:type="dxa"/>
                  <w:tcBorders>
                    <w:top w:val="single" w:sz="4" w:space="0" w:color="auto"/>
                    <w:left w:val="single" w:sz="4" w:space="0" w:color="auto"/>
                    <w:bottom w:val="single" w:sz="4" w:space="0" w:color="auto"/>
                    <w:right w:val="nil"/>
                  </w:tcBorders>
                  <w:shd w:val="clear" w:color="auto" w:fill="auto"/>
                  <w:vAlign w:val="center"/>
                  <w:hideMark/>
                </w:tcPr>
                <w:p w14:paraId="54747DF8" w14:textId="3146B0FE" w:rsidR="00FD2410" w:rsidRPr="00D854E1" w:rsidRDefault="00FD2410" w:rsidP="00FD2410">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6"/>
                      <w:szCs w:val="16"/>
                    </w:rPr>
                  </w:pPr>
                  <w:r w:rsidRPr="00D854E1">
                    <w:rPr>
                      <w:rFonts w:ascii="KoPubWorld돋움체 Medium" w:eastAsia="KoPubWorld돋움체 Medium" w:hAnsi="KoPubWorld돋움체 Medium" w:cs="KoPubWorld돋움체 Medium" w:hint="eastAsia"/>
                      <w:color w:val="000000"/>
                      <w:spacing w:val="0"/>
                      <w:w w:val="100"/>
                      <w:kern w:val="0"/>
                      <w:sz w:val="16"/>
                      <w:szCs w:val="16"/>
                    </w:rPr>
                    <w:t>수개월~수년</w:t>
                  </w:r>
                  <w:r w:rsidR="00675128">
                    <w:rPr>
                      <w:rFonts w:ascii="KoPubWorld돋움체 Medium" w:eastAsia="KoPubWorld돋움체 Medium" w:hAnsi="KoPubWorld돋움체 Medium" w:cs="KoPubWorld돋움체 Medium" w:hint="eastAsia"/>
                      <w:color w:val="000000"/>
                      <w:spacing w:val="0"/>
                      <w:w w:val="100"/>
                      <w:kern w:val="0"/>
                      <w:sz w:val="16"/>
                      <w:szCs w:val="16"/>
                    </w:rPr>
                    <w:t xml:space="preserve"> (</w:t>
                  </w:r>
                  <w:r w:rsidRPr="00D854E1">
                    <w:rPr>
                      <w:rFonts w:ascii="KoPubWorld돋움체 Medium" w:eastAsia="KoPubWorld돋움체 Medium" w:hAnsi="KoPubWorld돋움체 Medium" w:cs="KoPubWorld돋움체 Medium" w:hint="eastAsia"/>
                      <w:color w:val="000000"/>
                      <w:spacing w:val="0"/>
                      <w:w w:val="100"/>
                      <w:kern w:val="0"/>
                      <w:sz w:val="16"/>
                      <w:szCs w:val="16"/>
                    </w:rPr>
                    <w:t>기존 인프라 활용 가능)</w:t>
                  </w:r>
                </w:p>
              </w:tc>
            </w:tr>
            <w:tr w:rsidR="00675128" w:rsidRPr="00B44A23" w14:paraId="666A8EC6" w14:textId="77777777" w:rsidTr="00675128">
              <w:trPr>
                <w:trHeight w:val="394"/>
                <w:jc w:val="center"/>
              </w:trPr>
              <w:tc>
                <w:tcPr>
                  <w:tcW w:w="1384" w:type="dxa"/>
                  <w:tcBorders>
                    <w:top w:val="nil"/>
                    <w:left w:val="nil"/>
                    <w:bottom w:val="nil"/>
                    <w:right w:val="nil"/>
                  </w:tcBorders>
                  <w:shd w:val="clear" w:color="000000" w:fill="D0CECE"/>
                  <w:vAlign w:val="center"/>
                  <w:hideMark/>
                </w:tcPr>
                <w:p w14:paraId="7E02622C" w14:textId="77777777" w:rsidR="00FD2410" w:rsidRPr="00D854E1" w:rsidRDefault="00FD2410" w:rsidP="00FD2410">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6"/>
                      <w:szCs w:val="16"/>
                    </w:rPr>
                  </w:pPr>
                  <w:r w:rsidRPr="00D854E1">
                    <w:rPr>
                      <w:rFonts w:ascii="KoPubWorld돋움체 Medium" w:eastAsia="KoPubWorld돋움체 Medium" w:hAnsi="KoPubWorld돋움체 Medium" w:cs="KoPubWorld돋움체 Medium" w:hint="eastAsia"/>
                      <w:color w:val="000000"/>
                      <w:spacing w:val="0"/>
                      <w:w w:val="100"/>
                      <w:kern w:val="0"/>
                      <w:sz w:val="16"/>
                      <w:szCs w:val="16"/>
                    </w:rPr>
                    <w:t>비용/경제성</w:t>
                  </w:r>
                </w:p>
              </w:tc>
              <w:tc>
                <w:tcPr>
                  <w:tcW w:w="2721" w:type="dxa"/>
                  <w:tcBorders>
                    <w:top w:val="nil"/>
                    <w:left w:val="single" w:sz="4" w:space="0" w:color="auto"/>
                    <w:bottom w:val="nil"/>
                    <w:right w:val="single" w:sz="4" w:space="0" w:color="auto"/>
                  </w:tcBorders>
                  <w:shd w:val="clear" w:color="auto" w:fill="auto"/>
                  <w:vAlign w:val="center"/>
                  <w:hideMark/>
                </w:tcPr>
                <w:p w14:paraId="3C7D1D95" w14:textId="660D7C2C" w:rsidR="00FD2410" w:rsidRPr="00D854E1" w:rsidRDefault="00FD2410" w:rsidP="00FD2410">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6"/>
                      <w:szCs w:val="16"/>
                    </w:rPr>
                  </w:pPr>
                  <w:r w:rsidRPr="00D854E1">
                    <w:rPr>
                      <w:rFonts w:ascii="KoPubWorld돋움체 Medium" w:eastAsia="KoPubWorld돋움체 Medium" w:hAnsi="KoPubWorld돋움체 Medium" w:cs="KoPubWorld돋움체 Medium" w:hint="eastAsia"/>
                      <w:color w:val="000000"/>
                      <w:spacing w:val="0"/>
                      <w:w w:val="100"/>
                      <w:kern w:val="0"/>
                      <w:sz w:val="16"/>
                      <w:szCs w:val="16"/>
                    </w:rPr>
                    <w:t>저장장치 및</w:t>
                  </w:r>
                  <w:r w:rsidR="00675128">
                    <w:rPr>
                      <w:rFonts w:ascii="KoPubWorld돋움체 Medium" w:eastAsia="KoPubWorld돋움체 Medium" w:hAnsi="KoPubWorld돋움체 Medium" w:cs="KoPubWorld돋움체 Medium" w:hint="eastAsia"/>
                      <w:color w:val="000000"/>
                      <w:spacing w:val="0"/>
                      <w:w w:val="100"/>
                      <w:kern w:val="0"/>
                      <w:sz w:val="16"/>
                      <w:szCs w:val="16"/>
                    </w:rPr>
                    <w:t xml:space="preserve"> </w:t>
                  </w:r>
                  <w:r w:rsidRPr="00D854E1">
                    <w:rPr>
                      <w:rFonts w:ascii="KoPubWorld돋움체 Medium" w:eastAsia="KoPubWorld돋움체 Medium" w:hAnsi="KoPubWorld돋움체 Medium" w:cs="KoPubWorld돋움체 Medium" w:hint="eastAsia"/>
                      <w:color w:val="000000"/>
                      <w:spacing w:val="0"/>
                      <w:w w:val="100"/>
                      <w:kern w:val="0"/>
                      <w:sz w:val="16"/>
                      <w:szCs w:val="16"/>
                    </w:rPr>
                    <w:t>인프라 비용 큼</w:t>
                  </w:r>
                </w:p>
              </w:tc>
              <w:tc>
                <w:tcPr>
                  <w:tcW w:w="1900" w:type="dxa"/>
                  <w:tcBorders>
                    <w:top w:val="nil"/>
                    <w:left w:val="nil"/>
                    <w:bottom w:val="nil"/>
                    <w:right w:val="nil"/>
                  </w:tcBorders>
                  <w:shd w:val="clear" w:color="auto" w:fill="auto"/>
                  <w:vAlign w:val="center"/>
                  <w:hideMark/>
                </w:tcPr>
                <w:p w14:paraId="26E4B0AD" w14:textId="77777777" w:rsidR="00FD2410" w:rsidRPr="00D854E1" w:rsidRDefault="00FD2410" w:rsidP="00FD2410">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6"/>
                      <w:szCs w:val="16"/>
                    </w:rPr>
                  </w:pPr>
                  <w:r w:rsidRPr="00D854E1">
                    <w:rPr>
                      <w:rFonts w:ascii="KoPubWorld돋움체 Medium" w:eastAsia="KoPubWorld돋움체 Medium" w:hAnsi="KoPubWorld돋움체 Medium" w:cs="KoPubWorld돋움체 Medium" w:hint="eastAsia"/>
                      <w:color w:val="000000"/>
                      <w:spacing w:val="0"/>
                      <w:w w:val="100"/>
                      <w:kern w:val="0"/>
                      <w:sz w:val="16"/>
                      <w:szCs w:val="16"/>
                    </w:rPr>
                    <w:t>초기 투자비용 매우 높음</w:t>
                  </w:r>
                </w:p>
              </w:tc>
              <w:tc>
                <w:tcPr>
                  <w:tcW w:w="3231" w:type="dxa"/>
                  <w:tcBorders>
                    <w:top w:val="nil"/>
                    <w:left w:val="single" w:sz="4" w:space="0" w:color="auto"/>
                    <w:bottom w:val="nil"/>
                    <w:right w:val="nil"/>
                  </w:tcBorders>
                  <w:shd w:val="clear" w:color="auto" w:fill="auto"/>
                  <w:vAlign w:val="center"/>
                  <w:hideMark/>
                </w:tcPr>
                <w:p w14:paraId="2E5AA4A1" w14:textId="77777777" w:rsidR="00FD2410" w:rsidRPr="00D854E1" w:rsidRDefault="00FD2410" w:rsidP="00FD2410">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6"/>
                      <w:szCs w:val="16"/>
                    </w:rPr>
                  </w:pPr>
                  <w:r w:rsidRPr="00D854E1">
                    <w:rPr>
                      <w:rFonts w:ascii="KoPubWorld돋움체 Medium" w:eastAsia="KoPubWorld돋움체 Medium" w:hAnsi="KoPubWorld돋움체 Medium" w:cs="KoPubWorld돋움체 Medium" w:hint="eastAsia"/>
                      <w:color w:val="000000"/>
                      <w:spacing w:val="0"/>
                      <w:w w:val="100"/>
                      <w:kern w:val="0"/>
                      <w:sz w:val="16"/>
                      <w:szCs w:val="16"/>
                    </w:rPr>
                    <w:t>상대적으로 저렴하고 현실적</w:t>
                  </w:r>
                </w:p>
              </w:tc>
            </w:tr>
            <w:tr w:rsidR="00675128" w:rsidRPr="00B44A23" w14:paraId="3204FA36" w14:textId="77777777" w:rsidTr="00675128">
              <w:trPr>
                <w:trHeight w:val="394"/>
                <w:jc w:val="center"/>
              </w:trPr>
              <w:tc>
                <w:tcPr>
                  <w:tcW w:w="1384" w:type="dxa"/>
                  <w:tcBorders>
                    <w:top w:val="single" w:sz="4" w:space="0" w:color="auto"/>
                    <w:left w:val="nil"/>
                    <w:bottom w:val="single" w:sz="4" w:space="0" w:color="auto"/>
                    <w:right w:val="nil"/>
                  </w:tcBorders>
                  <w:shd w:val="clear" w:color="000000" w:fill="D0CECE"/>
                  <w:vAlign w:val="center"/>
                  <w:hideMark/>
                </w:tcPr>
                <w:p w14:paraId="20F43D6A" w14:textId="77777777" w:rsidR="00FD2410" w:rsidRPr="00D854E1" w:rsidRDefault="00FD2410" w:rsidP="00FD2410">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6"/>
                      <w:szCs w:val="16"/>
                    </w:rPr>
                  </w:pPr>
                  <w:r w:rsidRPr="00D854E1">
                    <w:rPr>
                      <w:rFonts w:ascii="KoPubWorld돋움체 Medium" w:eastAsia="KoPubWorld돋움체 Medium" w:hAnsi="KoPubWorld돋움체 Medium" w:cs="KoPubWorld돋움체 Medium" w:hint="eastAsia"/>
                      <w:color w:val="000000"/>
                      <w:spacing w:val="0"/>
                      <w:w w:val="100"/>
                      <w:kern w:val="0"/>
                      <w:sz w:val="16"/>
                      <w:szCs w:val="16"/>
                    </w:rPr>
                    <w:t>사회적 수용성</w:t>
                  </w:r>
                </w:p>
              </w:tc>
              <w:tc>
                <w:tcPr>
                  <w:tcW w:w="272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4E4CC2C" w14:textId="77777777" w:rsidR="00FD2410" w:rsidRPr="00D854E1" w:rsidRDefault="00FD2410" w:rsidP="00FD2410">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6"/>
                      <w:szCs w:val="16"/>
                    </w:rPr>
                  </w:pPr>
                  <w:r w:rsidRPr="00D854E1">
                    <w:rPr>
                      <w:rFonts w:ascii="KoPubWorld돋움체 Medium" w:eastAsia="KoPubWorld돋움체 Medium" w:hAnsi="KoPubWorld돋움체 Medium" w:cs="KoPubWorld돋움체 Medium" w:hint="eastAsia"/>
                      <w:color w:val="000000"/>
                      <w:spacing w:val="0"/>
                      <w:w w:val="100"/>
                      <w:kern w:val="0"/>
                      <w:sz w:val="16"/>
                      <w:szCs w:val="16"/>
                    </w:rPr>
                    <w:t>높음</w:t>
                  </w:r>
                </w:p>
              </w:tc>
              <w:tc>
                <w:tcPr>
                  <w:tcW w:w="1900" w:type="dxa"/>
                  <w:tcBorders>
                    <w:top w:val="single" w:sz="4" w:space="0" w:color="auto"/>
                    <w:left w:val="nil"/>
                    <w:bottom w:val="single" w:sz="4" w:space="0" w:color="auto"/>
                    <w:right w:val="nil"/>
                  </w:tcBorders>
                  <w:shd w:val="clear" w:color="auto" w:fill="auto"/>
                  <w:vAlign w:val="center"/>
                  <w:hideMark/>
                </w:tcPr>
                <w:p w14:paraId="68798475" w14:textId="77777777" w:rsidR="00FD2410" w:rsidRPr="00D854E1" w:rsidRDefault="00FD2410" w:rsidP="00FD2410">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6"/>
                      <w:szCs w:val="16"/>
                    </w:rPr>
                  </w:pPr>
                  <w:r w:rsidRPr="00D854E1">
                    <w:rPr>
                      <w:rFonts w:ascii="KoPubWorld돋움체 Medium" w:eastAsia="KoPubWorld돋움체 Medium" w:hAnsi="KoPubWorld돋움체 Medium" w:cs="KoPubWorld돋움체 Medium" w:hint="eastAsia"/>
                      <w:color w:val="000000"/>
                      <w:spacing w:val="0"/>
                      <w:w w:val="100"/>
                      <w:kern w:val="0"/>
                      <w:sz w:val="16"/>
                      <w:szCs w:val="16"/>
                    </w:rPr>
                    <w:t>낮음 (안전·폐기물 문제)</w:t>
                  </w:r>
                </w:p>
              </w:tc>
              <w:tc>
                <w:tcPr>
                  <w:tcW w:w="3231" w:type="dxa"/>
                  <w:tcBorders>
                    <w:top w:val="single" w:sz="4" w:space="0" w:color="auto"/>
                    <w:left w:val="single" w:sz="4" w:space="0" w:color="auto"/>
                    <w:bottom w:val="single" w:sz="4" w:space="0" w:color="auto"/>
                    <w:right w:val="nil"/>
                  </w:tcBorders>
                  <w:shd w:val="clear" w:color="auto" w:fill="auto"/>
                  <w:vAlign w:val="center"/>
                  <w:hideMark/>
                </w:tcPr>
                <w:p w14:paraId="18DB597E" w14:textId="77777777" w:rsidR="00FD2410" w:rsidRPr="00D854E1" w:rsidRDefault="00FD2410" w:rsidP="00FD2410">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6"/>
                      <w:szCs w:val="16"/>
                    </w:rPr>
                  </w:pPr>
                  <w:r w:rsidRPr="00D854E1">
                    <w:rPr>
                      <w:rFonts w:ascii="KoPubWorld돋움체 Medium" w:eastAsia="KoPubWorld돋움체 Medium" w:hAnsi="KoPubWorld돋움체 Medium" w:cs="KoPubWorld돋움체 Medium" w:hint="eastAsia"/>
                      <w:color w:val="000000"/>
                      <w:spacing w:val="0"/>
                      <w:w w:val="100"/>
                      <w:kern w:val="0"/>
                      <w:sz w:val="16"/>
                      <w:szCs w:val="16"/>
                    </w:rPr>
                    <w:t>비교적 높음</w:t>
                  </w:r>
                </w:p>
              </w:tc>
            </w:tr>
            <w:tr w:rsidR="00675128" w:rsidRPr="00B44A23" w14:paraId="7C859467" w14:textId="77777777" w:rsidTr="00675128">
              <w:trPr>
                <w:trHeight w:val="394"/>
                <w:jc w:val="center"/>
              </w:trPr>
              <w:tc>
                <w:tcPr>
                  <w:tcW w:w="1384" w:type="dxa"/>
                  <w:tcBorders>
                    <w:top w:val="nil"/>
                    <w:left w:val="nil"/>
                    <w:bottom w:val="single" w:sz="4" w:space="0" w:color="auto"/>
                    <w:right w:val="nil"/>
                  </w:tcBorders>
                  <w:shd w:val="clear" w:color="000000" w:fill="D0CECE"/>
                  <w:vAlign w:val="center"/>
                  <w:hideMark/>
                </w:tcPr>
                <w:p w14:paraId="03FFAF61" w14:textId="77777777" w:rsidR="00FD2410" w:rsidRPr="00D854E1" w:rsidRDefault="00FD2410" w:rsidP="00FD2410">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6"/>
                      <w:szCs w:val="16"/>
                    </w:rPr>
                  </w:pPr>
                  <w:r w:rsidRPr="00D854E1">
                    <w:rPr>
                      <w:rFonts w:ascii="KoPubWorld돋움체 Medium" w:eastAsia="KoPubWorld돋움체 Medium" w:hAnsi="KoPubWorld돋움체 Medium" w:cs="KoPubWorld돋움체 Medium" w:hint="eastAsia"/>
                      <w:color w:val="000000"/>
                      <w:spacing w:val="0"/>
                      <w:w w:val="100"/>
                      <w:kern w:val="0"/>
                      <w:sz w:val="16"/>
                      <w:szCs w:val="16"/>
                    </w:rPr>
                    <w:t>과도기 적합성</w:t>
                  </w:r>
                </w:p>
              </w:tc>
              <w:tc>
                <w:tcPr>
                  <w:tcW w:w="2721" w:type="dxa"/>
                  <w:tcBorders>
                    <w:top w:val="nil"/>
                    <w:left w:val="single" w:sz="4" w:space="0" w:color="auto"/>
                    <w:bottom w:val="single" w:sz="4" w:space="0" w:color="auto"/>
                    <w:right w:val="single" w:sz="4" w:space="0" w:color="auto"/>
                  </w:tcBorders>
                  <w:shd w:val="clear" w:color="auto" w:fill="auto"/>
                  <w:vAlign w:val="center"/>
                  <w:hideMark/>
                </w:tcPr>
                <w:p w14:paraId="02F7D3D7" w14:textId="77777777" w:rsidR="00FD2410" w:rsidRPr="00D854E1" w:rsidRDefault="00FD2410" w:rsidP="00FD2410">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6"/>
                      <w:szCs w:val="16"/>
                    </w:rPr>
                  </w:pPr>
                  <w:r w:rsidRPr="00D854E1">
                    <w:rPr>
                      <w:rFonts w:ascii="KoPubWorld돋움체 Medium" w:eastAsia="KoPubWorld돋움체 Medium" w:hAnsi="KoPubWorld돋움체 Medium" w:cs="KoPubWorld돋움체 Medium" w:hint="eastAsia"/>
                      <w:color w:val="000000"/>
                      <w:spacing w:val="0"/>
                      <w:w w:val="100"/>
                      <w:kern w:val="0"/>
                      <w:sz w:val="16"/>
                      <w:szCs w:val="16"/>
                    </w:rPr>
                    <w:t>낮음 (인프라 확충 필요)</w:t>
                  </w:r>
                </w:p>
              </w:tc>
              <w:tc>
                <w:tcPr>
                  <w:tcW w:w="1900" w:type="dxa"/>
                  <w:tcBorders>
                    <w:top w:val="nil"/>
                    <w:left w:val="nil"/>
                    <w:bottom w:val="single" w:sz="4" w:space="0" w:color="auto"/>
                    <w:right w:val="nil"/>
                  </w:tcBorders>
                  <w:shd w:val="clear" w:color="auto" w:fill="auto"/>
                  <w:vAlign w:val="center"/>
                  <w:hideMark/>
                </w:tcPr>
                <w:p w14:paraId="78868A09" w14:textId="77777777" w:rsidR="00FD2410" w:rsidRPr="00D854E1" w:rsidRDefault="00FD2410" w:rsidP="00FD2410">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6"/>
                      <w:szCs w:val="16"/>
                    </w:rPr>
                  </w:pPr>
                  <w:r w:rsidRPr="00D854E1">
                    <w:rPr>
                      <w:rFonts w:ascii="KoPubWorld돋움체 Medium" w:eastAsia="KoPubWorld돋움체 Medium" w:hAnsi="KoPubWorld돋움체 Medium" w:cs="KoPubWorld돋움체 Medium" w:hint="eastAsia"/>
                      <w:color w:val="000000"/>
                      <w:spacing w:val="0"/>
                      <w:w w:val="100"/>
                      <w:kern w:val="0"/>
                      <w:sz w:val="16"/>
                      <w:szCs w:val="16"/>
                    </w:rPr>
                    <w:t>낮음 (즉</w:t>
                  </w:r>
                  <w:r w:rsidRPr="00D854E1">
                    <w:rPr>
                      <w:rFonts w:ascii="KoPubWorld돋움체 Medium" w:eastAsia="KoPubWorld돋움체 Medium" w:hAnsi="KoPubWorld돋움체 Medium" w:cs="KoPubWorld돋움체 Medium"/>
                      <w:color w:val="000000"/>
                      <w:spacing w:val="0"/>
                      <w:w w:val="100"/>
                      <w:kern w:val="0"/>
                      <w:sz w:val="16"/>
                      <w:szCs w:val="16"/>
                    </w:rPr>
                    <w:t>각</w:t>
                  </w:r>
                  <w:r w:rsidRPr="00D854E1">
                    <w:rPr>
                      <w:rFonts w:ascii="KoPubWorld돋움체 Medium" w:eastAsia="KoPubWorld돋움체 Medium" w:hAnsi="KoPubWorld돋움체 Medium" w:cs="KoPubWorld돋움체 Medium" w:hint="eastAsia"/>
                      <w:color w:val="000000"/>
                      <w:spacing w:val="0"/>
                      <w:w w:val="100"/>
                      <w:kern w:val="0"/>
                      <w:sz w:val="16"/>
                      <w:szCs w:val="16"/>
                    </w:rPr>
                    <w:t xml:space="preserve"> 도입 불가)</w:t>
                  </w:r>
                </w:p>
              </w:tc>
              <w:tc>
                <w:tcPr>
                  <w:tcW w:w="3231" w:type="dxa"/>
                  <w:tcBorders>
                    <w:top w:val="nil"/>
                    <w:left w:val="single" w:sz="4" w:space="0" w:color="auto"/>
                    <w:bottom w:val="single" w:sz="4" w:space="0" w:color="auto"/>
                    <w:right w:val="nil"/>
                  </w:tcBorders>
                  <w:shd w:val="clear" w:color="auto" w:fill="auto"/>
                  <w:vAlign w:val="center"/>
                  <w:hideMark/>
                </w:tcPr>
                <w:p w14:paraId="5C6A7E8B" w14:textId="77777777" w:rsidR="00FD2410" w:rsidRPr="00D854E1" w:rsidRDefault="00FD2410" w:rsidP="00FD2410">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6"/>
                      <w:szCs w:val="16"/>
                    </w:rPr>
                  </w:pPr>
                  <w:r w:rsidRPr="00D854E1">
                    <w:rPr>
                      <w:rFonts w:ascii="KoPubWorld돋움체 Medium" w:eastAsia="KoPubWorld돋움체 Medium" w:hAnsi="KoPubWorld돋움체 Medium" w:cs="KoPubWorld돋움체 Medium" w:hint="eastAsia"/>
                      <w:color w:val="000000"/>
                      <w:spacing w:val="0"/>
                      <w:w w:val="100"/>
                      <w:kern w:val="0"/>
                      <w:sz w:val="16"/>
                      <w:szCs w:val="16"/>
                    </w:rPr>
                    <w:t>높음 (유연성 + 인프라 활용 가능)</w:t>
                  </w:r>
                </w:p>
              </w:tc>
            </w:tr>
          </w:tbl>
          <w:p w14:paraId="516F4E0E" w14:textId="77777777" w:rsidR="007A74B1" w:rsidRPr="00F16077" w:rsidRDefault="007A74B1" w:rsidP="00FD2410">
            <w:pPr>
              <w:rPr>
                <w:rFonts w:ascii="KoPubWorld돋움체 Medium" w:eastAsia="KoPubWorld돋움체 Medium" w:hAnsi="KoPubWorld돋움체 Medium" w:cs="KoPubWorld돋움체 Medium"/>
                <w:sz w:val="10"/>
                <w:szCs w:val="12"/>
              </w:rPr>
            </w:pPr>
          </w:p>
        </w:tc>
      </w:tr>
      <w:tr w:rsidR="007A74B1" w14:paraId="675B2505" w14:textId="77777777" w:rsidTr="00675128">
        <w:trPr>
          <w:trHeight w:val="313"/>
        </w:trPr>
        <w:tc>
          <w:tcPr>
            <w:tcW w:w="6803" w:type="dxa"/>
            <w:tcBorders>
              <w:top w:val="single" w:sz="2" w:space="0" w:color="auto"/>
              <w:left w:val="nil"/>
              <w:bottom w:val="nil"/>
              <w:right w:val="nil"/>
            </w:tcBorders>
          </w:tcPr>
          <w:p w14:paraId="77A3F0D5" w14:textId="512C7D15" w:rsidR="007A74B1" w:rsidRPr="00D372ED" w:rsidRDefault="007A74B1" w:rsidP="00D85B02">
            <w:pPr>
              <w:tabs>
                <w:tab w:val="left" w:pos="2160"/>
              </w:tabs>
              <w:rPr>
                <w:sz w:val="14"/>
                <w:szCs w:val="14"/>
              </w:rPr>
            </w:pPr>
            <w:r w:rsidRPr="00B62805">
              <w:rPr>
                <w:rFonts w:hint="eastAsia"/>
                <w:sz w:val="12"/>
                <w:szCs w:val="14"/>
              </w:rPr>
              <w:t>출처</w:t>
            </w:r>
            <w:r w:rsidRPr="00B62805">
              <w:rPr>
                <w:sz w:val="12"/>
                <w:szCs w:val="14"/>
              </w:rPr>
              <w:t>:</w:t>
            </w:r>
            <w:r>
              <w:rPr>
                <w:rFonts w:hint="eastAsia"/>
                <w:sz w:val="14"/>
                <w:szCs w:val="14"/>
              </w:rPr>
              <w:t xml:space="preserve"> </w:t>
            </w:r>
            <w:r w:rsidR="00111AE4" w:rsidRPr="00FD2410">
              <w:rPr>
                <w:rFonts w:hint="eastAsia"/>
                <w:sz w:val="12"/>
                <w:szCs w:val="12"/>
              </w:rPr>
              <w:t xml:space="preserve">언론종합, </w:t>
            </w:r>
            <w:r w:rsidRPr="00FD2410">
              <w:rPr>
                <w:rFonts w:hint="eastAsia"/>
                <w:sz w:val="12"/>
                <w:szCs w:val="12"/>
              </w:rPr>
              <w:t xml:space="preserve">RFS </w:t>
            </w:r>
            <w:r w:rsidR="00111AE4" w:rsidRPr="00FD2410">
              <w:rPr>
                <w:rFonts w:hint="eastAsia"/>
                <w:sz w:val="12"/>
                <w:szCs w:val="12"/>
              </w:rPr>
              <w:t>Team2</w:t>
            </w:r>
          </w:p>
        </w:tc>
      </w:tr>
    </w:tbl>
    <w:p w14:paraId="19BA3600" w14:textId="77777777" w:rsidR="00FD2410" w:rsidRDefault="00FD2410">
      <w:pPr>
        <w:widowControl/>
        <w:wordWrap/>
        <w:autoSpaceDE/>
        <w:autoSpaceDN/>
        <w:spacing w:line="259" w:lineRule="auto"/>
        <w:rPr>
          <w:rFonts w:ascii="KoPubWorld돋움체 Medium" w:eastAsia="KoPubWorld돋움체 Medium" w:hAnsi="KoPubWorld돋움체 Medium" w:cs="KoPubWorld돋움체 Medium"/>
          <w:sz w:val="44"/>
          <w:szCs w:val="48"/>
        </w:rPr>
      </w:pPr>
      <w:r>
        <w:rPr>
          <w:rFonts w:ascii="KoPubWorld돋움체 Medium" w:eastAsia="KoPubWorld돋움체 Medium" w:hAnsi="KoPubWorld돋움체 Medium" w:cs="KoPubWorld돋움체 Medium"/>
          <w:sz w:val="44"/>
          <w:szCs w:val="48"/>
        </w:rPr>
        <w:br w:type="page"/>
      </w:r>
    </w:p>
    <w:p w14:paraId="6BD7A588" w14:textId="306B5FE2" w:rsidR="00363C6B" w:rsidRPr="00CD23C4" w:rsidRDefault="00363C6B" w:rsidP="00363C6B">
      <w:pPr>
        <w:rPr>
          <w:rFonts w:ascii="KoPubWorld돋움체 Medium" w:eastAsia="KoPubWorld돋움체 Medium" w:hAnsi="KoPubWorld돋움체 Medium" w:cs="KoPubWorld돋움체 Medium"/>
          <w:bCs/>
          <w:sz w:val="36"/>
          <w:szCs w:val="40"/>
        </w:rPr>
      </w:pPr>
      <w:r w:rsidRPr="00184507">
        <w:rPr>
          <w:rFonts w:ascii="KoPubWorld돋움체 Medium" w:eastAsia="KoPubWorld돋움체 Medium" w:hAnsi="KoPubWorld돋움체 Medium" w:cs="KoPubWorld돋움체 Medium" w:hint="eastAsia"/>
          <w:sz w:val="44"/>
          <w:szCs w:val="48"/>
        </w:rPr>
        <w:lastRenderedPageBreak/>
        <w:t>Ⅱ</w:t>
      </w:r>
      <w:r w:rsidRPr="00184507">
        <w:rPr>
          <w:rFonts w:ascii="KoPubWorld돋움체 Medium" w:eastAsia="KoPubWorld돋움체 Medium" w:hAnsi="KoPubWorld돋움체 Medium" w:cs="KoPubWorld돋움체 Medium"/>
          <w:sz w:val="44"/>
          <w:szCs w:val="48"/>
        </w:rPr>
        <w:t>.</w:t>
      </w:r>
      <w:r w:rsidRPr="00184507">
        <w:rPr>
          <w:rFonts w:ascii="KoPubWorld돋움체 Medium" w:eastAsia="KoPubWorld돋움체 Medium" w:hAnsi="KoPubWorld돋움체 Medium" w:cs="KoPubWorld돋움체 Medium" w:hint="eastAsia"/>
          <w:sz w:val="44"/>
          <w:szCs w:val="48"/>
        </w:rPr>
        <w:t xml:space="preserve"> </w:t>
      </w:r>
      <w:r w:rsidR="00647C92">
        <w:rPr>
          <w:rFonts w:ascii="KoPubWorld돋움체 Medium" w:eastAsia="KoPubWorld돋움체 Medium" w:hAnsi="KoPubWorld돋움체 Medium" w:cs="KoPubWorld돋움체 Medium" w:hint="eastAsia"/>
          <w:bCs/>
          <w:sz w:val="44"/>
          <w:szCs w:val="48"/>
        </w:rPr>
        <w:t>돌아온 FLNG의 시대</w:t>
      </w: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0CECE" w:themeFill="background2" w:themeFillShade="E6"/>
        <w:tblLook w:val="04A0" w:firstRow="1" w:lastRow="0" w:firstColumn="1" w:lastColumn="0" w:noHBand="0" w:noVBand="1"/>
      </w:tblPr>
      <w:tblGrid>
        <w:gridCol w:w="7643"/>
      </w:tblGrid>
      <w:tr w:rsidR="00363C6B" w14:paraId="105656F1" w14:textId="77777777" w:rsidTr="0058701B">
        <w:tc>
          <w:tcPr>
            <w:tcW w:w="7643" w:type="dxa"/>
            <w:shd w:val="clear" w:color="auto" w:fill="D0CECE" w:themeFill="background2" w:themeFillShade="E6"/>
          </w:tcPr>
          <w:p w14:paraId="46CBB7C8" w14:textId="35AD0B5D" w:rsidR="008D2305" w:rsidRPr="008D2305" w:rsidRDefault="008D2305" w:rsidP="008D2305">
            <w:pPr>
              <w:widowControl/>
              <w:wordWrap/>
              <w:rPr>
                <w:shd w:val="pct15" w:color="auto" w:fill="FFFFFF"/>
              </w:rPr>
            </w:pPr>
            <w:r w:rsidRPr="008D2305">
              <w:rPr>
                <w:rFonts w:hint="eastAsia"/>
              </w:rPr>
              <w:t>글로벌 LNG 수요 증가세가 지속됨에 따라 육상 플랜트의 대안인 FLNG가 주목을 받고 있다. 이는 육상 플랜트 대비 1)비용 효율성, 2)</w:t>
            </w:r>
            <w:r>
              <w:rPr>
                <w:rFonts w:hint="eastAsia"/>
              </w:rPr>
              <w:t xml:space="preserve">높은 </w:t>
            </w:r>
            <w:r w:rsidRPr="008D2305">
              <w:rPr>
                <w:rFonts w:hint="eastAsia"/>
              </w:rPr>
              <w:t>공간 활용성</w:t>
            </w:r>
            <w:r w:rsidR="00647C92">
              <w:rPr>
                <w:rFonts w:hint="eastAsia"/>
              </w:rPr>
              <w:t xml:space="preserve">, </w:t>
            </w:r>
            <w:r w:rsidRPr="008D2305">
              <w:rPr>
                <w:rFonts w:hint="eastAsia"/>
              </w:rPr>
              <w:t>3)법/정치적 리스크 최소화에 기인한다. FLNG 수주잔량과 Proposed 단계를 살펴보면 향후 FLNG가 지속적으로 증가할 것으로 전망된다. 주목할</w:t>
            </w:r>
            <w:r w:rsidR="00D85F2E">
              <w:rPr>
                <w:rFonts w:hint="eastAsia"/>
              </w:rPr>
              <w:t xml:space="preserve"> </w:t>
            </w:r>
            <w:r w:rsidRPr="008D2305">
              <w:rPr>
                <w:rFonts w:hint="eastAsia"/>
              </w:rPr>
              <w:t xml:space="preserve">만한 점은 FLNG를 건조 가능한 조선사가 제한적이라는 점이다. FLNG 시장의 본격 개화에 따라 수혜를 받을 FLNG 시장에서의 Player를 알아보고자 한다.                                                                               </w:t>
            </w:r>
          </w:p>
        </w:tc>
      </w:tr>
    </w:tbl>
    <w:p w14:paraId="5B520283" w14:textId="77777777" w:rsidR="00363C6B" w:rsidRPr="00A7541E" w:rsidRDefault="00363C6B" w:rsidP="00363C6B">
      <w:pPr>
        <w:tabs>
          <w:tab w:val="left" w:pos="2160"/>
        </w:tabs>
        <w:rPr>
          <w:color w:val="203864"/>
          <w:spacing w:val="0"/>
          <w:w w:val="100"/>
          <w:sz w:val="2"/>
          <w:szCs w:val="2"/>
        </w:rPr>
      </w:pPr>
    </w:p>
    <w:p w14:paraId="6C0F8D58" w14:textId="7D8BD21A" w:rsidR="005C3494" w:rsidRPr="00FD2410" w:rsidRDefault="005C3494" w:rsidP="005C3494">
      <w:pPr>
        <w:tabs>
          <w:tab w:val="left" w:pos="2160"/>
        </w:tabs>
        <w:rPr>
          <w:rFonts w:ascii="KoPubWorld돋움체 Bold" w:eastAsia="KoPubWorld돋움체 Bold" w:hAnsi="KoPubWorld돋움체 Bold" w:cs="KoPubWorld돋움체 Bold"/>
          <w:sz w:val="24"/>
          <w:szCs w:val="28"/>
        </w:rPr>
      </w:pPr>
      <w:r w:rsidRPr="00FD2410">
        <w:rPr>
          <w:rFonts w:ascii="KoPubWorld돋움체 Bold" w:eastAsia="KoPubWorld돋움체 Bold" w:hAnsi="KoPubWorld돋움체 Bold" w:cs="KoPubWorld돋움체 Bold" w:hint="eastAsia"/>
          <w:sz w:val="24"/>
          <w:szCs w:val="28"/>
        </w:rPr>
        <w:t xml:space="preserve">Point </w:t>
      </w:r>
      <w:r w:rsidRPr="00FD2410">
        <w:rPr>
          <w:rFonts w:ascii="KoPubWorld돋움체 Bold" w:eastAsia="KoPubWorld돋움체 Bold" w:hAnsi="KoPubWorld돋움체 Bold" w:cs="KoPubWorld돋움체 Bold"/>
          <w:sz w:val="24"/>
          <w:szCs w:val="28"/>
        </w:rPr>
        <w:t>1</w:t>
      </w:r>
      <w:r w:rsidRPr="00FD2410">
        <w:rPr>
          <w:rFonts w:ascii="KoPubWorld돋움체 Bold" w:eastAsia="KoPubWorld돋움체 Bold" w:hAnsi="KoPubWorld돋움체 Bold" w:cs="KoPubWorld돋움체 Bold" w:hint="eastAsia"/>
          <w:sz w:val="24"/>
          <w:szCs w:val="28"/>
        </w:rPr>
        <w:t>. FLN</w:t>
      </w:r>
      <w:r w:rsidRPr="00FD2410">
        <w:rPr>
          <w:rFonts w:ascii="KoPubWorld돋움체 Bold" w:eastAsia="KoPubWorld돋움체 Bold" w:hAnsi="KoPubWorld돋움체 Bold" w:cs="KoPubWorld돋움체 Bold"/>
          <w:sz w:val="24"/>
          <w:szCs w:val="28"/>
        </w:rPr>
        <w:t>G</w:t>
      </w:r>
      <w:r w:rsidR="00647C92">
        <w:rPr>
          <w:rFonts w:ascii="KoPubWorld돋움체 Bold" w:eastAsia="KoPubWorld돋움체 Bold" w:hAnsi="KoPubWorld돋움체 Bold" w:cs="KoPubWorld돋움체 Bold" w:hint="eastAsia"/>
          <w:sz w:val="24"/>
          <w:szCs w:val="28"/>
        </w:rPr>
        <w:t xml:space="preserve"> vs. Onshore LNG Plant</w:t>
      </w:r>
    </w:p>
    <w:p w14:paraId="2BAE5DB5" w14:textId="2BEC4B34" w:rsidR="005C3494" w:rsidRPr="001B4168" w:rsidRDefault="005C3494" w:rsidP="001B4168">
      <w:pPr>
        <w:widowControl/>
        <w:wordWrap/>
      </w:pPr>
      <w:r w:rsidRPr="001B4168">
        <w:rPr>
          <w:rFonts w:hint="eastAsia"/>
          <w:noProof/>
          <w:sz w:val="36"/>
          <w:szCs w:val="40"/>
        </w:rPr>
        <mc:AlternateContent>
          <mc:Choice Requires="wps">
            <w:drawing>
              <wp:anchor distT="0" distB="0" distL="114300" distR="114300" simplePos="0" relativeHeight="251680768" behindDoc="0" locked="0" layoutInCell="1" allowOverlap="1" wp14:anchorId="707D80FD" wp14:editId="19CA6818">
                <wp:simplePos x="0" y="0"/>
                <wp:positionH relativeFrom="column">
                  <wp:posOffset>-1858010</wp:posOffset>
                </wp:positionH>
                <wp:positionV relativeFrom="paragraph">
                  <wp:posOffset>510020</wp:posOffset>
                </wp:positionV>
                <wp:extent cx="1556747" cy="2460978"/>
                <wp:effectExtent l="0" t="0" r="0" b="0"/>
                <wp:wrapNone/>
                <wp:docPr id="1878311935" name="Text Box 1878311935"/>
                <wp:cNvGraphicFramePr/>
                <a:graphic xmlns:a="http://schemas.openxmlformats.org/drawingml/2006/main">
                  <a:graphicData uri="http://schemas.microsoft.com/office/word/2010/wordprocessingShape">
                    <wps:wsp>
                      <wps:cNvSpPr txBox="1"/>
                      <wps:spPr>
                        <a:xfrm>
                          <a:off x="0" y="0"/>
                          <a:ext cx="1556747" cy="2460978"/>
                        </a:xfrm>
                        <a:prstGeom prst="rect">
                          <a:avLst/>
                        </a:prstGeom>
                        <a:noFill/>
                        <a:ln w="6350">
                          <a:noFill/>
                        </a:ln>
                      </wps:spPr>
                      <wps:txbx>
                        <w:txbxContent>
                          <w:p w14:paraId="77C1E702" w14:textId="616B6B57" w:rsidR="005C3494" w:rsidRPr="004F43AF" w:rsidRDefault="005C3494" w:rsidP="001B4168">
                            <w:pPr>
                              <w:jc w:val="center"/>
                              <w:rPr>
                                <w:rFonts w:ascii="KoPubWorld돋움체 Bold" w:eastAsia="KoPubWorld돋움체 Bold" w:hAnsi="KoPubWorld돋움체 Bold" w:cs="KoPubWorld돋움체 Bold"/>
                                <w:szCs w:val="20"/>
                              </w:rPr>
                            </w:pPr>
                            <w:r>
                              <w:rPr>
                                <w:rFonts w:ascii="KoPubWorld돋움체 Bold" w:eastAsia="KoPubWorld돋움체 Bold" w:hAnsi="KoPubWorld돋움체 Bold" w:cs="KoPubWorld돋움체 Bold" w:hint="eastAsia"/>
                                <w:szCs w:val="20"/>
                              </w:rPr>
                              <w:t>육상플랜트</w:t>
                            </w:r>
                            <w:r>
                              <w:rPr>
                                <w:rFonts w:ascii="KoPubWorld돋움체 Bold" w:eastAsia="KoPubWorld돋움체 Bold" w:hAnsi="KoPubWorld돋움체 Bold" w:cs="KoPubWorld돋움체 Bold"/>
                                <w:szCs w:val="20"/>
                              </w:rPr>
                              <w:t xml:space="preserve"> </w:t>
                            </w:r>
                            <w:r>
                              <w:rPr>
                                <w:rFonts w:ascii="KoPubWorld돋움체 Bold" w:eastAsia="KoPubWorld돋움체 Bold" w:hAnsi="KoPubWorld돋움체 Bold" w:cs="KoPubWorld돋움체 Bold" w:hint="eastAsia"/>
                                <w:szCs w:val="20"/>
                              </w:rPr>
                              <w:t>대비 FLNG</w:t>
                            </w:r>
                            <w:r w:rsidR="001B4168">
                              <w:rPr>
                                <w:rFonts w:ascii="KoPubWorld돋움체 Bold" w:eastAsia="KoPubWorld돋움체 Bold" w:hAnsi="KoPubWorld돋움체 Bold" w:cs="KoPubWorld돋움체 Bold"/>
                                <w:szCs w:val="20"/>
                              </w:rPr>
                              <w:br/>
                            </w:r>
                            <w:r w:rsidRPr="004F43AF">
                              <w:rPr>
                                <w:rFonts w:ascii="KoPubWorld돋움체 Bold" w:eastAsia="KoPubWorld돋움체 Bold" w:hAnsi="KoPubWorld돋움체 Bold" w:cs="KoPubWorld돋움체 Bold" w:hint="eastAsia"/>
                                <w:szCs w:val="20"/>
                              </w:rPr>
                              <w:t>1)높은 비용 효율성</w:t>
                            </w:r>
                            <w:r w:rsidR="001B4168">
                              <w:rPr>
                                <w:rFonts w:ascii="KoPubWorld돋움체 Bold" w:eastAsia="KoPubWorld돋움체 Bold" w:hAnsi="KoPubWorld돋움체 Bold" w:cs="KoPubWorld돋움체 Bold"/>
                                <w:szCs w:val="20"/>
                              </w:rPr>
                              <w:br/>
                            </w:r>
                            <w:r>
                              <w:rPr>
                                <w:rFonts w:ascii="KoPubWorld돋움체 Bold" w:eastAsia="KoPubWorld돋움체 Bold" w:hAnsi="KoPubWorld돋움체 Bold" w:cs="KoPubWorld돋움체 Bold" w:hint="eastAsia"/>
                                <w:szCs w:val="20"/>
                              </w:rPr>
                              <w:t>2)</w:t>
                            </w:r>
                            <w:r w:rsidRPr="004F43AF">
                              <w:rPr>
                                <w:rFonts w:ascii="KoPubWorld돋움체 Bold" w:eastAsia="KoPubWorld돋움체 Bold" w:hAnsi="KoPubWorld돋움체 Bold" w:cs="KoPubWorld돋움체 Bold" w:hint="eastAsia"/>
                                <w:szCs w:val="20"/>
                              </w:rPr>
                              <w:t>높은 공간 활용성</w:t>
                            </w:r>
                            <w:r w:rsidR="001B4168">
                              <w:rPr>
                                <w:rFonts w:ascii="KoPubWorld돋움체 Bold" w:eastAsia="KoPubWorld돋움체 Bold" w:hAnsi="KoPubWorld돋움체 Bold" w:cs="KoPubWorld돋움체 Bold"/>
                                <w:szCs w:val="20"/>
                              </w:rPr>
                              <w:br/>
                            </w:r>
                            <w:r>
                              <w:rPr>
                                <w:rFonts w:ascii="KoPubWorld돋움체 Bold" w:eastAsia="KoPubWorld돋움체 Bold" w:hAnsi="KoPubWorld돋움체 Bold" w:cs="KoPubWorld돋움체 Bold" w:hint="eastAsia"/>
                                <w:szCs w:val="20"/>
                              </w:rPr>
                              <w:t>3)</w:t>
                            </w:r>
                            <w:r w:rsidRPr="004F43AF">
                              <w:rPr>
                                <w:rFonts w:ascii="KoPubWorld돋움체 Bold" w:eastAsia="KoPubWorld돋움체 Bold" w:hAnsi="KoPubWorld돋움체 Bold" w:cs="KoPubWorld돋움체 Bold" w:hint="eastAsia"/>
                                <w:szCs w:val="20"/>
                              </w:rPr>
                              <w:t>법/정치적 리스크 최소화</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7D80FD" id="Text Box 1878311935" o:spid="_x0000_s1034" type="#_x0000_t202" style="position:absolute;left:0;text-align:left;margin-left:-146.3pt;margin-top:40.15pt;width:122.6pt;height:193.8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" filled="f" stroked="f" strokeweight=".5pt">
                <v:textbox>
                  <w:txbxContent>
                    <w:p w14:paraId="77C1E702" w14:textId="616B6B57" w:rsidR="005C3494" w:rsidRPr="004F43AF" w:rsidRDefault="005C3494" w:rsidP="001B4168">
                      <w:pPr>
                        <w:jc w:val="center"/>
                        <w:rPr>
                          <w:rFonts w:ascii="KoPubWorld돋움체 Bold" w:eastAsia="KoPubWorld돋움체 Bold" w:hAnsi="KoPubWorld돋움체 Bold" w:cs="KoPubWorld돋움체 Bold"/>
                          <w:szCs w:val="20"/>
                        </w:rPr>
                      </w:pPr>
                      <w:r>
                        <w:rPr>
                          <w:rFonts w:ascii="KoPubWorld돋움체 Bold" w:eastAsia="KoPubWorld돋움체 Bold" w:hAnsi="KoPubWorld돋움체 Bold" w:cs="KoPubWorld돋움체 Bold" w:hint="eastAsia"/>
                          <w:szCs w:val="20"/>
                        </w:rPr>
                        <w:t>육상플랜트</w:t>
                      </w:r>
                      <w:r>
                        <w:rPr>
                          <w:rFonts w:ascii="KoPubWorld돋움체 Bold" w:eastAsia="KoPubWorld돋움체 Bold" w:hAnsi="KoPubWorld돋움체 Bold" w:cs="KoPubWorld돋움체 Bold"/>
                          <w:szCs w:val="20"/>
                        </w:rPr>
                        <w:t xml:space="preserve"> </w:t>
                      </w:r>
                      <w:r>
                        <w:rPr>
                          <w:rFonts w:ascii="KoPubWorld돋움체 Bold" w:eastAsia="KoPubWorld돋움체 Bold" w:hAnsi="KoPubWorld돋움체 Bold" w:cs="KoPubWorld돋움체 Bold" w:hint="eastAsia"/>
                          <w:szCs w:val="20"/>
                        </w:rPr>
                        <w:t>대비 FLNG</w:t>
                      </w:r>
                      <w:r w:rsidR="001B4168">
                        <w:rPr>
                          <w:rFonts w:ascii="KoPubWorld돋움체 Bold" w:eastAsia="KoPubWorld돋움체 Bold" w:hAnsi="KoPubWorld돋움체 Bold" w:cs="KoPubWorld돋움체 Bold"/>
                          <w:szCs w:val="20"/>
                        </w:rPr>
                        <w:br/>
                      </w:r>
                      <w:r w:rsidRPr="004F43AF">
                        <w:rPr>
                          <w:rFonts w:ascii="KoPubWorld돋움체 Bold" w:eastAsia="KoPubWorld돋움체 Bold" w:hAnsi="KoPubWorld돋움체 Bold" w:cs="KoPubWorld돋움체 Bold" w:hint="eastAsia"/>
                          <w:szCs w:val="20"/>
                        </w:rPr>
                        <w:t>1)높은 비용 효율성</w:t>
                      </w:r>
                      <w:r w:rsidR="001B4168">
                        <w:rPr>
                          <w:rFonts w:ascii="KoPubWorld돋움체 Bold" w:eastAsia="KoPubWorld돋움체 Bold" w:hAnsi="KoPubWorld돋움체 Bold" w:cs="KoPubWorld돋움체 Bold"/>
                          <w:szCs w:val="20"/>
                        </w:rPr>
                        <w:br/>
                      </w:r>
                      <w:r>
                        <w:rPr>
                          <w:rFonts w:ascii="KoPubWorld돋움체 Bold" w:eastAsia="KoPubWorld돋움체 Bold" w:hAnsi="KoPubWorld돋움체 Bold" w:cs="KoPubWorld돋움체 Bold" w:hint="eastAsia"/>
                          <w:szCs w:val="20"/>
                        </w:rPr>
                        <w:t>2)</w:t>
                      </w:r>
                      <w:r w:rsidRPr="004F43AF">
                        <w:rPr>
                          <w:rFonts w:ascii="KoPubWorld돋움체 Bold" w:eastAsia="KoPubWorld돋움체 Bold" w:hAnsi="KoPubWorld돋움체 Bold" w:cs="KoPubWorld돋움체 Bold" w:hint="eastAsia"/>
                          <w:szCs w:val="20"/>
                        </w:rPr>
                        <w:t>높은 공간 활용성</w:t>
                      </w:r>
                      <w:r w:rsidR="001B4168">
                        <w:rPr>
                          <w:rFonts w:ascii="KoPubWorld돋움체 Bold" w:eastAsia="KoPubWorld돋움체 Bold" w:hAnsi="KoPubWorld돋움체 Bold" w:cs="KoPubWorld돋움체 Bold"/>
                          <w:szCs w:val="20"/>
                        </w:rPr>
                        <w:br/>
                      </w:r>
                      <w:r>
                        <w:rPr>
                          <w:rFonts w:ascii="KoPubWorld돋움체 Bold" w:eastAsia="KoPubWorld돋움체 Bold" w:hAnsi="KoPubWorld돋움체 Bold" w:cs="KoPubWorld돋움체 Bold" w:hint="eastAsia"/>
                          <w:szCs w:val="20"/>
                        </w:rPr>
                        <w:t>3)</w:t>
                      </w:r>
                      <w:r w:rsidRPr="004F43AF">
                        <w:rPr>
                          <w:rFonts w:ascii="KoPubWorld돋움체 Bold" w:eastAsia="KoPubWorld돋움체 Bold" w:hAnsi="KoPubWorld돋움체 Bold" w:cs="KoPubWorld돋움체 Bold" w:hint="eastAsia"/>
                          <w:szCs w:val="20"/>
                        </w:rPr>
                        <w:t>법/정치적 리스크 최소화</w:t>
                      </w:r>
                    </w:p>
                  </w:txbxContent>
                </v:textbox>
              </v:shape>
            </w:pict>
          </mc:Fallback>
        </mc:AlternateContent>
      </w:r>
      <w:r w:rsidRPr="001B4168">
        <w:t xml:space="preserve">LNG </w:t>
      </w:r>
      <w:r w:rsidRPr="001B4168">
        <w:rPr>
          <w:rFonts w:hint="eastAsia"/>
        </w:rPr>
        <w:t>생산량</w:t>
      </w:r>
      <w:r w:rsidRPr="001B4168">
        <w:t xml:space="preserve"> </w:t>
      </w:r>
      <w:r w:rsidRPr="001B4168">
        <w:rPr>
          <w:rFonts w:hint="eastAsia"/>
        </w:rPr>
        <w:t>증가가</w:t>
      </w:r>
      <w:r w:rsidRPr="001B4168">
        <w:t xml:space="preserve"> </w:t>
      </w:r>
      <w:r w:rsidRPr="001B4168">
        <w:rPr>
          <w:rFonts w:hint="eastAsia"/>
        </w:rPr>
        <w:t xml:space="preserve">빠르게 상승할 것으로 전망되는 반면, 이를 뒷받침할 </w:t>
      </w:r>
      <w:r w:rsidRPr="001B4168">
        <w:rPr>
          <w:rFonts w:ascii="KoPubWorld돋움체 Bold" w:eastAsia="KoPubWorld돋움체 Bold" w:hAnsi="KoPubWorld돋움체 Bold" w:cs="KoPubWorld돋움체 Bold" w:hint="eastAsia"/>
        </w:rPr>
        <w:t>플랜트의 공급 병목 현상이 발생</w:t>
      </w:r>
      <w:r w:rsidRPr="001B4168">
        <w:rPr>
          <w:rFonts w:hint="eastAsia"/>
        </w:rPr>
        <w:t>하고 있다.</w:t>
      </w:r>
      <w:r>
        <w:rPr>
          <w:rFonts w:hint="eastAsia"/>
          <w:bCs/>
        </w:rPr>
        <w:t xml:space="preserve"> 전술하였듯, </w:t>
      </w:r>
      <w:r>
        <w:rPr>
          <w:bCs/>
        </w:rPr>
        <w:t xml:space="preserve">LNG </w:t>
      </w:r>
      <w:r>
        <w:rPr>
          <w:rFonts w:hint="eastAsia"/>
          <w:bCs/>
        </w:rPr>
        <w:t xml:space="preserve">생산량은 글로벌 프로젝트의 증가로 가파른 속도로 늘어날 것으로 예상된다. 그러나, 현재 운전 중인 플랜트의 생산 가능한 </w:t>
      </w:r>
      <w:r>
        <w:rPr>
          <w:bCs/>
        </w:rPr>
        <w:t>LNG</w:t>
      </w:r>
      <w:r>
        <w:rPr>
          <w:rFonts w:hint="eastAsia"/>
          <w:bCs/>
        </w:rPr>
        <w:t xml:space="preserve"> 용량은 500</w:t>
      </w:r>
      <w:r w:rsidR="00F15601">
        <w:rPr>
          <w:bCs/>
        </w:rPr>
        <w:t>MTPA</w:t>
      </w:r>
      <w:r>
        <w:rPr>
          <w:rFonts w:hint="eastAsia"/>
          <w:bCs/>
        </w:rPr>
        <w:t xml:space="preserve">에 불과하다. </w:t>
      </w:r>
      <w:r w:rsidRPr="001B4168">
        <w:rPr>
          <w:rFonts w:hint="eastAsia"/>
        </w:rPr>
        <w:t xml:space="preserve">즉, </w:t>
      </w:r>
      <w:r w:rsidRPr="001B4168">
        <w:rPr>
          <w:rFonts w:ascii="KoPubWorld돋움체 Bold" w:eastAsia="KoPubWorld돋움체 Bold" w:hAnsi="KoPubWorld돋움체 Bold" w:cs="KoPubWorld돋움체 Bold"/>
        </w:rPr>
        <w:t>LNG</w:t>
      </w:r>
      <w:r w:rsidRPr="001B4168">
        <w:rPr>
          <w:rFonts w:ascii="KoPubWorld돋움체 Bold" w:eastAsia="KoPubWorld돋움체 Bold" w:hAnsi="KoPubWorld돋움체 Bold" w:cs="KoPubWorld돋움체 Bold" w:hint="eastAsia"/>
        </w:rPr>
        <w:t xml:space="preserve"> 생산량 증가에 따른 플랜트 확장은 필수적</w:t>
      </w:r>
      <w:r w:rsidRPr="001B4168">
        <w:rPr>
          <w:rFonts w:hint="eastAsia"/>
        </w:rPr>
        <w:t>일 것으로 판단한다.</w:t>
      </w:r>
    </w:p>
    <w:p w14:paraId="5B4DC297" w14:textId="704F6F08" w:rsidR="005C3494" w:rsidRDefault="005C3494" w:rsidP="001B4168">
      <w:pPr>
        <w:widowControl/>
        <w:wordWrap/>
        <w:rPr>
          <w:bCs/>
        </w:rPr>
      </w:pPr>
      <w:r>
        <w:rPr>
          <w:rFonts w:hint="eastAsia"/>
          <w:bCs/>
        </w:rPr>
        <w:t>특히,</w:t>
      </w:r>
      <w:r>
        <w:rPr>
          <w:bCs/>
        </w:rPr>
        <w:t xml:space="preserve"> </w:t>
      </w:r>
      <w:r>
        <w:rPr>
          <w:rFonts w:hint="eastAsia"/>
          <w:bCs/>
        </w:rPr>
        <w:t>신규 육상플랜트 착공이 어려워지고 있는 상황에서 해양 플랜트인</w:t>
      </w:r>
      <w:r>
        <w:rPr>
          <w:bCs/>
        </w:rPr>
        <w:t xml:space="preserve"> FLNG</w:t>
      </w:r>
      <w:r>
        <w:rPr>
          <w:rFonts w:hint="eastAsia"/>
          <w:bCs/>
        </w:rPr>
        <w:t xml:space="preserve">의 발주 증가세가 커지고 있다. </w:t>
      </w:r>
      <w:r>
        <w:rPr>
          <w:bCs/>
        </w:rPr>
        <w:t>FLNG</w:t>
      </w:r>
      <w:r>
        <w:rPr>
          <w:rFonts w:hint="eastAsia"/>
          <w:bCs/>
        </w:rPr>
        <w:t xml:space="preserve">는 육상 플랜트 대비 </w:t>
      </w:r>
      <w:r w:rsidRPr="0042436C">
        <w:rPr>
          <w:rFonts w:hint="eastAsia"/>
          <w:bCs/>
          <w:u w:val="single"/>
        </w:rPr>
        <w:t>1)높은 비용 효율성</w:t>
      </w:r>
      <w:r>
        <w:rPr>
          <w:rFonts w:hint="eastAsia"/>
          <w:bCs/>
        </w:rPr>
        <w:t xml:space="preserve">, </w:t>
      </w:r>
      <w:r w:rsidRPr="0042436C">
        <w:rPr>
          <w:rFonts w:hint="eastAsia"/>
          <w:bCs/>
          <w:u w:val="single"/>
        </w:rPr>
        <w:t>2)높은 공간 활용성</w:t>
      </w:r>
      <w:r>
        <w:rPr>
          <w:rFonts w:hint="eastAsia"/>
          <w:bCs/>
        </w:rPr>
        <w:t xml:space="preserve">, </w:t>
      </w:r>
      <w:r w:rsidRPr="0042436C">
        <w:rPr>
          <w:rFonts w:hint="eastAsia"/>
          <w:bCs/>
          <w:u w:val="single"/>
        </w:rPr>
        <w:t>3)법/정치적 리스크 최소화</w:t>
      </w:r>
      <w:r>
        <w:rPr>
          <w:rFonts w:hint="eastAsia"/>
          <w:bCs/>
        </w:rPr>
        <w:t>에 기인해 견조한 성장을 보일 것으로 전망한다.</w:t>
      </w:r>
    </w:p>
    <w:p w14:paraId="512F12E4" w14:textId="77777777" w:rsidR="005C3494" w:rsidRPr="00FD2410" w:rsidRDefault="005C3494" w:rsidP="001B4168">
      <w:pPr>
        <w:widowControl/>
        <w:wordWrap/>
        <w:rPr>
          <w:bCs/>
          <w:sz w:val="16"/>
          <w:szCs w:val="18"/>
        </w:rPr>
      </w:pPr>
      <w:r>
        <w:rPr>
          <w:rFonts w:ascii="KoPubWorld돋움체 Bold" w:eastAsia="KoPubWorld돋움체 Bold" w:hAnsi="KoPubWorld돋움체 Bold" w:cs="KoPubWorld돋움체 Bold" w:hint="eastAsia"/>
          <w:color w:val="203864"/>
          <w:spacing w:val="0"/>
          <w:w w:val="100"/>
        </w:rPr>
        <w:t xml:space="preserve">높은 </w:t>
      </w:r>
      <w:r w:rsidRPr="00FD2410">
        <w:rPr>
          <w:rFonts w:ascii="KoPubWorld돋움체 Bold" w:eastAsia="KoPubWorld돋움체 Bold" w:hAnsi="KoPubWorld돋움체 Bold" w:cs="KoPubWorld돋움체 Bold" w:hint="eastAsia"/>
          <w:color w:val="203864"/>
          <w:spacing w:val="0"/>
          <w:w w:val="100"/>
        </w:rPr>
        <w:t>비용 효율</w:t>
      </w:r>
      <w:r>
        <w:rPr>
          <w:rFonts w:ascii="KoPubWorld돋움체 Bold" w:eastAsia="KoPubWorld돋움체 Bold" w:hAnsi="KoPubWorld돋움체 Bold" w:cs="KoPubWorld돋움체 Bold" w:hint="eastAsia"/>
          <w:color w:val="203864"/>
          <w:spacing w:val="0"/>
          <w:w w:val="100"/>
        </w:rPr>
        <w:t>성</w:t>
      </w:r>
    </w:p>
    <w:p w14:paraId="15F48E38" w14:textId="4A99B6A4" w:rsidR="005C3494" w:rsidRDefault="005C3494" w:rsidP="001B4168">
      <w:pPr>
        <w:widowControl/>
        <w:wordWrap/>
        <w:rPr>
          <w:bCs/>
        </w:rPr>
      </w:pPr>
      <w:r w:rsidRPr="00D372ED">
        <w:rPr>
          <w:rFonts w:ascii="KoPubWorld돋움체 Medium" w:eastAsia="KoPubWorld돋움체 Medium" w:hAnsi="KoPubWorld돋움체 Medium" w:cs="KoPubWorld돋움체 Medium" w:hint="eastAsia"/>
          <w:noProof/>
          <w:sz w:val="36"/>
          <w:szCs w:val="40"/>
        </w:rPr>
        <mc:AlternateContent>
          <mc:Choice Requires="wps">
            <w:drawing>
              <wp:anchor distT="0" distB="0" distL="114300" distR="114300" simplePos="0" relativeHeight="251681792" behindDoc="0" locked="0" layoutInCell="1" allowOverlap="1" wp14:anchorId="05080FB4" wp14:editId="214F1B99">
                <wp:simplePos x="0" y="0"/>
                <wp:positionH relativeFrom="column">
                  <wp:posOffset>-1755775</wp:posOffset>
                </wp:positionH>
                <wp:positionV relativeFrom="paragraph">
                  <wp:posOffset>488372</wp:posOffset>
                </wp:positionV>
                <wp:extent cx="1311275" cy="1040130"/>
                <wp:effectExtent l="0" t="0" r="0" b="7620"/>
                <wp:wrapNone/>
                <wp:docPr id="411643732" name="Text Box 411643732"/>
                <wp:cNvGraphicFramePr/>
                <a:graphic xmlns:a="http://schemas.openxmlformats.org/drawingml/2006/main">
                  <a:graphicData uri="http://schemas.microsoft.com/office/word/2010/wordprocessingShape">
                    <wps:wsp>
                      <wps:cNvSpPr txBox="1"/>
                      <wps:spPr>
                        <a:xfrm>
                          <a:off x="0" y="0"/>
                          <a:ext cx="1311275" cy="1040130"/>
                        </a:xfrm>
                        <a:prstGeom prst="rect">
                          <a:avLst/>
                        </a:prstGeom>
                        <a:noFill/>
                        <a:ln w="6350">
                          <a:noFill/>
                        </a:ln>
                      </wps:spPr>
                      <wps:txbx>
                        <w:txbxContent>
                          <w:p w14:paraId="6C0FFE3F" w14:textId="5A6E43C8" w:rsidR="005C3494" w:rsidRPr="00542349" w:rsidRDefault="005C3494" w:rsidP="00C92875">
                            <w:pPr>
                              <w:jc w:val="center"/>
                              <w:rPr>
                                <w:rFonts w:ascii="KoPubWorld돋움체 Bold" w:eastAsia="KoPubWorld돋움체 Bold" w:hAnsi="KoPubWorld돋움체 Bold" w:cs="KoPubWorld돋움체 Bold"/>
                                <w:szCs w:val="20"/>
                              </w:rPr>
                            </w:pPr>
                            <w:r w:rsidRPr="004F43AF">
                              <w:rPr>
                                <w:rFonts w:ascii="KoPubWorld돋움체 Bold" w:eastAsia="KoPubWorld돋움체 Bold" w:hAnsi="KoPubWorld돋움체 Bold" w:cs="KoPubWorld돋움체 Bold" w:hint="eastAsia"/>
                                <w:szCs w:val="20"/>
                              </w:rPr>
                              <w:t>1)높은 비용 효율성</w:t>
                            </w:r>
                            <w:r>
                              <w:rPr>
                                <w:rFonts w:ascii="KoPubWorld돋움체 Bold" w:eastAsia="KoPubWorld돋움체 Bold" w:hAnsi="KoPubWorld돋움체 Bold" w:cs="KoPubWorld돋움체 Bold" w:hint="eastAsia"/>
                                <w:szCs w:val="20"/>
                              </w:rPr>
                              <w:t>:</w:t>
                            </w:r>
                            <w:r w:rsidR="00C92875">
                              <w:rPr>
                                <w:rFonts w:ascii="KoPubWorld돋움체 Bold" w:eastAsia="KoPubWorld돋움체 Bold" w:hAnsi="KoPubWorld돋움체 Bold" w:cs="KoPubWorld돋움체 Bold" w:hint="eastAsia"/>
                                <w:szCs w:val="20"/>
                              </w:rPr>
                              <w:t xml:space="preserve">   </w:t>
                            </w:r>
                            <w:r w:rsidRPr="004F43AF">
                              <w:rPr>
                                <w:rFonts w:ascii="KoPubWorld돋움체 Bold" w:eastAsia="KoPubWorld돋움체 Bold" w:hAnsi="KoPubWorld돋움체 Bold" w:cs="KoPubWorld돋움체 Bold" w:hint="eastAsia"/>
                                <w:szCs w:val="20"/>
                              </w:rPr>
                              <w:t>육상 플랜트 대비</w:t>
                            </w:r>
                            <w:r w:rsidR="00C92875">
                              <w:rPr>
                                <w:rFonts w:ascii="KoPubWorld돋움체 Bold" w:eastAsia="KoPubWorld돋움체 Bold" w:hAnsi="KoPubWorld돋움체 Bold" w:cs="KoPubWorld돋움체 Bold" w:hint="eastAsia"/>
                                <w:szCs w:val="20"/>
                              </w:rPr>
                              <w:t xml:space="preserve">       </w:t>
                            </w:r>
                            <w:r>
                              <w:rPr>
                                <w:rFonts w:ascii="KoPubWorld돋움체 Bold" w:eastAsia="KoPubWorld돋움체 Bold" w:hAnsi="KoPubWorld돋움체 Bold" w:cs="KoPubWorld돋움체 Bold" w:hint="eastAsia"/>
                                <w:szCs w:val="20"/>
                              </w:rPr>
                              <w:t>비용 최대 7배 절감</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080FB4" id="Text Box 411643732" o:spid="_x0000_s1035" type="#_x0000_t202" style="position:absolute;left:0;text-align:left;margin-left:-138.25pt;margin-top:38.45pt;width:103.25pt;height:81.9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" filled="f" stroked="f" strokeweight=".5pt">
                <v:textbox>
                  <w:txbxContent>
                    <w:p w14:paraId="6C0FFE3F" w14:textId="5A6E43C8" w:rsidR="005C3494" w:rsidRPr="00542349" w:rsidRDefault="005C3494" w:rsidP="00C92875">
                      <w:pPr>
                        <w:jc w:val="center"/>
                        <w:rPr>
                          <w:rFonts w:ascii="KoPubWorld돋움체 Bold" w:eastAsia="KoPubWorld돋움체 Bold" w:hAnsi="KoPubWorld돋움체 Bold" w:cs="KoPubWorld돋움체 Bold"/>
                          <w:szCs w:val="20"/>
                        </w:rPr>
                      </w:pPr>
                      <w:r w:rsidRPr="004F43AF">
                        <w:rPr>
                          <w:rFonts w:ascii="KoPubWorld돋움체 Bold" w:eastAsia="KoPubWorld돋움체 Bold" w:hAnsi="KoPubWorld돋움체 Bold" w:cs="KoPubWorld돋움체 Bold" w:hint="eastAsia"/>
                          <w:szCs w:val="20"/>
                        </w:rPr>
                        <w:t>1)높은 비용 효율성</w:t>
                      </w:r>
                      <w:r>
                        <w:rPr>
                          <w:rFonts w:ascii="KoPubWorld돋움체 Bold" w:eastAsia="KoPubWorld돋움체 Bold" w:hAnsi="KoPubWorld돋움체 Bold" w:cs="KoPubWorld돋움체 Bold" w:hint="eastAsia"/>
                          <w:szCs w:val="20"/>
                        </w:rPr>
                        <w:t>:</w:t>
                      </w:r>
                      <w:r w:rsidR="00C92875">
                        <w:rPr>
                          <w:rFonts w:ascii="KoPubWorld돋움체 Bold" w:eastAsia="KoPubWorld돋움체 Bold" w:hAnsi="KoPubWorld돋움체 Bold" w:cs="KoPubWorld돋움체 Bold" w:hint="eastAsia"/>
                          <w:szCs w:val="20"/>
                        </w:rPr>
                        <w:t xml:space="preserve">   </w:t>
                      </w:r>
                      <w:r w:rsidRPr="004F43AF">
                        <w:rPr>
                          <w:rFonts w:ascii="KoPubWorld돋움체 Bold" w:eastAsia="KoPubWorld돋움체 Bold" w:hAnsi="KoPubWorld돋움체 Bold" w:cs="KoPubWorld돋움체 Bold" w:hint="eastAsia"/>
                          <w:szCs w:val="20"/>
                        </w:rPr>
                        <w:t>육상 플랜트 대비</w:t>
                      </w:r>
                      <w:r w:rsidR="00C92875">
                        <w:rPr>
                          <w:rFonts w:ascii="KoPubWorld돋움체 Bold" w:eastAsia="KoPubWorld돋움체 Bold" w:hAnsi="KoPubWorld돋움체 Bold" w:cs="KoPubWorld돋움체 Bold" w:hint="eastAsia"/>
                          <w:szCs w:val="20"/>
                        </w:rPr>
                        <w:t xml:space="preserve">       </w:t>
                      </w:r>
                      <w:r>
                        <w:rPr>
                          <w:rFonts w:ascii="KoPubWorld돋움체 Bold" w:eastAsia="KoPubWorld돋움체 Bold" w:hAnsi="KoPubWorld돋움체 Bold" w:cs="KoPubWorld돋움체 Bold" w:hint="eastAsia"/>
                          <w:szCs w:val="20"/>
                        </w:rPr>
                        <w:t>비용 최대 7배 절감</w:t>
                      </w:r>
                    </w:p>
                  </w:txbxContent>
                </v:textbox>
              </v:shape>
            </w:pict>
          </mc:Fallback>
        </mc:AlternateContent>
      </w:r>
      <w:r>
        <w:rPr>
          <w:rFonts w:hint="eastAsia"/>
          <w:bCs/>
        </w:rPr>
        <w:t xml:space="preserve">먼저, </w:t>
      </w:r>
      <w:r w:rsidRPr="004F43AF">
        <w:rPr>
          <w:rFonts w:ascii="KoPubWorld돋움체 Bold" w:eastAsia="KoPubWorld돋움체 Bold" w:hAnsi="KoPubWorld돋움체 Bold" w:cs="KoPubWorld돋움체 Bold"/>
          <w:b/>
          <w:bCs/>
        </w:rPr>
        <w:t>FLNG</w:t>
      </w:r>
      <w:r w:rsidRPr="004F43AF">
        <w:rPr>
          <w:rFonts w:ascii="KoPubWorld돋움체 Bold" w:eastAsia="KoPubWorld돋움체 Bold" w:hAnsi="KoPubWorld돋움체 Bold" w:cs="KoPubWorld돋움체 Bold" w:hint="eastAsia"/>
          <w:b/>
          <w:bCs/>
        </w:rPr>
        <w:t>는 육상 플랜트 대비 최대 7배 이상의 비용 절감이 가능</w:t>
      </w:r>
      <w:r>
        <w:rPr>
          <w:rFonts w:hint="eastAsia"/>
          <w:bCs/>
        </w:rPr>
        <w:t>하다. 육상 플랜트는 배관, 전력</w:t>
      </w:r>
      <w:r w:rsidR="00D85F2E">
        <w:rPr>
          <w:rFonts w:hint="eastAsia"/>
          <w:bCs/>
        </w:rPr>
        <w:t xml:space="preserve"> </w:t>
      </w:r>
      <w:r>
        <w:rPr>
          <w:rFonts w:hint="eastAsia"/>
          <w:bCs/>
        </w:rPr>
        <w:t xml:space="preserve">설비, 도로, 항만 등 육지 기반 인프라에 막대한 투자가 소요되며 </w:t>
      </w:r>
      <w:r w:rsidRPr="004F43AF">
        <w:rPr>
          <w:rFonts w:hint="eastAsia"/>
          <w:bCs/>
          <w:u w:val="single"/>
        </w:rPr>
        <w:t>개당 100~300억 달러 수준의 CAPEX</w:t>
      </w:r>
      <w:r>
        <w:rPr>
          <w:bCs/>
        </w:rPr>
        <w:t xml:space="preserve"> </w:t>
      </w:r>
      <w:r>
        <w:rPr>
          <w:rFonts w:hint="eastAsia"/>
          <w:bCs/>
        </w:rPr>
        <w:t xml:space="preserve">가 필요하다. 반면, </w:t>
      </w:r>
      <w:r>
        <w:rPr>
          <w:bCs/>
        </w:rPr>
        <w:t>FLNG</w:t>
      </w:r>
      <w:r>
        <w:rPr>
          <w:rFonts w:hint="eastAsia"/>
          <w:bCs/>
        </w:rPr>
        <w:t xml:space="preserve">는 조선소에서 모듈형으로 제작되어 해상에 설치되기에 육상 저장 설비를 설치할 필요가 없어 </w:t>
      </w:r>
      <w:r w:rsidRPr="004F43AF">
        <w:rPr>
          <w:rFonts w:hint="eastAsia"/>
          <w:bCs/>
          <w:u w:val="single"/>
        </w:rPr>
        <w:t xml:space="preserve">40~80억 달러의 </w:t>
      </w:r>
      <w:r w:rsidRPr="004F43AF">
        <w:rPr>
          <w:bCs/>
          <w:u w:val="single"/>
        </w:rPr>
        <w:t>CAPEX</w:t>
      </w:r>
      <w:r w:rsidRPr="004F43AF">
        <w:rPr>
          <w:rFonts w:hint="eastAsia"/>
          <w:bCs/>
          <w:u w:val="single"/>
        </w:rPr>
        <w:t xml:space="preserve"> 투자</w:t>
      </w:r>
      <w:r>
        <w:rPr>
          <w:rFonts w:hint="eastAsia"/>
          <w:bCs/>
        </w:rPr>
        <w:t xml:space="preserve">로 동일한 </w:t>
      </w:r>
      <w:r>
        <w:rPr>
          <w:bCs/>
        </w:rPr>
        <w:t>LNG</w:t>
      </w:r>
      <w:r>
        <w:rPr>
          <w:rFonts w:hint="eastAsia"/>
          <w:bCs/>
        </w:rPr>
        <w:t xml:space="preserve"> 용량을 생산할 수 있다. 또한, </w:t>
      </w:r>
      <w:r w:rsidRPr="004F43AF">
        <w:rPr>
          <w:rFonts w:ascii="KoPubWorld돋움체 Bold" w:eastAsia="KoPubWorld돋움체 Bold" w:hAnsi="KoPubWorld돋움체 Bold" w:cs="KoPubWorld돋움체 Bold" w:hint="eastAsia"/>
          <w:b/>
          <w:bCs/>
        </w:rPr>
        <w:t>육상 플랜트</w:t>
      </w:r>
      <w:r>
        <w:rPr>
          <w:rFonts w:hint="eastAsia"/>
          <w:bCs/>
        </w:rPr>
        <w:t xml:space="preserve">는 착공부터 가동까지의 </w:t>
      </w:r>
      <w:r w:rsidRPr="004F43AF">
        <w:rPr>
          <w:rFonts w:hint="eastAsia"/>
          <w:bCs/>
          <w:u w:val="single"/>
        </w:rPr>
        <w:t>소요 시간이 5~7년</w:t>
      </w:r>
      <w:r w:rsidRPr="004F43AF">
        <w:rPr>
          <w:rFonts w:hint="eastAsia"/>
          <w:bCs/>
        </w:rPr>
        <w:t xml:space="preserve"> </w:t>
      </w:r>
      <w:r>
        <w:rPr>
          <w:rFonts w:hint="eastAsia"/>
          <w:bCs/>
        </w:rPr>
        <w:t xml:space="preserve">소요되는 반면, </w:t>
      </w:r>
      <w:r w:rsidRPr="004F43AF">
        <w:rPr>
          <w:rFonts w:ascii="KoPubWorld돋움체 Bold" w:eastAsia="KoPubWorld돋움체 Bold" w:hAnsi="KoPubWorld돋움체 Bold" w:cs="KoPubWorld돋움체 Bold"/>
          <w:b/>
          <w:bCs/>
        </w:rPr>
        <w:t>FLNG</w:t>
      </w:r>
      <w:r>
        <w:rPr>
          <w:rFonts w:hint="eastAsia"/>
          <w:bCs/>
        </w:rPr>
        <w:t xml:space="preserve">는 </w:t>
      </w:r>
      <w:r w:rsidRPr="004F43AF">
        <w:rPr>
          <w:rFonts w:hint="eastAsia"/>
          <w:bCs/>
          <w:u w:val="single"/>
        </w:rPr>
        <w:t>3~4년의 짧은 기간</w:t>
      </w:r>
      <w:r>
        <w:rPr>
          <w:rFonts w:hint="eastAsia"/>
          <w:bCs/>
        </w:rPr>
        <w:t xml:space="preserve"> 내 처리가 가능하기에 </w:t>
      </w:r>
      <w:r w:rsidRPr="004F43AF">
        <w:rPr>
          <w:rFonts w:ascii="KoPubWorld돋움체 Bold" w:eastAsia="KoPubWorld돋움체 Bold" w:hAnsi="KoPubWorld돋움체 Bold" w:cs="KoPubWorld돋움체 Bold" w:hint="eastAsia"/>
          <w:b/>
          <w:bCs/>
        </w:rPr>
        <w:t>짧은 건설 기간으로 높은 비용 효율성을 나타낸다는 장점</w:t>
      </w:r>
      <w:r>
        <w:rPr>
          <w:rFonts w:hint="eastAsia"/>
          <w:bCs/>
        </w:rPr>
        <w:t>을 가진다.</w:t>
      </w:r>
    </w:p>
    <w:p w14:paraId="6200C891" w14:textId="77777777" w:rsidR="005C3494" w:rsidRDefault="005C3494" w:rsidP="001B4168">
      <w:pPr>
        <w:widowControl/>
        <w:wordWrap/>
        <w:rPr>
          <w:rFonts w:ascii="KoPubWorld돋움체 Bold" w:eastAsia="KoPubWorld돋움체 Bold" w:hAnsi="KoPubWorld돋움체 Bold" w:cs="KoPubWorld돋움체 Bold"/>
          <w:b/>
          <w:bCs/>
        </w:rPr>
      </w:pPr>
      <w:r>
        <w:rPr>
          <w:rFonts w:hint="eastAsia"/>
          <w:bCs/>
        </w:rPr>
        <w:t>또한, FL</w:t>
      </w:r>
      <w:r>
        <w:rPr>
          <w:bCs/>
        </w:rPr>
        <w:t>NG</w:t>
      </w:r>
      <w:r>
        <w:rPr>
          <w:rFonts w:hint="eastAsia"/>
          <w:bCs/>
        </w:rPr>
        <w:t>는</w:t>
      </w:r>
      <w:r>
        <w:rPr>
          <w:bCs/>
        </w:rPr>
        <w:t xml:space="preserve"> </w:t>
      </w:r>
      <w:r w:rsidRPr="004F43AF">
        <w:rPr>
          <w:rFonts w:ascii="KoPubWorld돋움체 Bold" w:eastAsia="KoPubWorld돋움체 Bold" w:hAnsi="KoPubWorld돋움체 Bold" w:cs="KoPubWorld돋움체 Bold" w:hint="eastAsia"/>
          <w:b/>
          <w:bCs/>
        </w:rPr>
        <w:t>압축 공정 부재에 따라 환경 비용을 감소</w:t>
      </w:r>
      <w:r>
        <w:rPr>
          <w:rFonts w:hint="eastAsia"/>
          <w:bCs/>
        </w:rPr>
        <w:t xml:space="preserve">시킨다. </w:t>
      </w:r>
      <w:r w:rsidRPr="004F43AF">
        <w:rPr>
          <w:rFonts w:ascii="KoPubWorld돋움체 Bold" w:eastAsia="KoPubWorld돋움체 Bold" w:hAnsi="KoPubWorld돋움체 Bold" w:cs="KoPubWorld돋움체 Bold" w:hint="eastAsia"/>
          <w:b/>
          <w:bCs/>
        </w:rPr>
        <w:t>육상 플랜트</w:t>
      </w:r>
      <w:r>
        <w:rPr>
          <w:rFonts w:hint="eastAsia"/>
          <w:bCs/>
        </w:rPr>
        <w:t xml:space="preserve">는 생산지와 플랜트 간 거리가 멀어 </w:t>
      </w:r>
      <w:r w:rsidRPr="004F43AF">
        <w:rPr>
          <w:rFonts w:hint="eastAsia"/>
          <w:bCs/>
          <w:u w:val="single"/>
        </w:rPr>
        <w:t>고압 압축 공정을 통한 가스 이송이 필수적</w:t>
      </w:r>
      <w:r>
        <w:rPr>
          <w:rFonts w:hint="eastAsia"/>
          <w:bCs/>
        </w:rPr>
        <w:t xml:space="preserve">이다. 이 과정에서 메탄 누출, 전력 소모 및 탄소 배출이 불가피하며 환경 비용이 발생하게 된다. 반면, </w:t>
      </w:r>
      <w:r w:rsidRPr="004F43AF">
        <w:rPr>
          <w:rFonts w:ascii="KoPubWorld돋움체 Bold" w:eastAsia="KoPubWorld돋움체 Bold" w:hAnsi="KoPubWorld돋움체 Bold" w:cs="KoPubWorld돋움체 Bold" w:hint="eastAsia"/>
          <w:b/>
          <w:bCs/>
        </w:rPr>
        <w:t>FLN</w:t>
      </w:r>
      <w:r w:rsidRPr="004F43AF">
        <w:rPr>
          <w:rFonts w:ascii="KoPubWorld돋움체 Bold" w:eastAsia="KoPubWorld돋움체 Bold" w:hAnsi="KoPubWorld돋움체 Bold" w:cs="KoPubWorld돋움체 Bold"/>
          <w:b/>
          <w:bCs/>
        </w:rPr>
        <w:t>G</w:t>
      </w:r>
      <w:r>
        <w:rPr>
          <w:rFonts w:hint="eastAsia"/>
          <w:bCs/>
        </w:rPr>
        <w:t xml:space="preserve">는 가스전 인근에서 즉시 액화하기에 </w:t>
      </w:r>
      <w:r w:rsidRPr="004F43AF">
        <w:rPr>
          <w:rFonts w:hint="eastAsia"/>
          <w:bCs/>
          <w:u w:val="single"/>
        </w:rPr>
        <w:t>고압 압축 공정이 불필요</w:t>
      </w:r>
      <w:r>
        <w:rPr>
          <w:rFonts w:hint="eastAsia"/>
          <w:bCs/>
        </w:rPr>
        <w:t xml:space="preserve">해 가스 누출 위험과 에너지 소비를 대폭 감소시킨다. </w:t>
      </w:r>
      <w:r w:rsidRPr="004F43AF">
        <w:rPr>
          <w:rFonts w:ascii="KoPubWorld돋움체 Bold" w:eastAsia="KoPubWorld돋움체 Bold" w:hAnsi="KoPubWorld돋움체 Bold" w:cs="KoPubWorld돋움체 Bold" w:hint="eastAsia"/>
          <w:b/>
          <w:bCs/>
        </w:rPr>
        <w:t xml:space="preserve">즉, </w:t>
      </w:r>
      <w:r w:rsidRPr="004F43AF">
        <w:rPr>
          <w:rFonts w:ascii="KoPubWorld돋움체 Bold" w:eastAsia="KoPubWorld돋움체 Bold" w:hAnsi="KoPubWorld돋움체 Bold" w:cs="KoPubWorld돋움체 Bold"/>
          <w:b/>
          <w:bCs/>
        </w:rPr>
        <w:t>FLNG</w:t>
      </w:r>
      <w:r w:rsidRPr="004F43AF">
        <w:rPr>
          <w:rFonts w:ascii="KoPubWorld돋움체 Bold" w:eastAsia="KoPubWorld돋움체 Bold" w:hAnsi="KoPubWorld돋움체 Bold" w:cs="KoPubWorld돋움체 Bold" w:hint="eastAsia"/>
          <w:b/>
          <w:bCs/>
        </w:rPr>
        <w:t>는 압축 및 이송 과정에서 발생하는 환경비용 감소에 따른 전체 비용 절감 효과를 발생시킨다.</w:t>
      </w:r>
    </w:p>
    <w:tbl>
      <w:tblPr>
        <w:tblStyle w:val="a5"/>
        <w:tblpPr w:leftFromText="567" w:rightFromText="567" w:vertAnchor="text" w:horzAnchor="margin" w:tblpXSpec="center" w:tblpY="1"/>
        <w:tblOverlap w:val="never"/>
        <w:tblW w:w="7620" w:type="dxa"/>
        <w:tblLook w:val="04A0" w:firstRow="1" w:lastRow="0" w:firstColumn="1" w:lastColumn="0" w:noHBand="0" w:noVBand="1"/>
      </w:tblPr>
      <w:tblGrid>
        <w:gridCol w:w="7620"/>
      </w:tblGrid>
      <w:tr w:rsidR="005C3494" w14:paraId="5A90BBB9" w14:textId="77777777" w:rsidTr="00DF75A3">
        <w:trPr>
          <w:trHeight w:val="57"/>
        </w:trPr>
        <w:tc>
          <w:tcPr>
            <w:tcW w:w="7620" w:type="dxa"/>
            <w:tcBorders>
              <w:top w:val="nil"/>
              <w:left w:val="nil"/>
              <w:bottom w:val="single" w:sz="2" w:space="0" w:color="auto"/>
              <w:right w:val="nil"/>
            </w:tcBorders>
          </w:tcPr>
          <w:p w14:paraId="531B54CA" w14:textId="3ED84762" w:rsidR="005C3494" w:rsidRPr="00031BA6" w:rsidRDefault="00CA2FDD" w:rsidP="00DF75A3">
            <w:pPr>
              <w:tabs>
                <w:tab w:val="left" w:pos="2160"/>
              </w:tabs>
              <w:rPr>
                <w:rFonts w:ascii="Yoon 윤고딕 540_TT" w:eastAsia="Yoon 윤고딕 540_TT" w:hAnsi="KoPubWorld돋움체 Medium" w:cs="KoPubWorld돋움체 Medium"/>
                <w:sz w:val="18"/>
                <w:szCs w:val="20"/>
              </w:rPr>
            </w:pPr>
            <w:r>
              <w:rPr>
                <w:rFonts w:ascii="Yoon 윤고딕 540_TT" w:eastAsia="Yoon 윤고딕 540_TT" w:hAnsi="Yoon 윤고딕 540_TT" w:cs="바탕" w:hint="eastAsia"/>
                <w:sz w:val="18"/>
                <w:szCs w:val="20"/>
              </w:rPr>
              <w:t xml:space="preserve">Onshore LNG Plant </w:t>
            </w:r>
            <w:r w:rsidR="005C3494" w:rsidRPr="0044267C">
              <w:rPr>
                <w:rFonts w:ascii="Yoon 윤고딕 540_TT" w:eastAsia="Yoon 윤고딕 540_TT" w:hAnsi="Yoon 윤고딕 540_TT" w:cs="바탕"/>
                <w:sz w:val="18"/>
                <w:szCs w:val="20"/>
              </w:rPr>
              <w:t>vs</w:t>
            </w:r>
            <w:r>
              <w:rPr>
                <w:rFonts w:ascii="Yoon 윤고딕 540_TT" w:eastAsia="Yoon 윤고딕 540_TT" w:hAnsi="Yoon 윤고딕 540_TT" w:cs="바탕" w:hint="eastAsia"/>
                <w:sz w:val="18"/>
                <w:szCs w:val="20"/>
              </w:rPr>
              <w:t xml:space="preserve"> </w:t>
            </w:r>
            <w:r w:rsidR="005C3494" w:rsidRPr="0044267C">
              <w:rPr>
                <w:rFonts w:ascii="Yoon 윤고딕 540_TT" w:eastAsia="Yoon 윤고딕 540_TT" w:hAnsi="Yoon 윤고딕 540_TT" w:cs="바탕"/>
                <w:sz w:val="18"/>
                <w:szCs w:val="20"/>
              </w:rPr>
              <w:t>FLNG</w:t>
            </w:r>
          </w:p>
        </w:tc>
      </w:tr>
      <w:tr w:rsidR="005C3494" w14:paraId="488ECF76" w14:textId="77777777" w:rsidTr="00C81DF9">
        <w:tblPrEx>
          <w:tblCellMar>
            <w:left w:w="99" w:type="dxa"/>
            <w:right w:w="99" w:type="dxa"/>
          </w:tblCellMar>
        </w:tblPrEx>
        <w:trPr>
          <w:trHeight w:val="2059"/>
        </w:trPr>
        <w:tc>
          <w:tcPr>
            <w:tcW w:w="7620" w:type="dxa"/>
            <w:tcBorders>
              <w:top w:val="single" w:sz="2" w:space="0" w:color="auto"/>
              <w:left w:val="nil"/>
              <w:bottom w:val="single" w:sz="2" w:space="0" w:color="auto"/>
              <w:right w:val="nil"/>
            </w:tcBorders>
            <w:vAlign w:val="center"/>
          </w:tcPr>
          <w:tbl>
            <w:tblPr>
              <w:tblW w:w="0" w:type="auto"/>
              <w:jc w:val="center"/>
              <w:tblBorders>
                <w:top w:val="single" w:sz="4" w:space="0" w:color="auto"/>
                <w:bottom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2154"/>
              <w:gridCol w:w="2154"/>
              <w:gridCol w:w="2154"/>
            </w:tblGrid>
            <w:tr w:rsidR="00DF75A3" w:rsidRPr="0035555E" w14:paraId="5086B465" w14:textId="77777777" w:rsidTr="00C81DF9">
              <w:trPr>
                <w:trHeight w:val="283"/>
                <w:jc w:val="center"/>
              </w:trPr>
              <w:tc>
                <w:tcPr>
                  <w:tcW w:w="2154" w:type="dxa"/>
                  <w:shd w:val="clear" w:color="000000" w:fill="203864"/>
                  <w:noWrap/>
                  <w:vAlign w:val="center"/>
                  <w:hideMark/>
                </w:tcPr>
                <w:p w14:paraId="17463E47" w14:textId="77777777" w:rsidR="00DF75A3" w:rsidRPr="007143B3" w:rsidRDefault="00DF75A3" w:rsidP="00DF75A3">
                  <w:pPr>
                    <w:framePr w:hSpace="567" w:wrap="around" w:vAnchor="text" w:hAnchor="margin"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5"/>
                      <w:szCs w:val="15"/>
                    </w:rPr>
                  </w:pPr>
                </w:p>
              </w:tc>
              <w:tc>
                <w:tcPr>
                  <w:tcW w:w="2154" w:type="dxa"/>
                  <w:shd w:val="clear" w:color="000000" w:fill="203864"/>
                  <w:noWrap/>
                  <w:vAlign w:val="center"/>
                  <w:hideMark/>
                </w:tcPr>
                <w:p w14:paraId="7CCFDDB7" w14:textId="38D92A13" w:rsidR="00DF75A3" w:rsidRPr="007143B3" w:rsidRDefault="0062796E" w:rsidP="00DF75A3">
                  <w:pPr>
                    <w:framePr w:hSpace="567" w:wrap="around" w:vAnchor="text" w:hAnchor="margin"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5"/>
                      <w:szCs w:val="15"/>
                    </w:rPr>
                  </w:pPr>
                  <w:r>
                    <w:rPr>
                      <w:rFonts w:ascii="KoPubWorld돋움체 Bold" w:eastAsia="KoPubWorld돋움체 Bold" w:hAnsi="KoPubWorld돋움체 Bold" w:cs="KoPubWorld돋움체 Bold" w:hint="eastAsia"/>
                      <w:color w:val="FFFFFF"/>
                      <w:spacing w:val="0"/>
                      <w:w w:val="100"/>
                      <w:kern w:val="0"/>
                      <w:sz w:val="15"/>
                      <w:szCs w:val="15"/>
                    </w:rPr>
                    <w:t>Onshore LNG Plant</w:t>
                  </w:r>
                </w:p>
              </w:tc>
              <w:tc>
                <w:tcPr>
                  <w:tcW w:w="2154" w:type="dxa"/>
                  <w:shd w:val="clear" w:color="000000" w:fill="203864"/>
                  <w:noWrap/>
                  <w:vAlign w:val="center"/>
                  <w:hideMark/>
                </w:tcPr>
                <w:p w14:paraId="4D79B0F6" w14:textId="77777777" w:rsidR="00DF75A3" w:rsidRPr="007143B3" w:rsidRDefault="00DF75A3" w:rsidP="00DF75A3">
                  <w:pPr>
                    <w:framePr w:hSpace="567" w:wrap="around" w:vAnchor="text" w:hAnchor="margin"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5"/>
                      <w:szCs w:val="15"/>
                    </w:rPr>
                  </w:pPr>
                  <w:r w:rsidRPr="007143B3">
                    <w:rPr>
                      <w:rFonts w:ascii="KoPubWorld돋움체 Bold" w:eastAsia="KoPubWorld돋움체 Bold" w:hAnsi="KoPubWorld돋움체 Bold" w:cs="KoPubWorld돋움체 Bold" w:hint="eastAsia"/>
                      <w:color w:val="FFFFFF"/>
                      <w:spacing w:val="0"/>
                      <w:w w:val="100"/>
                      <w:kern w:val="0"/>
                      <w:sz w:val="15"/>
                      <w:szCs w:val="15"/>
                    </w:rPr>
                    <w:t>F</w:t>
                  </w:r>
                  <w:r w:rsidRPr="007143B3">
                    <w:rPr>
                      <w:rFonts w:ascii="KoPubWorld돋움체 Bold" w:eastAsia="KoPubWorld돋움체 Bold" w:hAnsi="KoPubWorld돋움체 Bold" w:cs="KoPubWorld돋움체 Bold"/>
                      <w:color w:val="FFFFFF"/>
                      <w:spacing w:val="0"/>
                      <w:w w:val="100"/>
                      <w:kern w:val="0"/>
                      <w:sz w:val="15"/>
                      <w:szCs w:val="15"/>
                    </w:rPr>
                    <w:t>LNG</w:t>
                  </w:r>
                </w:p>
              </w:tc>
            </w:tr>
            <w:tr w:rsidR="00DF75A3" w:rsidRPr="0035555E" w14:paraId="133D34EA" w14:textId="77777777" w:rsidTr="00C81DF9">
              <w:trPr>
                <w:trHeight w:val="283"/>
                <w:jc w:val="center"/>
              </w:trPr>
              <w:tc>
                <w:tcPr>
                  <w:tcW w:w="2154" w:type="dxa"/>
                  <w:shd w:val="clear" w:color="000000" w:fill="D0CECE"/>
                  <w:noWrap/>
                  <w:vAlign w:val="center"/>
                  <w:hideMark/>
                </w:tcPr>
                <w:p w14:paraId="5AC3572A" w14:textId="77777777" w:rsidR="00DF75A3" w:rsidRPr="007143B3" w:rsidRDefault="00DF75A3" w:rsidP="00DF75A3">
                  <w:pPr>
                    <w:framePr w:hSpace="567" w:wrap="around" w:vAnchor="text" w:hAnchor="margin"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5"/>
                      <w:szCs w:val="15"/>
                    </w:rPr>
                  </w:pPr>
                  <w:r w:rsidRPr="007143B3">
                    <w:rPr>
                      <w:rFonts w:ascii="KoPubWorld돋움체 Medium" w:eastAsia="KoPubWorld돋움체 Medium" w:hAnsi="KoPubWorld돋움체 Medium" w:cs="KoPubWorld돋움체 Medium"/>
                      <w:color w:val="000000"/>
                      <w:spacing w:val="0"/>
                      <w:w w:val="100"/>
                      <w:kern w:val="0"/>
                      <w:sz w:val="15"/>
                      <w:szCs w:val="15"/>
                    </w:rPr>
                    <w:t>CAPEX</w:t>
                  </w:r>
                  <w:r w:rsidRPr="007143B3">
                    <w:rPr>
                      <w:rFonts w:ascii="KoPubWorld돋움체 Medium" w:eastAsia="KoPubWorld돋움체 Medium" w:hAnsi="KoPubWorld돋움체 Medium" w:cs="KoPubWorld돋움체 Medium" w:hint="eastAsia"/>
                      <w:color w:val="000000"/>
                      <w:spacing w:val="0"/>
                      <w:w w:val="100"/>
                      <w:kern w:val="0"/>
                      <w:sz w:val="15"/>
                      <w:szCs w:val="15"/>
                    </w:rPr>
                    <w:t xml:space="preserve"> 비용</w:t>
                  </w:r>
                </w:p>
              </w:tc>
              <w:tc>
                <w:tcPr>
                  <w:tcW w:w="2154" w:type="dxa"/>
                  <w:shd w:val="clear" w:color="auto" w:fill="auto"/>
                  <w:noWrap/>
                  <w:vAlign w:val="center"/>
                  <w:hideMark/>
                </w:tcPr>
                <w:p w14:paraId="12F3C33F" w14:textId="77777777" w:rsidR="00DF75A3" w:rsidRPr="007143B3" w:rsidRDefault="00DF75A3" w:rsidP="00DF75A3">
                  <w:pPr>
                    <w:framePr w:hSpace="567" w:wrap="around" w:vAnchor="text" w:hAnchor="margin"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5"/>
                      <w:szCs w:val="15"/>
                    </w:rPr>
                  </w:pPr>
                  <w:r w:rsidRPr="007143B3">
                    <w:rPr>
                      <w:rFonts w:ascii="KoPubWorld돋움체 Medium" w:eastAsia="KoPubWorld돋움체 Medium" w:hAnsi="KoPubWorld돋움체 Medium" w:cs="KoPubWorld돋움체 Medium" w:hint="eastAsia"/>
                      <w:color w:val="000000"/>
                      <w:spacing w:val="0"/>
                      <w:w w:val="100"/>
                      <w:kern w:val="0"/>
                      <w:sz w:val="15"/>
                      <w:szCs w:val="15"/>
                    </w:rPr>
                    <w:t>100~300억 달러</w:t>
                  </w:r>
                </w:p>
              </w:tc>
              <w:tc>
                <w:tcPr>
                  <w:tcW w:w="2154" w:type="dxa"/>
                  <w:shd w:val="clear" w:color="auto" w:fill="auto"/>
                  <w:noWrap/>
                  <w:vAlign w:val="center"/>
                  <w:hideMark/>
                </w:tcPr>
                <w:p w14:paraId="2C960B53" w14:textId="77777777" w:rsidR="00DF75A3" w:rsidRPr="007143B3" w:rsidRDefault="00DF75A3" w:rsidP="00DF75A3">
                  <w:pPr>
                    <w:framePr w:hSpace="567" w:wrap="around" w:vAnchor="text" w:hAnchor="margin"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5"/>
                      <w:szCs w:val="15"/>
                    </w:rPr>
                  </w:pPr>
                  <w:r w:rsidRPr="007143B3">
                    <w:rPr>
                      <w:rFonts w:ascii="KoPubWorld돋움체 Medium" w:eastAsia="KoPubWorld돋움체 Medium" w:hAnsi="KoPubWorld돋움체 Medium" w:cs="KoPubWorld돋움체 Medium" w:hint="eastAsia"/>
                      <w:color w:val="000000"/>
                      <w:spacing w:val="0"/>
                      <w:w w:val="100"/>
                      <w:kern w:val="0"/>
                      <w:sz w:val="15"/>
                      <w:szCs w:val="15"/>
                    </w:rPr>
                    <w:t>40~80억 달러</w:t>
                  </w:r>
                </w:p>
              </w:tc>
            </w:tr>
            <w:tr w:rsidR="00DF75A3" w:rsidRPr="00150318" w14:paraId="7C19A12C" w14:textId="77777777" w:rsidTr="00C81DF9">
              <w:trPr>
                <w:trHeight w:val="283"/>
                <w:jc w:val="center"/>
              </w:trPr>
              <w:tc>
                <w:tcPr>
                  <w:tcW w:w="2154" w:type="dxa"/>
                  <w:shd w:val="clear" w:color="000000" w:fill="D0CECE"/>
                  <w:noWrap/>
                  <w:vAlign w:val="center"/>
                  <w:hideMark/>
                </w:tcPr>
                <w:p w14:paraId="2E23AC9B" w14:textId="77777777" w:rsidR="00DF75A3" w:rsidRPr="007143B3" w:rsidRDefault="00DF75A3" w:rsidP="00DF75A3">
                  <w:pPr>
                    <w:framePr w:hSpace="567" w:wrap="around" w:vAnchor="text" w:hAnchor="margin"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5"/>
                      <w:szCs w:val="15"/>
                    </w:rPr>
                  </w:pPr>
                  <w:r w:rsidRPr="007143B3">
                    <w:rPr>
                      <w:rFonts w:ascii="KoPubWorld돋움체 Medium" w:eastAsia="KoPubWorld돋움체 Medium" w:hAnsi="KoPubWorld돋움체 Medium" w:cs="KoPubWorld돋움체 Medium" w:hint="eastAsia"/>
                      <w:color w:val="000000"/>
                      <w:spacing w:val="0"/>
                      <w:w w:val="100"/>
                      <w:kern w:val="0"/>
                      <w:sz w:val="15"/>
                      <w:szCs w:val="15"/>
                    </w:rPr>
                    <w:t>착공~가동 소요기간</w:t>
                  </w:r>
                </w:p>
              </w:tc>
              <w:tc>
                <w:tcPr>
                  <w:tcW w:w="2154" w:type="dxa"/>
                  <w:shd w:val="clear" w:color="auto" w:fill="auto"/>
                  <w:noWrap/>
                  <w:vAlign w:val="center"/>
                  <w:hideMark/>
                </w:tcPr>
                <w:p w14:paraId="29A1879C" w14:textId="77777777" w:rsidR="00DF75A3" w:rsidRPr="007143B3" w:rsidRDefault="00DF75A3" w:rsidP="00DF75A3">
                  <w:pPr>
                    <w:framePr w:hSpace="567" w:wrap="around" w:vAnchor="text" w:hAnchor="margin"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5"/>
                      <w:szCs w:val="15"/>
                    </w:rPr>
                  </w:pPr>
                  <w:r w:rsidRPr="007143B3">
                    <w:rPr>
                      <w:rFonts w:ascii="KoPubWorld돋움체 Medium" w:eastAsia="KoPubWorld돋움체 Medium" w:hAnsi="KoPubWorld돋움체 Medium" w:cs="KoPubWorld돋움체 Medium" w:hint="eastAsia"/>
                      <w:color w:val="000000"/>
                      <w:spacing w:val="0"/>
                      <w:w w:val="100"/>
                      <w:kern w:val="0"/>
                      <w:sz w:val="15"/>
                      <w:szCs w:val="15"/>
                    </w:rPr>
                    <w:t>5~7년</w:t>
                  </w:r>
                </w:p>
              </w:tc>
              <w:tc>
                <w:tcPr>
                  <w:tcW w:w="2154" w:type="dxa"/>
                  <w:shd w:val="clear" w:color="auto" w:fill="auto"/>
                  <w:noWrap/>
                  <w:vAlign w:val="center"/>
                  <w:hideMark/>
                </w:tcPr>
                <w:p w14:paraId="34DC2238" w14:textId="77777777" w:rsidR="00DF75A3" w:rsidRPr="007143B3" w:rsidRDefault="00DF75A3" w:rsidP="00DF75A3">
                  <w:pPr>
                    <w:framePr w:hSpace="567" w:wrap="around" w:vAnchor="text" w:hAnchor="margin"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5"/>
                      <w:szCs w:val="15"/>
                    </w:rPr>
                  </w:pPr>
                  <w:r w:rsidRPr="007143B3">
                    <w:rPr>
                      <w:rFonts w:ascii="KoPubWorld돋움체 Medium" w:eastAsia="KoPubWorld돋움체 Medium" w:hAnsi="KoPubWorld돋움체 Medium" w:cs="KoPubWorld돋움체 Medium" w:hint="eastAsia"/>
                      <w:color w:val="000000"/>
                      <w:spacing w:val="0"/>
                      <w:w w:val="100"/>
                      <w:kern w:val="0"/>
                      <w:sz w:val="15"/>
                      <w:szCs w:val="15"/>
                    </w:rPr>
                    <w:t>3~4년</w:t>
                  </w:r>
                </w:p>
              </w:tc>
            </w:tr>
            <w:tr w:rsidR="00DF75A3" w:rsidRPr="0035555E" w14:paraId="3AC91E00" w14:textId="77777777" w:rsidTr="00C81DF9">
              <w:trPr>
                <w:trHeight w:val="283"/>
                <w:jc w:val="center"/>
              </w:trPr>
              <w:tc>
                <w:tcPr>
                  <w:tcW w:w="2154" w:type="dxa"/>
                  <w:shd w:val="clear" w:color="000000" w:fill="D0CECE"/>
                  <w:noWrap/>
                  <w:vAlign w:val="center"/>
                  <w:hideMark/>
                </w:tcPr>
                <w:p w14:paraId="7E490539" w14:textId="77777777" w:rsidR="00DF75A3" w:rsidRPr="007143B3" w:rsidRDefault="00DF75A3" w:rsidP="00DF75A3">
                  <w:pPr>
                    <w:framePr w:hSpace="567" w:wrap="around" w:vAnchor="text" w:hAnchor="margin"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5"/>
                      <w:szCs w:val="15"/>
                    </w:rPr>
                  </w:pPr>
                  <w:r w:rsidRPr="007143B3">
                    <w:rPr>
                      <w:rFonts w:ascii="KoPubWorld돋움체 Medium" w:eastAsia="KoPubWorld돋움체 Medium" w:hAnsi="KoPubWorld돋움체 Medium" w:cs="KoPubWorld돋움체 Medium" w:hint="eastAsia"/>
                      <w:color w:val="000000"/>
                      <w:spacing w:val="0"/>
                      <w:w w:val="100"/>
                      <w:kern w:val="0"/>
                      <w:sz w:val="15"/>
                      <w:szCs w:val="15"/>
                    </w:rPr>
                    <w:t>육상 저장설비 필요 유무</w:t>
                  </w:r>
                </w:p>
              </w:tc>
              <w:tc>
                <w:tcPr>
                  <w:tcW w:w="2154" w:type="dxa"/>
                  <w:shd w:val="clear" w:color="auto" w:fill="auto"/>
                  <w:vAlign w:val="center"/>
                  <w:hideMark/>
                </w:tcPr>
                <w:p w14:paraId="525A5FCE" w14:textId="77777777" w:rsidR="00DF75A3" w:rsidRPr="007143B3" w:rsidRDefault="00DF75A3" w:rsidP="00DF75A3">
                  <w:pPr>
                    <w:framePr w:hSpace="567" w:wrap="around" w:vAnchor="text" w:hAnchor="margin"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5"/>
                      <w:szCs w:val="15"/>
                    </w:rPr>
                  </w:pPr>
                  <w:r w:rsidRPr="007143B3">
                    <w:rPr>
                      <w:rFonts w:ascii="KoPubWorld돋움체 Medium" w:eastAsia="KoPubWorld돋움체 Medium" w:hAnsi="KoPubWorld돋움체 Medium" w:cs="KoPubWorld돋움체 Medium" w:hint="eastAsia"/>
                      <w:color w:val="000000"/>
                      <w:spacing w:val="0"/>
                      <w:w w:val="100"/>
                      <w:kern w:val="0"/>
                      <w:sz w:val="15"/>
                      <w:szCs w:val="15"/>
                    </w:rPr>
                    <w:t>O</w:t>
                  </w:r>
                </w:p>
              </w:tc>
              <w:tc>
                <w:tcPr>
                  <w:tcW w:w="2154" w:type="dxa"/>
                  <w:shd w:val="clear" w:color="auto" w:fill="auto"/>
                  <w:noWrap/>
                  <w:vAlign w:val="center"/>
                  <w:hideMark/>
                </w:tcPr>
                <w:p w14:paraId="701A44AA" w14:textId="77777777" w:rsidR="00DF75A3" w:rsidRPr="007143B3" w:rsidRDefault="00DF75A3" w:rsidP="00DF75A3">
                  <w:pPr>
                    <w:framePr w:hSpace="567" w:wrap="around" w:vAnchor="text" w:hAnchor="margin"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5"/>
                      <w:szCs w:val="15"/>
                    </w:rPr>
                  </w:pPr>
                  <w:r w:rsidRPr="007143B3">
                    <w:rPr>
                      <w:rFonts w:ascii="KoPubWorld돋움체 Medium" w:eastAsia="KoPubWorld돋움체 Medium" w:hAnsi="KoPubWorld돋움체 Medium" w:cs="KoPubWorld돋움체 Medium"/>
                      <w:color w:val="000000"/>
                      <w:spacing w:val="0"/>
                      <w:w w:val="100"/>
                      <w:kern w:val="0"/>
                      <w:sz w:val="15"/>
                      <w:szCs w:val="15"/>
                    </w:rPr>
                    <w:t>X</w:t>
                  </w:r>
                </w:p>
              </w:tc>
            </w:tr>
            <w:tr w:rsidR="00DF75A3" w:rsidRPr="0035555E" w14:paraId="5C963D57" w14:textId="77777777" w:rsidTr="00C81DF9">
              <w:trPr>
                <w:trHeight w:val="283"/>
                <w:jc w:val="center"/>
              </w:trPr>
              <w:tc>
                <w:tcPr>
                  <w:tcW w:w="2154" w:type="dxa"/>
                  <w:shd w:val="clear" w:color="000000" w:fill="D0CECE"/>
                  <w:noWrap/>
                  <w:vAlign w:val="center"/>
                </w:tcPr>
                <w:p w14:paraId="5090C3BC" w14:textId="77777777" w:rsidR="00DF75A3" w:rsidRPr="007143B3" w:rsidRDefault="00DF75A3" w:rsidP="00DF75A3">
                  <w:pPr>
                    <w:framePr w:hSpace="567" w:wrap="around" w:vAnchor="text" w:hAnchor="margin"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5"/>
                      <w:szCs w:val="15"/>
                    </w:rPr>
                  </w:pPr>
                  <w:r w:rsidRPr="007143B3">
                    <w:rPr>
                      <w:rFonts w:ascii="KoPubWorld돋움체 Medium" w:eastAsia="KoPubWorld돋움체 Medium" w:hAnsi="KoPubWorld돋움체 Medium" w:cs="KoPubWorld돋움체 Medium" w:hint="eastAsia"/>
                      <w:color w:val="000000"/>
                      <w:spacing w:val="0"/>
                      <w:w w:val="100"/>
                      <w:kern w:val="0"/>
                      <w:sz w:val="15"/>
                      <w:szCs w:val="15"/>
                    </w:rPr>
                    <w:t>압축 공정 필요 유무</w:t>
                  </w:r>
                </w:p>
              </w:tc>
              <w:tc>
                <w:tcPr>
                  <w:tcW w:w="2154" w:type="dxa"/>
                  <w:shd w:val="clear" w:color="auto" w:fill="auto"/>
                  <w:vAlign w:val="center"/>
                </w:tcPr>
                <w:p w14:paraId="5CB1E60D" w14:textId="77777777" w:rsidR="00DF75A3" w:rsidRPr="007143B3" w:rsidRDefault="00DF75A3" w:rsidP="00DF75A3">
                  <w:pPr>
                    <w:framePr w:hSpace="567" w:wrap="around" w:vAnchor="text" w:hAnchor="margin"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5"/>
                      <w:szCs w:val="15"/>
                    </w:rPr>
                  </w:pPr>
                  <w:r w:rsidRPr="007143B3">
                    <w:rPr>
                      <w:rFonts w:ascii="KoPubWorld돋움체 Medium" w:eastAsia="KoPubWorld돋움체 Medium" w:hAnsi="KoPubWorld돋움체 Medium" w:cs="KoPubWorld돋움체 Medium"/>
                      <w:color w:val="000000"/>
                      <w:spacing w:val="0"/>
                      <w:w w:val="100"/>
                      <w:kern w:val="0"/>
                      <w:sz w:val="15"/>
                      <w:szCs w:val="15"/>
                    </w:rPr>
                    <w:t>O</w:t>
                  </w:r>
                </w:p>
              </w:tc>
              <w:tc>
                <w:tcPr>
                  <w:tcW w:w="2154" w:type="dxa"/>
                  <w:shd w:val="clear" w:color="auto" w:fill="auto"/>
                  <w:noWrap/>
                  <w:vAlign w:val="center"/>
                </w:tcPr>
                <w:p w14:paraId="2FD36A00" w14:textId="77777777" w:rsidR="00DF75A3" w:rsidRPr="007143B3" w:rsidRDefault="00DF75A3" w:rsidP="00DF75A3">
                  <w:pPr>
                    <w:framePr w:hSpace="567" w:wrap="around" w:vAnchor="text" w:hAnchor="margin"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5"/>
                      <w:szCs w:val="15"/>
                    </w:rPr>
                  </w:pPr>
                  <w:r w:rsidRPr="007143B3">
                    <w:rPr>
                      <w:rFonts w:ascii="KoPubWorld돋움체 Medium" w:eastAsia="KoPubWorld돋움체 Medium" w:hAnsi="KoPubWorld돋움체 Medium" w:cs="KoPubWorld돋움체 Medium"/>
                      <w:color w:val="000000"/>
                      <w:spacing w:val="0"/>
                      <w:w w:val="100"/>
                      <w:kern w:val="0"/>
                      <w:sz w:val="15"/>
                      <w:szCs w:val="15"/>
                    </w:rPr>
                    <w:t>X</w:t>
                  </w:r>
                </w:p>
              </w:tc>
            </w:tr>
            <w:tr w:rsidR="00DF75A3" w:rsidRPr="0035555E" w14:paraId="3AB2631F" w14:textId="77777777" w:rsidTr="00C81DF9">
              <w:trPr>
                <w:trHeight w:val="283"/>
                <w:jc w:val="center"/>
              </w:trPr>
              <w:tc>
                <w:tcPr>
                  <w:tcW w:w="2154" w:type="dxa"/>
                  <w:shd w:val="clear" w:color="000000" w:fill="D0CECE"/>
                  <w:noWrap/>
                  <w:vAlign w:val="center"/>
                </w:tcPr>
                <w:p w14:paraId="0ABC2D6B" w14:textId="77777777" w:rsidR="00DF75A3" w:rsidRPr="007143B3" w:rsidRDefault="00DF75A3" w:rsidP="00DF75A3">
                  <w:pPr>
                    <w:framePr w:hSpace="567" w:wrap="around" w:vAnchor="text" w:hAnchor="margin"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5"/>
                      <w:szCs w:val="15"/>
                    </w:rPr>
                  </w:pPr>
                  <w:r>
                    <w:rPr>
                      <w:rFonts w:ascii="KoPubWorld돋움체 Medium" w:eastAsia="KoPubWorld돋움체 Medium" w:hAnsi="KoPubWorld돋움체 Medium" w:cs="KoPubWorld돋움체 Medium" w:hint="eastAsia"/>
                      <w:color w:val="000000"/>
                      <w:spacing w:val="0"/>
                      <w:w w:val="100"/>
                      <w:kern w:val="0"/>
                      <w:sz w:val="15"/>
                      <w:szCs w:val="15"/>
                    </w:rPr>
                    <w:t>탄소 배출량</w:t>
                  </w:r>
                </w:p>
              </w:tc>
              <w:tc>
                <w:tcPr>
                  <w:tcW w:w="2154" w:type="dxa"/>
                  <w:shd w:val="clear" w:color="auto" w:fill="auto"/>
                  <w:vAlign w:val="center"/>
                </w:tcPr>
                <w:p w14:paraId="70270A2E" w14:textId="77777777" w:rsidR="00DF75A3" w:rsidRPr="007143B3" w:rsidRDefault="00DF75A3" w:rsidP="00DF75A3">
                  <w:pPr>
                    <w:framePr w:hSpace="567" w:wrap="around" w:vAnchor="text" w:hAnchor="margin"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5"/>
                      <w:szCs w:val="15"/>
                    </w:rPr>
                  </w:pPr>
                  <w:r>
                    <w:rPr>
                      <w:rFonts w:ascii="KoPubWorld돋움체 Medium" w:eastAsia="KoPubWorld돋움체 Medium" w:hAnsi="KoPubWorld돋움체 Medium" w:cs="KoPubWorld돋움체 Medium" w:hint="eastAsia"/>
                      <w:color w:val="000000"/>
                      <w:spacing w:val="0"/>
                      <w:w w:val="100"/>
                      <w:kern w:val="0"/>
                      <w:sz w:val="15"/>
                      <w:szCs w:val="15"/>
                    </w:rPr>
                    <w:t>연간 1,000만 톤 이상</w:t>
                  </w:r>
                </w:p>
              </w:tc>
              <w:tc>
                <w:tcPr>
                  <w:tcW w:w="2154" w:type="dxa"/>
                  <w:shd w:val="clear" w:color="auto" w:fill="auto"/>
                  <w:noWrap/>
                  <w:vAlign w:val="center"/>
                </w:tcPr>
                <w:p w14:paraId="24BE7C47" w14:textId="77777777" w:rsidR="00DF75A3" w:rsidRPr="007143B3" w:rsidRDefault="00DF75A3" w:rsidP="00DF75A3">
                  <w:pPr>
                    <w:framePr w:hSpace="567" w:wrap="around" w:vAnchor="text" w:hAnchor="margin"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5"/>
                      <w:szCs w:val="15"/>
                    </w:rPr>
                  </w:pPr>
                  <w:r>
                    <w:rPr>
                      <w:rFonts w:ascii="KoPubWorld돋움체 Medium" w:eastAsia="KoPubWorld돋움체 Medium" w:hAnsi="KoPubWorld돋움체 Medium" w:cs="KoPubWorld돋움체 Medium" w:hint="eastAsia"/>
                      <w:color w:val="000000"/>
                      <w:spacing w:val="0"/>
                      <w:w w:val="100"/>
                      <w:kern w:val="0"/>
                      <w:sz w:val="15"/>
                      <w:szCs w:val="15"/>
                    </w:rPr>
                    <w:t>연간 200~400만 톤</w:t>
                  </w:r>
                </w:p>
              </w:tc>
            </w:tr>
          </w:tbl>
          <w:p w14:paraId="73A97F8A" w14:textId="77777777" w:rsidR="00DF75A3" w:rsidRPr="00F16077" w:rsidRDefault="00DF75A3" w:rsidP="00DF75A3">
            <w:pPr>
              <w:rPr>
                <w:rFonts w:ascii="KoPubWorld돋움체 Medium" w:eastAsia="KoPubWorld돋움체 Medium" w:hAnsi="KoPubWorld돋움체 Medium" w:cs="KoPubWorld돋움체 Medium"/>
                <w:sz w:val="10"/>
                <w:szCs w:val="12"/>
              </w:rPr>
            </w:pPr>
          </w:p>
        </w:tc>
      </w:tr>
      <w:tr w:rsidR="005C3494" w14:paraId="56D2CFDF" w14:textId="77777777" w:rsidTr="00DF75A3">
        <w:trPr>
          <w:trHeight w:val="57"/>
        </w:trPr>
        <w:tc>
          <w:tcPr>
            <w:tcW w:w="7620" w:type="dxa"/>
            <w:tcBorders>
              <w:top w:val="single" w:sz="2" w:space="0" w:color="auto"/>
              <w:left w:val="nil"/>
              <w:bottom w:val="nil"/>
              <w:right w:val="nil"/>
            </w:tcBorders>
          </w:tcPr>
          <w:p w14:paraId="29B9C54C" w14:textId="77777777" w:rsidR="005C3494" w:rsidRPr="00D372ED" w:rsidRDefault="005C3494" w:rsidP="00DF75A3">
            <w:pPr>
              <w:tabs>
                <w:tab w:val="left" w:pos="2160"/>
              </w:tabs>
              <w:rPr>
                <w:sz w:val="14"/>
                <w:szCs w:val="14"/>
              </w:rPr>
            </w:pPr>
            <w:r w:rsidRPr="00B62805">
              <w:rPr>
                <w:rFonts w:hint="eastAsia"/>
                <w:sz w:val="12"/>
                <w:szCs w:val="14"/>
              </w:rPr>
              <w:t>출처</w:t>
            </w:r>
            <w:r w:rsidRPr="00B62805">
              <w:rPr>
                <w:sz w:val="12"/>
                <w:szCs w:val="14"/>
              </w:rPr>
              <w:t>:</w:t>
            </w:r>
            <w:r>
              <w:rPr>
                <w:rFonts w:hint="eastAsia"/>
                <w:sz w:val="14"/>
                <w:szCs w:val="14"/>
              </w:rPr>
              <w:t xml:space="preserve"> </w:t>
            </w:r>
            <w:r w:rsidRPr="00FD2410">
              <w:rPr>
                <w:rFonts w:hint="eastAsia"/>
                <w:sz w:val="12"/>
                <w:szCs w:val="12"/>
              </w:rPr>
              <w:t>언론종합, RFS Team2</w:t>
            </w:r>
          </w:p>
        </w:tc>
      </w:tr>
    </w:tbl>
    <w:p w14:paraId="5613C4C1" w14:textId="77777777" w:rsidR="00C81DF9" w:rsidRDefault="00C81DF9" w:rsidP="005C3494">
      <w:pPr>
        <w:widowControl/>
        <w:wordWrap/>
        <w:autoSpaceDE/>
        <w:autoSpaceDN/>
        <w:rPr>
          <w:rFonts w:ascii="KoPubWorld돋움체 Bold" w:eastAsia="KoPubWorld돋움체 Bold" w:hAnsi="KoPubWorld돋움체 Bold" w:cs="KoPubWorld돋움체 Bold"/>
          <w:color w:val="203864"/>
          <w:spacing w:val="0"/>
          <w:w w:val="100"/>
        </w:rPr>
      </w:pPr>
    </w:p>
    <w:p w14:paraId="14F78146" w14:textId="77777777" w:rsidR="00C81DF9" w:rsidRDefault="00C81DF9" w:rsidP="005C3494">
      <w:pPr>
        <w:widowControl/>
        <w:wordWrap/>
        <w:autoSpaceDE/>
        <w:autoSpaceDN/>
        <w:rPr>
          <w:rFonts w:ascii="KoPubWorld돋움체 Bold" w:eastAsia="KoPubWorld돋움체 Bold" w:hAnsi="KoPubWorld돋움체 Bold" w:cs="KoPubWorld돋움체 Bold"/>
          <w:color w:val="203864"/>
          <w:spacing w:val="0"/>
          <w:w w:val="100"/>
        </w:rPr>
      </w:pPr>
    </w:p>
    <w:p w14:paraId="41261345" w14:textId="4F6FF42F" w:rsidR="005C3494" w:rsidRPr="00FD2410" w:rsidRDefault="005C3494" w:rsidP="005C3494">
      <w:pPr>
        <w:widowControl/>
        <w:wordWrap/>
        <w:autoSpaceDE/>
        <w:autoSpaceDN/>
        <w:rPr>
          <w:bCs/>
          <w:sz w:val="16"/>
          <w:szCs w:val="18"/>
        </w:rPr>
      </w:pPr>
      <w:r w:rsidRPr="00D372ED">
        <w:rPr>
          <w:rFonts w:ascii="KoPubWorld돋움체 Medium" w:eastAsia="KoPubWorld돋움체 Medium" w:hAnsi="KoPubWorld돋움체 Medium" w:cs="KoPubWorld돋움체 Medium" w:hint="eastAsia"/>
          <w:noProof/>
          <w:sz w:val="36"/>
          <w:szCs w:val="40"/>
        </w:rPr>
        <w:lastRenderedPageBreak/>
        <mc:AlternateContent>
          <mc:Choice Requires="wps">
            <w:drawing>
              <wp:anchor distT="0" distB="0" distL="114300" distR="114300" simplePos="0" relativeHeight="251683840" behindDoc="0" locked="0" layoutInCell="1" allowOverlap="1" wp14:anchorId="1EFECFDB" wp14:editId="3078C66C">
                <wp:simplePos x="0" y="0"/>
                <wp:positionH relativeFrom="column">
                  <wp:posOffset>-1710760</wp:posOffset>
                </wp:positionH>
                <wp:positionV relativeFrom="paragraph">
                  <wp:posOffset>367030</wp:posOffset>
                </wp:positionV>
                <wp:extent cx="1311275" cy="1040130"/>
                <wp:effectExtent l="0" t="0" r="0" b="7620"/>
                <wp:wrapNone/>
                <wp:docPr id="1541834099" name="Text Box 1541834099"/>
                <wp:cNvGraphicFramePr/>
                <a:graphic xmlns:a="http://schemas.openxmlformats.org/drawingml/2006/main">
                  <a:graphicData uri="http://schemas.microsoft.com/office/word/2010/wordprocessingShape">
                    <wps:wsp>
                      <wps:cNvSpPr txBox="1"/>
                      <wps:spPr>
                        <a:xfrm>
                          <a:off x="0" y="0"/>
                          <a:ext cx="1311275" cy="1040130"/>
                        </a:xfrm>
                        <a:prstGeom prst="rect">
                          <a:avLst/>
                        </a:prstGeom>
                        <a:noFill/>
                        <a:ln w="6350">
                          <a:noFill/>
                        </a:ln>
                      </wps:spPr>
                      <wps:txbx>
                        <w:txbxContent>
                          <w:p w14:paraId="64F47BF1" w14:textId="225648C2" w:rsidR="005C3494" w:rsidRPr="00542349" w:rsidRDefault="005C3494" w:rsidP="00C92875">
                            <w:pPr>
                              <w:jc w:val="center"/>
                              <w:rPr>
                                <w:rFonts w:ascii="KoPubWorld돋움체 Bold" w:eastAsia="KoPubWorld돋움체 Bold" w:hAnsi="KoPubWorld돋움체 Bold" w:cs="KoPubWorld돋움체 Bold"/>
                                <w:szCs w:val="20"/>
                              </w:rPr>
                            </w:pPr>
                            <w:r>
                              <w:rPr>
                                <w:rFonts w:ascii="KoPubWorld돋움체 Bold" w:eastAsia="KoPubWorld돋움체 Bold" w:hAnsi="KoPubWorld돋움체 Bold" w:cs="KoPubWorld돋움체 Bold" w:hint="eastAsia"/>
                                <w:szCs w:val="20"/>
                              </w:rPr>
                              <w:t xml:space="preserve">2)높은 공간 활용성: </w:t>
                            </w:r>
                            <w:r w:rsidR="00C92875">
                              <w:rPr>
                                <w:rFonts w:ascii="KoPubWorld돋움체 Bold" w:eastAsia="KoPubWorld돋움체 Bold" w:hAnsi="KoPubWorld돋움체 Bold" w:cs="KoPubWorld돋움체 Bold" w:hint="eastAsia"/>
                                <w:szCs w:val="20"/>
                              </w:rPr>
                              <w:t xml:space="preserve">   </w:t>
                            </w:r>
                            <w:r>
                              <w:rPr>
                                <w:rFonts w:ascii="KoPubWorld돋움체 Bold" w:eastAsia="KoPubWorld돋움체 Bold" w:hAnsi="KoPubWorld돋움체 Bold" w:cs="KoPubWorld돋움체 Bold" w:hint="eastAsia"/>
                                <w:szCs w:val="20"/>
                              </w:rPr>
                              <w:t>내륙 가스전 중심의</w:t>
                            </w:r>
                            <w:r w:rsidR="00C92875">
                              <w:rPr>
                                <w:rFonts w:ascii="KoPubWorld돋움체 Bold" w:eastAsia="KoPubWorld돋움체 Bold" w:hAnsi="KoPubWorld돋움체 Bold" w:cs="KoPubWorld돋움체 Bold" w:hint="eastAsia"/>
                                <w:szCs w:val="20"/>
                              </w:rPr>
                              <w:t xml:space="preserve">    </w:t>
                            </w:r>
                            <w:r>
                              <w:rPr>
                                <w:rFonts w:ascii="KoPubWorld돋움체 Bold" w:eastAsia="KoPubWorld돋움체 Bold" w:hAnsi="KoPubWorld돋움체 Bold" w:cs="KoPubWorld돋움체 Bold" w:hint="eastAsia"/>
                                <w:szCs w:val="20"/>
                              </w:rPr>
                              <w:t>개발 한계 해소</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FECFDB" id="Text Box 1541834099" o:spid="_x0000_s1036" type="#_x0000_t202" style="position:absolute;left:0;text-align:left;margin-left:-134.7pt;margin-top:28.9pt;width:103.25pt;height:81.9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" filled="f" stroked="f" strokeweight=".5pt">
                <v:textbox>
                  <w:txbxContent>
                    <w:p w14:paraId="64F47BF1" w14:textId="225648C2" w:rsidR="005C3494" w:rsidRPr="00542349" w:rsidRDefault="005C3494" w:rsidP="00C92875">
                      <w:pPr>
                        <w:jc w:val="center"/>
                        <w:rPr>
                          <w:rFonts w:ascii="KoPubWorld돋움체 Bold" w:eastAsia="KoPubWorld돋움체 Bold" w:hAnsi="KoPubWorld돋움체 Bold" w:cs="KoPubWorld돋움체 Bold"/>
                          <w:szCs w:val="20"/>
                        </w:rPr>
                      </w:pPr>
                      <w:r>
                        <w:rPr>
                          <w:rFonts w:ascii="KoPubWorld돋움체 Bold" w:eastAsia="KoPubWorld돋움체 Bold" w:hAnsi="KoPubWorld돋움체 Bold" w:cs="KoPubWorld돋움체 Bold" w:hint="eastAsia"/>
                          <w:szCs w:val="20"/>
                        </w:rPr>
                        <w:t xml:space="preserve">2)높은 공간 활용성: </w:t>
                      </w:r>
                      <w:r w:rsidR="00C92875">
                        <w:rPr>
                          <w:rFonts w:ascii="KoPubWorld돋움체 Bold" w:eastAsia="KoPubWorld돋움체 Bold" w:hAnsi="KoPubWorld돋움체 Bold" w:cs="KoPubWorld돋움체 Bold" w:hint="eastAsia"/>
                          <w:szCs w:val="20"/>
                        </w:rPr>
                        <w:t xml:space="preserve">   </w:t>
                      </w:r>
                      <w:r>
                        <w:rPr>
                          <w:rFonts w:ascii="KoPubWorld돋움체 Bold" w:eastAsia="KoPubWorld돋움체 Bold" w:hAnsi="KoPubWorld돋움체 Bold" w:cs="KoPubWorld돋움체 Bold" w:hint="eastAsia"/>
                          <w:szCs w:val="20"/>
                        </w:rPr>
                        <w:t>내륙 가스전 중심의</w:t>
                      </w:r>
                      <w:r w:rsidR="00C92875">
                        <w:rPr>
                          <w:rFonts w:ascii="KoPubWorld돋움체 Bold" w:eastAsia="KoPubWorld돋움체 Bold" w:hAnsi="KoPubWorld돋움체 Bold" w:cs="KoPubWorld돋움체 Bold" w:hint="eastAsia"/>
                          <w:szCs w:val="20"/>
                        </w:rPr>
                        <w:t xml:space="preserve">    </w:t>
                      </w:r>
                      <w:r>
                        <w:rPr>
                          <w:rFonts w:ascii="KoPubWorld돋움체 Bold" w:eastAsia="KoPubWorld돋움체 Bold" w:hAnsi="KoPubWorld돋움체 Bold" w:cs="KoPubWorld돋움체 Bold" w:hint="eastAsia"/>
                          <w:szCs w:val="20"/>
                        </w:rPr>
                        <w:t>개발 한계 해소</w:t>
                      </w:r>
                    </w:p>
                  </w:txbxContent>
                </v:textbox>
              </v:shape>
            </w:pict>
          </mc:Fallback>
        </mc:AlternateContent>
      </w:r>
      <w:r>
        <w:rPr>
          <w:rFonts w:ascii="KoPubWorld돋움체 Bold" w:eastAsia="KoPubWorld돋움체 Bold" w:hAnsi="KoPubWorld돋움체 Bold" w:cs="KoPubWorld돋움체 Bold" w:hint="eastAsia"/>
          <w:color w:val="203864"/>
          <w:spacing w:val="0"/>
          <w:w w:val="100"/>
        </w:rPr>
        <w:t>높은 공간 활용성</w:t>
      </w:r>
    </w:p>
    <w:p w14:paraId="6CBE06AB" w14:textId="77777777" w:rsidR="005C3494" w:rsidRPr="00750C9B" w:rsidRDefault="005C3494" w:rsidP="0082368A">
      <w:pPr>
        <w:widowControl/>
        <w:wordWrap/>
        <w:rPr>
          <w:u w:val="single"/>
        </w:rPr>
      </w:pPr>
      <w:r>
        <w:rPr>
          <w:rFonts w:hint="eastAsia"/>
          <w:bCs/>
        </w:rPr>
        <w:t xml:space="preserve">한편, </w:t>
      </w:r>
      <w:r w:rsidRPr="004F43AF">
        <w:rPr>
          <w:rFonts w:ascii="KoPubWorld돋움체 Bold" w:eastAsia="KoPubWorld돋움체 Bold" w:hAnsi="KoPubWorld돋움체 Bold" w:cs="KoPubWorld돋움체 Bold" w:hint="eastAsia"/>
          <w:b/>
          <w:bCs/>
        </w:rPr>
        <w:t>육상 플랜트</w:t>
      </w:r>
      <w:r>
        <w:rPr>
          <w:rFonts w:hint="eastAsia"/>
          <w:bCs/>
        </w:rPr>
        <w:t xml:space="preserve">는 토지 확보, 인프라 건설 등의 이유로 </w:t>
      </w:r>
      <w:r w:rsidRPr="004F43AF">
        <w:rPr>
          <w:rFonts w:ascii="KoPubWorld돋움체 Bold" w:eastAsia="KoPubWorld돋움체 Bold" w:hAnsi="KoPubWorld돋움체 Bold" w:cs="KoPubWorld돋움체 Bold" w:hint="eastAsia"/>
          <w:b/>
          <w:bCs/>
        </w:rPr>
        <w:t>지리적 제약</w:t>
      </w:r>
      <w:r>
        <w:rPr>
          <w:rFonts w:hint="eastAsia"/>
          <w:bCs/>
        </w:rPr>
        <w:t xml:space="preserve">을 가진다. </w:t>
      </w:r>
      <w:r w:rsidRPr="004F43AF">
        <w:rPr>
          <w:rFonts w:ascii="KoPubWorld돋움체 Bold" w:eastAsia="KoPubWorld돋움체 Bold" w:hAnsi="KoPubWorld돋움체 Bold" w:cs="KoPubWorld돋움체 Bold" w:hint="eastAsia"/>
          <w:b/>
          <w:bCs/>
        </w:rPr>
        <w:t xml:space="preserve">반면, </w:t>
      </w:r>
      <w:r w:rsidRPr="004F43AF">
        <w:rPr>
          <w:rFonts w:ascii="KoPubWorld돋움체 Bold" w:eastAsia="KoPubWorld돋움체 Bold" w:hAnsi="KoPubWorld돋움체 Bold" w:cs="KoPubWorld돋움체 Bold"/>
          <w:b/>
          <w:bCs/>
        </w:rPr>
        <w:t>FLNG</w:t>
      </w:r>
      <w:r w:rsidRPr="004F43AF">
        <w:rPr>
          <w:rFonts w:ascii="KoPubWorld돋움체 Bold" w:eastAsia="KoPubWorld돋움체 Bold" w:hAnsi="KoPubWorld돋움체 Bold" w:cs="KoPubWorld돋움체 Bold" w:hint="eastAsia"/>
          <w:b/>
          <w:bCs/>
        </w:rPr>
        <w:t>는</w:t>
      </w:r>
      <w:r w:rsidRPr="004F43AF">
        <w:rPr>
          <w:rFonts w:ascii="KoPubWorld돋움체 Bold" w:eastAsia="KoPubWorld돋움체 Bold" w:hAnsi="KoPubWorld돋움체 Bold" w:cs="KoPubWorld돋움체 Bold"/>
          <w:b/>
          <w:bCs/>
        </w:rPr>
        <w:t xml:space="preserve"> </w:t>
      </w:r>
      <w:r w:rsidRPr="004F43AF">
        <w:rPr>
          <w:rFonts w:ascii="KoPubWorld돋움체 Bold" w:eastAsia="KoPubWorld돋움체 Bold" w:hAnsi="KoPubWorld돋움체 Bold" w:cs="KoPubWorld돋움체 Bold" w:hint="eastAsia"/>
          <w:b/>
          <w:bCs/>
        </w:rPr>
        <w:t>해상</w:t>
      </w:r>
      <w:r w:rsidRPr="004F43AF">
        <w:rPr>
          <w:rFonts w:ascii="KoPubWorld돋움체 Bold" w:eastAsia="KoPubWorld돋움체 Bold" w:hAnsi="KoPubWorld돋움체 Bold" w:cs="KoPubWorld돋움체 Bold"/>
          <w:b/>
          <w:bCs/>
        </w:rPr>
        <w:t xml:space="preserve"> </w:t>
      </w:r>
      <w:r w:rsidRPr="004F43AF">
        <w:rPr>
          <w:rFonts w:ascii="KoPubWorld돋움체 Bold" w:eastAsia="KoPubWorld돋움체 Bold" w:hAnsi="KoPubWorld돋움체 Bold" w:cs="KoPubWorld돋움체 Bold" w:hint="eastAsia"/>
          <w:b/>
          <w:bCs/>
        </w:rPr>
        <w:t>가스전</w:t>
      </w:r>
      <w:r w:rsidRPr="004F43AF">
        <w:rPr>
          <w:rFonts w:ascii="KoPubWorld돋움체 Bold" w:eastAsia="KoPubWorld돋움체 Bold" w:hAnsi="KoPubWorld돋움체 Bold" w:cs="KoPubWorld돋움체 Bold"/>
          <w:b/>
          <w:bCs/>
        </w:rPr>
        <w:t xml:space="preserve"> </w:t>
      </w:r>
      <w:r w:rsidRPr="004F43AF">
        <w:rPr>
          <w:rFonts w:ascii="KoPubWorld돋움체 Bold" w:eastAsia="KoPubWorld돋움체 Bold" w:hAnsi="KoPubWorld돋움체 Bold" w:cs="KoPubWorld돋움체 Bold" w:hint="eastAsia"/>
          <w:b/>
          <w:bCs/>
        </w:rPr>
        <w:t>위에</w:t>
      </w:r>
      <w:r w:rsidRPr="004F43AF">
        <w:rPr>
          <w:rFonts w:ascii="KoPubWorld돋움체 Bold" w:eastAsia="KoPubWorld돋움체 Bold" w:hAnsi="KoPubWorld돋움체 Bold" w:cs="KoPubWorld돋움체 Bold"/>
          <w:b/>
          <w:bCs/>
        </w:rPr>
        <w:t xml:space="preserve"> </w:t>
      </w:r>
      <w:r w:rsidRPr="004F43AF">
        <w:rPr>
          <w:rFonts w:ascii="KoPubWorld돋움체 Bold" w:eastAsia="KoPubWorld돋움체 Bold" w:hAnsi="KoPubWorld돋움체 Bold" w:cs="KoPubWorld돋움체 Bold" w:hint="eastAsia"/>
          <w:b/>
          <w:bCs/>
        </w:rPr>
        <w:t>설치되어 육지 공간을 차지하지 않으며, 해상 가스전의 직접 채굴-액화-선적의 일</w:t>
      </w:r>
      <w:r>
        <w:rPr>
          <w:rFonts w:ascii="KoPubWorld돋움체 Bold" w:eastAsia="KoPubWorld돋움체 Bold" w:hAnsi="KoPubWorld돋움체 Bold" w:cs="KoPubWorld돋움체 Bold" w:hint="eastAsia"/>
          <w:b/>
          <w:bCs/>
        </w:rPr>
        <w:t>괄</w:t>
      </w:r>
      <w:r w:rsidRPr="004F43AF">
        <w:rPr>
          <w:rFonts w:ascii="KoPubWorld돋움체 Bold" w:eastAsia="KoPubWorld돋움체 Bold" w:hAnsi="KoPubWorld돋움체 Bold" w:cs="KoPubWorld돋움체 Bold" w:hint="eastAsia"/>
          <w:b/>
          <w:bCs/>
        </w:rPr>
        <w:t xml:space="preserve"> 처리가 가능하다.</w:t>
      </w:r>
      <w:r>
        <w:rPr>
          <w:rFonts w:hint="eastAsia"/>
          <w:bCs/>
        </w:rPr>
        <w:t xml:space="preserve"> 이는 향후 진행될 </w:t>
      </w:r>
      <w:r>
        <w:rPr>
          <w:bCs/>
        </w:rPr>
        <w:t xml:space="preserve">LNG </w:t>
      </w:r>
      <w:r>
        <w:rPr>
          <w:rFonts w:hint="eastAsia"/>
          <w:bCs/>
        </w:rPr>
        <w:t>액화 프로젝트의 국가들의 지리적 특성에 부합한다. 특히, 풍부한 해양 자원 대비 내륙 인프라가 제한적인 브라질, 나이지리아, 모잠비크, 동남아 등 미개발 가스전에 대한 접근성이 탁월하다.</w:t>
      </w:r>
      <w:r w:rsidRPr="00F60A72">
        <w:rPr>
          <w:rFonts w:hint="eastAsia"/>
          <w:bCs/>
        </w:rPr>
        <w:t xml:space="preserve"> </w:t>
      </w:r>
      <w:r w:rsidRPr="00750C9B">
        <w:rPr>
          <w:rFonts w:hint="eastAsia"/>
          <w:u w:val="single"/>
        </w:rPr>
        <w:t xml:space="preserve">즉, 글로벌 해상 미개발 </w:t>
      </w:r>
      <w:r w:rsidRPr="00750C9B">
        <w:rPr>
          <w:u w:val="single"/>
        </w:rPr>
        <w:t>LNG</w:t>
      </w:r>
      <w:r w:rsidRPr="00750C9B">
        <w:rPr>
          <w:rFonts w:hint="eastAsia"/>
          <w:u w:val="single"/>
        </w:rPr>
        <w:t xml:space="preserve"> 잠재량을 고려할 때, 내륙 가스전 중심의 개발 한계를 해소 가능한 FLNG의 장기적 성장 여력이 높다고 판단</w:t>
      </w:r>
      <w:r w:rsidRPr="009372D3">
        <w:rPr>
          <w:rFonts w:hint="eastAsia"/>
        </w:rPr>
        <w:t>한다.</w:t>
      </w:r>
    </w:p>
    <w:p w14:paraId="5112CEB3" w14:textId="77777777" w:rsidR="005C3494" w:rsidRPr="00FD2410" w:rsidRDefault="005C3494" w:rsidP="005C3494">
      <w:pPr>
        <w:widowControl/>
        <w:wordWrap/>
        <w:autoSpaceDE/>
        <w:autoSpaceDN/>
        <w:rPr>
          <w:rFonts w:ascii="KoPubWorld돋움체 Bold" w:eastAsia="KoPubWorld돋움체 Bold" w:hAnsi="KoPubWorld돋움체 Bold" w:cs="KoPubWorld돋움체 Bold"/>
          <w:color w:val="203864"/>
          <w:spacing w:val="0"/>
          <w:w w:val="100"/>
        </w:rPr>
      </w:pPr>
      <w:r w:rsidRPr="00FD2410">
        <w:rPr>
          <w:rFonts w:ascii="KoPubWorld돋움체 Bold" w:eastAsia="KoPubWorld돋움체 Bold" w:hAnsi="KoPubWorld돋움체 Bold" w:cs="KoPubWorld돋움체 Bold" w:hint="eastAsia"/>
          <w:color w:val="203864"/>
          <w:spacing w:val="0"/>
          <w:w w:val="100"/>
        </w:rPr>
        <w:t>법/정치적 리스크 최소화</w:t>
      </w:r>
    </w:p>
    <w:p w14:paraId="5990772D" w14:textId="654A33D2" w:rsidR="005C3494" w:rsidRPr="004F43AF" w:rsidRDefault="005C3494" w:rsidP="0082368A">
      <w:pPr>
        <w:widowControl/>
        <w:wordWrap/>
        <w:rPr>
          <w:rFonts w:ascii="KoPubWorld돋움체 Bold" w:eastAsia="KoPubWorld돋움체 Bold" w:hAnsi="KoPubWorld돋움체 Bold" w:cs="KoPubWorld돋움체 Bold"/>
          <w:b/>
          <w:bCs/>
        </w:rPr>
      </w:pPr>
      <w:r w:rsidRPr="00D372ED">
        <w:rPr>
          <w:rFonts w:ascii="KoPubWorld돋움체 Medium" w:eastAsia="KoPubWorld돋움체 Medium" w:hAnsi="KoPubWorld돋움체 Medium" w:cs="KoPubWorld돋움체 Medium" w:hint="eastAsia"/>
          <w:noProof/>
          <w:sz w:val="36"/>
          <w:szCs w:val="40"/>
        </w:rPr>
        <mc:AlternateContent>
          <mc:Choice Requires="wps">
            <w:drawing>
              <wp:anchor distT="0" distB="0" distL="114300" distR="114300" simplePos="0" relativeHeight="251684864" behindDoc="0" locked="0" layoutInCell="1" allowOverlap="1" wp14:anchorId="2460EA1D" wp14:editId="35021BF3">
                <wp:simplePos x="0" y="0"/>
                <wp:positionH relativeFrom="column">
                  <wp:posOffset>-1821745</wp:posOffset>
                </wp:positionH>
                <wp:positionV relativeFrom="paragraph">
                  <wp:posOffset>457835</wp:posOffset>
                </wp:positionV>
                <wp:extent cx="1527463" cy="1040130"/>
                <wp:effectExtent l="0" t="0" r="0" b="0"/>
                <wp:wrapNone/>
                <wp:docPr id="915185804" name="Text Box 915185804"/>
                <wp:cNvGraphicFramePr/>
                <a:graphic xmlns:a="http://schemas.openxmlformats.org/drawingml/2006/main">
                  <a:graphicData uri="http://schemas.microsoft.com/office/word/2010/wordprocessingShape">
                    <wps:wsp>
                      <wps:cNvSpPr txBox="1"/>
                      <wps:spPr>
                        <a:xfrm>
                          <a:off x="0" y="0"/>
                          <a:ext cx="1527463" cy="1040130"/>
                        </a:xfrm>
                        <a:prstGeom prst="rect">
                          <a:avLst/>
                        </a:prstGeom>
                        <a:noFill/>
                        <a:ln w="6350">
                          <a:noFill/>
                        </a:ln>
                      </wps:spPr>
                      <wps:txbx>
                        <w:txbxContent>
                          <w:p w14:paraId="4767C1A8" w14:textId="0BEA48B0" w:rsidR="005C3494" w:rsidRPr="00542349" w:rsidRDefault="005C3494" w:rsidP="00C92875">
                            <w:pPr>
                              <w:jc w:val="center"/>
                              <w:rPr>
                                <w:rFonts w:ascii="KoPubWorld돋움체 Bold" w:eastAsia="KoPubWorld돋움체 Bold" w:hAnsi="KoPubWorld돋움체 Bold" w:cs="KoPubWorld돋움체 Bold"/>
                                <w:szCs w:val="20"/>
                              </w:rPr>
                            </w:pPr>
                            <w:r>
                              <w:rPr>
                                <w:rFonts w:ascii="KoPubWorld돋움체 Bold" w:eastAsia="KoPubWorld돋움체 Bold" w:hAnsi="KoPubWorld돋움체 Bold" w:cs="KoPubWorld돋움체 Bold" w:hint="eastAsia"/>
                                <w:szCs w:val="20"/>
                              </w:rPr>
                              <w:t>3)법/정치적 리스크 최소화:생산지/선적지 일치로</w:t>
                            </w:r>
                            <w:r w:rsidR="00C92875">
                              <w:rPr>
                                <w:rFonts w:ascii="KoPubWorld돋움체 Bold" w:eastAsia="KoPubWorld돋움체 Bold" w:hAnsi="KoPubWorld돋움체 Bold" w:cs="KoPubWorld돋움체 Bold" w:hint="eastAsia"/>
                                <w:szCs w:val="20"/>
                              </w:rPr>
                              <w:t xml:space="preserve">       </w:t>
                            </w:r>
                            <w:r>
                              <w:rPr>
                                <w:rFonts w:ascii="KoPubWorld돋움체 Bold" w:eastAsia="KoPubWorld돋움체 Bold" w:hAnsi="KoPubWorld돋움체 Bold" w:cs="KoPubWorld돋움체 Bold" w:hint="eastAsia"/>
                                <w:szCs w:val="20"/>
                              </w:rPr>
                              <w:t>파이프라인 건설 불필요</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60EA1D" id="Text Box 915185804" o:spid="_x0000_s1037" type="#_x0000_t202" style="position:absolute;left:0;text-align:left;margin-left:-143.45pt;margin-top:36.05pt;width:120.25pt;height:81.9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" filled="f" stroked="f" strokeweight=".5pt">
                <v:textbox>
                  <w:txbxContent>
                    <w:p w14:paraId="4767C1A8" w14:textId="0BEA48B0" w:rsidR="005C3494" w:rsidRPr="00542349" w:rsidRDefault="005C3494" w:rsidP="00C92875">
                      <w:pPr>
                        <w:jc w:val="center"/>
                        <w:rPr>
                          <w:rFonts w:ascii="KoPubWorld돋움체 Bold" w:eastAsia="KoPubWorld돋움체 Bold" w:hAnsi="KoPubWorld돋움체 Bold" w:cs="KoPubWorld돋움체 Bold"/>
                          <w:szCs w:val="20"/>
                        </w:rPr>
                      </w:pPr>
                      <w:r>
                        <w:rPr>
                          <w:rFonts w:ascii="KoPubWorld돋움체 Bold" w:eastAsia="KoPubWorld돋움체 Bold" w:hAnsi="KoPubWorld돋움체 Bold" w:cs="KoPubWorld돋움체 Bold" w:hint="eastAsia"/>
                          <w:szCs w:val="20"/>
                        </w:rPr>
                        <w:t>3)법/정치적 리스크 최소화:생산지/선적지 일치로</w:t>
                      </w:r>
                      <w:r w:rsidR="00C92875">
                        <w:rPr>
                          <w:rFonts w:ascii="KoPubWorld돋움체 Bold" w:eastAsia="KoPubWorld돋움체 Bold" w:hAnsi="KoPubWorld돋움체 Bold" w:cs="KoPubWorld돋움체 Bold" w:hint="eastAsia"/>
                          <w:szCs w:val="20"/>
                        </w:rPr>
                        <w:t xml:space="preserve">       </w:t>
                      </w:r>
                      <w:r>
                        <w:rPr>
                          <w:rFonts w:ascii="KoPubWorld돋움체 Bold" w:eastAsia="KoPubWorld돋움체 Bold" w:hAnsi="KoPubWorld돋움체 Bold" w:cs="KoPubWorld돋움체 Bold" w:hint="eastAsia"/>
                          <w:szCs w:val="20"/>
                        </w:rPr>
                        <w:t>파이프라인 건설 불필요</w:t>
                      </w:r>
                    </w:p>
                  </w:txbxContent>
                </v:textbox>
              </v:shape>
            </w:pict>
          </mc:Fallback>
        </mc:AlternateContent>
      </w:r>
      <w:r>
        <w:rPr>
          <w:rFonts w:hint="eastAsia"/>
          <w:bCs/>
        </w:rPr>
        <w:t xml:space="preserve">나아가, </w:t>
      </w:r>
      <w:r>
        <w:rPr>
          <w:bCs/>
        </w:rPr>
        <w:t>FLNG</w:t>
      </w:r>
      <w:r>
        <w:rPr>
          <w:rFonts w:hint="eastAsia"/>
          <w:bCs/>
        </w:rPr>
        <w:t xml:space="preserve">는 </w:t>
      </w:r>
      <w:r w:rsidRPr="004F43AF">
        <w:rPr>
          <w:rFonts w:ascii="KoPubWorld돋움체 Bold" w:eastAsia="KoPubWorld돋움체 Bold" w:hAnsi="KoPubWorld돋움체 Bold" w:cs="KoPubWorld돋움체 Bold" w:hint="eastAsia"/>
          <w:b/>
          <w:bCs/>
        </w:rPr>
        <w:t>해상에 직접 설치되어 토지 갈등이 전무</w:t>
      </w:r>
      <w:r>
        <w:rPr>
          <w:rFonts w:hint="eastAsia"/>
          <w:bCs/>
        </w:rPr>
        <w:t xml:space="preserve">하여, </w:t>
      </w:r>
      <w:r w:rsidRPr="004F43AF">
        <w:rPr>
          <w:rFonts w:ascii="KoPubWorld돋움체 Bold" w:eastAsia="KoPubWorld돋움체 Bold" w:hAnsi="KoPubWorld돋움체 Bold" w:cs="KoPubWorld돋움체 Bold" w:hint="eastAsia"/>
          <w:b/>
          <w:bCs/>
        </w:rPr>
        <w:t>국가별 육상 수출 허가 및 내륙 규제의 적용을 받지 않는다.</w:t>
      </w:r>
      <w:r w:rsidRPr="00F60A72">
        <w:rPr>
          <w:rFonts w:hint="eastAsia"/>
          <w:bCs/>
        </w:rPr>
        <w:t xml:space="preserve"> </w:t>
      </w:r>
      <w:r w:rsidRPr="004F43AF">
        <w:rPr>
          <w:rFonts w:ascii="KoPubWorld돋움체 Bold" w:eastAsia="KoPubWorld돋움체 Bold" w:hAnsi="KoPubWorld돋움체 Bold" w:cs="KoPubWorld돋움체 Bold" w:hint="eastAsia"/>
          <w:b/>
          <w:bCs/>
        </w:rPr>
        <w:t>육상 플랜트</w:t>
      </w:r>
      <w:r w:rsidRPr="004F43AF">
        <w:rPr>
          <w:rFonts w:hint="eastAsia"/>
        </w:rPr>
        <w:t xml:space="preserve">의 경우, </w:t>
      </w:r>
      <w:r w:rsidRPr="004F43AF">
        <w:rPr>
          <w:rFonts w:hint="eastAsia"/>
          <w:u w:val="single"/>
        </w:rPr>
        <w:t>생산지와 선적지가 지리적으로 분리</w:t>
      </w:r>
      <w:r w:rsidRPr="004F43AF">
        <w:rPr>
          <w:rFonts w:hint="eastAsia"/>
        </w:rPr>
        <w:t xml:space="preserve">되어 있어 </w:t>
      </w:r>
      <w:r w:rsidRPr="004F43AF">
        <w:rPr>
          <w:rFonts w:ascii="KoPubWorld돋움체 Bold" w:eastAsia="KoPubWorld돋움체 Bold" w:hAnsi="KoPubWorld돋움체 Bold" w:cs="KoPubWorld돋움체 Bold" w:hint="eastAsia"/>
          <w:b/>
          <w:bCs/>
        </w:rPr>
        <w:t>대규모 파이프라인 건설이 필수</w:t>
      </w:r>
      <w:r w:rsidRPr="004F43AF">
        <w:rPr>
          <w:rFonts w:hint="eastAsia"/>
        </w:rPr>
        <w:t>적이다</w:t>
      </w:r>
      <w:r>
        <w:rPr>
          <w:rFonts w:hint="eastAsia"/>
          <w:bCs/>
        </w:rPr>
        <w:t xml:space="preserve">. 이에 따라 토지권 분쟁, 원주민 갈등 및 환경 규제와 관련한 사회적 문제에 노출된다. 실제로, </w:t>
      </w:r>
      <w:r>
        <w:rPr>
          <w:bCs/>
        </w:rPr>
        <w:t>‘</w:t>
      </w:r>
      <w:r>
        <w:rPr>
          <w:rFonts w:hint="eastAsia"/>
          <w:bCs/>
        </w:rPr>
        <w:t xml:space="preserve">18년 착공된 캐나다의 </w:t>
      </w:r>
      <w:r>
        <w:rPr>
          <w:bCs/>
        </w:rPr>
        <w:t xml:space="preserve">Coastal GasLink </w:t>
      </w:r>
      <w:r>
        <w:rPr>
          <w:rFonts w:hint="eastAsia"/>
          <w:bCs/>
        </w:rPr>
        <w:t xml:space="preserve">프로젝트는 원주민들의 건설반대로 인한 갈등으로 6년의 지연 끝에 운전을 개시하였다. 이러한 </w:t>
      </w:r>
      <w:r w:rsidRPr="004F43AF">
        <w:rPr>
          <w:rFonts w:ascii="KoPubWorld돋움체 Bold" w:eastAsia="KoPubWorld돋움체 Bold" w:hAnsi="KoPubWorld돋움체 Bold" w:cs="KoPubWorld돋움체 Bold" w:hint="eastAsia"/>
          <w:b/>
          <w:bCs/>
        </w:rPr>
        <w:t>육상 플랜트는 법과 정치적 제약으로 인해 프로젝트가 지연되며 이로 인한 비용 증가 등의 문제를 발생시키는 등 지속적인 리스크</w:t>
      </w:r>
      <w:r>
        <w:rPr>
          <w:rFonts w:hint="eastAsia"/>
          <w:bCs/>
        </w:rPr>
        <w:t xml:space="preserve">를 갖는다. 반면, </w:t>
      </w:r>
      <w:r w:rsidRPr="004F43AF">
        <w:rPr>
          <w:rFonts w:ascii="KoPubWorld돋움체 Bold" w:eastAsia="KoPubWorld돋움체 Bold" w:hAnsi="KoPubWorld돋움체 Bold" w:cs="KoPubWorld돋움체 Bold"/>
          <w:b/>
          <w:bCs/>
        </w:rPr>
        <w:t>FLNG</w:t>
      </w:r>
      <w:r>
        <w:rPr>
          <w:rFonts w:hint="eastAsia"/>
          <w:bCs/>
        </w:rPr>
        <w:t>는</w:t>
      </w:r>
      <w:r>
        <w:rPr>
          <w:bCs/>
        </w:rPr>
        <w:t xml:space="preserve"> </w:t>
      </w:r>
      <w:r w:rsidRPr="004F43AF">
        <w:rPr>
          <w:rFonts w:hint="eastAsia"/>
          <w:bCs/>
          <w:u w:val="single"/>
        </w:rPr>
        <w:t>생산지와 선적지가 일체화</w:t>
      </w:r>
      <w:r>
        <w:rPr>
          <w:rFonts w:hint="eastAsia"/>
          <w:bCs/>
        </w:rPr>
        <w:t xml:space="preserve">되어 파이프라인과 도로, 항만 인프라 건설이 불필요하기에 </w:t>
      </w:r>
      <w:r w:rsidRPr="004F43AF">
        <w:rPr>
          <w:rFonts w:ascii="KoPubWorld돋움체 Bold" w:eastAsia="KoPubWorld돋움체 Bold" w:hAnsi="KoPubWorld돋움체 Bold" w:cs="KoPubWorld돋움체 Bold" w:hint="eastAsia"/>
          <w:b/>
          <w:bCs/>
        </w:rPr>
        <w:t>인허가 및 규제 리스크가 발생하지 않는다.</w:t>
      </w:r>
      <w:r>
        <w:rPr>
          <w:rFonts w:hint="eastAsia"/>
          <w:bCs/>
        </w:rPr>
        <w:t xml:space="preserve"> 이에 따라 </w:t>
      </w:r>
      <w:r w:rsidRPr="004F43AF">
        <w:rPr>
          <w:rFonts w:ascii="KoPubWorld돋움체 Bold" w:eastAsia="KoPubWorld돋움체 Bold" w:hAnsi="KoPubWorld돋움체 Bold" w:cs="KoPubWorld돋움체 Bold" w:hint="eastAsia"/>
          <w:b/>
          <w:bCs/>
        </w:rPr>
        <w:t xml:space="preserve">기존 육상 플랜트의 수요가 리스크 부담을 줄일 수 있는 FLNG로 이어질 것으로 보아, 향후 </w:t>
      </w:r>
      <w:r w:rsidRPr="004F43AF">
        <w:rPr>
          <w:rFonts w:ascii="KoPubWorld돋움체 Bold" w:eastAsia="KoPubWorld돋움체 Bold" w:hAnsi="KoPubWorld돋움체 Bold" w:cs="KoPubWorld돋움체 Bold"/>
          <w:b/>
          <w:bCs/>
        </w:rPr>
        <w:t>LNG</w:t>
      </w:r>
      <w:r w:rsidRPr="004F43AF">
        <w:rPr>
          <w:rFonts w:ascii="KoPubWorld돋움체 Bold" w:eastAsia="KoPubWorld돋움체 Bold" w:hAnsi="KoPubWorld돋움체 Bold" w:cs="KoPubWorld돋움체 Bold" w:hint="eastAsia"/>
          <w:b/>
          <w:bCs/>
        </w:rPr>
        <w:t xml:space="preserve"> 시장과 함께 가파른 성장을 나타낼 것으로 전망한다.</w:t>
      </w:r>
    </w:p>
    <w:tbl>
      <w:tblPr>
        <w:tblStyle w:val="a5"/>
        <w:tblpPr w:leftFromText="567" w:rightFromText="567" w:vertAnchor="text" w:horzAnchor="page" w:tblpXSpec="center" w:tblpY="1"/>
        <w:tblOverlap w:val="never"/>
        <w:tblW w:w="11338" w:type="dxa"/>
        <w:tblLayout w:type="fixed"/>
        <w:tblLook w:val="04A0" w:firstRow="1" w:lastRow="0" w:firstColumn="1" w:lastColumn="0" w:noHBand="0" w:noVBand="1"/>
      </w:tblPr>
      <w:tblGrid>
        <w:gridCol w:w="5669"/>
        <w:gridCol w:w="5669"/>
      </w:tblGrid>
      <w:tr w:rsidR="005C3494" w:rsidRPr="000E5FBF" w14:paraId="3EB65A4E" w14:textId="77777777" w:rsidTr="00A434B7">
        <w:trPr>
          <w:trHeight w:val="20"/>
        </w:trPr>
        <w:tc>
          <w:tcPr>
            <w:tcW w:w="2500" w:type="pct"/>
            <w:tcBorders>
              <w:top w:val="nil"/>
              <w:left w:val="nil"/>
              <w:bottom w:val="single" w:sz="4" w:space="0" w:color="auto"/>
              <w:right w:val="nil"/>
            </w:tcBorders>
          </w:tcPr>
          <w:p w14:paraId="1638E47F" w14:textId="1C6F18A1" w:rsidR="005C3494" w:rsidRPr="00750C9B" w:rsidRDefault="008808E0" w:rsidP="00A434B7">
            <w:pPr>
              <w:tabs>
                <w:tab w:val="left" w:pos="2160"/>
              </w:tabs>
              <w:rPr>
                <w:rFonts w:ascii="Yoon 윤고딕 540_TT" w:eastAsia="Yoon 윤고딕 540_TT" w:hAnsi="Yoon 윤고딕 540_TT" w:cs="바탕"/>
              </w:rPr>
            </w:pPr>
            <w:r>
              <w:rPr>
                <w:rFonts w:ascii="Yoon 윤고딕 540_TT" w:eastAsia="Yoon 윤고딕 540_TT" w:hAnsi="Yoon 윤고딕 540_TT" w:cs="바탕" w:hint="eastAsia"/>
                <w:sz w:val="18"/>
                <w:szCs w:val="20"/>
              </w:rPr>
              <w:t>Onshore LNG Plant</w:t>
            </w:r>
            <w:r w:rsidR="005C3494" w:rsidRPr="008808E0">
              <w:rPr>
                <w:rFonts w:ascii="Yoon 윤고딕 540_TT" w:eastAsia="Yoon 윤고딕 540_TT" w:hAnsi="Yoon 윤고딕 540_TT" w:cs="바탕" w:hint="eastAsia"/>
                <w:sz w:val="18"/>
                <w:szCs w:val="20"/>
              </w:rPr>
              <w:t xml:space="preserve"> </w:t>
            </w:r>
            <w:r w:rsidR="005C3494" w:rsidRPr="008808E0">
              <w:rPr>
                <w:rFonts w:ascii="Yoon 윤고딕 540_TT" w:eastAsia="Yoon 윤고딕 540_TT" w:hAnsi="Yoon 윤고딕 540_TT" w:cs="바탕"/>
                <w:sz w:val="18"/>
                <w:szCs w:val="20"/>
              </w:rPr>
              <w:t>VS</w:t>
            </w:r>
            <w:r w:rsidR="005C3494" w:rsidRPr="008808E0">
              <w:rPr>
                <w:rFonts w:ascii="Yoon 윤고딕 540_TT" w:eastAsia="Yoon 윤고딕 540_TT" w:hAnsi="Yoon 윤고딕 540_TT" w:cs="바탕" w:hint="eastAsia"/>
                <w:sz w:val="18"/>
                <w:szCs w:val="20"/>
              </w:rPr>
              <w:t xml:space="preserve"> </w:t>
            </w:r>
            <w:r w:rsidR="005C3494" w:rsidRPr="008808E0">
              <w:rPr>
                <w:rFonts w:ascii="Yoon 윤고딕 540_TT" w:eastAsia="Yoon 윤고딕 540_TT" w:hAnsi="Yoon 윤고딕 540_TT" w:cs="바탕"/>
                <w:sz w:val="18"/>
                <w:szCs w:val="20"/>
              </w:rPr>
              <w:t>FLNG</w:t>
            </w:r>
          </w:p>
        </w:tc>
        <w:tc>
          <w:tcPr>
            <w:tcW w:w="2500" w:type="pct"/>
            <w:tcBorders>
              <w:top w:val="nil"/>
              <w:left w:val="nil"/>
              <w:bottom w:val="single" w:sz="2" w:space="0" w:color="auto"/>
              <w:right w:val="nil"/>
            </w:tcBorders>
          </w:tcPr>
          <w:p w14:paraId="1FA2AC3D" w14:textId="515A6ABD" w:rsidR="005C3494" w:rsidRPr="008808E0" w:rsidRDefault="005C3494" w:rsidP="00A434B7">
            <w:pPr>
              <w:tabs>
                <w:tab w:val="left" w:pos="2160"/>
              </w:tabs>
              <w:rPr>
                <w:rFonts w:ascii="Yoon 윤고딕 540_TT" w:eastAsia="Yoon 윤고딕 540_TT" w:hAnsi="Yoon 윤고딕 540_TT" w:cs="바탕"/>
                <w:sz w:val="18"/>
                <w:szCs w:val="20"/>
              </w:rPr>
            </w:pPr>
            <w:r w:rsidRPr="008808E0">
              <w:rPr>
                <w:rFonts w:ascii="Yoon 윤고딕 540_TT" w:eastAsia="Yoon 윤고딕 540_TT" w:hAnsi="Yoon 윤고딕 540_TT" w:cs="KoPubWorld돋움체 Medium" w:hint="eastAsia"/>
                <w:sz w:val="18"/>
                <w:szCs w:val="20"/>
              </w:rPr>
              <w:t xml:space="preserve">글로벌 </w:t>
            </w:r>
            <w:r w:rsidRPr="008808E0">
              <w:rPr>
                <w:rFonts w:ascii="Yoon 윤고딕 540_TT" w:eastAsia="Yoon 윤고딕 540_TT" w:hAnsi="Yoon 윤고딕 540_TT" w:cs="KoPubWorld돋움체 Medium"/>
                <w:sz w:val="18"/>
                <w:szCs w:val="20"/>
              </w:rPr>
              <w:t>LNG</w:t>
            </w:r>
            <w:r w:rsidRPr="008808E0">
              <w:rPr>
                <w:rFonts w:ascii="Yoon 윤고딕 540_TT" w:eastAsia="Yoon 윤고딕 540_TT" w:hAnsi="Yoon 윤고딕 540_TT" w:cs="KoPubWorld돋움체 Medium" w:hint="eastAsia"/>
                <w:sz w:val="18"/>
                <w:szCs w:val="20"/>
              </w:rPr>
              <w:t xml:space="preserve"> 프</w:t>
            </w:r>
            <w:r w:rsidRPr="008808E0">
              <w:rPr>
                <w:rFonts w:ascii="Yoon 윤고딕 540_TT" w:eastAsia="Yoon 윤고딕 540_TT" w:hAnsi="Yoon 윤고딕 540_TT" w:cs="바탕" w:hint="eastAsia"/>
                <w:sz w:val="18"/>
                <w:szCs w:val="20"/>
              </w:rPr>
              <w:t>로젝트 FEED 추이</w:t>
            </w:r>
            <w:r w:rsidR="001B4168" w:rsidRPr="008808E0">
              <w:rPr>
                <w:rFonts w:ascii="Yoon 윤고딕 540_TT" w:eastAsia="Yoon 윤고딕 540_TT" w:hAnsi="Yoon 윤고딕 540_TT" w:cs="바탕" w:hint="eastAsia"/>
                <w:sz w:val="18"/>
                <w:szCs w:val="20"/>
              </w:rPr>
              <w:t xml:space="preserve">                              </w:t>
            </w:r>
            <w:r w:rsidR="008808E0">
              <w:rPr>
                <w:rFonts w:ascii="Yoon 윤고딕 540_TT" w:eastAsia="Yoon 윤고딕 540_TT" w:hAnsi="Yoon 윤고딕 540_TT" w:cs="바탕" w:hint="eastAsia"/>
                <w:sz w:val="18"/>
                <w:szCs w:val="20"/>
              </w:rPr>
              <w:t xml:space="preserve">              </w:t>
            </w:r>
            <w:r w:rsidR="001B4168" w:rsidRPr="008808E0">
              <w:rPr>
                <w:rFonts w:ascii="Yoon 윤고딕 540_TT" w:eastAsia="Yoon 윤고딕 540_TT" w:hAnsi="Yoon 윤고딕 540_TT" w:cs="바탕" w:hint="eastAsia"/>
                <w:sz w:val="18"/>
                <w:szCs w:val="20"/>
              </w:rPr>
              <w:t xml:space="preserve"> (단위: </w:t>
            </w:r>
            <w:r w:rsidR="00F15601" w:rsidRPr="008808E0">
              <w:rPr>
                <w:rFonts w:ascii="Yoon 윤고딕 540_TT" w:eastAsia="Yoon 윤고딕 540_TT" w:hAnsi="Yoon 윤고딕 540_TT" w:cs="바탕" w:hint="eastAsia"/>
                <w:sz w:val="18"/>
                <w:szCs w:val="20"/>
              </w:rPr>
              <w:t>MTPA</w:t>
            </w:r>
            <w:r w:rsidR="001B4168" w:rsidRPr="008808E0">
              <w:rPr>
                <w:rFonts w:ascii="Yoon 윤고딕 540_TT" w:eastAsia="Yoon 윤고딕 540_TT" w:hAnsi="Yoon 윤고딕 540_TT" w:cs="바탕" w:hint="eastAsia"/>
                <w:sz w:val="18"/>
                <w:szCs w:val="20"/>
              </w:rPr>
              <w:t>)</w:t>
            </w:r>
          </w:p>
        </w:tc>
      </w:tr>
      <w:tr w:rsidR="005C3494" w:rsidRPr="00EB3E07" w14:paraId="6F444BAF" w14:textId="77777777" w:rsidTr="00A434B7">
        <w:tblPrEx>
          <w:tblCellMar>
            <w:left w:w="99" w:type="dxa"/>
            <w:right w:w="99" w:type="dxa"/>
          </w:tblCellMar>
        </w:tblPrEx>
        <w:trPr>
          <w:trHeight w:val="3315"/>
        </w:trPr>
        <w:tc>
          <w:tcPr>
            <w:tcW w:w="2500" w:type="pct"/>
            <w:tcBorders>
              <w:top w:val="single" w:sz="4" w:space="0" w:color="auto"/>
              <w:left w:val="nil"/>
              <w:bottom w:val="single" w:sz="2" w:space="0" w:color="auto"/>
              <w:right w:val="nil"/>
            </w:tcBorders>
            <w:vAlign w:val="center"/>
          </w:tcPr>
          <w:tbl>
            <w:tblPr>
              <w:tblW w:w="5562" w:type="dxa"/>
              <w:jc w:val="center"/>
              <w:tblCellMar>
                <w:left w:w="99" w:type="dxa"/>
                <w:right w:w="99" w:type="dxa"/>
              </w:tblCellMar>
              <w:tblLook w:val="04A0" w:firstRow="1" w:lastRow="0" w:firstColumn="1" w:lastColumn="0" w:noHBand="0" w:noVBand="1"/>
            </w:tblPr>
            <w:tblGrid>
              <w:gridCol w:w="1140"/>
              <w:gridCol w:w="2211"/>
              <w:gridCol w:w="2211"/>
            </w:tblGrid>
            <w:tr w:rsidR="005C3494" w:rsidRPr="0035555E" w14:paraId="0AA5CB5C" w14:textId="77777777" w:rsidTr="00A434B7">
              <w:trPr>
                <w:trHeight w:val="113"/>
                <w:jc w:val="center"/>
              </w:trPr>
              <w:tc>
                <w:tcPr>
                  <w:tcW w:w="1140" w:type="dxa"/>
                  <w:tcBorders>
                    <w:top w:val="single" w:sz="4" w:space="0" w:color="auto"/>
                    <w:left w:val="single" w:sz="4" w:space="0" w:color="auto"/>
                    <w:bottom w:val="single" w:sz="4" w:space="0" w:color="auto"/>
                    <w:right w:val="single" w:sz="4" w:space="0" w:color="auto"/>
                  </w:tcBorders>
                  <w:shd w:val="clear" w:color="000000" w:fill="203864"/>
                  <w:noWrap/>
                  <w:vAlign w:val="center"/>
                  <w:hideMark/>
                </w:tcPr>
                <w:p w14:paraId="74B33A60" w14:textId="77777777" w:rsidR="005C3494" w:rsidRPr="00EE1D53" w:rsidRDefault="005C3494" w:rsidP="00A434B7">
                  <w:pPr>
                    <w:framePr w:hSpace="567" w:wrap="around" w:vAnchor="text" w:hAnchor="page" w:xAlign="center" w:y="1"/>
                    <w:widowControl/>
                    <w:wordWrap/>
                    <w:autoSpaceDE/>
                    <w:autoSpaceDN/>
                    <w:spacing w:after="0" w:line="240" w:lineRule="auto"/>
                    <w:suppressOverlap/>
                    <w:rPr>
                      <w:rFonts w:ascii="KoPubWorld돋움체 Bold" w:eastAsia="KoPubWorld돋움체 Bold" w:hAnsi="KoPubWorld돋움체 Bold" w:cs="KoPubWorld돋움체 Bold"/>
                      <w:color w:val="FFFFFF"/>
                      <w:spacing w:val="0"/>
                      <w:w w:val="100"/>
                      <w:kern w:val="0"/>
                      <w:sz w:val="15"/>
                      <w:szCs w:val="15"/>
                    </w:rPr>
                  </w:pPr>
                </w:p>
              </w:tc>
              <w:tc>
                <w:tcPr>
                  <w:tcW w:w="2211" w:type="dxa"/>
                  <w:tcBorders>
                    <w:top w:val="single" w:sz="4" w:space="0" w:color="auto"/>
                    <w:left w:val="nil"/>
                    <w:bottom w:val="single" w:sz="4" w:space="0" w:color="auto"/>
                    <w:right w:val="single" w:sz="4" w:space="0" w:color="auto"/>
                  </w:tcBorders>
                  <w:shd w:val="clear" w:color="000000" w:fill="203864"/>
                  <w:noWrap/>
                  <w:vAlign w:val="center"/>
                  <w:hideMark/>
                </w:tcPr>
                <w:p w14:paraId="1AD35F20" w14:textId="43D90589" w:rsidR="005C3494" w:rsidRPr="00EE1D53" w:rsidRDefault="0062796E" w:rsidP="00A434B7">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5"/>
                      <w:szCs w:val="15"/>
                    </w:rPr>
                  </w:pPr>
                  <w:r>
                    <w:rPr>
                      <w:rFonts w:ascii="KoPubWorld돋움체 Bold" w:eastAsia="KoPubWorld돋움체 Bold" w:hAnsi="KoPubWorld돋움체 Bold" w:cs="KoPubWorld돋움체 Bold" w:hint="eastAsia"/>
                      <w:color w:val="FFFFFF"/>
                      <w:spacing w:val="0"/>
                      <w:w w:val="100"/>
                      <w:kern w:val="0"/>
                      <w:sz w:val="15"/>
                      <w:szCs w:val="15"/>
                    </w:rPr>
                    <w:t>Onshore LNG Pl</w:t>
                  </w:r>
                  <w:r w:rsidR="00DF7ACE">
                    <w:rPr>
                      <w:rFonts w:ascii="KoPubWorld돋움체 Bold" w:eastAsia="KoPubWorld돋움체 Bold" w:hAnsi="KoPubWorld돋움체 Bold" w:cs="KoPubWorld돋움체 Bold" w:hint="eastAsia"/>
                      <w:color w:val="FFFFFF"/>
                      <w:spacing w:val="0"/>
                      <w:w w:val="100"/>
                      <w:kern w:val="0"/>
                      <w:sz w:val="15"/>
                      <w:szCs w:val="15"/>
                    </w:rPr>
                    <w:t>ant</w:t>
                  </w:r>
                </w:p>
              </w:tc>
              <w:tc>
                <w:tcPr>
                  <w:tcW w:w="2211" w:type="dxa"/>
                  <w:tcBorders>
                    <w:top w:val="single" w:sz="4" w:space="0" w:color="auto"/>
                    <w:left w:val="nil"/>
                    <w:bottom w:val="single" w:sz="4" w:space="0" w:color="auto"/>
                    <w:right w:val="single" w:sz="4" w:space="0" w:color="auto"/>
                  </w:tcBorders>
                  <w:shd w:val="clear" w:color="000000" w:fill="203864"/>
                  <w:noWrap/>
                  <w:vAlign w:val="center"/>
                  <w:hideMark/>
                </w:tcPr>
                <w:p w14:paraId="39F517FB" w14:textId="77777777" w:rsidR="005C3494" w:rsidRPr="00EE1D53" w:rsidRDefault="005C3494" w:rsidP="00A434B7">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5"/>
                      <w:szCs w:val="15"/>
                    </w:rPr>
                  </w:pPr>
                  <w:r w:rsidRPr="00EE1D53">
                    <w:rPr>
                      <w:rFonts w:ascii="KoPubWorld돋움체 Bold" w:eastAsia="KoPubWorld돋움체 Bold" w:hAnsi="KoPubWorld돋움체 Bold" w:cs="KoPubWorld돋움체 Bold"/>
                      <w:color w:val="FFFFFF"/>
                      <w:spacing w:val="0"/>
                      <w:w w:val="100"/>
                      <w:kern w:val="0"/>
                      <w:sz w:val="15"/>
                      <w:szCs w:val="15"/>
                    </w:rPr>
                    <w:t>FLNG</w:t>
                  </w:r>
                </w:p>
              </w:tc>
            </w:tr>
            <w:tr w:rsidR="005C3494" w:rsidRPr="0035555E" w14:paraId="0F0A4FC2" w14:textId="77777777" w:rsidTr="00A434B7">
              <w:trPr>
                <w:trHeight w:val="680"/>
                <w:jc w:val="center"/>
              </w:trPr>
              <w:tc>
                <w:tcPr>
                  <w:tcW w:w="1140" w:type="dxa"/>
                  <w:tcBorders>
                    <w:top w:val="nil"/>
                    <w:left w:val="single" w:sz="4" w:space="0" w:color="auto"/>
                    <w:bottom w:val="single" w:sz="4" w:space="0" w:color="auto"/>
                    <w:right w:val="single" w:sz="4" w:space="0" w:color="auto"/>
                  </w:tcBorders>
                  <w:shd w:val="clear" w:color="000000" w:fill="D0CECE"/>
                  <w:noWrap/>
                  <w:vAlign w:val="center"/>
                  <w:hideMark/>
                </w:tcPr>
                <w:p w14:paraId="15772D5D" w14:textId="77777777" w:rsidR="005C3494" w:rsidRPr="00EE1D53" w:rsidRDefault="005C3494" w:rsidP="00A434B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5"/>
                      <w:szCs w:val="15"/>
                    </w:rPr>
                  </w:pPr>
                  <w:r w:rsidRPr="00EE1D53">
                    <w:rPr>
                      <w:rFonts w:ascii="KoPubWorld돋움체 Medium" w:eastAsia="KoPubWorld돋움체 Medium" w:hAnsi="KoPubWorld돋움체 Medium" w:cs="KoPubWorld돋움체 Medium" w:hint="eastAsia"/>
                      <w:color w:val="000000"/>
                      <w:spacing w:val="0"/>
                      <w:w w:val="100"/>
                      <w:kern w:val="0"/>
                      <w:sz w:val="15"/>
                      <w:szCs w:val="15"/>
                    </w:rPr>
                    <w:t>가스 처리 방식</w:t>
                  </w:r>
                </w:p>
              </w:tc>
              <w:tc>
                <w:tcPr>
                  <w:tcW w:w="2211" w:type="dxa"/>
                  <w:tcBorders>
                    <w:top w:val="nil"/>
                    <w:left w:val="nil"/>
                    <w:bottom w:val="single" w:sz="4" w:space="0" w:color="auto"/>
                    <w:right w:val="single" w:sz="4" w:space="0" w:color="auto"/>
                  </w:tcBorders>
                  <w:shd w:val="clear" w:color="auto" w:fill="auto"/>
                  <w:noWrap/>
                  <w:vAlign w:val="center"/>
                  <w:hideMark/>
                </w:tcPr>
                <w:p w14:paraId="18141152" w14:textId="77777777" w:rsidR="005C3494" w:rsidRPr="00EE1D53" w:rsidRDefault="005C3494" w:rsidP="00A434B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5"/>
                      <w:szCs w:val="15"/>
                    </w:rPr>
                  </w:pPr>
                  <w:r w:rsidRPr="00EE1D53">
                    <w:rPr>
                      <w:rFonts w:ascii="KoPubWorld돋움체 Medium" w:eastAsia="KoPubWorld돋움체 Medium" w:hAnsi="KoPubWorld돋움체 Medium" w:cs="KoPubWorld돋움체 Medium" w:hint="eastAsia"/>
                      <w:color w:val="000000"/>
                      <w:spacing w:val="0"/>
                      <w:w w:val="100"/>
                      <w:kern w:val="0"/>
                      <w:sz w:val="15"/>
                      <w:szCs w:val="15"/>
                    </w:rPr>
                    <w:t>육상 터미널로 선적 후 플랜트에서 별도 처리 및 액화</w:t>
                  </w:r>
                </w:p>
              </w:tc>
              <w:tc>
                <w:tcPr>
                  <w:tcW w:w="2211" w:type="dxa"/>
                  <w:tcBorders>
                    <w:top w:val="nil"/>
                    <w:left w:val="nil"/>
                    <w:bottom w:val="single" w:sz="4" w:space="0" w:color="auto"/>
                    <w:right w:val="single" w:sz="4" w:space="0" w:color="auto"/>
                  </w:tcBorders>
                  <w:shd w:val="clear" w:color="auto" w:fill="auto"/>
                  <w:noWrap/>
                  <w:vAlign w:val="center"/>
                  <w:hideMark/>
                </w:tcPr>
                <w:p w14:paraId="54E923AC" w14:textId="77777777" w:rsidR="005C3494" w:rsidRPr="00EE1D53" w:rsidRDefault="005C3494" w:rsidP="00A434B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5"/>
                      <w:szCs w:val="15"/>
                    </w:rPr>
                  </w:pPr>
                  <w:r w:rsidRPr="00EE1D53">
                    <w:rPr>
                      <w:rFonts w:ascii="KoPubWorld돋움체 Medium" w:eastAsia="KoPubWorld돋움체 Medium" w:hAnsi="KoPubWorld돋움체 Medium" w:cs="KoPubWorld돋움체 Medium" w:hint="eastAsia"/>
                      <w:color w:val="000000"/>
                      <w:spacing w:val="0"/>
                      <w:w w:val="100"/>
                      <w:kern w:val="0"/>
                      <w:sz w:val="15"/>
                      <w:szCs w:val="15"/>
                    </w:rPr>
                    <w:t>직접 채굴-액화-선적 일괄 처리</w:t>
                  </w:r>
                </w:p>
              </w:tc>
            </w:tr>
            <w:tr w:rsidR="005C3494" w:rsidRPr="00150318" w14:paraId="4F530631" w14:textId="77777777" w:rsidTr="00A434B7">
              <w:trPr>
                <w:trHeight w:val="680"/>
                <w:jc w:val="center"/>
              </w:trPr>
              <w:tc>
                <w:tcPr>
                  <w:tcW w:w="1140" w:type="dxa"/>
                  <w:tcBorders>
                    <w:top w:val="nil"/>
                    <w:left w:val="single" w:sz="4" w:space="0" w:color="auto"/>
                    <w:bottom w:val="single" w:sz="4" w:space="0" w:color="auto"/>
                    <w:right w:val="single" w:sz="4" w:space="0" w:color="auto"/>
                  </w:tcBorders>
                  <w:shd w:val="clear" w:color="000000" w:fill="D0CECE"/>
                  <w:noWrap/>
                  <w:vAlign w:val="center"/>
                  <w:hideMark/>
                </w:tcPr>
                <w:p w14:paraId="19A289E4" w14:textId="77777777" w:rsidR="005C3494" w:rsidRPr="00EE1D53" w:rsidRDefault="005C3494" w:rsidP="00A434B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5"/>
                      <w:szCs w:val="15"/>
                    </w:rPr>
                  </w:pPr>
                  <w:r w:rsidRPr="00EE1D53">
                    <w:rPr>
                      <w:rFonts w:ascii="KoPubWorld돋움체 Medium" w:eastAsia="KoPubWorld돋움체 Medium" w:hAnsi="KoPubWorld돋움체 Medium" w:cs="KoPubWorld돋움체 Medium" w:hint="eastAsia"/>
                      <w:color w:val="000000"/>
                      <w:spacing w:val="0"/>
                      <w:w w:val="100"/>
                      <w:kern w:val="0"/>
                      <w:sz w:val="15"/>
                      <w:szCs w:val="15"/>
                    </w:rPr>
                    <w:t>입지 선정</w:t>
                  </w:r>
                </w:p>
              </w:tc>
              <w:tc>
                <w:tcPr>
                  <w:tcW w:w="2211" w:type="dxa"/>
                  <w:tcBorders>
                    <w:top w:val="nil"/>
                    <w:left w:val="nil"/>
                    <w:bottom w:val="single" w:sz="4" w:space="0" w:color="auto"/>
                    <w:right w:val="single" w:sz="4" w:space="0" w:color="auto"/>
                  </w:tcBorders>
                  <w:shd w:val="clear" w:color="auto" w:fill="auto"/>
                  <w:noWrap/>
                  <w:vAlign w:val="center"/>
                  <w:hideMark/>
                </w:tcPr>
                <w:p w14:paraId="0B909D17" w14:textId="77777777" w:rsidR="005C3494" w:rsidRPr="00EE1D53" w:rsidRDefault="005C3494" w:rsidP="00A434B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5"/>
                      <w:szCs w:val="15"/>
                    </w:rPr>
                  </w:pPr>
                  <w:r w:rsidRPr="00EE1D53">
                    <w:rPr>
                      <w:rFonts w:ascii="KoPubWorld돋움체 Medium" w:eastAsia="KoPubWorld돋움체 Medium" w:hAnsi="KoPubWorld돋움체 Medium" w:cs="KoPubWorld돋움체 Medium" w:hint="eastAsia"/>
                      <w:color w:val="000000"/>
                      <w:spacing w:val="0"/>
                      <w:w w:val="100"/>
                      <w:kern w:val="0"/>
                      <w:sz w:val="15"/>
                      <w:szCs w:val="15"/>
                    </w:rPr>
                    <w:t>원거리/소규모 가스전 대응 역량 제한적</w:t>
                  </w:r>
                </w:p>
              </w:tc>
              <w:tc>
                <w:tcPr>
                  <w:tcW w:w="2211" w:type="dxa"/>
                  <w:tcBorders>
                    <w:top w:val="nil"/>
                    <w:left w:val="nil"/>
                    <w:bottom w:val="single" w:sz="4" w:space="0" w:color="auto"/>
                    <w:right w:val="single" w:sz="4" w:space="0" w:color="auto"/>
                  </w:tcBorders>
                  <w:shd w:val="clear" w:color="auto" w:fill="auto"/>
                  <w:noWrap/>
                  <w:vAlign w:val="center"/>
                  <w:hideMark/>
                </w:tcPr>
                <w:p w14:paraId="45E723BE" w14:textId="77777777" w:rsidR="005C3494" w:rsidRPr="00EE1D53" w:rsidRDefault="005C3494" w:rsidP="00A434B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5"/>
                      <w:szCs w:val="15"/>
                    </w:rPr>
                  </w:pPr>
                  <w:r w:rsidRPr="00EE1D53">
                    <w:rPr>
                      <w:rFonts w:ascii="KoPubWorld돋움체 Medium" w:eastAsia="KoPubWorld돋움체 Medium" w:hAnsi="KoPubWorld돋움체 Medium" w:cs="KoPubWorld돋움체 Medium" w:hint="eastAsia"/>
                      <w:color w:val="000000"/>
                      <w:spacing w:val="0"/>
                      <w:w w:val="100"/>
                      <w:kern w:val="0"/>
                      <w:sz w:val="15"/>
                      <w:szCs w:val="15"/>
                    </w:rPr>
                    <w:t>원거리 해상 가스전/소규모 가스전 적용 용이</w:t>
                  </w:r>
                </w:p>
              </w:tc>
            </w:tr>
            <w:tr w:rsidR="005C3494" w:rsidRPr="0035555E" w14:paraId="3E20740F" w14:textId="77777777" w:rsidTr="00A434B7">
              <w:trPr>
                <w:trHeight w:val="680"/>
                <w:jc w:val="center"/>
              </w:trPr>
              <w:tc>
                <w:tcPr>
                  <w:tcW w:w="1140" w:type="dxa"/>
                  <w:tcBorders>
                    <w:top w:val="single" w:sz="4" w:space="0" w:color="auto"/>
                    <w:left w:val="single" w:sz="4" w:space="0" w:color="auto"/>
                    <w:bottom w:val="single" w:sz="4" w:space="0" w:color="auto"/>
                    <w:right w:val="single" w:sz="4" w:space="0" w:color="auto"/>
                  </w:tcBorders>
                  <w:shd w:val="clear" w:color="000000" w:fill="D0CECE"/>
                  <w:noWrap/>
                  <w:vAlign w:val="center"/>
                  <w:hideMark/>
                </w:tcPr>
                <w:p w14:paraId="3F215B4B" w14:textId="77777777" w:rsidR="005C3494" w:rsidRPr="00EE1D53" w:rsidRDefault="005C3494" w:rsidP="00A434B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5"/>
                      <w:szCs w:val="15"/>
                    </w:rPr>
                  </w:pPr>
                  <w:r w:rsidRPr="00EE1D53">
                    <w:rPr>
                      <w:rFonts w:ascii="KoPubWorld돋움체 Medium" w:eastAsia="KoPubWorld돋움체 Medium" w:hAnsi="KoPubWorld돋움체 Medium" w:cs="KoPubWorld돋움체 Medium" w:hint="eastAsia"/>
                      <w:color w:val="000000"/>
                      <w:spacing w:val="0"/>
                      <w:w w:val="100"/>
                      <w:kern w:val="0"/>
                      <w:sz w:val="15"/>
                      <w:szCs w:val="15"/>
                    </w:rPr>
                    <w:t>정치적 비용</w:t>
                  </w:r>
                </w:p>
              </w:tc>
              <w:tc>
                <w:tcPr>
                  <w:tcW w:w="2211" w:type="dxa"/>
                  <w:tcBorders>
                    <w:top w:val="single" w:sz="4" w:space="0" w:color="auto"/>
                    <w:left w:val="nil"/>
                    <w:bottom w:val="single" w:sz="4" w:space="0" w:color="auto"/>
                    <w:right w:val="single" w:sz="4" w:space="0" w:color="auto"/>
                  </w:tcBorders>
                  <w:shd w:val="clear" w:color="auto" w:fill="auto"/>
                  <w:vAlign w:val="center"/>
                  <w:hideMark/>
                </w:tcPr>
                <w:p w14:paraId="7DB82FBF" w14:textId="77777777" w:rsidR="005C3494" w:rsidRPr="00EE1D53" w:rsidRDefault="005C3494" w:rsidP="00A434B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5"/>
                      <w:szCs w:val="15"/>
                    </w:rPr>
                  </w:pPr>
                  <w:r w:rsidRPr="00EE1D53">
                    <w:rPr>
                      <w:rFonts w:ascii="KoPubWorld돋움체 Medium" w:eastAsia="KoPubWorld돋움체 Medium" w:hAnsi="KoPubWorld돋움체 Medium" w:cs="KoPubWorld돋움체 Medium" w:hint="eastAsia"/>
                      <w:color w:val="000000"/>
                      <w:spacing w:val="0"/>
                      <w:w w:val="100"/>
                      <w:kern w:val="0"/>
                      <w:sz w:val="15"/>
                      <w:szCs w:val="15"/>
                    </w:rPr>
                    <w:t>지역사회 갈등 비용 발생 위험,</w:t>
                  </w:r>
                </w:p>
                <w:p w14:paraId="1E0CBAFC" w14:textId="77777777" w:rsidR="005C3494" w:rsidRPr="00EE1D53" w:rsidRDefault="005C3494" w:rsidP="00A434B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5"/>
                      <w:szCs w:val="15"/>
                    </w:rPr>
                  </w:pPr>
                  <w:r w:rsidRPr="00EE1D53">
                    <w:rPr>
                      <w:rFonts w:ascii="KoPubWorld돋움체 Medium" w:eastAsia="KoPubWorld돋움체 Medium" w:hAnsi="KoPubWorld돋움체 Medium" w:cs="KoPubWorld돋움체 Medium" w:hint="eastAsia"/>
                      <w:color w:val="000000"/>
                      <w:spacing w:val="0"/>
                      <w:w w:val="100"/>
                      <w:kern w:val="0"/>
                      <w:sz w:val="15"/>
                      <w:szCs w:val="15"/>
                    </w:rPr>
                    <w:t>인허가 지연 가능성</w:t>
                  </w:r>
                </w:p>
              </w:tc>
              <w:tc>
                <w:tcPr>
                  <w:tcW w:w="2211" w:type="dxa"/>
                  <w:tcBorders>
                    <w:top w:val="single" w:sz="4" w:space="0" w:color="auto"/>
                    <w:left w:val="nil"/>
                    <w:bottom w:val="single" w:sz="4" w:space="0" w:color="auto"/>
                    <w:right w:val="single" w:sz="4" w:space="0" w:color="auto"/>
                  </w:tcBorders>
                  <w:shd w:val="clear" w:color="auto" w:fill="auto"/>
                  <w:noWrap/>
                  <w:vAlign w:val="center"/>
                  <w:hideMark/>
                </w:tcPr>
                <w:p w14:paraId="696E0E1E" w14:textId="77777777" w:rsidR="005C3494" w:rsidRPr="00EE1D53" w:rsidRDefault="005C3494" w:rsidP="00A434B7">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5"/>
                      <w:szCs w:val="15"/>
                    </w:rPr>
                  </w:pPr>
                  <w:r w:rsidRPr="00EE1D53">
                    <w:rPr>
                      <w:rFonts w:ascii="KoPubWorld돋움체 Medium" w:eastAsia="KoPubWorld돋움체 Medium" w:hAnsi="KoPubWorld돋움체 Medium" w:cs="KoPubWorld돋움체 Medium" w:hint="eastAsia"/>
                      <w:color w:val="000000"/>
                      <w:spacing w:val="0"/>
                      <w:w w:val="100"/>
                      <w:kern w:val="0"/>
                      <w:sz w:val="15"/>
                      <w:szCs w:val="15"/>
                    </w:rPr>
                    <w:t>법적 인허가, 지역사회 의견 수렴 절차 최소화</w:t>
                  </w:r>
                </w:p>
              </w:tc>
            </w:tr>
          </w:tbl>
          <w:p w14:paraId="7E113125" w14:textId="77777777" w:rsidR="005C3494" w:rsidRPr="000D6F9D" w:rsidRDefault="005C3494" w:rsidP="00A434B7">
            <w:pPr>
              <w:tabs>
                <w:tab w:val="left" w:pos="2160"/>
              </w:tabs>
              <w:jc w:val="center"/>
              <w:rPr>
                <w:rFonts w:ascii="KoPubWorld돋움체_Pro Medium" w:eastAsia="KoPubWorld돋움체_Pro Medium" w:hAnsi="KoPubWorld돋움체_Pro Medium" w:cs="KoPubWorld돋움체_Pro Medium"/>
              </w:rPr>
            </w:pPr>
          </w:p>
        </w:tc>
        <w:tc>
          <w:tcPr>
            <w:tcW w:w="2500" w:type="pct"/>
            <w:tcBorders>
              <w:top w:val="single" w:sz="2" w:space="0" w:color="auto"/>
              <w:left w:val="nil"/>
              <w:bottom w:val="single" w:sz="2" w:space="0" w:color="auto"/>
              <w:right w:val="nil"/>
            </w:tcBorders>
            <w:vAlign w:val="center"/>
          </w:tcPr>
          <w:p w14:paraId="74976681" w14:textId="77777777" w:rsidR="005C3494" w:rsidRPr="00EB3E07" w:rsidRDefault="005C3494" w:rsidP="00A434B7">
            <w:pPr>
              <w:jc w:val="center"/>
              <w:rPr>
                <w:rFonts w:ascii="KoPubWorld돋움체_Pro Medium" w:eastAsia="KoPubWorld돋움체_Pro Medium" w:hAnsi="KoPubWorld돋움체_Pro Medium" w:cs="KoPubWorld돋움체_Pro Medium"/>
              </w:rPr>
            </w:pPr>
            <w:r>
              <w:rPr>
                <w:noProof/>
              </w:rPr>
              <w:drawing>
                <wp:inline distT="0" distB="0" distL="0" distR="0" wp14:anchorId="2CF702B5" wp14:editId="1DC3B60E">
                  <wp:extent cx="3441700" cy="2038985"/>
                  <wp:effectExtent l="0" t="0" r="6350" b="0"/>
                  <wp:docPr id="1896637637" name="차트 1">
                    <a:extLst xmlns:a="http://schemas.openxmlformats.org/drawingml/2006/main">
                      <a:ext uri="{FF2B5EF4-FFF2-40B4-BE49-F238E27FC236}">
                        <a16:creationId xmlns:a16="http://schemas.microsoft.com/office/drawing/2014/main" id="{015A6748-EE30-366D-95C1-7D921BE44AC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tc>
      </w:tr>
      <w:tr w:rsidR="005C3494" w:rsidRPr="000E5FBF" w14:paraId="4C32FD6E" w14:textId="77777777" w:rsidTr="00A434B7">
        <w:trPr>
          <w:trHeight w:val="20"/>
        </w:trPr>
        <w:tc>
          <w:tcPr>
            <w:tcW w:w="2500" w:type="pct"/>
            <w:tcBorders>
              <w:top w:val="single" w:sz="2" w:space="0" w:color="auto"/>
              <w:left w:val="nil"/>
              <w:bottom w:val="nil"/>
              <w:right w:val="nil"/>
            </w:tcBorders>
          </w:tcPr>
          <w:p w14:paraId="2A187D46" w14:textId="20FCC253" w:rsidR="005C3494" w:rsidRPr="000E5FBF" w:rsidRDefault="007F4309" w:rsidP="00A434B7">
            <w:pPr>
              <w:tabs>
                <w:tab w:val="left" w:pos="2160"/>
              </w:tabs>
              <w:rPr>
                <w:sz w:val="12"/>
                <w:szCs w:val="12"/>
                <w:vertAlign w:val="superscript"/>
              </w:rPr>
            </w:pPr>
            <w:r>
              <w:rPr>
                <w:rFonts w:hint="eastAsia"/>
                <w:sz w:val="12"/>
                <w:szCs w:val="12"/>
              </w:rPr>
              <w:t>출처:</w:t>
            </w:r>
            <w:r w:rsidR="005C3494">
              <w:rPr>
                <w:sz w:val="12"/>
                <w:szCs w:val="12"/>
              </w:rPr>
              <w:t xml:space="preserve"> </w:t>
            </w:r>
            <w:r w:rsidR="005C3494">
              <w:rPr>
                <w:rFonts w:hint="eastAsia"/>
                <w:sz w:val="12"/>
                <w:szCs w:val="12"/>
              </w:rPr>
              <w:t>언론종합</w:t>
            </w:r>
            <w:r w:rsidR="005C3494">
              <w:rPr>
                <w:sz w:val="12"/>
                <w:szCs w:val="12"/>
              </w:rPr>
              <w:t>,</w:t>
            </w:r>
            <w:r w:rsidR="005C3494" w:rsidRPr="000E5FBF">
              <w:rPr>
                <w:sz w:val="12"/>
                <w:szCs w:val="12"/>
              </w:rPr>
              <w:t xml:space="preserve"> </w:t>
            </w:r>
            <w:r w:rsidR="005C3494">
              <w:rPr>
                <w:sz w:val="12"/>
                <w:szCs w:val="12"/>
              </w:rPr>
              <w:t>RFS Team 2</w:t>
            </w:r>
          </w:p>
        </w:tc>
        <w:tc>
          <w:tcPr>
            <w:tcW w:w="2500" w:type="pct"/>
            <w:tcBorders>
              <w:top w:val="single" w:sz="2" w:space="0" w:color="auto"/>
              <w:left w:val="nil"/>
              <w:bottom w:val="nil"/>
              <w:right w:val="nil"/>
            </w:tcBorders>
          </w:tcPr>
          <w:p w14:paraId="088AB449" w14:textId="720F4E27" w:rsidR="005C3494" w:rsidRPr="000E5FBF" w:rsidRDefault="007F4309" w:rsidP="00A434B7">
            <w:pPr>
              <w:tabs>
                <w:tab w:val="left" w:pos="2160"/>
              </w:tabs>
              <w:rPr>
                <w:sz w:val="12"/>
                <w:szCs w:val="12"/>
              </w:rPr>
            </w:pPr>
            <w:r>
              <w:rPr>
                <w:rFonts w:hint="eastAsia"/>
                <w:sz w:val="12"/>
                <w:szCs w:val="12"/>
              </w:rPr>
              <w:t>출처:</w:t>
            </w:r>
            <w:r w:rsidR="005C3494" w:rsidRPr="000E5FBF">
              <w:rPr>
                <w:sz w:val="12"/>
                <w:szCs w:val="12"/>
              </w:rPr>
              <w:t xml:space="preserve"> </w:t>
            </w:r>
            <w:r w:rsidR="005C3494">
              <w:rPr>
                <w:sz w:val="12"/>
                <w:szCs w:val="12"/>
              </w:rPr>
              <w:t xml:space="preserve">Clarksons, RFS Team </w:t>
            </w:r>
            <w:r w:rsidR="005C3494">
              <w:rPr>
                <w:rFonts w:hint="eastAsia"/>
                <w:sz w:val="12"/>
                <w:szCs w:val="12"/>
              </w:rPr>
              <w:t>2</w:t>
            </w:r>
          </w:p>
        </w:tc>
      </w:tr>
    </w:tbl>
    <w:p w14:paraId="5B31458B" w14:textId="77777777" w:rsidR="005C3494" w:rsidRDefault="005C3494" w:rsidP="005C3494">
      <w:pPr>
        <w:widowControl/>
        <w:wordWrap/>
        <w:autoSpaceDE/>
        <w:autoSpaceDN/>
        <w:rPr>
          <w:bCs/>
        </w:rPr>
      </w:pPr>
    </w:p>
    <w:p w14:paraId="0C45C482" w14:textId="066D23B3" w:rsidR="005C3494" w:rsidRPr="004F43AF" w:rsidRDefault="005C3494" w:rsidP="001B4168">
      <w:pPr>
        <w:widowControl/>
        <w:wordWrap/>
        <w:rPr>
          <w:rFonts w:ascii="KoPubWorld돋움체 Bold" w:eastAsia="KoPubWorld돋움체 Bold" w:hAnsi="KoPubWorld돋움체 Bold" w:cs="KoPubWorld돋움체 Bold"/>
          <w:b/>
          <w:bCs/>
        </w:rPr>
      </w:pPr>
      <w:r w:rsidRPr="00D372ED">
        <w:rPr>
          <w:rFonts w:ascii="KoPubWorld돋움체 Medium" w:eastAsia="KoPubWorld돋움체 Medium" w:hAnsi="KoPubWorld돋움체 Medium" w:cs="KoPubWorld돋움체 Medium" w:hint="eastAsia"/>
          <w:noProof/>
          <w:sz w:val="36"/>
          <w:szCs w:val="40"/>
        </w:rPr>
        <mc:AlternateContent>
          <mc:Choice Requires="wps">
            <w:drawing>
              <wp:anchor distT="0" distB="0" distL="114300" distR="114300" simplePos="0" relativeHeight="251685888" behindDoc="0" locked="0" layoutInCell="1" allowOverlap="1" wp14:anchorId="10151F60" wp14:editId="15616EC8">
                <wp:simplePos x="0" y="0"/>
                <wp:positionH relativeFrom="column">
                  <wp:posOffset>-1551255</wp:posOffset>
                </wp:positionH>
                <wp:positionV relativeFrom="paragraph">
                  <wp:posOffset>226032</wp:posOffset>
                </wp:positionV>
                <wp:extent cx="1311275" cy="1040130"/>
                <wp:effectExtent l="0" t="0" r="0" b="7620"/>
                <wp:wrapNone/>
                <wp:docPr id="549282606" name="Text Box 549282606"/>
                <wp:cNvGraphicFramePr/>
                <a:graphic xmlns:a="http://schemas.openxmlformats.org/drawingml/2006/main">
                  <a:graphicData uri="http://schemas.microsoft.com/office/word/2010/wordprocessingShape">
                    <wps:wsp>
                      <wps:cNvSpPr txBox="1"/>
                      <wps:spPr>
                        <a:xfrm>
                          <a:off x="0" y="0"/>
                          <a:ext cx="1311275" cy="1040130"/>
                        </a:xfrm>
                        <a:prstGeom prst="rect">
                          <a:avLst/>
                        </a:prstGeom>
                        <a:noFill/>
                        <a:ln w="6350">
                          <a:noFill/>
                        </a:ln>
                      </wps:spPr>
                      <wps:txbx>
                        <w:txbxContent>
                          <w:p w14:paraId="65853019" w14:textId="1253AB5C" w:rsidR="005C3494" w:rsidRPr="00542349" w:rsidRDefault="005C3494" w:rsidP="001B4168">
                            <w:pPr>
                              <w:jc w:val="center"/>
                              <w:rPr>
                                <w:rFonts w:ascii="KoPubWorld돋움체 Bold" w:eastAsia="KoPubWorld돋움체 Bold" w:hAnsi="KoPubWorld돋움체 Bold" w:cs="KoPubWorld돋움체 Bold"/>
                                <w:szCs w:val="20"/>
                              </w:rPr>
                            </w:pPr>
                            <w:r>
                              <w:rPr>
                                <w:rFonts w:ascii="KoPubWorld돋움체 Bold" w:eastAsia="KoPubWorld돋움체 Bold" w:hAnsi="KoPubWorld돋움체 Bold" w:cs="KoPubWorld돋움체 Bold"/>
                                <w:szCs w:val="20"/>
                              </w:rPr>
                              <w:t>FLNG</w:t>
                            </w:r>
                            <w:r w:rsidR="001B4168">
                              <w:rPr>
                                <w:rFonts w:ascii="KoPubWorld돋움체 Bold" w:eastAsia="KoPubWorld돋움체 Bold" w:hAnsi="KoPubWorld돋움체 Bold" w:cs="KoPubWorld돋움체 Bold"/>
                                <w:szCs w:val="20"/>
                              </w:rPr>
                              <w:br/>
                            </w:r>
                            <w:r>
                              <w:rPr>
                                <w:rFonts w:ascii="KoPubWorld돋움체 Bold" w:eastAsia="KoPubWorld돋움체 Bold" w:hAnsi="KoPubWorld돋움체 Bold" w:cs="KoPubWorld돋움체 Bold" w:hint="eastAsia"/>
                                <w:szCs w:val="20"/>
                              </w:rPr>
                              <w:t>척당 2~3조원</w:t>
                            </w:r>
                            <w:r w:rsidR="001B4168">
                              <w:rPr>
                                <w:rFonts w:ascii="KoPubWorld돋움체 Bold" w:eastAsia="KoPubWorld돋움체 Bold" w:hAnsi="KoPubWorld돋움체 Bold" w:cs="KoPubWorld돋움체 Bold"/>
                                <w:szCs w:val="20"/>
                              </w:rPr>
                              <w:br/>
                            </w:r>
                            <w:r>
                              <w:rPr>
                                <w:rFonts w:ascii="KoPubWorld돋움체 Bold" w:eastAsia="KoPubWorld돋움체 Bold" w:hAnsi="KoPubWorld돋움체 Bold" w:cs="KoPubWorld돋움체 Bold" w:hint="eastAsia"/>
                                <w:szCs w:val="20"/>
                              </w:rPr>
                              <w:t>마진율 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151F60" id="Text Box 549282606" o:spid="_x0000_s1038" type="#_x0000_t202" style="position:absolute;left:0;text-align:left;margin-left:-122.15pt;margin-top:17.8pt;width:103.25pt;height:81.9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" filled="f" stroked="f" strokeweight=".5pt">
                <v:textbox>
                  <w:txbxContent>
                    <w:p w14:paraId="65853019" w14:textId="1253AB5C" w:rsidR="005C3494" w:rsidRPr="00542349" w:rsidRDefault="005C3494" w:rsidP="001B4168">
                      <w:pPr>
                        <w:jc w:val="center"/>
                        <w:rPr>
                          <w:rFonts w:ascii="KoPubWorld돋움체 Bold" w:eastAsia="KoPubWorld돋움체 Bold" w:hAnsi="KoPubWorld돋움체 Bold" w:cs="KoPubWorld돋움체 Bold"/>
                          <w:szCs w:val="20"/>
                        </w:rPr>
                      </w:pPr>
                      <w:r>
                        <w:rPr>
                          <w:rFonts w:ascii="KoPubWorld돋움체 Bold" w:eastAsia="KoPubWorld돋움체 Bold" w:hAnsi="KoPubWorld돋움체 Bold" w:cs="KoPubWorld돋움체 Bold"/>
                          <w:szCs w:val="20"/>
                        </w:rPr>
                        <w:t>FLNG</w:t>
                      </w:r>
                      <w:r w:rsidR="001B4168">
                        <w:rPr>
                          <w:rFonts w:ascii="KoPubWorld돋움체 Bold" w:eastAsia="KoPubWorld돋움체 Bold" w:hAnsi="KoPubWorld돋움체 Bold" w:cs="KoPubWorld돋움체 Bold"/>
                          <w:szCs w:val="20"/>
                        </w:rPr>
                        <w:br/>
                      </w:r>
                      <w:r>
                        <w:rPr>
                          <w:rFonts w:ascii="KoPubWorld돋움체 Bold" w:eastAsia="KoPubWorld돋움체 Bold" w:hAnsi="KoPubWorld돋움체 Bold" w:cs="KoPubWorld돋움체 Bold" w:hint="eastAsia"/>
                          <w:szCs w:val="20"/>
                        </w:rPr>
                        <w:t>척당 2~3조원</w:t>
                      </w:r>
                      <w:r w:rsidR="001B4168">
                        <w:rPr>
                          <w:rFonts w:ascii="KoPubWorld돋움체 Bold" w:eastAsia="KoPubWorld돋움체 Bold" w:hAnsi="KoPubWorld돋움체 Bold" w:cs="KoPubWorld돋움체 Bold"/>
                          <w:szCs w:val="20"/>
                        </w:rPr>
                        <w:br/>
                      </w:r>
                      <w:r>
                        <w:rPr>
                          <w:rFonts w:ascii="KoPubWorld돋움체 Bold" w:eastAsia="KoPubWorld돋움체 Bold" w:hAnsi="KoPubWorld돋움체 Bold" w:cs="KoPubWorld돋움체 Bold" w:hint="eastAsia"/>
                          <w:szCs w:val="20"/>
                        </w:rPr>
                        <w:t>마진율 15%</w:t>
                      </w:r>
                    </w:p>
                  </w:txbxContent>
                </v:textbox>
              </v:shape>
            </w:pict>
          </mc:Fallback>
        </mc:AlternateContent>
      </w:r>
      <w:r>
        <w:rPr>
          <w:rFonts w:hint="eastAsia"/>
          <w:bCs/>
        </w:rPr>
        <w:t xml:space="preserve">이처럼 육상 플랜트 대비 높은 우위에 있는 </w:t>
      </w:r>
      <w:r>
        <w:rPr>
          <w:bCs/>
        </w:rPr>
        <w:t>FLNG</w:t>
      </w:r>
      <w:r>
        <w:rPr>
          <w:rFonts w:hint="eastAsia"/>
          <w:bCs/>
        </w:rPr>
        <w:t xml:space="preserve">는 투자자들에게 매력적인 대안으로서 빠른 발주 증가세를 보일 것으로 판단한다. 또한, </w:t>
      </w:r>
      <w:r>
        <w:rPr>
          <w:bCs/>
        </w:rPr>
        <w:t>FLNG</w:t>
      </w:r>
      <w:r>
        <w:rPr>
          <w:rFonts w:hint="eastAsia"/>
          <w:bCs/>
        </w:rPr>
        <w:t xml:space="preserve">는 </w:t>
      </w:r>
      <w:r w:rsidRPr="004F43AF">
        <w:rPr>
          <w:rFonts w:hint="eastAsia"/>
          <w:bCs/>
          <w:u w:val="single"/>
        </w:rPr>
        <w:t>척당 2~3조</w:t>
      </w:r>
      <w:r w:rsidR="00D85F2E">
        <w:rPr>
          <w:rFonts w:hint="eastAsia"/>
          <w:bCs/>
          <w:u w:val="single"/>
        </w:rPr>
        <w:t xml:space="preserve"> </w:t>
      </w:r>
      <w:r w:rsidRPr="004F43AF">
        <w:rPr>
          <w:rFonts w:hint="eastAsia"/>
          <w:bCs/>
          <w:u w:val="single"/>
        </w:rPr>
        <w:t>원</w:t>
      </w:r>
      <w:r>
        <w:rPr>
          <w:rFonts w:hint="eastAsia"/>
          <w:bCs/>
        </w:rPr>
        <w:t xml:space="preserve">에 달하며 </w:t>
      </w:r>
      <w:r w:rsidRPr="004F43AF">
        <w:rPr>
          <w:rFonts w:hint="eastAsia"/>
          <w:bCs/>
          <w:u w:val="single"/>
        </w:rPr>
        <w:t>마진율이 약 15%</w:t>
      </w:r>
      <w:r>
        <w:rPr>
          <w:rFonts w:hint="eastAsia"/>
          <w:bCs/>
        </w:rPr>
        <w:t xml:space="preserve">에 해당하는 고부가가치 선박으로 조선사들의 수주 믹스 개선을 이끈다. </w:t>
      </w:r>
      <w:r w:rsidRPr="004F43AF">
        <w:rPr>
          <w:rFonts w:ascii="KoPubWorld돋움체 Bold" w:eastAsia="KoPubWorld돋움체 Bold" w:hAnsi="KoPubWorld돋움체 Bold" w:cs="KoPubWorld돋움체 Bold" w:hint="eastAsia"/>
          <w:b/>
          <w:bCs/>
        </w:rPr>
        <w:t>즉, 에너지 기업</w:t>
      </w:r>
      <w:r w:rsidRPr="004F43AF">
        <w:rPr>
          <w:rFonts w:ascii="KoPubWorld돋움체 Bold" w:eastAsia="KoPubWorld돋움체 Bold" w:hAnsi="KoPubWorld돋움체 Bold" w:cs="KoPubWorld돋움체 Bold"/>
          <w:b/>
          <w:bCs/>
        </w:rPr>
        <w:t>뿐만</w:t>
      </w:r>
      <w:r w:rsidRPr="004F43AF">
        <w:rPr>
          <w:rFonts w:ascii="KoPubWorld돋움체 Bold" w:eastAsia="KoPubWorld돋움체 Bold" w:hAnsi="KoPubWorld돋움체 Bold" w:cs="KoPubWorld돋움체 Bold" w:hint="eastAsia"/>
          <w:b/>
          <w:bCs/>
        </w:rPr>
        <w:t xml:space="preserve"> 아니라 조선사들에도 매력적인 </w:t>
      </w:r>
      <w:r w:rsidRPr="004F43AF">
        <w:rPr>
          <w:rFonts w:ascii="KoPubWorld돋움체 Bold" w:eastAsia="KoPubWorld돋움체 Bold" w:hAnsi="KoPubWorld돋움체 Bold" w:cs="KoPubWorld돋움체 Bold"/>
          <w:b/>
          <w:bCs/>
        </w:rPr>
        <w:t>FLNG</w:t>
      </w:r>
      <w:r w:rsidRPr="004F43AF">
        <w:rPr>
          <w:rFonts w:ascii="KoPubWorld돋움체 Bold" w:eastAsia="KoPubWorld돋움체 Bold" w:hAnsi="KoPubWorld돋움체 Bold" w:cs="KoPubWorld돋움체 Bold" w:hint="eastAsia"/>
          <w:b/>
          <w:bCs/>
        </w:rPr>
        <w:t xml:space="preserve"> 시장은 수요와 공급 양측의 견인으로 견조한 성장을 이어 나갈 것으로 판단한다.</w:t>
      </w:r>
    </w:p>
    <w:p w14:paraId="6B906EFD" w14:textId="60022D3C" w:rsidR="005C3494" w:rsidRDefault="005C3494" w:rsidP="001B4168">
      <w:pPr>
        <w:widowControl/>
        <w:wordWrap/>
        <w:rPr>
          <w:rFonts w:ascii="KoPubWorld돋움체 Bold" w:eastAsia="KoPubWorld돋움체 Bold" w:hAnsi="KoPubWorld돋움체 Bold" w:cs="KoPubWorld돋움체 Bold"/>
          <w:b/>
          <w:bCs/>
        </w:rPr>
      </w:pPr>
      <w:r>
        <w:rPr>
          <w:rFonts w:hint="eastAsia"/>
          <w:bCs/>
        </w:rPr>
        <w:t xml:space="preserve">최근 브라질, 모잠비크 등 해상 가스전 개발이 활발히 추진되며 글로벌 에너지 메이저들의 </w:t>
      </w:r>
      <w:r>
        <w:rPr>
          <w:bCs/>
        </w:rPr>
        <w:t>FLNG</w:t>
      </w:r>
      <w:r>
        <w:rPr>
          <w:rFonts w:hint="eastAsia"/>
          <w:bCs/>
        </w:rPr>
        <w:t xml:space="preserve"> 투자 수요가 가시화</w:t>
      </w:r>
      <w:r>
        <w:rPr>
          <w:bCs/>
        </w:rPr>
        <w:t>되고</w:t>
      </w:r>
      <w:r>
        <w:rPr>
          <w:rFonts w:hint="eastAsia"/>
          <w:bCs/>
        </w:rPr>
        <w:t xml:space="preserve"> 있다. </w:t>
      </w:r>
      <w:r w:rsidRPr="004F43AF">
        <w:rPr>
          <w:rFonts w:ascii="KoPubWorld돋움체 Bold" w:eastAsia="KoPubWorld돋움체 Bold" w:hAnsi="KoPubWorld돋움체 Bold" w:cs="KoPubWorld돋움체 Bold" w:hint="eastAsia"/>
          <w:b/>
          <w:bCs/>
        </w:rPr>
        <w:t xml:space="preserve">이러한 글로벌 투자는 지속될 것으로 판단하며, 이에 따른 </w:t>
      </w:r>
      <w:r w:rsidRPr="004F43AF">
        <w:rPr>
          <w:rFonts w:ascii="KoPubWorld돋움체 Bold" w:eastAsia="KoPubWorld돋움체 Bold" w:hAnsi="KoPubWorld돋움체 Bold" w:cs="KoPubWorld돋움체 Bold"/>
          <w:b/>
          <w:bCs/>
        </w:rPr>
        <w:t>FLNG</w:t>
      </w:r>
      <w:r w:rsidRPr="004F43AF">
        <w:rPr>
          <w:rFonts w:ascii="KoPubWorld돋움체 Bold" w:eastAsia="KoPubWorld돋움체 Bold" w:hAnsi="KoPubWorld돋움체 Bold" w:cs="KoPubWorld돋움체 Bold" w:hint="eastAsia"/>
          <w:b/>
          <w:bCs/>
        </w:rPr>
        <w:t>의 성장성에 주목할 것을 제안한다.</w:t>
      </w:r>
    </w:p>
    <w:p w14:paraId="040FC05F" w14:textId="77777777" w:rsidR="005C3494" w:rsidRPr="004F43AF" w:rsidRDefault="005C3494" w:rsidP="005C3494">
      <w:pPr>
        <w:widowControl/>
        <w:wordWrap/>
        <w:autoSpaceDE/>
        <w:autoSpaceDN/>
        <w:rPr>
          <w:rFonts w:ascii="KoPubWorld돋움체 Bold" w:eastAsia="KoPubWorld돋움체 Bold" w:hAnsi="KoPubWorld돋움체 Bold" w:cs="KoPubWorld돋움체 Bold"/>
          <w:b/>
          <w:bCs/>
        </w:rPr>
      </w:pPr>
    </w:p>
    <w:p w14:paraId="275E8D4D" w14:textId="77777777" w:rsidR="00FF785E" w:rsidRPr="00FA03B5" w:rsidRDefault="00FF785E" w:rsidP="00A434B7">
      <w:pPr>
        <w:tabs>
          <w:tab w:val="left" w:pos="2160"/>
        </w:tabs>
        <w:rPr>
          <w:rFonts w:ascii="KoPubWorld돋움체 Medium" w:eastAsia="KoPubWorld돋움체 Medium" w:hAnsi="KoPubWorld돋움체 Medium" w:cs="KoPubWorld돋움체 Medium"/>
          <w:sz w:val="44"/>
          <w:szCs w:val="48"/>
        </w:rPr>
      </w:pPr>
      <w:r w:rsidRPr="00FA03B5">
        <w:rPr>
          <w:rFonts w:ascii="KoPubWorld돋움체 Bold" w:eastAsia="KoPubWorld돋움체 Bold" w:hAnsi="KoPubWorld돋움체 Bold" w:cs="KoPubWorld돋움체 Bold"/>
          <w:sz w:val="24"/>
          <w:szCs w:val="28"/>
        </w:rPr>
        <w:lastRenderedPageBreak/>
        <w:t>P</w:t>
      </w:r>
      <w:r w:rsidRPr="00FA03B5">
        <w:rPr>
          <w:rFonts w:ascii="KoPubWorld돋움체 Bold" w:eastAsia="KoPubWorld돋움체 Bold" w:hAnsi="KoPubWorld돋움체 Bold" w:cs="KoPubWorld돋움체 Bold" w:hint="eastAsia"/>
          <w:sz w:val="24"/>
          <w:szCs w:val="28"/>
        </w:rPr>
        <w:t>oint 2. FLNG 설비는 아직 부족하다!</w:t>
      </w:r>
    </w:p>
    <w:p w14:paraId="715F82F5" w14:textId="044BCD50" w:rsidR="00FF785E" w:rsidRPr="0045103D" w:rsidRDefault="00FF785E" w:rsidP="00A434B7">
      <w:r w:rsidRPr="00CA3D31">
        <w:rPr>
          <w:rFonts w:hint="eastAsia"/>
        </w:rPr>
        <w:t>글로벌 LNG 수요 증가는 FLNG 시장의 모멘텀</w:t>
      </w:r>
      <w:r>
        <w:rPr>
          <w:rFonts w:hint="eastAsia"/>
        </w:rPr>
        <w:t>으로 작용할</w:t>
      </w:r>
      <w:r w:rsidRPr="00CA3D31">
        <w:rPr>
          <w:rFonts w:hint="eastAsia"/>
        </w:rPr>
        <w:t xml:space="preserve"> 전망이다. </w:t>
      </w:r>
      <w:r w:rsidRPr="0045103D">
        <w:rPr>
          <w:rFonts w:hint="eastAsia"/>
          <w:u w:val="single"/>
        </w:rPr>
        <w:t>LNG 설비 증설 추세 속에서 LNG 수요를 감당하기 위해 육상</w:t>
      </w:r>
      <w:r w:rsidR="009809A8">
        <w:rPr>
          <w:rFonts w:hint="eastAsia"/>
          <w:u w:val="single"/>
        </w:rPr>
        <w:t xml:space="preserve"> </w:t>
      </w:r>
      <w:r w:rsidRPr="0045103D">
        <w:rPr>
          <w:rFonts w:hint="eastAsia"/>
          <w:u w:val="single"/>
        </w:rPr>
        <w:t>플랜트보다 건설 기간이 짧고 유연한 대처가 가능한 해상</w:t>
      </w:r>
      <w:r w:rsidR="009809A8">
        <w:rPr>
          <w:rFonts w:hint="eastAsia"/>
          <w:u w:val="single"/>
        </w:rPr>
        <w:t xml:space="preserve"> </w:t>
      </w:r>
      <w:r w:rsidRPr="0045103D">
        <w:rPr>
          <w:rFonts w:hint="eastAsia"/>
          <w:u w:val="single"/>
        </w:rPr>
        <w:t>플랜트가 주목</w:t>
      </w:r>
      <w:r>
        <w:rPr>
          <w:rFonts w:hint="eastAsia"/>
        </w:rPr>
        <w:t>받고 있다. 그중에서도 1)</w:t>
      </w:r>
      <w:r w:rsidRPr="00CA3D31">
        <w:t xml:space="preserve">LNG </w:t>
      </w:r>
      <w:r>
        <w:rPr>
          <w:rFonts w:hint="eastAsia"/>
        </w:rPr>
        <w:t>Supply Chain</w:t>
      </w:r>
      <w:r w:rsidRPr="00CA3D31">
        <w:t>의 과정</w:t>
      </w:r>
      <w:r>
        <w:rPr>
          <w:rFonts w:hint="eastAsia"/>
        </w:rPr>
        <w:t>을 모두 수행할 수 있</w:t>
      </w:r>
      <w:r w:rsidRPr="00CA3D31">
        <w:t>고</w:t>
      </w:r>
      <w:r>
        <w:rPr>
          <w:rFonts w:hint="eastAsia"/>
        </w:rPr>
        <w:t>,</w:t>
      </w:r>
      <w:r w:rsidRPr="00CA3D31">
        <w:t xml:space="preserve"> </w:t>
      </w:r>
      <w:r>
        <w:rPr>
          <w:rFonts w:hint="eastAsia"/>
        </w:rPr>
        <w:t>2)</w:t>
      </w:r>
      <w:r w:rsidRPr="00CA3D31">
        <w:t>부</w:t>
      </w:r>
      <w:r w:rsidR="004F7116">
        <w:rPr>
          <w:rFonts w:hint="eastAsia"/>
        </w:rPr>
        <w:t xml:space="preserve">대 </w:t>
      </w:r>
      <w:r w:rsidRPr="00CA3D31">
        <w:t>설비 및 긴 파이프라인</w:t>
      </w:r>
      <w:r>
        <w:rPr>
          <w:rFonts w:hint="eastAsia"/>
        </w:rPr>
        <w:t>이</w:t>
      </w:r>
      <w:r w:rsidRPr="00CA3D31">
        <w:t xml:space="preserve"> 필요하지 않아 </w:t>
      </w:r>
      <w:r>
        <w:rPr>
          <w:rFonts w:hint="eastAsia"/>
        </w:rPr>
        <w:t>비용</w:t>
      </w:r>
      <w:r w:rsidR="00D85F2E">
        <w:rPr>
          <w:rFonts w:hint="eastAsia"/>
        </w:rPr>
        <w:t xml:space="preserve"> </w:t>
      </w:r>
      <w:r>
        <w:rPr>
          <w:rFonts w:hint="eastAsia"/>
        </w:rPr>
        <w:t>절감 효과가 크며, 3)</w:t>
      </w:r>
      <w:r w:rsidRPr="00CA3D31">
        <w:t>부지 확보</w:t>
      </w:r>
      <w:r>
        <w:rPr>
          <w:rFonts w:hint="eastAsia"/>
        </w:rPr>
        <w:t xml:space="preserve"> </w:t>
      </w:r>
      <w:r w:rsidRPr="00CA3D31">
        <w:t>문제를 보완</w:t>
      </w:r>
      <w:r>
        <w:rPr>
          <w:rFonts w:hint="eastAsia"/>
        </w:rPr>
        <w:t xml:space="preserve">한 </w:t>
      </w:r>
      <w:r w:rsidRPr="0045103D">
        <w:rPr>
          <w:rFonts w:ascii="KoPubWorld돋움체 Bold" w:eastAsia="KoPubWorld돋움체 Bold" w:hAnsi="KoPubWorld돋움체 Bold" w:cs="KoPubWorld돋움체 Bold" w:hint="eastAsia"/>
        </w:rPr>
        <w:t>FLNG 관련 발주가 중장기적으로 우상향할 것으로 전망</w:t>
      </w:r>
      <w:r w:rsidRPr="0045103D">
        <w:rPr>
          <w:rFonts w:hint="eastAsia"/>
        </w:rPr>
        <w:t xml:space="preserve">한다. </w:t>
      </w:r>
    </w:p>
    <w:p w14:paraId="782FF5D9" w14:textId="77777777" w:rsidR="00FF785E" w:rsidRPr="00033281" w:rsidRDefault="00FF785E" w:rsidP="00A434B7">
      <w:pPr>
        <w:rPr>
          <w:color w:val="203864"/>
          <w:szCs w:val="20"/>
        </w:rPr>
      </w:pPr>
      <w:r w:rsidRPr="00D372ED">
        <w:rPr>
          <w:rFonts w:ascii="KoPubWorld돋움체 Medium" w:eastAsia="KoPubWorld돋움체 Medium" w:hAnsi="KoPubWorld돋움체 Medium" w:cs="KoPubWorld돋움체 Medium" w:hint="eastAsia"/>
          <w:noProof/>
          <w:sz w:val="36"/>
          <w:szCs w:val="40"/>
        </w:rPr>
        <mc:AlternateContent>
          <mc:Choice Requires="wps">
            <w:drawing>
              <wp:anchor distT="0" distB="0" distL="114300" distR="114300" simplePos="0" relativeHeight="251667456" behindDoc="0" locked="0" layoutInCell="1" allowOverlap="1" wp14:anchorId="29020FF8" wp14:editId="454780E9">
                <wp:simplePos x="0" y="0"/>
                <wp:positionH relativeFrom="column">
                  <wp:posOffset>-1800225</wp:posOffset>
                </wp:positionH>
                <wp:positionV relativeFrom="paragraph">
                  <wp:posOffset>237490</wp:posOffset>
                </wp:positionV>
                <wp:extent cx="1364400" cy="1134000"/>
                <wp:effectExtent l="0" t="0" r="0" b="0"/>
                <wp:wrapNone/>
                <wp:docPr id="916839873" name="Text Box 916839873"/>
                <wp:cNvGraphicFramePr/>
                <a:graphic xmlns:a="http://schemas.openxmlformats.org/drawingml/2006/main">
                  <a:graphicData uri="http://schemas.microsoft.com/office/word/2010/wordprocessingShape">
                    <wps:wsp>
                      <wps:cNvSpPr txBox="1"/>
                      <wps:spPr>
                        <a:xfrm>
                          <a:off x="0" y="0"/>
                          <a:ext cx="1364400" cy="1134000"/>
                        </a:xfrm>
                        <a:prstGeom prst="rect">
                          <a:avLst/>
                        </a:prstGeom>
                        <a:noFill/>
                        <a:ln w="6350">
                          <a:noFill/>
                        </a:ln>
                      </wps:spPr>
                      <wps:txbx>
                        <w:txbxContent>
                          <w:p w14:paraId="083BCC42" w14:textId="14BDA270" w:rsidR="00FF785E" w:rsidRPr="009F46A7" w:rsidRDefault="00FF785E" w:rsidP="00C92875">
                            <w:pPr>
                              <w:jc w:val="center"/>
                              <w:rPr>
                                <w:rFonts w:ascii="KoPubWorld돋움체 Bold" w:eastAsia="KoPubWorld돋움체 Bold" w:hAnsi="KoPubWorld돋움체 Bold" w:cs="KoPubWorld돋움체 Bold"/>
                                <w:szCs w:val="20"/>
                              </w:rPr>
                            </w:pPr>
                            <w:r>
                              <w:rPr>
                                <w:rFonts w:ascii="KoPubWorld돋움체 Bold" w:eastAsia="KoPubWorld돋움체 Bold" w:hAnsi="KoPubWorld돋움체 Bold" w:cs="KoPubWorld돋움체 Bold"/>
                                <w:szCs w:val="20"/>
                              </w:rPr>
                              <w:t>‘</w:t>
                            </w:r>
                            <w:r>
                              <w:rPr>
                                <w:rFonts w:ascii="KoPubWorld돋움체 Bold" w:eastAsia="KoPubWorld돋움체 Bold" w:hAnsi="KoPubWorld돋움체 Bold" w:cs="KoPubWorld돋움체 Bold" w:hint="eastAsia"/>
                                <w:szCs w:val="20"/>
                              </w:rPr>
                              <w:t xml:space="preserve">10년 대 중반 </w:t>
                            </w:r>
                            <w:r w:rsidR="00F15601">
                              <w:rPr>
                                <w:rFonts w:ascii="KoPubWorld돋움체 Bold" w:eastAsia="KoPubWorld돋움체 Bold" w:hAnsi="KoPubWorld돋움체 Bold" w:cs="KoPubWorld돋움체 Bold"/>
                                <w:szCs w:val="20"/>
                              </w:rPr>
                              <w:br/>
                            </w:r>
                            <w:r>
                              <w:rPr>
                                <w:rFonts w:ascii="KoPubWorld돋움체 Bold" w:eastAsia="KoPubWorld돋움체 Bold" w:hAnsi="KoPubWorld돋움체 Bold" w:cs="KoPubWorld돋움체 Bold" w:hint="eastAsia"/>
                                <w:szCs w:val="20"/>
                              </w:rPr>
                              <w:t>해양 플랜트 시장의 침체</w:t>
                            </w:r>
                            <w:r w:rsidR="00C92875">
                              <w:rPr>
                                <w:rFonts w:ascii="KoPubWorld돋움체 Bold" w:eastAsia="KoPubWorld돋움체 Bold" w:hAnsi="KoPubWorld돋움체 Bold" w:cs="KoPubWorld돋움체 Bold" w:hint="eastAsia"/>
                                <w:szCs w:val="20"/>
                              </w:rPr>
                              <w:t>1)</w:t>
                            </w:r>
                            <w:r w:rsidRPr="009F46A7">
                              <w:rPr>
                                <w:rFonts w:ascii="KoPubWorld돋움체 Bold" w:eastAsia="KoPubWorld돋움체 Bold" w:hAnsi="KoPubWorld돋움체 Bold" w:cs="KoPubWorld돋움체 Bold" w:hint="eastAsia"/>
                                <w:szCs w:val="20"/>
                              </w:rPr>
                              <w:t>국제유가 하락</w:t>
                            </w:r>
                            <w:r w:rsidR="00C92875">
                              <w:rPr>
                                <w:rFonts w:ascii="KoPubWorld돋움체 Bold" w:eastAsia="KoPubWorld돋움체 Bold" w:hAnsi="KoPubWorld돋움체 Bold" w:cs="KoPubWorld돋움체 Bold" w:hint="eastAsia"/>
                                <w:szCs w:val="20"/>
                              </w:rPr>
                              <w:t xml:space="preserve">          2)</w:t>
                            </w:r>
                            <w:r w:rsidRPr="009F46A7">
                              <w:rPr>
                                <w:rFonts w:ascii="KoPubWorld돋움체 Bold" w:eastAsia="KoPubWorld돋움체 Bold" w:hAnsi="KoPubWorld돋움체 Bold" w:cs="KoPubWorld돋움체 Bold" w:hint="eastAsia"/>
                                <w:szCs w:val="20"/>
                              </w:rPr>
                              <w:t>공급과잉 우려</w:t>
                            </w:r>
                          </w:p>
                          <w:p w14:paraId="7917BB2B" w14:textId="77777777" w:rsidR="00FF785E" w:rsidRPr="00CC03F5" w:rsidRDefault="00FF785E" w:rsidP="00FF785E">
                            <w:pPr>
                              <w:rPr>
                                <w:rFonts w:ascii="KoPubWorld돋움체 Bold" w:eastAsia="KoPubWorld돋움체 Bold" w:hAnsi="KoPubWorld돋움체 Bold" w:cs="KoPubWorld돋움체 Bold"/>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020FF8" id="Text Box 916839873" o:spid="_x0000_s1039" type="#_x0000_t202" style="position:absolute;left:0;text-align:left;margin-left:-141.75pt;margin-top:18.7pt;width:107.45pt;height:89.3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" filled="f" stroked="f" strokeweight=".5pt">
                <v:textbox>
                  <w:txbxContent>
                    <w:p w14:paraId="083BCC42" w14:textId="14BDA270" w:rsidR="00FF785E" w:rsidRPr="009F46A7" w:rsidRDefault="00FF785E" w:rsidP="00C92875">
                      <w:pPr>
                        <w:jc w:val="center"/>
                        <w:rPr>
                          <w:rFonts w:ascii="KoPubWorld돋움체 Bold" w:eastAsia="KoPubWorld돋움체 Bold" w:hAnsi="KoPubWorld돋움체 Bold" w:cs="KoPubWorld돋움체 Bold"/>
                          <w:szCs w:val="20"/>
                        </w:rPr>
                      </w:pPr>
                      <w:r>
                        <w:rPr>
                          <w:rFonts w:ascii="KoPubWorld돋움체 Bold" w:eastAsia="KoPubWorld돋움체 Bold" w:hAnsi="KoPubWorld돋움체 Bold" w:cs="KoPubWorld돋움체 Bold"/>
                          <w:szCs w:val="20"/>
                        </w:rPr>
                        <w:t>‘</w:t>
                      </w:r>
                      <w:r>
                        <w:rPr>
                          <w:rFonts w:ascii="KoPubWorld돋움체 Bold" w:eastAsia="KoPubWorld돋움체 Bold" w:hAnsi="KoPubWorld돋움체 Bold" w:cs="KoPubWorld돋움체 Bold" w:hint="eastAsia"/>
                          <w:szCs w:val="20"/>
                        </w:rPr>
                        <w:t xml:space="preserve">10년 대 중반 </w:t>
                      </w:r>
                      <w:r w:rsidR="00F15601">
                        <w:rPr>
                          <w:rFonts w:ascii="KoPubWorld돋움체 Bold" w:eastAsia="KoPubWorld돋움체 Bold" w:hAnsi="KoPubWorld돋움체 Bold" w:cs="KoPubWorld돋움체 Bold"/>
                          <w:szCs w:val="20"/>
                        </w:rPr>
                        <w:br/>
                      </w:r>
                      <w:r>
                        <w:rPr>
                          <w:rFonts w:ascii="KoPubWorld돋움체 Bold" w:eastAsia="KoPubWorld돋움체 Bold" w:hAnsi="KoPubWorld돋움체 Bold" w:cs="KoPubWorld돋움체 Bold" w:hint="eastAsia"/>
                          <w:szCs w:val="20"/>
                        </w:rPr>
                        <w:t>해양 플랜트 시장의 침체</w:t>
                      </w:r>
                      <w:r w:rsidR="00C92875">
                        <w:rPr>
                          <w:rFonts w:ascii="KoPubWorld돋움체 Bold" w:eastAsia="KoPubWorld돋움체 Bold" w:hAnsi="KoPubWorld돋움체 Bold" w:cs="KoPubWorld돋움체 Bold" w:hint="eastAsia"/>
                          <w:szCs w:val="20"/>
                        </w:rPr>
                        <w:t>1)</w:t>
                      </w:r>
                      <w:r w:rsidRPr="009F46A7">
                        <w:rPr>
                          <w:rFonts w:ascii="KoPubWorld돋움체 Bold" w:eastAsia="KoPubWorld돋움체 Bold" w:hAnsi="KoPubWorld돋움체 Bold" w:cs="KoPubWorld돋움체 Bold" w:hint="eastAsia"/>
                          <w:szCs w:val="20"/>
                        </w:rPr>
                        <w:t>국제유가 하락</w:t>
                      </w:r>
                      <w:r w:rsidR="00C92875">
                        <w:rPr>
                          <w:rFonts w:ascii="KoPubWorld돋움체 Bold" w:eastAsia="KoPubWorld돋움체 Bold" w:hAnsi="KoPubWorld돋움체 Bold" w:cs="KoPubWorld돋움체 Bold" w:hint="eastAsia"/>
                          <w:szCs w:val="20"/>
                        </w:rPr>
                        <w:t xml:space="preserve">          2)</w:t>
                      </w:r>
                      <w:r w:rsidRPr="009F46A7">
                        <w:rPr>
                          <w:rFonts w:ascii="KoPubWorld돋움체 Bold" w:eastAsia="KoPubWorld돋움체 Bold" w:hAnsi="KoPubWorld돋움체 Bold" w:cs="KoPubWorld돋움체 Bold" w:hint="eastAsia"/>
                          <w:szCs w:val="20"/>
                        </w:rPr>
                        <w:t>공급과잉 우려</w:t>
                      </w:r>
                    </w:p>
                    <w:p w14:paraId="7917BB2B" w14:textId="77777777" w:rsidR="00FF785E" w:rsidRPr="00CC03F5" w:rsidRDefault="00FF785E" w:rsidP="00FF785E">
                      <w:pPr>
                        <w:rPr>
                          <w:rFonts w:ascii="KoPubWorld돋움체 Bold" w:eastAsia="KoPubWorld돋움체 Bold" w:hAnsi="KoPubWorld돋움체 Bold" w:cs="KoPubWorld돋움체 Bold"/>
                          <w:szCs w:val="20"/>
                        </w:rPr>
                      </w:pPr>
                    </w:p>
                  </w:txbxContent>
                </v:textbox>
              </v:shape>
            </w:pict>
          </mc:Fallback>
        </mc:AlternateContent>
      </w:r>
      <w:r w:rsidRPr="00033281">
        <w:rPr>
          <w:rFonts w:ascii="KoPubWorld돋움체 Bold" w:eastAsia="KoPubWorld돋움체 Bold" w:hAnsi="KoPubWorld돋움체 Bold" w:cs="KoPubWorld돋움체 Bold" w:hint="eastAsia"/>
          <w:color w:val="203864"/>
          <w:szCs w:val="20"/>
        </w:rPr>
        <w:t>2</w:t>
      </w:r>
      <w:r w:rsidRPr="00033281">
        <w:rPr>
          <w:rFonts w:ascii="KoPubWorld돋움체 Bold" w:eastAsia="KoPubWorld돋움체 Bold" w:hAnsi="KoPubWorld돋움체 Bold" w:cs="KoPubWorld돋움체 Bold"/>
          <w:color w:val="203864"/>
          <w:szCs w:val="20"/>
        </w:rPr>
        <w:t>-</w:t>
      </w:r>
      <w:r w:rsidRPr="00033281">
        <w:rPr>
          <w:rFonts w:ascii="KoPubWorld돋움체 Bold" w:eastAsia="KoPubWorld돋움체 Bold" w:hAnsi="KoPubWorld돋움체 Bold" w:cs="KoPubWorld돋움체 Bold" w:hint="eastAsia"/>
          <w:color w:val="203864"/>
          <w:szCs w:val="20"/>
        </w:rPr>
        <w:t>(</w:t>
      </w:r>
      <w:r w:rsidRPr="00033281">
        <w:rPr>
          <w:rFonts w:ascii="KoPubWorld돋움체 Bold" w:eastAsia="KoPubWorld돋움체 Bold" w:hAnsi="KoPubWorld돋움체 Bold" w:cs="KoPubWorld돋움체 Bold"/>
          <w:color w:val="203864"/>
          <w:szCs w:val="20"/>
        </w:rPr>
        <w:t>1) LNG 확보 경쟁</w:t>
      </w:r>
      <w:r w:rsidRPr="00033281">
        <w:rPr>
          <w:rFonts w:ascii="KoPubWorld돋움체 Bold" w:eastAsia="KoPubWorld돋움체 Bold" w:hAnsi="KoPubWorld돋움체 Bold" w:cs="KoPubWorld돋움체 Bold" w:hint="eastAsia"/>
          <w:color w:val="203864"/>
          <w:szCs w:val="20"/>
        </w:rPr>
        <w:t>에 따른</w:t>
      </w:r>
      <w:r w:rsidRPr="00033281">
        <w:rPr>
          <w:rFonts w:ascii="KoPubWorld돋움체 Bold" w:eastAsia="KoPubWorld돋움체 Bold" w:hAnsi="KoPubWorld돋움체 Bold" w:cs="KoPubWorld돋움체 Bold"/>
          <w:color w:val="203864"/>
          <w:szCs w:val="20"/>
        </w:rPr>
        <w:t xml:space="preserve"> FLNG 설비 </w:t>
      </w:r>
      <w:r w:rsidRPr="00033281">
        <w:rPr>
          <w:rFonts w:ascii="KoPubWorld돋움체 Bold" w:eastAsia="KoPubWorld돋움체 Bold" w:hAnsi="KoPubWorld돋움체 Bold" w:cs="KoPubWorld돋움체 Bold" w:hint="eastAsia"/>
          <w:color w:val="203864"/>
          <w:szCs w:val="20"/>
        </w:rPr>
        <w:t>증가</w:t>
      </w:r>
    </w:p>
    <w:p w14:paraId="62F787FB" w14:textId="67BC19E1" w:rsidR="00FF785E" w:rsidRDefault="00FF785E" w:rsidP="00A434B7">
      <w:r w:rsidRPr="00A17DAD">
        <w:rPr>
          <w:rFonts w:ascii="KoPubWorld돋움체 Bold" w:eastAsia="KoPubWorld돋움체 Bold" w:hAnsi="KoPubWorld돋움체 Bold" w:cs="KoPubWorld돋움체 Bold" w:hint="eastAsia"/>
        </w:rPr>
        <w:t>글로벌 LNG 수요 증가에 힘입어 그간 이연되어 온 LNG 액화플랜트 산업이 활성화될 것으로 전망한다.</w:t>
      </w:r>
      <w:r>
        <w:rPr>
          <w:rFonts w:hint="eastAsia"/>
        </w:rPr>
        <w:t xml:space="preserve"> LNG 액화플랜트 시장은 </w:t>
      </w:r>
      <w:r>
        <w:t>‘</w:t>
      </w:r>
      <w:r>
        <w:rPr>
          <w:rFonts w:hint="eastAsia"/>
        </w:rPr>
        <w:t xml:space="preserve">10년 중반 국제유가 하락과 공급과잉 우려로 침체기를 겪었으나, LNG 확보 경쟁으로 다시 주목받고 있다. </w:t>
      </w:r>
      <w:r w:rsidRPr="00A17DAD">
        <w:rPr>
          <w:rFonts w:hint="eastAsia"/>
          <w:u w:val="single"/>
        </w:rPr>
        <w:t xml:space="preserve">글로벌 LNG 확보 경쟁이 지속되면서 육상 플랜트 대비 이점을 갖는 FLNG에 대한 발주가 증가할 것으로 </w:t>
      </w:r>
      <w:r>
        <w:rPr>
          <w:rFonts w:hint="eastAsia"/>
          <w:u w:val="single"/>
        </w:rPr>
        <w:t>전망</w:t>
      </w:r>
      <w:r w:rsidRPr="00A17DAD">
        <w:rPr>
          <w:rFonts w:hint="eastAsia"/>
        </w:rPr>
        <w:t>된다.</w:t>
      </w:r>
      <w:r>
        <w:rPr>
          <w:rFonts w:hint="eastAsia"/>
        </w:rPr>
        <w:t xml:space="preserve"> </w:t>
      </w:r>
    </w:p>
    <w:p w14:paraId="4D2895A7" w14:textId="4028C00A" w:rsidR="00FF785E" w:rsidRDefault="00FF785E" w:rsidP="00FF785E">
      <w:r w:rsidRPr="00D372ED">
        <w:rPr>
          <w:rFonts w:ascii="KoPubWorld돋움체 Medium" w:eastAsia="KoPubWorld돋움체 Medium" w:hAnsi="KoPubWorld돋움체 Medium" w:cs="KoPubWorld돋움체 Medium" w:hint="eastAsia"/>
          <w:noProof/>
          <w:sz w:val="36"/>
          <w:szCs w:val="40"/>
        </w:rPr>
        <mc:AlternateContent>
          <mc:Choice Requires="wps">
            <w:drawing>
              <wp:anchor distT="0" distB="0" distL="114300" distR="114300" simplePos="0" relativeHeight="251668480" behindDoc="0" locked="0" layoutInCell="1" allowOverlap="1" wp14:anchorId="50988AD7" wp14:editId="22314CEC">
                <wp:simplePos x="0" y="0"/>
                <wp:positionH relativeFrom="column">
                  <wp:posOffset>-1798063</wp:posOffset>
                </wp:positionH>
                <wp:positionV relativeFrom="paragraph">
                  <wp:posOffset>388620</wp:posOffset>
                </wp:positionV>
                <wp:extent cx="1310400" cy="1040400"/>
                <wp:effectExtent l="0" t="0" r="0" b="7620"/>
                <wp:wrapNone/>
                <wp:docPr id="1797171215" name="Text Box 1797171215"/>
                <wp:cNvGraphicFramePr/>
                <a:graphic xmlns:a="http://schemas.openxmlformats.org/drawingml/2006/main">
                  <a:graphicData uri="http://schemas.microsoft.com/office/word/2010/wordprocessingShape">
                    <wps:wsp>
                      <wps:cNvSpPr txBox="1"/>
                      <wps:spPr>
                        <a:xfrm>
                          <a:off x="0" y="0"/>
                          <a:ext cx="1310400" cy="1040400"/>
                        </a:xfrm>
                        <a:prstGeom prst="rect">
                          <a:avLst/>
                        </a:prstGeom>
                        <a:noFill/>
                        <a:ln w="6350">
                          <a:noFill/>
                        </a:ln>
                      </wps:spPr>
                      <wps:txbx>
                        <w:txbxContent>
                          <w:p w14:paraId="6ECDB1C3" w14:textId="6F52FCCE" w:rsidR="00FF785E" w:rsidRPr="00542349" w:rsidRDefault="00FF785E" w:rsidP="00FF785E">
                            <w:pPr>
                              <w:jc w:val="center"/>
                              <w:rPr>
                                <w:rFonts w:ascii="KoPubWorld돋움체 Bold" w:eastAsia="KoPubWorld돋움체 Bold" w:hAnsi="KoPubWorld돋움체 Bold" w:cs="KoPubWorld돋움체 Bold"/>
                                <w:szCs w:val="20"/>
                              </w:rPr>
                            </w:pPr>
                            <w:r>
                              <w:rPr>
                                <w:rFonts w:ascii="KoPubWorld돋움체 Bold" w:eastAsia="KoPubWorld돋움체 Bold" w:hAnsi="KoPubWorld돋움체 Bold" w:cs="KoPubWorld돋움체 Bold"/>
                                <w:szCs w:val="20"/>
                              </w:rPr>
                              <w:t>‘</w:t>
                            </w:r>
                            <w:r>
                              <w:rPr>
                                <w:rFonts w:ascii="KoPubWorld돋움체 Bold" w:eastAsia="KoPubWorld돋움체 Bold" w:hAnsi="KoPubWorld돋움체 Bold" w:cs="KoPubWorld돋움체 Bold" w:hint="eastAsia"/>
                                <w:szCs w:val="20"/>
                              </w:rPr>
                              <w:t xml:space="preserve">36년 글로벌 FLNG </w:t>
                            </w:r>
                            <w:r w:rsidR="00F15601">
                              <w:rPr>
                                <w:rFonts w:ascii="KoPubWorld돋움체 Bold" w:eastAsia="KoPubWorld돋움체 Bold" w:hAnsi="KoPubWorld돋움체 Bold" w:cs="KoPubWorld돋움체 Bold"/>
                                <w:szCs w:val="20"/>
                              </w:rPr>
                              <w:br/>
                            </w:r>
                            <w:r>
                              <w:rPr>
                                <w:rFonts w:ascii="KoPubWorld돋움체 Bold" w:eastAsia="KoPubWorld돋움체 Bold" w:hAnsi="KoPubWorld돋움체 Bold" w:cs="KoPubWorld돋움체 Bold" w:hint="eastAsia"/>
                                <w:szCs w:val="20"/>
                              </w:rPr>
                              <w:t xml:space="preserve">설비 47 </w:t>
                            </w:r>
                            <w:r w:rsidR="00F15601">
                              <w:rPr>
                                <w:rFonts w:ascii="KoPubWorld돋움체 Bold" w:eastAsia="KoPubWorld돋움체 Bold" w:hAnsi="KoPubWorld돋움체 Bold" w:cs="KoPubWorld돋움체 Bold" w:hint="eastAsia"/>
                                <w:szCs w:val="20"/>
                              </w:rPr>
                              <w:t>MTPA</w:t>
                            </w:r>
                            <w:r>
                              <w:rPr>
                                <w:rFonts w:ascii="KoPubWorld돋움체 Bold" w:eastAsia="KoPubWorld돋움체 Bold" w:hAnsi="KoPubWorld돋움체 Bold" w:cs="KoPubWorld돋움체 Bold" w:hint="eastAsia"/>
                                <w:szCs w:val="20"/>
                              </w:rPr>
                              <w:t xml:space="preserve"> 전망</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988AD7" id="Text Box 1797171215" o:spid="_x0000_s1040" type="#_x0000_t202" style="position:absolute;left:0;text-align:left;margin-left:-141.6pt;margin-top:30.6pt;width:103.2pt;height:81.9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" filled="f" stroked="f" strokeweight=".5pt">
                <v:textbox>
                  <w:txbxContent>
                    <w:p w14:paraId="6ECDB1C3" w14:textId="6F52FCCE" w:rsidR="00FF785E" w:rsidRPr="00542349" w:rsidRDefault="00FF785E" w:rsidP="00FF785E">
                      <w:pPr>
                        <w:jc w:val="center"/>
                        <w:rPr>
                          <w:rFonts w:ascii="KoPubWorld돋움체 Bold" w:eastAsia="KoPubWorld돋움체 Bold" w:hAnsi="KoPubWorld돋움체 Bold" w:cs="KoPubWorld돋움체 Bold"/>
                          <w:szCs w:val="20"/>
                        </w:rPr>
                      </w:pPr>
                      <w:r>
                        <w:rPr>
                          <w:rFonts w:ascii="KoPubWorld돋움체 Bold" w:eastAsia="KoPubWorld돋움체 Bold" w:hAnsi="KoPubWorld돋움체 Bold" w:cs="KoPubWorld돋움체 Bold"/>
                          <w:szCs w:val="20"/>
                        </w:rPr>
                        <w:t>‘</w:t>
                      </w:r>
                      <w:r>
                        <w:rPr>
                          <w:rFonts w:ascii="KoPubWorld돋움체 Bold" w:eastAsia="KoPubWorld돋움체 Bold" w:hAnsi="KoPubWorld돋움체 Bold" w:cs="KoPubWorld돋움체 Bold" w:hint="eastAsia"/>
                          <w:szCs w:val="20"/>
                        </w:rPr>
                        <w:t xml:space="preserve">36년 글로벌 FLNG </w:t>
                      </w:r>
                      <w:r w:rsidR="00F15601">
                        <w:rPr>
                          <w:rFonts w:ascii="KoPubWorld돋움체 Bold" w:eastAsia="KoPubWorld돋움체 Bold" w:hAnsi="KoPubWorld돋움체 Bold" w:cs="KoPubWorld돋움체 Bold"/>
                          <w:szCs w:val="20"/>
                        </w:rPr>
                        <w:br/>
                      </w:r>
                      <w:r>
                        <w:rPr>
                          <w:rFonts w:ascii="KoPubWorld돋움체 Bold" w:eastAsia="KoPubWorld돋움체 Bold" w:hAnsi="KoPubWorld돋움체 Bold" w:cs="KoPubWorld돋움체 Bold" w:hint="eastAsia"/>
                          <w:szCs w:val="20"/>
                        </w:rPr>
                        <w:t xml:space="preserve">설비 47 </w:t>
                      </w:r>
                      <w:r w:rsidR="00F15601">
                        <w:rPr>
                          <w:rFonts w:ascii="KoPubWorld돋움체 Bold" w:eastAsia="KoPubWorld돋움체 Bold" w:hAnsi="KoPubWorld돋움체 Bold" w:cs="KoPubWorld돋움체 Bold" w:hint="eastAsia"/>
                          <w:szCs w:val="20"/>
                        </w:rPr>
                        <w:t>MTPA</w:t>
                      </w:r>
                      <w:r>
                        <w:rPr>
                          <w:rFonts w:ascii="KoPubWorld돋움체 Bold" w:eastAsia="KoPubWorld돋움체 Bold" w:hAnsi="KoPubWorld돋움체 Bold" w:cs="KoPubWorld돋움체 Bold" w:hint="eastAsia"/>
                          <w:szCs w:val="20"/>
                        </w:rPr>
                        <w:t xml:space="preserve"> 전망</w:t>
                      </w:r>
                    </w:p>
                  </w:txbxContent>
                </v:textbox>
              </v:shape>
            </w:pict>
          </mc:Fallback>
        </mc:AlternateContent>
      </w:r>
      <w:r w:rsidRPr="007D2628">
        <w:rPr>
          <w:rFonts w:ascii="KoPubWorld돋움체 Bold" w:eastAsia="KoPubWorld돋움체 Bold" w:hAnsi="KoPubWorld돋움체 Bold" w:cs="KoPubWorld돋움체 Bold" w:hint="eastAsia"/>
        </w:rPr>
        <w:t>LNG 수출</w:t>
      </w:r>
      <w:r w:rsidRPr="006E0ECB">
        <w:rPr>
          <w:rFonts w:ascii="KoPubWorld돋움체 Bold" w:eastAsia="KoPubWorld돋움체 Bold" w:hAnsi="KoPubWorld돋움체 Bold" w:cs="KoPubWorld돋움체 Bold" w:hint="eastAsia"/>
        </w:rPr>
        <w:t xml:space="preserve"> 인프라 증설 추세에 힘입어 글로벌 FLNG 설비는 </w:t>
      </w:r>
      <w:r w:rsidRPr="006E0ECB">
        <w:rPr>
          <w:rFonts w:ascii="KoPubWorld돋움체 Bold" w:eastAsia="KoPubWorld돋움체 Bold" w:hAnsi="KoPubWorld돋움체 Bold" w:cs="KoPubWorld돋움체 Bold"/>
        </w:rPr>
        <w:t>‘</w:t>
      </w:r>
      <w:r w:rsidRPr="006E0ECB">
        <w:rPr>
          <w:rFonts w:ascii="KoPubWorld돋움체 Bold" w:eastAsia="KoPubWorld돋움체 Bold" w:hAnsi="KoPubWorld돋움체 Bold" w:cs="KoPubWorld돋움체 Bold" w:hint="eastAsia"/>
        </w:rPr>
        <w:t>36년 47</w:t>
      </w:r>
      <w:r w:rsidR="00F15601">
        <w:rPr>
          <w:rFonts w:ascii="KoPubWorld돋움체 Bold" w:eastAsia="KoPubWorld돋움체 Bold" w:hAnsi="KoPubWorld돋움체 Bold" w:cs="KoPubWorld돋움체 Bold" w:hint="eastAsia"/>
        </w:rPr>
        <w:t>MTPA</w:t>
      </w:r>
      <w:r w:rsidRPr="006E0ECB">
        <w:rPr>
          <w:rFonts w:ascii="KoPubWorld돋움체 Bold" w:eastAsia="KoPubWorld돋움체 Bold" w:hAnsi="KoPubWorld돋움체 Bold" w:cs="KoPubWorld돋움체 Bold" w:hint="eastAsia"/>
        </w:rPr>
        <w:t>(18기)까지 증설될 것으로 추산</w:t>
      </w:r>
      <w:r>
        <w:rPr>
          <w:rFonts w:hint="eastAsia"/>
        </w:rPr>
        <w:t xml:space="preserve">된다. </w:t>
      </w:r>
      <w:r w:rsidRPr="007D2628">
        <w:t>글로벌 LNG 수요는 현행 400</w:t>
      </w:r>
      <w:r w:rsidR="00F15601">
        <w:t>MTPA</w:t>
      </w:r>
      <w:r w:rsidRPr="007D2628">
        <w:t xml:space="preserve"> 수준에서 </w:t>
      </w:r>
      <w:r>
        <w:t>‘</w:t>
      </w:r>
      <w:r w:rsidRPr="007D2628">
        <w:t>40년 630~720</w:t>
      </w:r>
      <w:r w:rsidR="00F15601">
        <w:t>MTPA</w:t>
      </w:r>
      <w:r w:rsidRPr="007D2628">
        <w:t xml:space="preserve"> 수준에 이를 것으로 </w:t>
      </w:r>
      <w:r>
        <w:rPr>
          <w:rFonts w:hint="eastAsia"/>
        </w:rPr>
        <w:t>예상</w:t>
      </w:r>
      <w:r w:rsidRPr="007D2628">
        <w:rPr>
          <w:rFonts w:hint="eastAsia"/>
        </w:rPr>
        <w:t xml:space="preserve">된다. </w:t>
      </w:r>
      <w:r w:rsidRPr="00A17DAD">
        <w:rPr>
          <w:u w:val="single"/>
        </w:rPr>
        <w:t>수요 전망을 고려할 때 ‘40년까지 최대 200</w:t>
      </w:r>
      <w:r w:rsidR="00F15601">
        <w:rPr>
          <w:u w:val="single"/>
        </w:rPr>
        <w:t>MTPA</w:t>
      </w:r>
      <w:r w:rsidRPr="00A17DAD">
        <w:rPr>
          <w:u w:val="single"/>
        </w:rPr>
        <w:t>가량의 공급 인프라 확대가 요구될</w:t>
      </w:r>
      <w:r w:rsidRPr="00A17DAD">
        <w:rPr>
          <w:rFonts w:hint="eastAsia"/>
          <w:u w:val="single"/>
        </w:rPr>
        <w:t xml:space="preserve"> 전망</w:t>
      </w:r>
      <w:r>
        <w:rPr>
          <w:rFonts w:hint="eastAsia"/>
        </w:rPr>
        <w:t>이다.</w:t>
      </w:r>
      <w:r w:rsidRPr="007D2628">
        <w:rPr>
          <w:rFonts w:hint="eastAsia"/>
        </w:rPr>
        <w:t xml:space="preserve"> </w:t>
      </w:r>
      <w:r>
        <w:rPr>
          <w:rFonts w:hint="eastAsia"/>
        </w:rPr>
        <w:t xml:space="preserve">이에 따라 </w:t>
      </w:r>
      <w:r>
        <w:t>‘</w:t>
      </w:r>
      <w:r>
        <w:rPr>
          <w:rFonts w:hint="eastAsia"/>
        </w:rPr>
        <w:t xml:space="preserve">36년 FLNG 설비는 </w:t>
      </w:r>
      <w:r>
        <w:t>‘</w:t>
      </w:r>
      <w:r>
        <w:rPr>
          <w:rFonts w:hint="eastAsia"/>
        </w:rPr>
        <w:t>25년 대비 157% 증가한 47</w:t>
      </w:r>
      <w:r w:rsidR="00F15601">
        <w:rPr>
          <w:rFonts w:hint="eastAsia"/>
        </w:rPr>
        <w:t>MTPA</w:t>
      </w:r>
      <w:r>
        <w:rPr>
          <w:rFonts w:hint="eastAsia"/>
        </w:rPr>
        <w:t xml:space="preserve">로 증가할 전망이다. 현재 </w:t>
      </w:r>
      <w:r w:rsidRPr="00A17DAD">
        <w:rPr>
          <w:rFonts w:hint="eastAsia"/>
          <w:u w:val="single"/>
        </w:rPr>
        <w:t>미국과 카타르를 중심으로 대규모 프로젝트가 가시화</w:t>
      </w:r>
      <w:r w:rsidRPr="00892E3B">
        <w:rPr>
          <w:rFonts w:hint="eastAsia"/>
        </w:rPr>
        <w:t>되고 있으며, 향후</w:t>
      </w:r>
      <w:r>
        <w:rPr>
          <w:rFonts w:hint="eastAsia"/>
        </w:rPr>
        <w:t xml:space="preserve"> 북미 지역의 Ceder, Delfin 등 LNG 프로젝트에 기반해 마진율이 높은 </w:t>
      </w:r>
      <w:r w:rsidRPr="00A17DAD">
        <w:rPr>
          <w:rFonts w:hint="eastAsia"/>
          <w:u w:val="single"/>
        </w:rPr>
        <w:t>FLNG 수주가 중장기적으로 견고할 것으로 전망</w:t>
      </w:r>
      <w:r>
        <w:rPr>
          <w:rFonts w:hint="eastAsia"/>
        </w:rPr>
        <w:t xml:space="preserve">된다.  </w:t>
      </w:r>
    </w:p>
    <w:tbl>
      <w:tblPr>
        <w:tblStyle w:val="a5"/>
        <w:tblpPr w:leftFromText="567" w:rightFromText="567" w:vertAnchor="text" w:horzAnchor="page" w:tblpXSpec="center" w:tblpY="1"/>
        <w:tblOverlap w:val="never"/>
        <w:tblW w:w="11338" w:type="dxa"/>
        <w:tblLook w:val="04A0" w:firstRow="1" w:lastRow="0" w:firstColumn="1" w:lastColumn="0" w:noHBand="0" w:noVBand="1"/>
      </w:tblPr>
      <w:tblGrid>
        <w:gridCol w:w="5669"/>
        <w:gridCol w:w="5669"/>
      </w:tblGrid>
      <w:tr w:rsidR="00715DCA" w:rsidRPr="000E5FBF" w14:paraId="344F42DA" w14:textId="77777777" w:rsidTr="00C374D4">
        <w:trPr>
          <w:trHeight w:val="154"/>
        </w:trPr>
        <w:tc>
          <w:tcPr>
            <w:tcW w:w="2500" w:type="pct"/>
            <w:tcBorders>
              <w:top w:val="nil"/>
              <w:left w:val="nil"/>
              <w:bottom w:val="single" w:sz="4" w:space="0" w:color="auto"/>
              <w:right w:val="nil"/>
            </w:tcBorders>
          </w:tcPr>
          <w:p w14:paraId="55DF74C5" w14:textId="18DC3544" w:rsidR="00715DCA" w:rsidRPr="00C51B83" w:rsidRDefault="00715DCA" w:rsidP="007B4F97">
            <w:pPr>
              <w:tabs>
                <w:tab w:val="left" w:pos="2160"/>
              </w:tabs>
              <w:rPr>
                <w:rFonts w:ascii="Yoon 윤고딕 540_TT" w:eastAsia="Yoon 윤고딕 540_TT" w:hAnsi="Yoon 윤고딕 540_TT"/>
              </w:rPr>
            </w:pPr>
            <w:r w:rsidRPr="00795A35">
              <w:rPr>
                <w:rFonts w:ascii="Yoon 윤고딕 540_TT" w:eastAsia="Yoon 윤고딕 540_TT" w:hAnsi="KoPubWorld돋움체 Medium" w:cs="KoPubWorld돋움체 Medium"/>
                <w:sz w:val="18"/>
                <w:szCs w:val="20"/>
              </w:rPr>
              <w:t>글로벌 FLNG Fleets 추이 및 전망</w:t>
            </w:r>
          </w:p>
        </w:tc>
        <w:tc>
          <w:tcPr>
            <w:tcW w:w="2500" w:type="pct"/>
            <w:tcBorders>
              <w:top w:val="nil"/>
              <w:left w:val="nil"/>
              <w:bottom w:val="single" w:sz="2" w:space="0" w:color="auto"/>
              <w:right w:val="nil"/>
            </w:tcBorders>
          </w:tcPr>
          <w:p w14:paraId="788F80DB" w14:textId="2301F56F" w:rsidR="00715DCA" w:rsidRPr="00C51B83" w:rsidRDefault="00715DCA" w:rsidP="007B4F97">
            <w:pPr>
              <w:tabs>
                <w:tab w:val="left" w:pos="2160"/>
              </w:tabs>
              <w:rPr>
                <w:rFonts w:ascii="Yoon 윤고딕 540_TT" w:eastAsia="Yoon 윤고딕 540_TT" w:hAnsi="Yoon 윤고딕 540_TT"/>
              </w:rPr>
            </w:pPr>
            <w:r>
              <w:rPr>
                <w:rFonts w:ascii="Yoon 윤고딕 540_TT" w:eastAsia="Yoon 윤고딕 540_TT" w:hAnsi="KoPubWorld돋움체 Medium" w:cs="KoPubWorld돋움체 Medium" w:hint="eastAsia"/>
                <w:sz w:val="18"/>
                <w:szCs w:val="20"/>
              </w:rPr>
              <w:t>FLNG 해양 공정 과정</w:t>
            </w:r>
          </w:p>
        </w:tc>
      </w:tr>
      <w:tr w:rsidR="00715DCA" w:rsidRPr="00EB3E07" w14:paraId="2D82CD13" w14:textId="77777777" w:rsidTr="00793394">
        <w:tblPrEx>
          <w:tblCellMar>
            <w:left w:w="99" w:type="dxa"/>
            <w:right w:w="99" w:type="dxa"/>
          </w:tblCellMar>
        </w:tblPrEx>
        <w:trPr>
          <w:trHeight w:val="2778"/>
        </w:trPr>
        <w:tc>
          <w:tcPr>
            <w:tcW w:w="2500" w:type="pct"/>
            <w:tcBorders>
              <w:top w:val="single" w:sz="4" w:space="0" w:color="auto"/>
              <w:left w:val="nil"/>
              <w:bottom w:val="single" w:sz="2" w:space="0" w:color="auto"/>
              <w:right w:val="nil"/>
            </w:tcBorders>
            <w:vAlign w:val="center"/>
          </w:tcPr>
          <w:p w14:paraId="2171CCD9" w14:textId="483A3FF5" w:rsidR="00715DCA" w:rsidRDefault="00793394" w:rsidP="007B4F97">
            <w:pPr>
              <w:tabs>
                <w:tab w:val="left" w:pos="2160"/>
              </w:tabs>
              <w:rPr>
                <w:noProof/>
              </w:rPr>
            </w:pPr>
            <w:r>
              <w:rPr>
                <w:noProof/>
              </w:rPr>
              <w:drawing>
                <wp:inline distT="0" distB="0" distL="0" distR="0" wp14:anchorId="7DB4756A" wp14:editId="229BFA10">
                  <wp:extent cx="3372588" cy="1776095"/>
                  <wp:effectExtent l="0" t="0" r="0" b="0"/>
                  <wp:docPr id="454731177" name="차트 1">
                    <a:extLst xmlns:a="http://schemas.openxmlformats.org/drawingml/2006/main">
                      <a:ext uri="{FF2B5EF4-FFF2-40B4-BE49-F238E27FC236}">
                        <a16:creationId xmlns:a16="http://schemas.microsoft.com/office/drawing/2014/main" id="{90701DB0-C0AA-AA05-EB6C-43D24FE40A8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tc>
        <w:tc>
          <w:tcPr>
            <w:tcW w:w="2500" w:type="pct"/>
            <w:tcBorders>
              <w:top w:val="single" w:sz="2" w:space="0" w:color="auto"/>
              <w:left w:val="nil"/>
              <w:bottom w:val="single" w:sz="2" w:space="0" w:color="auto"/>
              <w:right w:val="nil"/>
            </w:tcBorders>
            <w:vAlign w:val="center"/>
          </w:tcPr>
          <w:p w14:paraId="25CC6671" w14:textId="4418B71C" w:rsidR="00715DCA" w:rsidRPr="0035555E" w:rsidRDefault="00715DCA" w:rsidP="007B4F97">
            <w:pPr>
              <w:jc w:val="center"/>
              <w:rPr>
                <w:rFonts w:ascii="KoPubWorld돋움체_Pro Medium" w:eastAsia="KoPubWorld돋움체_Pro Medium" w:hAnsi="KoPubWorld돋움체_Pro Medium" w:cs="KoPubWorld돋움체_Pro Medium"/>
                <w:sz w:val="14"/>
                <w:szCs w:val="14"/>
              </w:rPr>
            </w:pPr>
            <w:r w:rsidRPr="00715DCA">
              <w:rPr>
                <w:rFonts w:ascii="KoPubWorld돋움체 Medium" w:eastAsia="KoPubWorld돋움체 Medium" w:hAnsi="KoPubWorld돋움체 Medium" w:cs="KoPubWorld돋움체 Medium"/>
                <w:noProof/>
              </w:rPr>
              <w:drawing>
                <wp:inline distT="0" distB="0" distL="0" distR="0" wp14:anchorId="033595B3" wp14:editId="73924D51">
                  <wp:extent cx="3470910" cy="1346162"/>
                  <wp:effectExtent l="0" t="0" r="0" b="6985"/>
                  <wp:docPr id="82127082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262320" name=""/>
                          <pic:cNvPicPr/>
                        </pic:nvPicPr>
                        <pic:blipFill>
                          <a:blip r:embed="rId22"/>
                          <a:stretch>
                            <a:fillRect/>
                          </a:stretch>
                        </pic:blipFill>
                        <pic:spPr>
                          <a:xfrm>
                            <a:off x="0" y="0"/>
                            <a:ext cx="3509525" cy="1361139"/>
                          </a:xfrm>
                          <a:prstGeom prst="rect">
                            <a:avLst/>
                          </a:prstGeom>
                        </pic:spPr>
                      </pic:pic>
                    </a:graphicData>
                  </a:graphic>
                </wp:inline>
              </w:drawing>
            </w:r>
          </w:p>
        </w:tc>
      </w:tr>
      <w:tr w:rsidR="00715DCA" w:rsidRPr="000E5FBF" w14:paraId="0F7C837F" w14:textId="77777777" w:rsidTr="00C374D4">
        <w:trPr>
          <w:trHeight w:val="55"/>
        </w:trPr>
        <w:tc>
          <w:tcPr>
            <w:tcW w:w="2500" w:type="pct"/>
            <w:tcBorders>
              <w:top w:val="single" w:sz="2" w:space="0" w:color="auto"/>
              <w:left w:val="nil"/>
              <w:bottom w:val="nil"/>
              <w:right w:val="nil"/>
            </w:tcBorders>
          </w:tcPr>
          <w:p w14:paraId="0E022B72" w14:textId="7EA19AFA" w:rsidR="00715DCA" w:rsidRPr="000E5FBF" w:rsidRDefault="00715DCA" w:rsidP="007B4F97">
            <w:pPr>
              <w:tabs>
                <w:tab w:val="left" w:pos="2160"/>
              </w:tabs>
              <w:rPr>
                <w:sz w:val="12"/>
                <w:szCs w:val="12"/>
              </w:rPr>
            </w:pPr>
            <w:r w:rsidRPr="000E5FBF">
              <w:rPr>
                <w:rFonts w:hint="eastAsia"/>
                <w:sz w:val="12"/>
                <w:szCs w:val="12"/>
              </w:rPr>
              <w:t>출처:</w:t>
            </w:r>
            <w:r w:rsidRPr="000E5FBF">
              <w:rPr>
                <w:sz w:val="12"/>
                <w:szCs w:val="12"/>
              </w:rPr>
              <w:t xml:space="preserve"> </w:t>
            </w:r>
            <w:r>
              <w:rPr>
                <w:rFonts w:hint="eastAsia"/>
                <w:sz w:val="12"/>
                <w:szCs w:val="12"/>
              </w:rPr>
              <w:t xml:space="preserve"> Clarksons</w:t>
            </w:r>
            <w:r>
              <w:rPr>
                <w:rFonts w:hint="eastAsia"/>
                <w:sz w:val="12"/>
                <w:szCs w:val="14"/>
              </w:rPr>
              <w:t xml:space="preserve">, </w:t>
            </w:r>
            <w:r>
              <w:rPr>
                <w:sz w:val="12"/>
                <w:szCs w:val="12"/>
              </w:rPr>
              <w:t xml:space="preserve">RFS </w:t>
            </w:r>
            <w:r w:rsidRPr="00367EBA">
              <w:rPr>
                <w:sz w:val="12"/>
                <w:szCs w:val="12"/>
              </w:rPr>
              <w:t>Team</w:t>
            </w:r>
            <w:r>
              <w:rPr>
                <w:sz w:val="12"/>
                <w:szCs w:val="12"/>
              </w:rPr>
              <w:t xml:space="preserve"> </w:t>
            </w:r>
            <w:r>
              <w:rPr>
                <w:rFonts w:hint="eastAsia"/>
                <w:sz w:val="12"/>
                <w:szCs w:val="12"/>
              </w:rPr>
              <w:t>2</w:t>
            </w:r>
          </w:p>
        </w:tc>
        <w:tc>
          <w:tcPr>
            <w:tcW w:w="2500" w:type="pct"/>
            <w:tcBorders>
              <w:top w:val="single" w:sz="2" w:space="0" w:color="auto"/>
              <w:left w:val="nil"/>
              <w:bottom w:val="nil"/>
              <w:right w:val="nil"/>
            </w:tcBorders>
          </w:tcPr>
          <w:p w14:paraId="04496A37" w14:textId="725FBDEE" w:rsidR="00715DCA" w:rsidRPr="000E5FBF" w:rsidRDefault="00715DCA" w:rsidP="007B4F97">
            <w:pPr>
              <w:tabs>
                <w:tab w:val="left" w:pos="2160"/>
              </w:tabs>
              <w:rPr>
                <w:sz w:val="12"/>
                <w:szCs w:val="12"/>
              </w:rPr>
            </w:pPr>
            <w:r w:rsidRPr="000E5FBF">
              <w:rPr>
                <w:rFonts w:hint="eastAsia"/>
                <w:sz w:val="12"/>
                <w:szCs w:val="12"/>
              </w:rPr>
              <w:t>출처:</w:t>
            </w:r>
            <w:r w:rsidRPr="000E5FBF">
              <w:rPr>
                <w:sz w:val="12"/>
                <w:szCs w:val="12"/>
              </w:rPr>
              <w:t xml:space="preserve"> </w:t>
            </w:r>
            <w:r>
              <w:rPr>
                <w:rFonts w:hint="eastAsia"/>
                <w:sz w:val="12"/>
                <w:szCs w:val="12"/>
              </w:rPr>
              <w:t xml:space="preserve">언론종합, </w:t>
            </w:r>
            <w:r>
              <w:rPr>
                <w:sz w:val="12"/>
                <w:szCs w:val="12"/>
              </w:rPr>
              <w:t xml:space="preserve">RFS </w:t>
            </w:r>
            <w:r w:rsidRPr="00367EBA">
              <w:rPr>
                <w:sz w:val="12"/>
                <w:szCs w:val="12"/>
              </w:rPr>
              <w:t>Team</w:t>
            </w:r>
            <w:r>
              <w:rPr>
                <w:sz w:val="12"/>
                <w:szCs w:val="12"/>
              </w:rPr>
              <w:t xml:space="preserve"> </w:t>
            </w:r>
            <w:r>
              <w:rPr>
                <w:rFonts w:hint="eastAsia"/>
                <w:sz w:val="12"/>
                <w:szCs w:val="12"/>
              </w:rPr>
              <w:t>2</w:t>
            </w:r>
          </w:p>
        </w:tc>
      </w:tr>
    </w:tbl>
    <w:p w14:paraId="4FB90D45" w14:textId="77777777" w:rsidR="00C374D4" w:rsidRPr="00C374D4" w:rsidRDefault="00C374D4" w:rsidP="008D2305">
      <w:pPr>
        <w:rPr>
          <w:rFonts w:ascii="KoPubWorld돋움체 Bold" w:eastAsia="KoPubWorld돋움체 Bold" w:hAnsi="KoPubWorld돋움체 Bold" w:cs="KoPubWorld돋움체 Bold"/>
          <w:color w:val="203864"/>
          <w:sz w:val="12"/>
          <w:szCs w:val="12"/>
        </w:rPr>
      </w:pPr>
    </w:p>
    <w:p w14:paraId="7AC531DC" w14:textId="4A2D87A1" w:rsidR="008D2305" w:rsidRPr="00033281" w:rsidRDefault="008D2305" w:rsidP="008D2305">
      <w:pPr>
        <w:rPr>
          <w:color w:val="203864"/>
        </w:rPr>
      </w:pPr>
      <w:r w:rsidRPr="00033281">
        <w:rPr>
          <w:rFonts w:ascii="KoPubWorld돋움체 Bold" w:eastAsia="KoPubWorld돋움체 Bold" w:hAnsi="KoPubWorld돋움체 Bold" w:cs="KoPubWorld돋움체 Bold" w:hint="eastAsia"/>
          <w:color w:val="203864"/>
          <w:szCs w:val="20"/>
        </w:rPr>
        <w:t>2</w:t>
      </w:r>
      <w:r w:rsidRPr="00033281">
        <w:rPr>
          <w:rFonts w:ascii="KoPubWorld돋움체 Bold" w:eastAsia="KoPubWorld돋움체 Bold" w:hAnsi="KoPubWorld돋움체 Bold" w:cs="KoPubWorld돋움체 Bold"/>
          <w:color w:val="203864"/>
          <w:szCs w:val="20"/>
        </w:rPr>
        <w:t>-</w:t>
      </w:r>
      <w:r w:rsidR="00033281" w:rsidRPr="00033281">
        <w:rPr>
          <w:rFonts w:ascii="KoPubWorld돋움체 Bold" w:eastAsia="KoPubWorld돋움체 Bold" w:hAnsi="KoPubWorld돋움체 Bold" w:cs="KoPubWorld돋움체 Bold" w:hint="eastAsia"/>
          <w:color w:val="203864"/>
          <w:szCs w:val="20"/>
        </w:rPr>
        <w:t>(</w:t>
      </w:r>
      <w:r w:rsidRPr="00033281">
        <w:rPr>
          <w:rFonts w:ascii="KoPubWorld돋움체 Bold" w:eastAsia="KoPubWorld돋움체 Bold" w:hAnsi="KoPubWorld돋움체 Bold" w:cs="KoPubWorld돋움체 Bold" w:hint="eastAsia"/>
          <w:color w:val="203864"/>
          <w:szCs w:val="20"/>
        </w:rPr>
        <w:t>2</w:t>
      </w:r>
      <w:r w:rsidRPr="00033281">
        <w:rPr>
          <w:rFonts w:ascii="KoPubWorld돋움체 Bold" w:eastAsia="KoPubWorld돋움체 Bold" w:hAnsi="KoPubWorld돋움체 Bold" w:cs="KoPubWorld돋움체 Bold"/>
          <w:color w:val="203864"/>
          <w:szCs w:val="20"/>
        </w:rPr>
        <w:t xml:space="preserve">) FLNG </w:t>
      </w:r>
      <w:r w:rsidRPr="00033281">
        <w:rPr>
          <w:rFonts w:ascii="KoPubWorld돋움체 Bold" w:eastAsia="KoPubWorld돋움체 Bold" w:hAnsi="KoPubWorld돋움체 Bold" w:cs="KoPubWorld돋움체 Bold" w:hint="eastAsia"/>
          <w:color w:val="203864"/>
          <w:szCs w:val="20"/>
        </w:rPr>
        <w:t>프로젝트</w:t>
      </w:r>
    </w:p>
    <w:p w14:paraId="7A16D05C" w14:textId="4A0513D7" w:rsidR="008D2305" w:rsidRPr="009A5602" w:rsidRDefault="008D2305" w:rsidP="008D2305">
      <w:r>
        <w:rPr>
          <w:rFonts w:hint="eastAsia"/>
        </w:rPr>
        <w:t xml:space="preserve">FLNG는 </w:t>
      </w:r>
      <w:r w:rsidRPr="009A6A8F">
        <w:t>Proposed</w:t>
      </w:r>
      <w:r>
        <w:rPr>
          <w:rFonts w:hint="eastAsia"/>
        </w:rPr>
        <w:t>(제안)</w:t>
      </w:r>
      <w:r w:rsidRPr="009A6A8F">
        <w:t xml:space="preserve"> </w:t>
      </w:r>
      <w:r>
        <w:t>–</w:t>
      </w:r>
      <w:r w:rsidRPr="009A6A8F">
        <w:t xml:space="preserve"> F</w:t>
      </w:r>
      <w:r w:rsidRPr="00F04D74">
        <w:t>EED</w:t>
      </w:r>
      <w:r>
        <w:rPr>
          <w:rFonts w:hint="eastAsia"/>
        </w:rPr>
        <w:t xml:space="preserve">(기본설계) </w:t>
      </w:r>
      <w:r>
        <w:t>–</w:t>
      </w:r>
      <w:r>
        <w:rPr>
          <w:rFonts w:hint="eastAsia"/>
        </w:rPr>
        <w:t xml:space="preserve"> FID(최종투자결정) -</w:t>
      </w:r>
      <w:r w:rsidRPr="009A6A8F">
        <w:t xml:space="preserve"> Under Construction</w:t>
      </w:r>
      <w:r>
        <w:rPr>
          <w:rFonts w:hint="eastAsia"/>
        </w:rPr>
        <w:t>(건조)의 4단계로 구성된다. FLNG 발주는 프로젝트 종료까지 5</w:t>
      </w:r>
      <w:r w:rsidR="00D85F2E">
        <w:rPr>
          <w:rFonts w:hint="eastAsia"/>
        </w:rPr>
        <w:t>~</w:t>
      </w:r>
      <w:r>
        <w:rPr>
          <w:rFonts w:hint="eastAsia"/>
        </w:rPr>
        <w:t xml:space="preserve">6년이 소요되는데 이 기간에 </w:t>
      </w:r>
      <w:r w:rsidRPr="009A6A8F">
        <w:t>Proposed</w:t>
      </w:r>
      <w:r>
        <w:rPr>
          <w:rFonts w:hint="eastAsia"/>
        </w:rPr>
        <w:t xml:space="preserve">와 FEED가 진행되며, 4년을 남긴 시점에서 </w:t>
      </w:r>
      <w:r w:rsidRPr="007216DE">
        <w:rPr>
          <w:rFonts w:hint="eastAsia"/>
        </w:rPr>
        <w:t>설계·조달·시공(EPC)에 대한 FID</w:t>
      </w:r>
      <w:r>
        <w:rPr>
          <w:rFonts w:hint="eastAsia"/>
        </w:rPr>
        <w:t>가</w:t>
      </w:r>
      <w:r w:rsidRPr="007216DE">
        <w:rPr>
          <w:rFonts w:hint="eastAsia"/>
        </w:rPr>
        <w:t xml:space="preserve"> 이뤄진다. </w:t>
      </w:r>
      <w:r w:rsidRPr="00BA0FC1">
        <w:rPr>
          <w:rFonts w:ascii="KoPubWorld돋움체 Bold" w:eastAsia="KoPubWorld돋움체 Bold" w:hAnsi="KoPubWorld돋움체 Bold" w:cs="KoPubWorld돋움체 Bold" w:hint="eastAsia"/>
        </w:rPr>
        <w:t xml:space="preserve">현재 </w:t>
      </w:r>
      <w:r w:rsidRPr="00BA0FC1">
        <w:rPr>
          <w:rFonts w:ascii="KoPubWorld돋움체 Bold" w:eastAsia="KoPubWorld돋움체 Bold" w:hAnsi="KoPubWorld돋움체 Bold" w:cs="KoPubWorld돋움체 Bold"/>
        </w:rPr>
        <w:t>Proposed</w:t>
      </w:r>
      <w:r w:rsidRPr="00BA0FC1">
        <w:rPr>
          <w:rFonts w:ascii="KoPubWorld돋움체 Bold" w:eastAsia="KoPubWorld돋움체 Bold" w:hAnsi="KoPubWorld돋움체 Bold" w:cs="KoPubWorld돋움체 Bold" w:hint="eastAsia"/>
        </w:rPr>
        <w:t xml:space="preserve"> 단계에 있는 FLNG 프로젝트는 23개로, </w:t>
      </w:r>
      <w:r w:rsidRPr="00BA0FC1">
        <w:rPr>
          <w:rFonts w:ascii="KoPubWorld돋움체 Bold" w:eastAsia="KoPubWorld돋움체 Bold" w:hAnsi="KoPubWorld돋움체 Bold" w:cs="KoPubWorld돋움체 Bold"/>
        </w:rPr>
        <w:t>Proposed</w:t>
      </w:r>
      <w:r w:rsidRPr="00BA0FC1">
        <w:rPr>
          <w:rFonts w:ascii="KoPubWorld돋움체 Bold" w:eastAsia="KoPubWorld돋움체 Bold" w:hAnsi="KoPubWorld돋움체 Bold" w:cs="KoPubWorld돋움체 Bold" w:hint="eastAsia"/>
        </w:rPr>
        <w:t xml:space="preserve"> 단계의 프로젝트를 포함한 글로벌 FLNG 인프라는 최대 119.3</w:t>
      </w:r>
      <w:r w:rsidR="00F15601">
        <w:rPr>
          <w:rFonts w:ascii="KoPubWorld돋움체 Bold" w:eastAsia="KoPubWorld돋움체 Bold" w:hAnsi="KoPubWorld돋움체 Bold" w:cs="KoPubWorld돋움체 Bold" w:hint="eastAsia"/>
        </w:rPr>
        <w:t>MTPA</w:t>
      </w:r>
      <w:r w:rsidRPr="00BA0FC1">
        <w:rPr>
          <w:rFonts w:ascii="KoPubWorld돋움체 Bold" w:eastAsia="KoPubWorld돋움체 Bold" w:hAnsi="KoPubWorld돋움체 Bold" w:cs="KoPubWorld돋움체 Bold" w:hint="eastAsia"/>
        </w:rPr>
        <w:t>(41기)에 이를 것</w:t>
      </w:r>
      <w:r>
        <w:rPr>
          <w:rFonts w:hint="eastAsia"/>
        </w:rPr>
        <w:t xml:space="preserve">으로 예상된다. 이러한 신규 FLNG 물량과 프로젝트는 </w:t>
      </w:r>
      <w:r>
        <w:t>‘</w:t>
      </w:r>
      <w:r>
        <w:rPr>
          <w:rFonts w:hint="eastAsia"/>
        </w:rPr>
        <w:t xml:space="preserve">36년까지 지속될 것으로 전망된다. </w:t>
      </w:r>
    </w:p>
    <w:p w14:paraId="58445AF9" w14:textId="3A020BC5" w:rsidR="008D2305" w:rsidRDefault="008D2305" w:rsidP="008D2305">
      <w:r>
        <w:rPr>
          <w:rFonts w:hint="eastAsia"/>
        </w:rPr>
        <w:t xml:space="preserve">현재 진행 중인 </w:t>
      </w:r>
      <w:r w:rsidR="00FF785E" w:rsidRPr="00FF785E">
        <w:rPr>
          <w:rFonts w:hint="eastAsia"/>
          <w:u w:val="single"/>
        </w:rPr>
        <w:t xml:space="preserve">주요 </w:t>
      </w:r>
      <w:r w:rsidRPr="00FF785E">
        <w:rPr>
          <w:rFonts w:hint="eastAsia"/>
          <w:u w:val="single"/>
        </w:rPr>
        <w:t xml:space="preserve">대규모 FLNG 프로젝트는 </w:t>
      </w:r>
      <w:r w:rsidRPr="00FF785E">
        <w:rPr>
          <w:u w:val="single"/>
        </w:rPr>
        <w:t>‘</w:t>
      </w:r>
      <w:r w:rsidRPr="00FF785E">
        <w:rPr>
          <w:rFonts w:hint="eastAsia"/>
          <w:u w:val="single"/>
        </w:rPr>
        <w:t xml:space="preserve">25년 </w:t>
      </w:r>
      <w:r w:rsidRPr="00FF785E">
        <w:rPr>
          <w:u w:val="single"/>
        </w:rPr>
        <w:t>모잠비크 Coral Norte와 북미 지역의 FLNG 1기 (Delfin</w:t>
      </w:r>
      <w:r w:rsidRPr="00FF785E">
        <w:rPr>
          <w:rFonts w:hint="eastAsia"/>
          <w:u w:val="single"/>
        </w:rPr>
        <w:t xml:space="preserve"> 혹은</w:t>
      </w:r>
      <w:r w:rsidRPr="00FF785E">
        <w:rPr>
          <w:u w:val="single"/>
        </w:rPr>
        <w:t xml:space="preserve"> Western LNG)를 포함해 총 $ 40 bn 규모의 FLNG 수주</w:t>
      </w:r>
      <w:r w:rsidRPr="00FF785E">
        <w:rPr>
          <w:rFonts w:hint="eastAsia"/>
          <w:u w:val="single"/>
        </w:rPr>
        <w:t>가 계획</w:t>
      </w:r>
      <w:r>
        <w:rPr>
          <w:rFonts w:hint="eastAsia"/>
        </w:rPr>
        <w:t>되어 있다. 특히</w:t>
      </w:r>
      <w:r w:rsidRPr="002D29D7">
        <w:t xml:space="preserve"> 미국 Delfin FLNG의 경우</w:t>
      </w:r>
      <w:r>
        <w:rPr>
          <w:rFonts w:hint="eastAsia"/>
        </w:rPr>
        <w:t xml:space="preserve"> 연내 수주가 유력하며, 수주 확보 시</w:t>
      </w:r>
      <w:r w:rsidRPr="002D29D7">
        <w:t xml:space="preserve"> </w:t>
      </w:r>
      <w:r>
        <w:t>‘</w:t>
      </w:r>
      <w:r w:rsidRPr="002D29D7">
        <w:t>35년까지 총 4건의 연쇄적 수주가 기대</w:t>
      </w:r>
      <w:r>
        <w:rPr>
          <w:rFonts w:hint="eastAsia"/>
        </w:rPr>
        <w:t>된다</w:t>
      </w:r>
      <w:r w:rsidRPr="002D29D7">
        <w:t>. 이</w:t>
      </w:r>
      <w:r>
        <w:rPr>
          <w:rFonts w:hint="eastAsia"/>
        </w:rPr>
        <w:t>에 따른 향후 수주 잔고는</w:t>
      </w:r>
      <w:r w:rsidRPr="002D29D7">
        <w:t xml:space="preserve"> $60 bn 이상</w:t>
      </w:r>
      <w:r>
        <w:rPr>
          <w:rFonts w:hint="eastAsia"/>
        </w:rPr>
        <w:t>으로 추정된다.</w:t>
      </w:r>
      <w:r w:rsidRPr="002D29D7">
        <w:t xml:space="preserve"> </w:t>
      </w:r>
    </w:p>
    <w:p w14:paraId="5162DE8B" w14:textId="77777777" w:rsidR="008D2305" w:rsidRPr="009A5602" w:rsidRDefault="008D2305" w:rsidP="008D2305">
      <w:r w:rsidRPr="006E0ECB">
        <w:rPr>
          <w:rFonts w:ascii="KoPubWorld돋움체 Bold" w:eastAsia="KoPubWorld돋움체 Bold" w:hAnsi="KoPubWorld돋움체 Bold" w:cs="KoPubWorld돋움체 Bold" w:hint="eastAsia"/>
        </w:rPr>
        <w:lastRenderedPageBreak/>
        <w:t>수주 파이프라인이 기존 미국, 캐나다 위주에서 멕시코, 아르헨티나, 수리남 등의 아프리카까지 확대되며 FLNG 수주 모멘텀이 강화될 것으로 전망</w:t>
      </w:r>
      <w:r>
        <w:rPr>
          <w:rFonts w:hint="eastAsia"/>
        </w:rPr>
        <w:t xml:space="preserve">한다. 특히 아프리카의 경우 FLNG 모멘텀의 중심지로서 부각될 전망이다. </w:t>
      </w:r>
      <w:r>
        <w:t>‘</w:t>
      </w:r>
      <w:r w:rsidRPr="00B94106">
        <w:t>27년까지 아프리카는 전체</w:t>
      </w:r>
      <w:r>
        <w:rPr>
          <w:rFonts w:hint="eastAsia"/>
        </w:rPr>
        <w:t xml:space="preserve"> FLNG</w:t>
      </w:r>
      <w:r w:rsidRPr="00B94106">
        <w:t xml:space="preserve"> 용량의 56%(1,020만 톤)를 차지할 것으로 </w:t>
      </w:r>
      <w:r>
        <w:rPr>
          <w:rFonts w:hint="eastAsia"/>
        </w:rPr>
        <w:t xml:space="preserve">추정된다. </w:t>
      </w:r>
      <w:r w:rsidRPr="00FF785E">
        <w:rPr>
          <w:rFonts w:hint="eastAsia"/>
          <w:u w:val="single"/>
        </w:rPr>
        <w:t>지역별 수주 모멘텀 강화에 따라 LNG 밸류체인에서의 FLNG 수혜는 확대될 것으로 전망</w:t>
      </w:r>
      <w:r>
        <w:rPr>
          <w:rFonts w:hint="eastAsia"/>
        </w:rPr>
        <w:t xml:space="preserve">한다. </w:t>
      </w:r>
    </w:p>
    <w:tbl>
      <w:tblPr>
        <w:tblStyle w:val="a5"/>
        <w:tblpPr w:leftFromText="567" w:rightFromText="567" w:vertAnchor="text" w:horzAnchor="margin" w:tblpXSpec="right" w:tblpY="176"/>
        <w:tblOverlap w:val="never"/>
        <w:tblW w:w="7620" w:type="dxa"/>
        <w:tblLayout w:type="fixed"/>
        <w:tblLook w:val="04A0" w:firstRow="1" w:lastRow="0" w:firstColumn="1" w:lastColumn="0" w:noHBand="0" w:noVBand="1"/>
      </w:tblPr>
      <w:tblGrid>
        <w:gridCol w:w="7620"/>
      </w:tblGrid>
      <w:tr w:rsidR="008D2305" w:rsidRPr="00DD3BA6" w14:paraId="7E0C0943" w14:textId="77777777" w:rsidTr="008D1193">
        <w:trPr>
          <w:trHeight w:val="330"/>
        </w:trPr>
        <w:tc>
          <w:tcPr>
            <w:tcW w:w="7620" w:type="dxa"/>
            <w:tcBorders>
              <w:top w:val="nil"/>
              <w:left w:val="nil"/>
              <w:bottom w:val="single" w:sz="4" w:space="0" w:color="auto"/>
              <w:right w:val="nil"/>
            </w:tcBorders>
            <w:vAlign w:val="bottom"/>
          </w:tcPr>
          <w:p w14:paraId="59005D66" w14:textId="77777777" w:rsidR="008D2305" w:rsidRPr="008B2422" w:rsidRDefault="008D2305" w:rsidP="0008432F">
            <w:pPr>
              <w:tabs>
                <w:tab w:val="left" w:pos="2160"/>
              </w:tabs>
              <w:rPr>
                <w:rFonts w:ascii="Yoon 윤고딕 540_TT" w:eastAsia="Yoon 윤고딕 540_TT" w:hAnsi="KoPubWorld돋움체_Pro Medium" w:cs="KoPubWorld돋움체_Pro Medium"/>
                <w:sz w:val="18"/>
                <w:szCs w:val="18"/>
              </w:rPr>
            </w:pPr>
            <w:r w:rsidRPr="008B2422">
              <w:rPr>
                <w:rFonts w:ascii="Yoon 윤고딕 540_TT" w:eastAsia="Yoon 윤고딕 540_TT" w:hAnsi="KoPubWorld돋움체_Pro Medium" w:cs="KoPubWorld돋움체_Pro Medium" w:hint="eastAsia"/>
                <w:sz w:val="18"/>
                <w:szCs w:val="18"/>
              </w:rPr>
              <w:t>글로벌 FLNG 프로젝트 현황</w:t>
            </w:r>
          </w:p>
        </w:tc>
      </w:tr>
      <w:tr w:rsidR="008D2305" w:rsidRPr="00DD3BA6" w14:paraId="5DC7F4A3" w14:textId="77777777" w:rsidTr="008D1193">
        <w:tblPrEx>
          <w:tblCellMar>
            <w:left w:w="99" w:type="dxa"/>
            <w:right w:w="99" w:type="dxa"/>
          </w:tblCellMar>
        </w:tblPrEx>
        <w:trPr>
          <w:trHeight w:val="3189"/>
        </w:trPr>
        <w:tc>
          <w:tcPr>
            <w:tcW w:w="7620" w:type="dxa"/>
            <w:tcBorders>
              <w:top w:val="single" w:sz="4" w:space="0" w:color="auto"/>
              <w:left w:val="nil"/>
              <w:bottom w:val="single" w:sz="2" w:space="0" w:color="auto"/>
              <w:right w:val="nil"/>
            </w:tcBorders>
            <w:vAlign w:val="center"/>
          </w:tcPr>
          <w:tbl>
            <w:tblPr>
              <w:tblStyle w:val="a5"/>
              <w:tblW w:w="0" w:type="auto"/>
              <w:jc w:val="center"/>
              <w:tblLook w:val="04A0" w:firstRow="1" w:lastRow="0" w:firstColumn="1" w:lastColumn="0" w:noHBand="0" w:noVBand="1"/>
            </w:tblPr>
            <w:tblGrid>
              <w:gridCol w:w="679"/>
              <w:gridCol w:w="1431"/>
              <w:gridCol w:w="861"/>
              <w:gridCol w:w="725"/>
              <w:gridCol w:w="1096"/>
              <w:gridCol w:w="897"/>
              <w:gridCol w:w="1041"/>
            </w:tblGrid>
            <w:tr w:rsidR="008D2305" w:rsidRPr="00FA4105" w14:paraId="51DB673D" w14:textId="77777777" w:rsidTr="009372D3">
              <w:trPr>
                <w:trHeight w:val="188"/>
                <w:jc w:val="center"/>
              </w:trPr>
              <w:tc>
                <w:tcPr>
                  <w:tcW w:w="679" w:type="dxa"/>
                  <w:tcBorders>
                    <w:bottom w:val="single" w:sz="4" w:space="0" w:color="auto"/>
                  </w:tcBorders>
                  <w:shd w:val="clear" w:color="auto" w:fill="203864"/>
                  <w:vAlign w:val="center"/>
                </w:tcPr>
                <w:p w14:paraId="2ECC4F2B"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color w:val="FFFFFF" w:themeColor="background1"/>
                      <w:sz w:val="12"/>
                      <w:szCs w:val="12"/>
                    </w:rPr>
                  </w:pPr>
                  <w:r w:rsidRPr="006E5227">
                    <w:rPr>
                      <w:rFonts w:ascii="KoPubWorld돋움체 Medium" w:eastAsia="KoPubWorld돋움체 Medium" w:hAnsi="KoPubWorld돋움체 Medium" w:cs="KoPubWorld돋움체 Medium" w:hint="eastAsia"/>
                      <w:color w:val="FFFFFF" w:themeColor="background1"/>
                      <w:sz w:val="12"/>
                      <w:szCs w:val="12"/>
                    </w:rPr>
                    <w:t>Statue</w:t>
                  </w:r>
                </w:p>
              </w:tc>
              <w:tc>
                <w:tcPr>
                  <w:tcW w:w="1431" w:type="dxa"/>
                  <w:tcBorders>
                    <w:bottom w:val="single" w:sz="4" w:space="0" w:color="auto"/>
                  </w:tcBorders>
                  <w:shd w:val="clear" w:color="auto" w:fill="203864"/>
                  <w:vAlign w:val="center"/>
                </w:tcPr>
                <w:p w14:paraId="6F05F9F6"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color w:val="FFFFFF" w:themeColor="background1"/>
                      <w:sz w:val="12"/>
                      <w:szCs w:val="12"/>
                    </w:rPr>
                  </w:pPr>
                  <w:r w:rsidRPr="006E5227">
                    <w:rPr>
                      <w:rFonts w:ascii="KoPubWorld돋움체 Medium" w:eastAsia="KoPubWorld돋움체 Medium" w:hAnsi="KoPubWorld돋움체 Medium" w:cs="KoPubWorld돋움체 Medium" w:hint="eastAsia"/>
                      <w:color w:val="FFFFFF" w:themeColor="background1"/>
                      <w:sz w:val="12"/>
                      <w:szCs w:val="12"/>
                    </w:rPr>
                    <w:t>Name</w:t>
                  </w:r>
                </w:p>
              </w:tc>
              <w:tc>
                <w:tcPr>
                  <w:tcW w:w="861" w:type="dxa"/>
                  <w:tcBorders>
                    <w:bottom w:val="single" w:sz="4" w:space="0" w:color="auto"/>
                  </w:tcBorders>
                  <w:shd w:val="clear" w:color="auto" w:fill="203864"/>
                  <w:vAlign w:val="center"/>
                </w:tcPr>
                <w:p w14:paraId="53534E4C"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color w:val="FFFFFF" w:themeColor="background1"/>
                      <w:sz w:val="12"/>
                      <w:szCs w:val="12"/>
                    </w:rPr>
                  </w:pPr>
                  <w:r w:rsidRPr="006E5227">
                    <w:rPr>
                      <w:rFonts w:ascii="KoPubWorld돋움체 Medium" w:eastAsia="KoPubWorld돋움체 Medium" w:hAnsi="KoPubWorld돋움체 Medium" w:cs="KoPubWorld돋움체 Medium" w:hint="eastAsia"/>
                      <w:color w:val="FFFFFF" w:themeColor="background1"/>
                      <w:sz w:val="12"/>
                      <w:szCs w:val="12"/>
                    </w:rPr>
                    <w:t>국가</w:t>
                  </w:r>
                </w:p>
              </w:tc>
              <w:tc>
                <w:tcPr>
                  <w:tcW w:w="725" w:type="dxa"/>
                  <w:tcBorders>
                    <w:bottom w:val="single" w:sz="4" w:space="0" w:color="auto"/>
                  </w:tcBorders>
                  <w:shd w:val="clear" w:color="auto" w:fill="203864"/>
                  <w:vAlign w:val="center"/>
                </w:tcPr>
                <w:p w14:paraId="3DEFA43C" w14:textId="301317DB"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color w:val="FFFFFF" w:themeColor="background1"/>
                      <w:sz w:val="12"/>
                      <w:szCs w:val="12"/>
                    </w:rPr>
                  </w:pPr>
                  <w:r w:rsidRPr="006E5227">
                    <w:rPr>
                      <w:rFonts w:ascii="KoPubWorld돋움체 Medium" w:eastAsia="KoPubWorld돋움체 Medium" w:hAnsi="KoPubWorld돋움체 Medium" w:cs="KoPubWorld돋움체 Medium" w:hint="eastAsia"/>
                      <w:color w:val="FFFFFF" w:themeColor="background1"/>
                      <w:sz w:val="12"/>
                      <w:szCs w:val="12"/>
                    </w:rPr>
                    <w:t>Size(</w:t>
                  </w:r>
                  <w:r w:rsidR="00F15601" w:rsidRPr="006E5227">
                    <w:rPr>
                      <w:rFonts w:ascii="KoPubWorld돋움체 Medium" w:eastAsia="KoPubWorld돋움체 Medium" w:hAnsi="KoPubWorld돋움체 Medium" w:cs="KoPubWorld돋움체 Medium" w:hint="eastAsia"/>
                      <w:color w:val="FFFFFF" w:themeColor="background1"/>
                      <w:sz w:val="12"/>
                      <w:szCs w:val="12"/>
                    </w:rPr>
                    <w:t>MTPA</w:t>
                  </w:r>
                  <w:r w:rsidRPr="006E5227">
                    <w:rPr>
                      <w:rFonts w:ascii="KoPubWorld돋움체 Medium" w:eastAsia="KoPubWorld돋움체 Medium" w:hAnsi="KoPubWorld돋움체 Medium" w:cs="KoPubWorld돋움체 Medium" w:hint="eastAsia"/>
                      <w:color w:val="FFFFFF" w:themeColor="background1"/>
                      <w:sz w:val="12"/>
                      <w:szCs w:val="12"/>
                    </w:rPr>
                    <w:t>)</w:t>
                  </w:r>
                </w:p>
              </w:tc>
              <w:tc>
                <w:tcPr>
                  <w:tcW w:w="1096" w:type="dxa"/>
                  <w:tcBorders>
                    <w:bottom w:val="single" w:sz="4" w:space="0" w:color="auto"/>
                  </w:tcBorders>
                  <w:shd w:val="clear" w:color="auto" w:fill="203864"/>
                  <w:vAlign w:val="center"/>
                </w:tcPr>
                <w:p w14:paraId="2D7C577B"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color w:val="FFFFFF" w:themeColor="background1"/>
                      <w:sz w:val="12"/>
                      <w:szCs w:val="12"/>
                    </w:rPr>
                  </w:pPr>
                  <w:r w:rsidRPr="006E5227">
                    <w:rPr>
                      <w:rFonts w:ascii="KoPubWorld돋움체 Medium" w:eastAsia="KoPubWorld돋움체 Medium" w:hAnsi="KoPubWorld돋움체 Medium" w:cs="KoPubWorld돋움체 Medium" w:hint="eastAsia"/>
                      <w:color w:val="FFFFFF" w:themeColor="background1"/>
                      <w:sz w:val="12"/>
                      <w:szCs w:val="12"/>
                    </w:rPr>
                    <w:t>Built(예정)</w:t>
                  </w:r>
                </w:p>
              </w:tc>
              <w:tc>
                <w:tcPr>
                  <w:tcW w:w="897" w:type="dxa"/>
                  <w:tcBorders>
                    <w:bottom w:val="single" w:sz="4" w:space="0" w:color="auto"/>
                  </w:tcBorders>
                  <w:shd w:val="clear" w:color="auto" w:fill="203864"/>
                </w:tcPr>
                <w:p w14:paraId="1634E0AE"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color w:val="FFFFFF" w:themeColor="background1"/>
                      <w:sz w:val="12"/>
                      <w:szCs w:val="12"/>
                    </w:rPr>
                  </w:pPr>
                  <w:r w:rsidRPr="006E5227">
                    <w:rPr>
                      <w:rFonts w:ascii="KoPubWorld돋움체 Medium" w:eastAsia="KoPubWorld돋움체 Medium" w:hAnsi="KoPubWorld돋움체 Medium" w:cs="KoPubWorld돋움체 Medium" w:hint="eastAsia"/>
                      <w:color w:val="FFFFFF" w:themeColor="background1"/>
                      <w:sz w:val="12"/>
                      <w:szCs w:val="12"/>
                    </w:rPr>
                    <w:t>Builder</w:t>
                  </w:r>
                </w:p>
              </w:tc>
              <w:tc>
                <w:tcPr>
                  <w:tcW w:w="1041" w:type="dxa"/>
                  <w:tcBorders>
                    <w:bottom w:val="single" w:sz="4" w:space="0" w:color="auto"/>
                  </w:tcBorders>
                  <w:shd w:val="clear" w:color="auto" w:fill="203864"/>
                </w:tcPr>
                <w:p w14:paraId="059C2245"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color w:val="FFFFFF" w:themeColor="background1"/>
                      <w:sz w:val="12"/>
                      <w:szCs w:val="12"/>
                    </w:rPr>
                  </w:pPr>
                  <w:r w:rsidRPr="006E5227">
                    <w:rPr>
                      <w:rFonts w:ascii="KoPubWorld돋움체 Medium" w:eastAsia="KoPubWorld돋움체 Medium" w:hAnsi="KoPubWorld돋움체 Medium" w:cs="KoPubWorld돋움체 Medium" w:hint="eastAsia"/>
                      <w:color w:val="FFFFFF" w:themeColor="background1"/>
                      <w:sz w:val="12"/>
                      <w:szCs w:val="12"/>
                    </w:rPr>
                    <w:t>Operator</w:t>
                  </w:r>
                </w:p>
              </w:tc>
            </w:tr>
            <w:tr w:rsidR="008D2305" w:rsidRPr="00FA4105" w14:paraId="3C3D9891" w14:textId="77777777" w:rsidTr="009372D3">
              <w:trPr>
                <w:trHeight w:val="199"/>
                <w:jc w:val="center"/>
              </w:trPr>
              <w:tc>
                <w:tcPr>
                  <w:tcW w:w="679" w:type="dxa"/>
                  <w:vMerge w:val="restart"/>
                  <w:tcBorders>
                    <w:top w:val="single" w:sz="4" w:space="0" w:color="auto"/>
                    <w:left w:val="nil"/>
                  </w:tcBorders>
                  <w:shd w:val="clear" w:color="auto" w:fill="D0CECE"/>
                  <w:vAlign w:val="center"/>
                </w:tcPr>
                <w:p w14:paraId="69147583"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sz w:val="12"/>
                      <w:szCs w:val="12"/>
                    </w:rPr>
                    <w:t>On Order</w:t>
                  </w:r>
                </w:p>
              </w:tc>
              <w:tc>
                <w:tcPr>
                  <w:tcW w:w="1431" w:type="dxa"/>
                  <w:tcBorders>
                    <w:top w:val="single" w:sz="4" w:space="0" w:color="auto"/>
                  </w:tcBorders>
                  <w:vAlign w:val="center"/>
                </w:tcPr>
                <w:p w14:paraId="50ED0113"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sz w:val="12"/>
                      <w:szCs w:val="12"/>
                    </w:rPr>
                    <w:t>PFLNG Tiga</w:t>
                  </w:r>
                </w:p>
              </w:tc>
              <w:tc>
                <w:tcPr>
                  <w:tcW w:w="861" w:type="dxa"/>
                  <w:tcBorders>
                    <w:top w:val="single" w:sz="4" w:space="0" w:color="auto"/>
                  </w:tcBorders>
                  <w:vAlign w:val="center"/>
                </w:tcPr>
                <w:p w14:paraId="2F4F119E"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hint="eastAsia"/>
                      <w:sz w:val="12"/>
                      <w:szCs w:val="12"/>
                    </w:rPr>
                    <w:t>말레이시아</w:t>
                  </w:r>
                </w:p>
              </w:tc>
              <w:tc>
                <w:tcPr>
                  <w:tcW w:w="725" w:type="dxa"/>
                  <w:tcBorders>
                    <w:top w:val="single" w:sz="4" w:space="0" w:color="auto"/>
                  </w:tcBorders>
                  <w:vAlign w:val="center"/>
                </w:tcPr>
                <w:p w14:paraId="07639A77"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hint="eastAsia"/>
                      <w:sz w:val="12"/>
                      <w:szCs w:val="12"/>
                    </w:rPr>
                    <w:t>2.0</w:t>
                  </w:r>
                </w:p>
              </w:tc>
              <w:tc>
                <w:tcPr>
                  <w:tcW w:w="1096" w:type="dxa"/>
                  <w:tcBorders>
                    <w:top w:val="single" w:sz="4" w:space="0" w:color="auto"/>
                  </w:tcBorders>
                  <w:vAlign w:val="center"/>
                </w:tcPr>
                <w:p w14:paraId="13298653"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hint="eastAsia"/>
                      <w:sz w:val="12"/>
                      <w:szCs w:val="12"/>
                    </w:rPr>
                    <w:t>2027/08</w:t>
                  </w:r>
                </w:p>
              </w:tc>
              <w:tc>
                <w:tcPr>
                  <w:tcW w:w="897" w:type="dxa"/>
                  <w:tcBorders>
                    <w:top w:val="single" w:sz="4" w:space="0" w:color="auto"/>
                  </w:tcBorders>
                </w:tcPr>
                <w:p w14:paraId="3B12CF62"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hint="eastAsia"/>
                      <w:sz w:val="12"/>
                      <w:szCs w:val="12"/>
                    </w:rPr>
                    <w:t>삼성중공업</w:t>
                  </w:r>
                </w:p>
              </w:tc>
              <w:tc>
                <w:tcPr>
                  <w:tcW w:w="1041" w:type="dxa"/>
                  <w:tcBorders>
                    <w:top w:val="single" w:sz="4" w:space="0" w:color="auto"/>
                    <w:right w:val="nil"/>
                  </w:tcBorders>
                </w:tcPr>
                <w:p w14:paraId="5BAAA30A"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sz w:val="12"/>
                      <w:szCs w:val="12"/>
                    </w:rPr>
                    <w:t>Petronas Carigali</w:t>
                  </w:r>
                </w:p>
              </w:tc>
            </w:tr>
            <w:tr w:rsidR="008D2305" w:rsidRPr="00FA4105" w14:paraId="6E5D230F" w14:textId="77777777" w:rsidTr="009372D3">
              <w:trPr>
                <w:trHeight w:val="144"/>
                <w:jc w:val="center"/>
              </w:trPr>
              <w:tc>
                <w:tcPr>
                  <w:tcW w:w="679" w:type="dxa"/>
                  <w:vMerge/>
                  <w:tcBorders>
                    <w:left w:val="nil"/>
                  </w:tcBorders>
                  <w:shd w:val="clear" w:color="auto" w:fill="D0CECE"/>
                  <w:vAlign w:val="center"/>
                </w:tcPr>
                <w:p w14:paraId="2212B5AA"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p>
              </w:tc>
              <w:tc>
                <w:tcPr>
                  <w:tcW w:w="1431" w:type="dxa"/>
                  <w:vAlign w:val="center"/>
                </w:tcPr>
                <w:p w14:paraId="42CFFD12"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sz w:val="12"/>
                      <w:szCs w:val="12"/>
                    </w:rPr>
                    <w:t>Nguya FLNG</w:t>
                  </w:r>
                </w:p>
              </w:tc>
              <w:tc>
                <w:tcPr>
                  <w:tcW w:w="861" w:type="dxa"/>
                  <w:vAlign w:val="center"/>
                </w:tcPr>
                <w:p w14:paraId="402C6BDD"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hint="eastAsia"/>
                      <w:sz w:val="12"/>
                      <w:szCs w:val="12"/>
                    </w:rPr>
                    <w:t>콩고</w:t>
                  </w:r>
                </w:p>
              </w:tc>
              <w:tc>
                <w:tcPr>
                  <w:tcW w:w="725" w:type="dxa"/>
                  <w:vAlign w:val="center"/>
                </w:tcPr>
                <w:p w14:paraId="0332CC57"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hint="eastAsia"/>
                      <w:sz w:val="12"/>
                      <w:szCs w:val="12"/>
                    </w:rPr>
                    <w:t>2.4</w:t>
                  </w:r>
                </w:p>
              </w:tc>
              <w:tc>
                <w:tcPr>
                  <w:tcW w:w="1096" w:type="dxa"/>
                  <w:vAlign w:val="center"/>
                </w:tcPr>
                <w:p w14:paraId="4ED5CAEB"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hint="eastAsia"/>
                      <w:sz w:val="12"/>
                      <w:szCs w:val="12"/>
                    </w:rPr>
                    <w:t>2025/03</w:t>
                  </w:r>
                </w:p>
              </w:tc>
              <w:tc>
                <w:tcPr>
                  <w:tcW w:w="897" w:type="dxa"/>
                </w:tcPr>
                <w:p w14:paraId="7AD684BE"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hint="eastAsia"/>
                      <w:sz w:val="12"/>
                      <w:szCs w:val="12"/>
                    </w:rPr>
                    <w:t>Wison</w:t>
                  </w:r>
                </w:p>
              </w:tc>
              <w:tc>
                <w:tcPr>
                  <w:tcW w:w="1041" w:type="dxa"/>
                  <w:tcBorders>
                    <w:right w:val="nil"/>
                  </w:tcBorders>
                </w:tcPr>
                <w:p w14:paraId="12AF6908"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sz w:val="12"/>
                      <w:szCs w:val="12"/>
                    </w:rPr>
                    <w:t>Eni Congo</w:t>
                  </w:r>
                </w:p>
              </w:tc>
            </w:tr>
            <w:tr w:rsidR="008D2305" w:rsidRPr="00FA4105" w14:paraId="37833DC7" w14:textId="77777777" w:rsidTr="009372D3">
              <w:trPr>
                <w:trHeight w:val="144"/>
                <w:jc w:val="center"/>
              </w:trPr>
              <w:tc>
                <w:tcPr>
                  <w:tcW w:w="679" w:type="dxa"/>
                  <w:vMerge/>
                  <w:tcBorders>
                    <w:left w:val="nil"/>
                  </w:tcBorders>
                  <w:shd w:val="clear" w:color="auto" w:fill="D0CECE"/>
                  <w:vAlign w:val="center"/>
                </w:tcPr>
                <w:p w14:paraId="0616D769"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p>
              </w:tc>
              <w:tc>
                <w:tcPr>
                  <w:tcW w:w="1431" w:type="dxa"/>
                  <w:vAlign w:val="center"/>
                </w:tcPr>
                <w:p w14:paraId="35528C6B"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sz w:val="12"/>
                      <w:szCs w:val="12"/>
                    </w:rPr>
                    <w:t>West Papua</w:t>
                  </w:r>
                  <w:r w:rsidRPr="006E5227">
                    <w:rPr>
                      <w:rFonts w:ascii="KoPubWorld돋움체 Medium" w:eastAsia="KoPubWorld돋움체 Medium" w:hAnsi="KoPubWorld돋움체 Medium" w:cs="KoPubWorld돋움체 Medium" w:hint="eastAsia"/>
                      <w:sz w:val="12"/>
                      <w:szCs w:val="12"/>
                    </w:rPr>
                    <w:t xml:space="preserve"> (F450)</w:t>
                  </w:r>
                </w:p>
              </w:tc>
              <w:tc>
                <w:tcPr>
                  <w:tcW w:w="861" w:type="dxa"/>
                  <w:vAlign w:val="center"/>
                </w:tcPr>
                <w:p w14:paraId="3AE1C455"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hint="eastAsia"/>
                      <w:sz w:val="12"/>
                      <w:szCs w:val="12"/>
                    </w:rPr>
                    <w:t>인도네시아</w:t>
                  </w:r>
                </w:p>
              </w:tc>
              <w:tc>
                <w:tcPr>
                  <w:tcW w:w="725" w:type="dxa"/>
                  <w:vAlign w:val="center"/>
                </w:tcPr>
                <w:p w14:paraId="0235B418"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hint="eastAsia"/>
                      <w:sz w:val="12"/>
                      <w:szCs w:val="12"/>
                    </w:rPr>
                    <w:t>1.2</w:t>
                  </w:r>
                </w:p>
              </w:tc>
              <w:tc>
                <w:tcPr>
                  <w:tcW w:w="1096" w:type="dxa"/>
                  <w:vAlign w:val="center"/>
                </w:tcPr>
                <w:p w14:paraId="614AAD92"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hint="eastAsia"/>
                      <w:sz w:val="12"/>
                      <w:szCs w:val="12"/>
                    </w:rPr>
                    <w:t>2026/06</w:t>
                  </w:r>
                </w:p>
              </w:tc>
              <w:tc>
                <w:tcPr>
                  <w:tcW w:w="897" w:type="dxa"/>
                </w:tcPr>
                <w:p w14:paraId="08F1A45E"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hint="eastAsia"/>
                      <w:sz w:val="12"/>
                      <w:szCs w:val="12"/>
                    </w:rPr>
                    <w:t>Wison</w:t>
                  </w:r>
                </w:p>
              </w:tc>
              <w:tc>
                <w:tcPr>
                  <w:tcW w:w="1041" w:type="dxa"/>
                  <w:tcBorders>
                    <w:right w:val="nil"/>
                  </w:tcBorders>
                </w:tcPr>
                <w:p w14:paraId="393B6AF6"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sz w:val="12"/>
                      <w:szCs w:val="12"/>
                    </w:rPr>
                    <w:t>Genting O &amp; G</w:t>
                  </w:r>
                </w:p>
              </w:tc>
            </w:tr>
            <w:tr w:rsidR="008D2305" w:rsidRPr="00FA4105" w14:paraId="2C663880" w14:textId="77777777" w:rsidTr="009372D3">
              <w:trPr>
                <w:trHeight w:val="144"/>
                <w:jc w:val="center"/>
              </w:trPr>
              <w:tc>
                <w:tcPr>
                  <w:tcW w:w="679" w:type="dxa"/>
                  <w:vMerge/>
                  <w:tcBorders>
                    <w:left w:val="nil"/>
                  </w:tcBorders>
                  <w:shd w:val="clear" w:color="auto" w:fill="D0CECE"/>
                  <w:vAlign w:val="center"/>
                </w:tcPr>
                <w:p w14:paraId="40E5D00A"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p>
              </w:tc>
              <w:tc>
                <w:tcPr>
                  <w:tcW w:w="1431" w:type="dxa"/>
                  <w:vAlign w:val="center"/>
                </w:tcPr>
                <w:p w14:paraId="4B6AD3D1"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sz w:val="12"/>
                      <w:szCs w:val="12"/>
                    </w:rPr>
                    <w:t>Cap Lopez</w:t>
                  </w:r>
                </w:p>
              </w:tc>
              <w:tc>
                <w:tcPr>
                  <w:tcW w:w="861" w:type="dxa"/>
                  <w:vAlign w:val="center"/>
                </w:tcPr>
                <w:p w14:paraId="5C4CDE01"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hint="eastAsia"/>
                      <w:sz w:val="12"/>
                      <w:szCs w:val="12"/>
                    </w:rPr>
                    <w:t>가봉</w:t>
                  </w:r>
                </w:p>
              </w:tc>
              <w:tc>
                <w:tcPr>
                  <w:tcW w:w="725" w:type="dxa"/>
                  <w:vAlign w:val="center"/>
                </w:tcPr>
                <w:p w14:paraId="0BEDA77B"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hint="eastAsia"/>
                      <w:sz w:val="12"/>
                      <w:szCs w:val="12"/>
                    </w:rPr>
                    <w:t>0.7</w:t>
                  </w:r>
                </w:p>
              </w:tc>
              <w:tc>
                <w:tcPr>
                  <w:tcW w:w="1096" w:type="dxa"/>
                  <w:vAlign w:val="center"/>
                </w:tcPr>
                <w:p w14:paraId="373EC85D"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hint="eastAsia"/>
                      <w:sz w:val="12"/>
                      <w:szCs w:val="12"/>
                    </w:rPr>
                    <w:t>2026/12</w:t>
                  </w:r>
                </w:p>
              </w:tc>
              <w:tc>
                <w:tcPr>
                  <w:tcW w:w="897" w:type="dxa"/>
                </w:tcPr>
                <w:p w14:paraId="7E9977D7"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sz w:val="12"/>
                      <w:szCs w:val="12"/>
                    </w:rPr>
                    <w:t>Dixstone</w:t>
                  </w:r>
                </w:p>
              </w:tc>
              <w:tc>
                <w:tcPr>
                  <w:tcW w:w="1041" w:type="dxa"/>
                  <w:tcBorders>
                    <w:right w:val="nil"/>
                  </w:tcBorders>
                </w:tcPr>
                <w:p w14:paraId="60976E10"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sz w:val="12"/>
                      <w:szCs w:val="12"/>
                    </w:rPr>
                    <w:t>Perenco</w:t>
                  </w:r>
                </w:p>
              </w:tc>
            </w:tr>
            <w:tr w:rsidR="008D2305" w:rsidRPr="00FA4105" w14:paraId="157086C6" w14:textId="77777777" w:rsidTr="004F7116">
              <w:trPr>
                <w:trHeight w:val="191"/>
                <w:jc w:val="center"/>
              </w:trPr>
              <w:tc>
                <w:tcPr>
                  <w:tcW w:w="679" w:type="dxa"/>
                  <w:vMerge/>
                  <w:tcBorders>
                    <w:left w:val="nil"/>
                  </w:tcBorders>
                  <w:shd w:val="clear" w:color="auto" w:fill="D0CECE"/>
                  <w:vAlign w:val="center"/>
                </w:tcPr>
                <w:p w14:paraId="6892546C"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p>
              </w:tc>
              <w:tc>
                <w:tcPr>
                  <w:tcW w:w="1431" w:type="dxa"/>
                  <w:vAlign w:val="center"/>
                </w:tcPr>
                <w:p w14:paraId="50BDAFD7"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sz w:val="12"/>
                      <w:szCs w:val="12"/>
                    </w:rPr>
                    <w:t>Golfo San Matías FLNG</w:t>
                  </w:r>
                </w:p>
              </w:tc>
              <w:tc>
                <w:tcPr>
                  <w:tcW w:w="861" w:type="dxa"/>
                  <w:vAlign w:val="center"/>
                </w:tcPr>
                <w:p w14:paraId="180FA792"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hint="eastAsia"/>
                      <w:sz w:val="12"/>
                      <w:szCs w:val="12"/>
                    </w:rPr>
                    <w:t>아르헨티나</w:t>
                  </w:r>
                </w:p>
              </w:tc>
              <w:tc>
                <w:tcPr>
                  <w:tcW w:w="725" w:type="dxa"/>
                  <w:vAlign w:val="center"/>
                </w:tcPr>
                <w:p w14:paraId="2B9C4510"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hint="eastAsia"/>
                      <w:sz w:val="12"/>
                      <w:szCs w:val="12"/>
                    </w:rPr>
                    <w:t>2.5</w:t>
                  </w:r>
                </w:p>
              </w:tc>
              <w:tc>
                <w:tcPr>
                  <w:tcW w:w="1096" w:type="dxa"/>
                  <w:vAlign w:val="center"/>
                </w:tcPr>
                <w:p w14:paraId="2512330F"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hint="eastAsia"/>
                      <w:sz w:val="12"/>
                      <w:szCs w:val="12"/>
                    </w:rPr>
                    <w:t>2027/12</w:t>
                  </w:r>
                </w:p>
              </w:tc>
              <w:tc>
                <w:tcPr>
                  <w:tcW w:w="897" w:type="dxa"/>
                </w:tcPr>
                <w:p w14:paraId="463D7B6C"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sz w:val="12"/>
                      <w:szCs w:val="12"/>
                    </w:rPr>
                    <w:t>CIMC Raffles</w:t>
                  </w:r>
                </w:p>
              </w:tc>
              <w:tc>
                <w:tcPr>
                  <w:tcW w:w="1041" w:type="dxa"/>
                  <w:tcBorders>
                    <w:right w:val="nil"/>
                  </w:tcBorders>
                </w:tcPr>
                <w:p w14:paraId="3FB4C82F" w14:textId="25AC56CD" w:rsidR="008D2305" w:rsidRPr="006E5227" w:rsidRDefault="008D2305" w:rsidP="004F7116">
                  <w:pPr>
                    <w:framePr w:hSpace="567" w:wrap="around" w:vAnchor="text" w:hAnchor="margin" w:xAlign="right" w:y="176"/>
                    <w:suppressOverlap/>
                    <w:jc w:val="left"/>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sz w:val="12"/>
                      <w:szCs w:val="12"/>
                    </w:rPr>
                    <w:t>Pan</w:t>
                  </w:r>
                  <w:r w:rsidR="004F7116">
                    <w:rPr>
                      <w:rFonts w:ascii="KoPubWorld돋움체 Medium" w:eastAsia="KoPubWorld돋움체 Medium" w:hAnsi="KoPubWorld돋움체 Medium" w:cs="KoPubWorld돋움체 Medium" w:hint="eastAsia"/>
                      <w:sz w:val="12"/>
                      <w:szCs w:val="12"/>
                    </w:rPr>
                    <w:t xml:space="preserve"> </w:t>
                  </w:r>
                  <w:r w:rsidRPr="006E5227">
                    <w:rPr>
                      <w:rFonts w:ascii="KoPubWorld돋움체 Medium" w:eastAsia="KoPubWorld돋움체 Medium" w:hAnsi="KoPubWorld돋움체 Medium" w:cs="KoPubWorld돋움체 Medium"/>
                      <w:sz w:val="12"/>
                      <w:szCs w:val="12"/>
                    </w:rPr>
                    <w:t>American Energy</w:t>
                  </w:r>
                </w:p>
              </w:tc>
            </w:tr>
            <w:tr w:rsidR="008D2305" w:rsidRPr="00FA4105" w14:paraId="66513850" w14:textId="77777777" w:rsidTr="009372D3">
              <w:trPr>
                <w:trHeight w:val="144"/>
                <w:jc w:val="center"/>
              </w:trPr>
              <w:tc>
                <w:tcPr>
                  <w:tcW w:w="679" w:type="dxa"/>
                  <w:vMerge/>
                  <w:tcBorders>
                    <w:left w:val="nil"/>
                  </w:tcBorders>
                  <w:shd w:val="clear" w:color="auto" w:fill="D0CECE"/>
                  <w:vAlign w:val="center"/>
                </w:tcPr>
                <w:p w14:paraId="18EF0949"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p>
              </w:tc>
              <w:tc>
                <w:tcPr>
                  <w:tcW w:w="1431" w:type="dxa"/>
                  <w:vAlign w:val="center"/>
                </w:tcPr>
                <w:p w14:paraId="25440791"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sz w:val="12"/>
                      <w:szCs w:val="12"/>
                    </w:rPr>
                    <w:t>Cedar LNG</w:t>
                  </w:r>
                </w:p>
              </w:tc>
              <w:tc>
                <w:tcPr>
                  <w:tcW w:w="861" w:type="dxa"/>
                  <w:vAlign w:val="center"/>
                </w:tcPr>
                <w:p w14:paraId="3DE31B8B"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hint="eastAsia"/>
                      <w:sz w:val="12"/>
                      <w:szCs w:val="12"/>
                    </w:rPr>
                    <w:t>캐나다</w:t>
                  </w:r>
                </w:p>
              </w:tc>
              <w:tc>
                <w:tcPr>
                  <w:tcW w:w="725" w:type="dxa"/>
                  <w:vAlign w:val="center"/>
                </w:tcPr>
                <w:p w14:paraId="4CA4837B"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hint="eastAsia"/>
                      <w:sz w:val="12"/>
                      <w:szCs w:val="12"/>
                    </w:rPr>
                    <w:t>3.3</w:t>
                  </w:r>
                </w:p>
              </w:tc>
              <w:tc>
                <w:tcPr>
                  <w:tcW w:w="1096" w:type="dxa"/>
                  <w:vAlign w:val="center"/>
                </w:tcPr>
                <w:p w14:paraId="5E54D34F"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hint="eastAsia"/>
                      <w:sz w:val="12"/>
                      <w:szCs w:val="12"/>
                    </w:rPr>
                    <w:t>2028/02</w:t>
                  </w:r>
                </w:p>
              </w:tc>
              <w:tc>
                <w:tcPr>
                  <w:tcW w:w="897" w:type="dxa"/>
                </w:tcPr>
                <w:p w14:paraId="773B5E6E"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hint="eastAsia"/>
                      <w:sz w:val="12"/>
                      <w:szCs w:val="12"/>
                    </w:rPr>
                    <w:t>삼성중공업</w:t>
                  </w:r>
                </w:p>
              </w:tc>
              <w:tc>
                <w:tcPr>
                  <w:tcW w:w="1041" w:type="dxa"/>
                  <w:tcBorders>
                    <w:right w:val="nil"/>
                  </w:tcBorders>
                </w:tcPr>
                <w:p w14:paraId="3BA28EE8"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sz w:val="12"/>
                      <w:szCs w:val="12"/>
                    </w:rPr>
                    <w:t>Cedar LNG Partners</w:t>
                  </w:r>
                </w:p>
              </w:tc>
            </w:tr>
            <w:tr w:rsidR="008D2305" w:rsidRPr="00FA4105" w14:paraId="7F2FF898" w14:textId="77777777" w:rsidTr="009372D3">
              <w:trPr>
                <w:trHeight w:val="144"/>
                <w:jc w:val="center"/>
              </w:trPr>
              <w:tc>
                <w:tcPr>
                  <w:tcW w:w="679" w:type="dxa"/>
                  <w:vMerge/>
                  <w:tcBorders>
                    <w:left w:val="nil"/>
                  </w:tcBorders>
                  <w:shd w:val="clear" w:color="auto" w:fill="D0CECE"/>
                  <w:vAlign w:val="center"/>
                </w:tcPr>
                <w:p w14:paraId="54EA53B1"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p>
              </w:tc>
              <w:tc>
                <w:tcPr>
                  <w:tcW w:w="1431" w:type="dxa"/>
                  <w:vAlign w:val="center"/>
                </w:tcPr>
                <w:p w14:paraId="3C998617"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sz w:val="12"/>
                      <w:szCs w:val="12"/>
                    </w:rPr>
                    <w:t>Coral Norte FLNG</w:t>
                  </w:r>
                </w:p>
              </w:tc>
              <w:tc>
                <w:tcPr>
                  <w:tcW w:w="861" w:type="dxa"/>
                  <w:vAlign w:val="center"/>
                </w:tcPr>
                <w:p w14:paraId="68BA038F"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hint="eastAsia"/>
                      <w:sz w:val="12"/>
                      <w:szCs w:val="12"/>
                    </w:rPr>
                    <w:t>모잠비크</w:t>
                  </w:r>
                </w:p>
              </w:tc>
              <w:tc>
                <w:tcPr>
                  <w:tcW w:w="725" w:type="dxa"/>
                  <w:vAlign w:val="center"/>
                </w:tcPr>
                <w:p w14:paraId="432771AC"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hint="eastAsia"/>
                      <w:sz w:val="12"/>
                      <w:szCs w:val="12"/>
                    </w:rPr>
                    <w:t>3.4</w:t>
                  </w:r>
                </w:p>
              </w:tc>
              <w:tc>
                <w:tcPr>
                  <w:tcW w:w="1096" w:type="dxa"/>
                  <w:vAlign w:val="center"/>
                </w:tcPr>
                <w:p w14:paraId="5B409C77"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hint="eastAsia"/>
                      <w:sz w:val="12"/>
                      <w:szCs w:val="12"/>
                    </w:rPr>
                    <w:t>2028</w:t>
                  </w:r>
                </w:p>
              </w:tc>
              <w:tc>
                <w:tcPr>
                  <w:tcW w:w="897" w:type="dxa"/>
                </w:tcPr>
                <w:p w14:paraId="58BF57EC"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hint="eastAsia"/>
                      <w:sz w:val="12"/>
                      <w:szCs w:val="12"/>
                    </w:rPr>
                    <w:t>삼성중공업</w:t>
                  </w:r>
                </w:p>
              </w:tc>
              <w:tc>
                <w:tcPr>
                  <w:tcW w:w="1041" w:type="dxa"/>
                  <w:tcBorders>
                    <w:right w:val="nil"/>
                  </w:tcBorders>
                </w:tcPr>
                <w:p w14:paraId="3F9CD8A5"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sz w:val="12"/>
                      <w:szCs w:val="12"/>
                    </w:rPr>
                    <w:t>Mozambique</w:t>
                  </w:r>
                </w:p>
              </w:tc>
            </w:tr>
            <w:tr w:rsidR="008D2305" w:rsidRPr="00FA4105" w14:paraId="2764E42E" w14:textId="77777777" w:rsidTr="009372D3">
              <w:trPr>
                <w:trHeight w:val="144"/>
                <w:jc w:val="center"/>
              </w:trPr>
              <w:tc>
                <w:tcPr>
                  <w:tcW w:w="679" w:type="dxa"/>
                  <w:vMerge/>
                  <w:tcBorders>
                    <w:left w:val="nil"/>
                  </w:tcBorders>
                  <w:shd w:val="clear" w:color="auto" w:fill="D0CECE"/>
                  <w:vAlign w:val="center"/>
                </w:tcPr>
                <w:p w14:paraId="6E60EA6F"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p>
              </w:tc>
              <w:tc>
                <w:tcPr>
                  <w:tcW w:w="1431" w:type="dxa"/>
                  <w:vAlign w:val="center"/>
                </w:tcPr>
                <w:p w14:paraId="170E910C"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sz w:val="12"/>
                      <w:szCs w:val="12"/>
                    </w:rPr>
                    <w:t>Port Delfin 1 FLNG</w:t>
                  </w:r>
                </w:p>
              </w:tc>
              <w:tc>
                <w:tcPr>
                  <w:tcW w:w="861" w:type="dxa"/>
                  <w:vAlign w:val="center"/>
                </w:tcPr>
                <w:p w14:paraId="24DF426B"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hint="eastAsia"/>
                      <w:sz w:val="12"/>
                      <w:szCs w:val="12"/>
                    </w:rPr>
                    <w:t>미국</w:t>
                  </w:r>
                </w:p>
              </w:tc>
              <w:tc>
                <w:tcPr>
                  <w:tcW w:w="725" w:type="dxa"/>
                  <w:vAlign w:val="center"/>
                </w:tcPr>
                <w:p w14:paraId="2403BA2C"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hint="eastAsia"/>
                      <w:sz w:val="12"/>
                      <w:szCs w:val="12"/>
                    </w:rPr>
                    <w:t>3.3</w:t>
                  </w:r>
                </w:p>
              </w:tc>
              <w:tc>
                <w:tcPr>
                  <w:tcW w:w="1096" w:type="dxa"/>
                  <w:vAlign w:val="center"/>
                </w:tcPr>
                <w:p w14:paraId="3E09DF69"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hint="eastAsia"/>
                      <w:sz w:val="12"/>
                      <w:szCs w:val="12"/>
                    </w:rPr>
                    <w:t>2029</w:t>
                  </w:r>
                </w:p>
              </w:tc>
              <w:tc>
                <w:tcPr>
                  <w:tcW w:w="897" w:type="dxa"/>
                </w:tcPr>
                <w:p w14:paraId="1BCC862E"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sz w:val="12"/>
                      <w:szCs w:val="12"/>
                    </w:rPr>
                    <w:t>N/A</w:t>
                  </w:r>
                </w:p>
              </w:tc>
              <w:tc>
                <w:tcPr>
                  <w:tcW w:w="1041" w:type="dxa"/>
                  <w:tcBorders>
                    <w:right w:val="nil"/>
                  </w:tcBorders>
                </w:tcPr>
                <w:p w14:paraId="10444DAF"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sz w:val="12"/>
                      <w:szCs w:val="12"/>
                    </w:rPr>
                    <w:t>Rovuma</w:t>
                  </w:r>
                </w:p>
              </w:tc>
            </w:tr>
            <w:tr w:rsidR="008D2305" w:rsidRPr="00FA4105" w14:paraId="030CF9A9" w14:textId="77777777" w:rsidTr="009372D3">
              <w:trPr>
                <w:trHeight w:val="144"/>
                <w:jc w:val="center"/>
              </w:trPr>
              <w:tc>
                <w:tcPr>
                  <w:tcW w:w="679" w:type="dxa"/>
                  <w:vMerge/>
                  <w:tcBorders>
                    <w:left w:val="nil"/>
                  </w:tcBorders>
                  <w:shd w:val="clear" w:color="auto" w:fill="D0CECE"/>
                  <w:vAlign w:val="center"/>
                </w:tcPr>
                <w:p w14:paraId="649275A0"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p>
              </w:tc>
              <w:tc>
                <w:tcPr>
                  <w:tcW w:w="1431" w:type="dxa"/>
                  <w:vAlign w:val="center"/>
                </w:tcPr>
                <w:p w14:paraId="61B76ED0"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sz w:val="12"/>
                      <w:szCs w:val="12"/>
                    </w:rPr>
                    <w:t>Ksi Lisims 1 FLNG</w:t>
                  </w:r>
                </w:p>
              </w:tc>
              <w:tc>
                <w:tcPr>
                  <w:tcW w:w="861" w:type="dxa"/>
                  <w:vAlign w:val="center"/>
                </w:tcPr>
                <w:p w14:paraId="55230CC9"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hint="eastAsia"/>
                      <w:sz w:val="12"/>
                      <w:szCs w:val="12"/>
                    </w:rPr>
                    <w:t>캐나다</w:t>
                  </w:r>
                </w:p>
              </w:tc>
              <w:tc>
                <w:tcPr>
                  <w:tcW w:w="725" w:type="dxa"/>
                  <w:vAlign w:val="center"/>
                </w:tcPr>
                <w:p w14:paraId="3CAE5216"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hint="eastAsia"/>
                      <w:sz w:val="12"/>
                      <w:szCs w:val="12"/>
                    </w:rPr>
                    <w:t>6.0</w:t>
                  </w:r>
                </w:p>
              </w:tc>
              <w:tc>
                <w:tcPr>
                  <w:tcW w:w="1096" w:type="dxa"/>
                  <w:vAlign w:val="center"/>
                </w:tcPr>
                <w:p w14:paraId="068FF262"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hint="eastAsia"/>
                      <w:sz w:val="12"/>
                      <w:szCs w:val="12"/>
                    </w:rPr>
                    <w:t>2030</w:t>
                  </w:r>
                </w:p>
              </w:tc>
              <w:tc>
                <w:tcPr>
                  <w:tcW w:w="897" w:type="dxa"/>
                </w:tcPr>
                <w:p w14:paraId="5B524BA7"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sz w:val="12"/>
                      <w:szCs w:val="12"/>
                    </w:rPr>
                    <w:t>N/A</w:t>
                  </w:r>
                </w:p>
              </w:tc>
              <w:tc>
                <w:tcPr>
                  <w:tcW w:w="1041" w:type="dxa"/>
                  <w:tcBorders>
                    <w:right w:val="nil"/>
                  </w:tcBorders>
                </w:tcPr>
                <w:p w14:paraId="7F2D2C64"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sz w:val="12"/>
                      <w:szCs w:val="12"/>
                    </w:rPr>
                    <w:t>Western LNG</w:t>
                  </w:r>
                </w:p>
              </w:tc>
            </w:tr>
            <w:tr w:rsidR="008D2305" w:rsidRPr="00FA4105" w14:paraId="0060DF0D" w14:textId="77777777" w:rsidTr="009372D3">
              <w:trPr>
                <w:trHeight w:val="144"/>
                <w:jc w:val="center"/>
              </w:trPr>
              <w:tc>
                <w:tcPr>
                  <w:tcW w:w="679" w:type="dxa"/>
                  <w:vMerge/>
                  <w:tcBorders>
                    <w:left w:val="nil"/>
                  </w:tcBorders>
                  <w:shd w:val="clear" w:color="auto" w:fill="D0CECE"/>
                  <w:vAlign w:val="center"/>
                </w:tcPr>
                <w:p w14:paraId="23D2694A"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p>
              </w:tc>
              <w:tc>
                <w:tcPr>
                  <w:tcW w:w="1431" w:type="dxa"/>
                  <w:vAlign w:val="center"/>
                </w:tcPr>
                <w:p w14:paraId="5A1E0BC2"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sz w:val="12"/>
                      <w:szCs w:val="12"/>
                    </w:rPr>
                    <w:t>Leviathan FLNG</w:t>
                  </w:r>
                </w:p>
              </w:tc>
              <w:tc>
                <w:tcPr>
                  <w:tcW w:w="861" w:type="dxa"/>
                  <w:vAlign w:val="center"/>
                </w:tcPr>
                <w:p w14:paraId="4DB5F415"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hint="eastAsia"/>
                      <w:sz w:val="12"/>
                      <w:szCs w:val="12"/>
                    </w:rPr>
                    <w:t>이스라엘</w:t>
                  </w:r>
                </w:p>
              </w:tc>
              <w:tc>
                <w:tcPr>
                  <w:tcW w:w="725" w:type="dxa"/>
                  <w:vAlign w:val="center"/>
                </w:tcPr>
                <w:p w14:paraId="5861A4F7"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hint="eastAsia"/>
                      <w:sz w:val="12"/>
                      <w:szCs w:val="12"/>
                    </w:rPr>
                    <w:t>4.5</w:t>
                  </w:r>
                </w:p>
              </w:tc>
              <w:tc>
                <w:tcPr>
                  <w:tcW w:w="1096" w:type="dxa"/>
                  <w:vAlign w:val="center"/>
                </w:tcPr>
                <w:p w14:paraId="350281AE"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hint="eastAsia"/>
                      <w:sz w:val="12"/>
                      <w:szCs w:val="12"/>
                    </w:rPr>
                    <w:t>2031</w:t>
                  </w:r>
                </w:p>
              </w:tc>
              <w:tc>
                <w:tcPr>
                  <w:tcW w:w="897" w:type="dxa"/>
                </w:tcPr>
                <w:p w14:paraId="3C35C3E8"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sz w:val="12"/>
                      <w:szCs w:val="12"/>
                    </w:rPr>
                    <w:t>N/A</w:t>
                  </w:r>
                </w:p>
              </w:tc>
              <w:tc>
                <w:tcPr>
                  <w:tcW w:w="1041" w:type="dxa"/>
                  <w:tcBorders>
                    <w:right w:val="nil"/>
                  </w:tcBorders>
                </w:tcPr>
                <w:p w14:paraId="75A970FF"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p>
              </w:tc>
            </w:tr>
            <w:tr w:rsidR="008D2305" w:rsidRPr="00FA4105" w14:paraId="6984D9B3" w14:textId="77777777" w:rsidTr="009372D3">
              <w:trPr>
                <w:trHeight w:val="144"/>
                <w:jc w:val="center"/>
              </w:trPr>
              <w:tc>
                <w:tcPr>
                  <w:tcW w:w="679" w:type="dxa"/>
                  <w:vMerge/>
                  <w:tcBorders>
                    <w:left w:val="nil"/>
                  </w:tcBorders>
                  <w:shd w:val="clear" w:color="auto" w:fill="D0CECE"/>
                  <w:vAlign w:val="center"/>
                </w:tcPr>
                <w:p w14:paraId="1F59A54E"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p>
              </w:tc>
              <w:tc>
                <w:tcPr>
                  <w:tcW w:w="1431" w:type="dxa"/>
                  <w:vAlign w:val="center"/>
                </w:tcPr>
                <w:p w14:paraId="4D2761ED"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sz w:val="12"/>
                      <w:szCs w:val="12"/>
                    </w:rPr>
                    <w:t>Nigeria Ace Gas</w:t>
                  </w:r>
                </w:p>
              </w:tc>
              <w:tc>
                <w:tcPr>
                  <w:tcW w:w="861" w:type="dxa"/>
                  <w:vAlign w:val="center"/>
                </w:tcPr>
                <w:p w14:paraId="7AE498FC"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hint="eastAsia"/>
                      <w:sz w:val="12"/>
                      <w:szCs w:val="12"/>
                    </w:rPr>
                    <w:t>나이지리아</w:t>
                  </w:r>
                </w:p>
              </w:tc>
              <w:tc>
                <w:tcPr>
                  <w:tcW w:w="725" w:type="dxa"/>
                  <w:vAlign w:val="center"/>
                </w:tcPr>
                <w:p w14:paraId="2ECDFE39"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hint="eastAsia"/>
                      <w:sz w:val="12"/>
                      <w:szCs w:val="12"/>
                    </w:rPr>
                    <w:t>3.0</w:t>
                  </w:r>
                </w:p>
              </w:tc>
              <w:tc>
                <w:tcPr>
                  <w:tcW w:w="1096" w:type="dxa"/>
                  <w:vAlign w:val="center"/>
                </w:tcPr>
                <w:p w14:paraId="2F9EA228"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hint="eastAsia"/>
                      <w:sz w:val="12"/>
                      <w:szCs w:val="12"/>
                    </w:rPr>
                    <w:t>2032</w:t>
                  </w:r>
                </w:p>
              </w:tc>
              <w:tc>
                <w:tcPr>
                  <w:tcW w:w="897" w:type="dxa"/>
                </w:tcPr>
                <w:p w14:paraId="73BF9D03"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hint="eastAsia"/>
                      <w:sz w:val="12"/>
                      <w:szCs w:val="12"/>
                    </w:rPr>
                    <w:t>Wison</w:t>
                  </w:r>
                </w:p>
              </w:tc>
              <w:tc>
                <w:tcPr>
                  <w:tcW w:w="1041" w:type="dxa"/>
                  <w:tcBorders>
                    <w:right w:val="nil"/>
                  </w:tcBorders>
                </w:tcPr>
                <w:p w14:paraId="18F77D0B"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p>
              </w:tc>
            </w:tr>
            <w:tr w:rsidR="008D2305" w:rsidRPr="00FA4105" w14:paraId="122E6FDA" w14:textId="77777777" w:rsidTr="009372D3">
              <w:trPr>
                <w:trHeight w:val="188"/>
                <w:jc w:val="center"/>
              </w:trPr>
              <w:tc>
                <w:tcPr>
                  <w:tcW w:w="679" w:type="dxa"/>
                  <w:vMerge w:val="restart"/>
                  <w:tcBorders>
                    <w:left w:val="nil"/>
                  </w:tcBorders>
                  <w:shd w:val="clear" w:color="auto" w:fill="D0CECE"/>
                  <w:vAlign w:val="center"/>
                </w:tcPr>
                <w:p w14:paraId="28A0858A"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sz w:val="12"/>
                      <w:szCs w:val="12"/>
                    </w:rPr>
                    <w:t>Proposed</w:t>
                  </w:r>
                </w:p>
              </w:tc>
              <w:tc>
                <w:tcPr>
                  <w:tcW w:w="1431" w:type="dxa"/>
                  <w:vAlign w:val="center"/>
                </w:tcPr>
                <w:p w14:paraId="312FCCFC"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sz w:val="12"/>
                      <w:szCs w:val="12"/>
                    </w:rPr>
                    <w:t>Niger Delta</w:t>
                  </w:r>
                </w:p>
              </w:tc>
              <w:tc>
                <w:tcPr>
                  <w:tcW w:w="861" w:type="dxa"/>
                  <w:vAlign w:val="center"/>
                </w:tcPr>
                <w:p w14:paraId="11D7AED3"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hint="eastAsia"/>
                      <w:sz w:val="12"/>
                      <w:szCs w:val="12"/>
                    </w:rPr>
                    <w:t>나이지리아</w:t>
                  </w:r>
                </w:p>
              </w:tc>
              <w:tc>
                <w:tcPr>
                  <w:tcW w:w="725" w:type="dxa"/>
                  <w:vAlign w:val="center"/>
                </w:tcPr>
                <w:p w14:paraId="1A5A8EE0"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hint="eastAsia"/>
                      <w:sz w:val="12"/>
                      <w:szCs w:val="12"/>
                    </w:rPr>
                    <w:t>1.0</w:t>
                  </w:r>
                </w:p>
              </w:tc>
              <w:tc>
                <w:tcPr>
                  <w:tcW w:w="1096" w:type="dxa"/>
                  <w:vAlign w:val="center"/>
                </w:tcPr>
                <w:p w14:paraId="1F27E006"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hint="eastAsia"/>
                      <w:sz w:val="12"/>
                      <w:szCs w:val="12"/>
                    </w:rPr>
                    <w:t>2027</w:t>
                  </w:r>
                </w:p>
              </w:tc>
              <w:tc>
                <w:tcPr>
                  <w:tcW w:w="897" w:type="dxa"/>
                  <w:vMerge w:val="restart"/>
                  <w:vAlign w:val="center"/>
                </w:tcPr>
                <w:p w14:paraId="57CA05F1"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sz w:val="12"/>
                      <w:szCs w:val="12"/>
                    </w:rPr>
                    <w:t>N/A</w:t>
                  </w:r>
                </w:p>
              </w:tc>
              <w:tc>
                <w:tcPr>
                  <w:tcW w:w="1041" w:type="dxa"/>
                  <w:tcBorders>
                    <w:right w:val="nil"/>
                  </w:tcBorders>
                </w:tcPr>
                <w:p w14:paraId="7C52DE7E"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sz w:val="12"/>
                      <w:szCs w:val="12"/>
                    </w:rPr>
                    <w:t>Golar LNG</w:t>
                  </w:r>
                </w:p>
              </w:tc>
            </w:tr>
            <w:tr w:rsidR="008D2305" w:rsidRPr="00FA4105" w14:paraId="5229DAAC" w14:textId="77777777" w:rsidTr="009372D3">
              <w:trPr>
                <w:trHeight w:val="144"/>
                <w:jc w:val="center"/>
              </w:trPr>
              <w:tc>
                <w:tcPr>
                  <w:tcW w:w="679" w:type="dxa"/>
                  <w:vMerge/>
                  <w:tcBorders>
                    <w:left w:val="nil"/>
                  </w:tcBorders>
                  <w:shd w:val="clear" w:color="auto" w:fill="D0CECE"/>
                  <w:vAlign w:val="center"/>
                </w:tcPr>
                <w:p w14:paraId="1A85BD36"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p>
              </w:tc>
              <w:tc>
                <w:tcPr>
                  <w:tcW w:w="1431" w:type="dxa"/>
                  <w:vAlign w:val="center"/>
                </w:tcPr>
                <w:p w14:paraId="17B8913E"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sz w:val="12"/>
                      <w:szCs w:val="12"/>
                    </w:rPr>
                    <w:t>Fortuna FLNG</w:t>
                  </w:r>
                </w:p>
              </w:tc>
              <w:tc>
                <w:tcPr>
                  <w:tcW w:w="861" w:type="dxa"/>
                  <w:vAlign w:val="center"/>
                </w:tcPr>
                <w:p w14:paraId="1EA8BC16"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hint="eastAsia"/>
                      <w:sz w:val="12"/>
                      <w:szCs w:val="12"/>
                    </w:rPr>
                    <w:t>적도기니</w:t>
                  </w:r>
                </w:p>
              </w:tc>
              <w:tc>
                <w:tcPr>
                  <w:tcW w:w="725" w:type="dxa"/>
                  <w:vAlign w:val="center"/>
                </w:tcPr>
                <w:p w14:paraId="4A44532F"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hint="eastAsia"/>
                      <w:sz w:val="12"/>
                      <w:szCs w:val="12"/>
                    </w:rPr>
                    <w:t>1.5</w:t>
                  </w:r>
                </w:p>
              </w:tc>
              <w:tc>
                <w:tcPr>
                  <w:tcW w:w="1096" w:type="dxa"/>
                  <w:vAlign w:val="center"/>
                </w:tcPr>
                <w:p w14:paraId="3A381EF2"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hint="eastAsia"/>
                      <w:sz w:val="12"/>
                      <w:szCs w:val="12"/>
                    </w:rPr>
                    <w:t>2028</w:t>
                  </w:r>
                </w:p>
              </w:tc>
              <w:tc>
                <w:tcPr>
                  <w:tcW w:w="897" w:type="dxa"/>
                  <w:vMerge/>
                </w:tcPr>
                <w:p w14:paraId="160800D5"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p>
              </w:tc>
              <w:tc>
                <w:tcPr>
                  <w:tcW w:w="1041" w:type="dxa"/>
                  <w:tcBorders>
                    <w:right w:val="nil"/>
                  </w:tcBorders>
                </w:tcPr>
                <w:p w14:paraId="4C14B9D4"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p>
              </w:tc>
            </w:tr>
            <w:tr w:rsidR="008D2305" w:rsidRPr="00FA4105" w14:paraId="3A4278C3" w14:textId="77777777" w:rsidTr="009372D3">
              <w:trPr>
                <w:trHeight w:val="144"/>
                <w:jc w:val="center"/>
              </w:trPr>
              <w:tc>
                <w:tcPr>
                  <w:tcW w:w="679" w:type="dxa"/>
                  <w:vMerge/>
                  <w:tcBorders>
                    <w:left w:val="nil"/>
                  </w:tcBorders>
                  <w:shd w:val="clear" w:color="auto" w:fill="D0CECE"/>
                  <w:vAlign w:val="center"/>
                </w:tcPr>
                <w:p w14:paraId="2AB6DE77"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p>
              </w:tc>
              <w:tc>
                <w:tcPr>
                  <w:tcW w:w="1431" w:type="dxa"/>
                  <w:vAlign w:val="center"/>
                </w:tcPr>
                <w:p w14:paraId="448136E0"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sz w:val="12"/>
                      <w:szCs w:val="12"/>
                    </w:rPr>
                    <w:t>Yoho FLNG</w:t>
                  </w:r>
                </w:p>
              </w:tc>
              <w:tc>
                <w:tcPr>
                  <w:tcW w:w="861" w:type="dxa"/>
                  <w:vAlign w:val="center"/>
                </w:tcPr>
                <w:p w14:paraId="2C22F955"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hint="eastAsia"/>
                      <w:sz w:val="12"/>
                      <w:szCs w:val="12"/>
                    </w:rPr>
                    <w:t>나이지리아</w:t>
                  </w:r>
                </w:p>
              </w:tc>
              <w:tc>
                <w:tcPr>
                  <w:tcW w:w="725" w:type="dxa"/>
                  <w:vAlign w:val="center"/>
                </w:tcPr>
                <w:p w14:paraId="54C3F012"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hint="eastAsia"/>
                      <w:sz w:val="12"/>
                      <w:szCs w:val="12"/>
                    </w:rPr>
                    <w:t>1.2</w:t>
                  </w:r>
                </w:p>
              </w:tc>
              <w:tc>
                <w:tcPr>
                  <w:tcW w:w="1096" w:type="dxa"/>
                  <w:vAlign w:val="center"/>
                </w:tcPr>
                <w:p w14:paraId="7BDDB33C"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hint="eastAsia"/>
                      <w:sz w:val="12"/>
                      <w:szCs w:val="12"/>
                    </w:rPr>
                    <w:t>2028</w:t>
                  </w:r>
                </w:p>
              </w:tc>
              <w:tc>
                <w:tcPr>
                  <w:tcW w:w="897" w:type="dxa"/>
                  <w:vMerge/>
                </w:tcPr>
                <w:p w14:paraId="0331F6B1"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p>
              </w:tc>
              <w:tc>
                <w:tcPr>
                  <w:tcW w:w="1041" w:type="dxa"/>
                  <w:tcBorders>
                    <w:right w:val="nil"/>
                  </w:tcBorders>
                </w:tcPr>
                <w:p w14:paraId="2ED19B60"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p>
              </w:tc>
            </w:tr>
            <w:tr w:rsidR="008D2305" w:rsidRPr="00FA4105" w14:paraId="63662EED" w14:textId="77777777" w:rsidTr="009372D3">
              <w:trPr>
                <w:trHeight w:val="144"/>
                <w:jc w:val="center"/>
              </w:trPr>
              <w:tc>
                <w:tcPr>
                  <w:tcW w:w="679" w:type="dxa"/>
                  <w:vMerge/>
                  <w:tcBorders>
                    <w:left w:val="nil"/>
                  </w:tcBorders>
                  <w:shd w:val="clear" w:color="auto" w:fill="D0CECE"/>
                  <w:vAlign w:val="center"/>
                </w:tcPr>
                <w:p w14:paraId="231F94E0"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p>
              </w:tc>
              <w:tc>
                <w:tcPr>
                  <w:tcW w:w="1431" w:type="dxa"/>
                  <w:vAlign w:val="center"/>
                </w:tcPr>
                <w:p w14:paraId="0D9F2C85"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sz w:val="12"/>
                      <w:szCs w:val="12"/>
                    </w:rPr>
                    <w:t>Kumul FLNG</w:t>
                  </w:r>
                </w:p>
              </w:tc>
              <w:tc>
                <w:tcPr>
                  <w:tcW w:w="861" w:type="dxa"/>
                  <w:vAlign w:val="center"/>
                </w:tcPr>
                <w:p w14:paraId="2E7BA74F"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hint="eastAsia"/>
                      <w:sz w:val="12"/>
                      <w:szCs w:val="12"/>
                    </w:rPr>
                    <w:t>파푸아뉴기니</w:t>
                  </w:r>
                </w:p>
              </w:tc>
              <w:tc>
                <w:tcPr>
                  <w:tcW w:w="725" w:type="dxa"/>
                  <w:vAlign w:val="center"/>
                </w:tcPr>
                <w:p w14:paraId="58CE55FE"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hint="eastAsia"/>
                      <w:sz w:val="12"/>
                      <w:szCs w:val="12"/>
                    </w:rPr>
                    <w:t>1.5</w:t>
                  </w:r>
                </w:p>
              </w:tc>
              <w:tc>
                <w:tcPr>
                  <w:tcW w:w="1096" w:type="dxa"/>
                  <w:vAlign w:val="center"/>
                </w:tcPr>
                <w:p w14:paraId="7EC5D85F"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hint="eastAsia"/>
                      <w:sz w:val="12"/>
                      <w:szCs w:val="12"/>
                    </w:rPr>
                    <w:t>2028</w:t>
                  </w:r>
                </w:p>
              </w:tc>
              <w:tc>
                <w:tcPr>
                  <w:tcW w:w="897" w:type="dxa"/>
                </w:tcPr>
                <w:p w14:paraId="070AB252"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hint="eastAsia"/>
                      <w:sz w:val="12"/>
                      <w:szCs w:val="12"/>
                    </w:rPr>
                    <w:t>Wison</w:t>
                  </w:r>
                </w:p>
              </w:tc>
              <w:tc>
                <w:tcPr>
                  <w:tcW w:w="1041" w:type="dxa"/>
                  <w:tcBorders>
                    <w:right w:val="nil"/>
                  </w:tcBorders>
                </w:tcPr>
                <w:p w14:paraId="4067A65E"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p>
              </w:tc>
            </w:tr>
            <w:tr w:rsidR="008D2305" w:rsidRPr="00FA4105" w14:paraId="4B4D826A" w14:textId="77777777" w:rsidTr="009372D3">
              <w:trPr>
                <w:trHeight w:val="144"/>
                <w:jc w:val="center"/>
              </w:trPr>
              <w:tc>
                <w:tcPr>
                  <w:tcW w:w="679" w:type="dxa"/>
                  <w:vMerge/>
                  <w:tcBorders>
                    <w:left w:val="nil"/>
                  </w:tcBorders>
                  <w:shd w:val="clear" w:color="auto" w:fill="D0CECE"/>
                  <w:vAlign w:val="center"/>
                </w:tcPr>
                <w:p w14:paraId="62231E93"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p>
              </w:tc>
              <w:tc>
                <w:tcPr>
                  <w:tcW w:w="1431" w:type="dxa"/>
                  <w:vAlign w:val="center"/>
                </w:tcPr>
                <w:p w14:paraId="7858DD7E"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sz w:val="12"/>
                      <w:szCs w:val="12"/>
                    </w:rPr>
                    <w:t>Tortue West Ahmeyim 3</w:t>
                  </w:r>
                </w:p>
              </w:tc>
              <w:tc>
                <w:tcPr>
                  <w:tcW w:w="861" w:type="dxa"/>
                  <w:vAlign w:val="center"/>
                </w:tcPr>
                <w:p w14:paraId="043620CA"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hint="eastAsia"/>
                      <w:sz w:val="12"/>
                      <w:szCs w:val="12"/>
                    </w:rPr>
                    <w:t>세네갈</w:t>
                  </w:r>
                </w:p>
              </w:tc>
              <w:tc>
                <w:tcPr>
                  <w:tcW w:w="725" w:type="dxa"/>
                  <w:vAlign w:val="center"/>
                </w:tcPr>
                <w:p w14:paraId="2B949C28"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hint="eastAsia"/>
                      <w:sz w:val="12"/>
                      <w:szCs w:val="12"/>
                    </w:rPr>
                    <w:t>2.0</w:t>
                  </w:r>
                </w:p>
              </w:tc>
              <w:tc>
                <w:tcPr>
                  <w:tcW w:w="1096" w:type="dxa"/>
                  <w:vAlign w:val="center"/>
                </w:tcPr>
                <w:p w14:paraId="7F377BE6"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hint="eastAsia"/>
                      <w:sz w:val="12"/>
                      <w:szCs w:val="12"/>
                    </w:rPr>
                    <w:t>2028</w:t>
                  </w:r>
                </w:p>
              </w:tc>
              <w:tc>
                <w:tcPr>
                  <w:tcW w:w="897" w:type="dxa"/>
                  <w:vMerge w:val="restart"/>
                  <w:vAlign w:val="center"/>
                </w:tcPr>
                <w:p w14:paraId="0E9930CD"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sz w:val="12"/>
                      <w:szCs w:val="12"/>
                    </w:rPr>
                    <w:t>N/A</w:t>
                  </w:r>
                </w:p>
              </w:tc>
              <w:tc>
                <w:tcPr>
                  <w:tcW w:w="1041" w:type="dxa"/>
                  <w:tcBorders>
                    <w:right w:val="nil"/>
                  </w:tcBorders>
                </w:tcPr>
                <w:p w14:paraId="25F1E0E5"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hint="eastAsia"/>
                      <w:sz w:val="12"/>
                      <w:szCs w:val="12"/>
                    </w:rPr>
                    <w:t>BP</w:t>
                  </w:r>
                </w:p>
              </w:tc>
            </w:tr>
            <w:tr w:rsidR="008D2305" w:rsidRPr="00FA4105" w14:paraId="123DA969" w14:textId="77777777" w:rsidTr="009372D3">
              <w:trPr>
                <w:trHeight w:val="144"/>
                <w:jc w:val="center"/>
              </w:trPr>
              <w:tc>
                <w:tcPr>
                  <w:tcW w:w="679" w:type="dxa"/>
                  <w:vMerge/>
                  <w:tcBorders>
                    <w:left w:val="nil"/>
                  </w:tcBorders>
                  <w:shd w:val="clear" w:color="auto" w:fill="D0CECE"/>
                  <w:vAlign w:val="center"/>
                </w:tcPr>
                <w:p w14:paraId="7790F273"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p>
              </w:tc>
              <w:tc>
                <w:tcPr>
                  <w:tcW w:w="1431" w:type="dxa"/>
                  <w:vAlign w:val="center"/>
                </w:tcPr>
                <w:p w14:paraId="0EB20CBB"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sz w:val="12"/>
                      <w:szCs w:val="12"/>
                    </w:rPr>
                    <w:t>AGP USA</w:t>
                  </w:r>
                </w:p>
              </w:tc>
              <w:tc>
                <w:tcPr>
                  <w:tcW w:w="861" w:type="dxa"/>
                  <w:vAlign w:val="center"/>
                </w:tcPr>
                <w:p w14:paraId="5F9F2B96"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hint="eastAsia"/>
                      <w:sz w:val="12"/>
                      <w:szCs w:val="12"/>
                    </w:rPr>
                    <w:t>미국</w:t>
                  </w:r>
                </w:p>
              </w:tc>
              <w:tc>
                <w:tcPr>
                  <w:tcW w:w="725" w:type="dxa"/>
                  <w:vAlign w:val="center"/>
                </w:tcPr>
                <w:p w14:paraId="78580888"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hint="eastAsia"/>
                      <w:sz w:val="12"/>
                      <w:szCs w:val="12"/>
                    </w:rPr>
                    <w:t>7.2</w:t>
                  </w:r>
                </w:p>
              </w:tc>
              <w:tc>
                <w:tcPr>
                  <w:tcW w:w="1096" w:type="dxa"/>
                  <w:vAlign w:val="center"/>
                </w:tcPr>
                <w:p w14:paraId="644C50F3"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hint="eastAsia"/>
                      <w:sz w:val="12"/>
                      <w:szCs w:val="12"/>
                    </w:rPr>
                    <w:t>2028</w:t>
                  </w:r>
                </w:p>
              </w:tc>
              <w:tc>
                <w:tcPr>
                  <w:tcW w:w="897" w:type="dxa"/>
                  <w:vMerge/>
                </w:tcPr>
                <w:p w14:paraId="5ECA6ABE"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p>
              </w:tc>
              <w:tc>
                <w:tcPr>
                  <w:tcW w:w="1041" w:type="dxa"/>
                  <w:tcBorders>
                    <w:right w:val="nil"/>
                  </w:tcBorders>
                </w:tcPr>
                <w:p w14:paraId="166DED84"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sz w:val="12"/>
                      <w:szCs w:val="12"/>
                    </w:rPr>
                    <w:t>AGP</w:t>
                  </w:r>
                </w:p>
              </w:tc>
            </w:tr>
            <w:tr w:rsidR="008D2305" w:rsidRPr="00FA4105" w14:paraId="6DDE24DD" w14:textId="77777777" w:rsidTr="009372D3">
              <w:trPr>
                <w:trHeight w:val="144"/>
                <w:jc w:val="center"/>
              </w:trPr>
              <w:tc>
                <w:tcPr>
                  <w:tcW w:w="679" w:type="dxa"/>
                  <w:vMerge/>
                  <w:tcBorders>
                    <w:left w:val="nil"/>
                  </w:tcBorders>
                  <w:shd w:val="clear" w:color="auto" w:fill="D0CECE"/>
                  <w:vAlign w:val="center"/>
                </w:tcPr>
                <w:p w14:paraId="6298ED6B"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p>
              </w:tc>
              <w:tc>
                <w:tcPr>
                  <w:tcW w:w="1431" w:type="dxa"/>
                  <w:vAlign w:val="center"/>
                </w:tcPr>
                <w:p w14:paraId="1FD91EA1"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sz w:val="12"/>
                      <w:szCs w:val="12"/>
                    </w:rPr>
                    <w:t>Jose Antonio</w:t>
                  </w:r>
                </w:p>
              </w:tc>
              <w:tc>
                <w:tcPr>
                  <w:tcW w:w="861" w:type="dxa"/>
                  <w:vAlign w:val="center"/>
                </w:tcPr>
                <w:p w14:paraId="6778CA85"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hint="eastAsia"/>
                      <w:sz w:val="12"/>
                      <w:szCs w:val="12"/>
                    </w:rPr>
                    <w:t>베네수엘라</w:t>
                  </w:r>
                </w:p>
              </w:tc>
              <w:tc>
                <w:tcPr>
                  <w:tcW w:w="725" w:type="dxa"/>
                  <w:vAlign w:val="center"/>
                </w:tcPr>
                <w:p w14:paraId="1FFE4DD3"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hint="eastAsia"/>
                      <w:sz w:val="12"/>
                      <w:szCs w:val="12"/>
                    </w:rPr>
                    <w:t>1.0</w:t>
                  </w:r>
                </w:p>
              </w:tc>
              <w:tc>
                <w:tcPr>
                  <w:tcW w:w="1096" w:type="dxa"/>
                  <w:vAlign w:val="center"/>
                </w:tcPr>
                <w:p w14:paraId="79FC54A4"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hint="eastAsia"/>
                      <w:sz w:val="12"/>
                      <w:szCs w:val="12"/>
                    </w:rPr>
                    <w:t>2028</w:t>
                  </w:r>
                </w:p>
              </w:tc>
              <w:tc>
                <w:tcPr>
                  <w:tcW w:w="897" w:type="dxa"/>
                  <w:vMerge/>
                </w:tcPr>
                <w:p w14:paraId="6048123C"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p>
              </w:tc>
              <w:tc>
                <w:tcPr>
                  <w:tcW w:w="1041" w:type="dxa"/>
                  <w:tcBorders>
                    <w:right w:val="nil"/>
                  </w:tcBorders>
                </w:tcPr>
                <w:p w14:paraId="47F06EF9"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sz w:val="12"/>
                      <w:szCs w:val="12"/>
                    </w:rPr>
                    <w:t>Sycar, PDVSA</w:t>
                  </w:r>
                </w:p>
              </w:tc>
            </w:tr>
            <w:tr w:rsidR="008D2305" w:rsidRPr="00FA4105" w14:paraId="7BF42085" w14:textId="77777777" w:rsidTr="009372D3">
              <w:trPr>
                <w:trHeight w:val="144"/>
                <w:jc w:val="center"/>
              </w:trPr>
              <w:tc>
                <w:tcPr>
                  <w:tcW w:w="679" w:type="dxa"/>
                  <w:vMerge/>
                  <w:tcBorders>
                    <w:left w:val="nil"/>
                  </w:tcBorders>
                  <w:shd w:val="clear" w:color="auto" w:fill="D0CECE"/>
                  <w:vAlign w:val="center"/>
                </w:tcPr>
                <w:p w14:paraId="7E392D64"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p>
              </w:tc>
              <w:tc>
                <w:tcPr>
                  <w:tcW w:w="1431" w:type="dxa"/>
                  <w:vAlign w:val="center"/>
                </w:tcPr>
                <w:p w14:paraId="728F3FF3"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hint="eastAsia"/>
                      <w:sz w:val="12"/>
                      <w:szCs w:val="12"/>
                    </w:rPr>
                    <w:t>V</w:t>
                  </w:r>
                  <w:r w:rsidRPr="006E5227">
                    <w:rPr>
                      <w:rFonts w:ascii="KoPubWorld돋움체 Medium" w:eastAsia="KoPubWorld돋움체 Medium" w:hAnsi="KoPubWorld돋움체 Medium" w:cs="KoPubWorld돋움체 Medium"/>
                      <w:sz w:val="12"/>
                      <w:szCs w:val="12"/>
                    </w:rPr>
                    <w:t>aca Muerta Phase 2</w:t>
                  </w:r>
                </w:p>
              </w:tc>
              <w:tc>
                <w:tcPr>
                  <w:tcW w:w="861" w:type="dxa"/>
                  <w:vAlign w:val="center"/>
                </w:tcPr>
                <w:p w14:paraId="7C953965"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hint="eastAsia"/>
                      <w:sz w:val="12"/>
                      <w:szCs w:val="12"/>
                    </w:rPr>
                    <w:t>아르헨티나</w:t>
                  </w:r>
                </w:p>
              </w:tc>
              <w:tc>
                <w:tcPr>
                  <w:tcW w:w="725" w:type="dxa"/>
                  <w:vAlign w:val="center"/>
                </w:tcPr>
                <w:p w14:paraId="03C7DC18"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hint="eastAsia"/>
                      <w:sz w:val="12"/>
                      <w:szCs w:val="12"/>
                    </w:rPr>
                    <w:t>4.0</w:t>
                  </w:r>
                </w:p>
              </w:tc>
              <w:tc>
                <w:tcPr>
                  <w:tcW w:w="1096" w:type="dxa"/>
                  <w:vAlign w:val="center"/>
                </w:tcPr>
                <w:p w14:paraId="255336B3"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hint="eastAsia"/>
                      <w:sz w:val="12"/>
                      <w:szCs w:val="12"/>
                    </w:rPr>
                    <w:t>2029</w:t>
                  </w:r>
                </w:p>
              </w:tc>
              <w:tc>
                <w:tcPr>
                  <w:tcW w:w="897" w:type="dxa"/>
                  <w:vMerge/>
                </w:tcPr>
                <w:p w14:paraId="04662A6D"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p>
              </w:tc>
              <w:tc>
                <w:tcPr>
                  <w:tcW w:w="1041" w:type="dxa"/>
                  <w:tcBorders>
                    <w:right w:val="nil"/>
                  </w:tcBorders>
                </w:tcPr>
                <w:p w14:paraId="5E765051"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p>
              </w:tc>
            </w:tr>
            <w:tr w:rsidR="008D2305" w:rsidRPr="00FA4105" w14:paraId="16B3EE64" w14:textId="77777777" w:rsidTr="009372D3">
              <w:trPr>
                <w:trHeight w:val="144"/>
                <w:jc w:val="center"/>
              </w:trPr>
              <w:tc>
                <w:tcPr>
                  <w:tcW w:w="679" w:type="dxa"/>
                  <w:vMerge/>
                  <w:tcBorders>
                    <w:left w:val="nil"/>
                  </w:tcBorders>
                  <w:shd w:val="clear" w:color="auto" w:fill="D0CECE"/>
                  <w:vAlign w:val="center"/>
                </w:tcPr>
                <w:p w14:paraId="5F907A23"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p>
              </w:tc>
              <w:tc>
                <w:tcPr>
                  <w:tcW w:w="1431" w:type="dxa"/>
                  <w:vAlign w:val="center"/>
                </w:tcPr>
                <w:p w14:paraId="44AA793D"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hint="eastAsia"/>
                      <w:sz w:val="12"/>
                      <w:szCs w:val="12"/>
                    </w:rPr>
                    <w:t>V</w:t>
                  </w:r>
                  <w:r w:rsidRPr="006E5227">
                    <w:rPr>
                      <w:rFonts w:ascii="KoPubWorld돋움체 Medium" w:eastAsia="KoPubWorld돋움체 Medium" w:hAnsi="KoPubWorld돋움체 Medium" w:cs="KoPubWorld돋움체 Medium"/>
                      <w:sz w:val="12"/>
                      <w:szCs w:val="12"/>
                    </w:rPr>
                    <w:t>aca Muerta Shell</w:t>
                  </w:r>
                </w:p>
              </w:tc>
              <w:tc>
                <w:tcPr>
                  <w:tcW w:w="861" w:type="dxa"/>
                  <w:vAlign w:val="center"/>
                </w:tcPr>
                <w:p w14:paraId="5AFA01E9"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hint="eastAsia"/>
                      <w:sz w:val="12"/>
                      <w:szCs w:val="12"/>
                    </w:rPr>
                    <w:t>아르헨티나</w:t>
                  </w:r>
                </w:p>
              </w:tc>
              <w:tc>
                <w:tcPr>
                  <w:tcW w:w="725" w:type="dxa"/>
                  <w:vAlign w:val="center"/>
                </w:tcPr>
                <w:p w14:paraId="44281EF0"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hint="eastAsia"/>
                      <w:sz w:val="12"/>
                      <w:szCs w:val="12"/>
                    </w:rPr>
                    <w:t>10.0</w:t>
                  </w:r>
                </w:p>
              </w:tc>
              <w:tc>
                <w:tcPr>
                  <w:tcW w:w="1096" w:type="dxa"/>
                  <w:vAlign w:val="center"/>
                </w:tcPr>
                <w:p w14:paraId="5237A81D"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hint="eastAsia"/>
                      <w:sz w:val="12"/>
                      <w:szCs w:val="12"/>
                    </w:rPr>
                    <w:t>2029</w:t>
                  </w:r>
                </w:p>
              </w:tc>
              <w:tc>
                <w:tcPr>
                  <w:tcW w:w="897" w:type="dxa"/>
                  <w:vMerge/>
                </w:tcPr>
                <w:p w14:paraId="3C3952F4"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p>
              </w:tc>
              <w:tc>
                <w:tcPr>
                  <w:tcW w:w="1041" w:type="dxa"/>
                  <w:tcBorders>
                    <w:right w:val="nil"/>
                  </w:tcBorders>
                </w:tcPr>
                <w:p w14:paraId="7E301C20"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sz w:val="12"/>
                      <w:szCs w:val="12"/>
                    </w:rPr>
                    <w:t>Shell, YPF</w:t>
                  </w:r>
                </w:p>
              </w:tc>
            </w:tr>
            <w:tr w:rsidR="008D2305" w:rsidRPr="00FA4105" w14:paraId="305F1327" w14:textId="77777777" w:rsidTr="009372D3">
              <w:trPr>
                <w:trHeight w:val="144"/>
                <w:jc w:val="center"/>
              </w:trPr>
              <w:tc>
                <w:tcPr>
                  <w:tcW w:w="679" w:type="dxa"/>
                  <w:vMerge/>
                  <w:tcBorders>
                    <w:left w:val="nil"/>
                  </w:tcBorders>
                  <w:shd w:val="clear" w:color="auto" w:fill="D0CECE"/>
                  <w:vAlign w:val="center"/>
                </w:tcPr>
                <w:p w14:paraId="0FCD2210"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p>
              </w:tc>
              <w:tc>
                <w:tcPr>
                  <w:tcW w:w="1431" w:type="dxa"/>
                  <w:vAlign w:val="center"/>
                </w:tcPr>
                <w:p w14:paraId="4BA067F9"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sz w:val="12"/>
                      <w:szCs w:val="12"/>
                    </w:rPr>
                    <w:t>Djibouti FLNG</w:t>
                  </w:r>
                </w:p>
              </w:tc>
              <w:tc>
                <w:tcPr>
                  <w:tcW w:w="861" w:type="dxa"/>
                  <w:vAlign w:val="center"/>
                </w:tcPr>
                <w:p w14:paraId="63C1A315"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hint="eastAsia"/>
                      <w:sz w:val="12"/>
                      <w:szCs w:val="12"/>
                    </w:rPr>
                    <w:t>지부티</w:t>
                  </w:r>
                </w:p>
              </w:tc>
              <w:tc>
                <w:tcPr>
                  <w:tcW w:w="725" w:type="dxa"/>
                  <w:vAlign w:val="center"/>
                </w:tcPr>
                <w:p w14:paraId="169A3E7D"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hint="eastAsia"/>
                      <w:sz w:val="12"/>
                      <w:szCs w:val="12"/>
                    </w:rPr>
                    <w:t>3.0</w:t>
                  </w:r>
                </w:p>
              </w:tc>
              <w:tc>
                <w:tcPr>
                  <w:tcW w:w="1096" w:type="dxa"/>
                  <w:vAlign w:val="center"/>
                </w:tcPr>
                <w:p w14:paraId="365BFD6E"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hint="eastAsia"/>
                      <w:sz w:val="12"/>
                      <w:szCs w:val="12"/>
                    </w:rPr>
                    <w:t>2029</w:t>
                  </w:r>
                </w:p>
              </w:tc>
              <w:tc>
                <w:tcPr>
                  <w:tcW w:w="897" w:type="dxa"/>
                  <w:vMerge/>
                </w:tcPr>
                <w:p w14:paraId="02162B66"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p>
              </w:tc>
              <w:tc>
                <w:tcPr>
                  <w:tcW w:w="1041" w:type="dxa"/>
                  <w:tcBorders>
                    <w:right w:val="nil"/>
                  </w:tcBorders>
                </w:tcPr>
                <w:p w14:paraId="278B91A4"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p>
              </w:tc>
            </w:tr>
            <w:tr w:rsidR="008D2305" w:rsidRPr="00FA4105" w14:paraId="04F0F6B9" w14:textId="77777777" w:rsidTr="009372D3">
              <w:trPr>
                <w:trHeight w:val="144"/>
                <w:jc w:val="center"/>
              </w:trPr>
              <w:tc>
                <w:tcPr>
                  <w:tcW w:w="679" w:type="dxa"/>
                  <w:vMerge/>
                  <w:tcBorders>
                    <w:left w:val="nil"/>
                  </w:tcBorders>
                  <w:shd w:val="clear" w:color="auto" w:fill="D0CECE"/>
                  <w:vAlign w:val="center"/>
                </w:tcPr>
                <w:p w14:paraId="4A6E9017"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p>
              </w:tc>
              <w:tc>
                <w:tcPr>
                  <w:tcW w:w="1431" w:type="dxa"/>
                  <w:vAlign w:val="center"/>
                </w:tcPr>
                <w:p w14:paraId="0E9AA2CB"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sz w:val="12"/>
                      <w:szCs w:val="12"/>
                    </w:rPr>
                    <w:t>Tortue West Ahmeyim 4</w:t>
                  </w:r>
                </w:p>
              </w:tc>
              <w:tc>
                <w:tcPr>
                  <w:tcW w:w="861" w:type="dxa"/>
                  <w:vAlign w:val="center"/>
                </w:tcPr>
                <w:p w14:paraId="5D63F074"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hint="eastAsia"/>
                      <w:sz w:val="12"/>
                      <w:szCs w:val="12"/>
                    </w:rPr>
                    <w:t>세네갈</w:t>
                  </w:r>
                </w:p>
              </w:tc>
              <w:tc>
                <w:tcPr>
                  <w:tcW w:w="725" w:type="dxa"/>
                  <w:vAlign w:val="center"/>
                </w:tcPr>
                <w:p w14:paraId="5E0C8082"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hint="eastAsia"/>
                      <w:sz w:val="12"/>
                      <w:szCs w:val="12"/>
                    </w:rPr>
                    <w:t>2.0</w:t>
                  </w:r>
                </w:p>
              </w:tc>
              <w:tc>
                <w:tcPr>
                  <w:tcW w:w="1096" w:type="dxa"/>
                  <w:vAlign w:val="center"/>
                </w:tcPr>
                <w:p w14:paraId="20AAEA6C"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hint="eastAsia"/>
                      <w:sz w:val="12"/>
                      <w:szCs w:val="12"/>
                    </w:rPr>
                    <w:t>2029</w:t>
                  </w:r>
                </w:p>
              </w:tc>
              <w:tc>
                <w:tcPr>
                  <w:tcW w:w="897" w:type="dxa"/>
                  <w:vMerge/>
                </w:tcPr>
                <w:p w14:paraId="57EFF9FD"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p>
              </w:tc>
              <w:tc>
                <w:tcPr>
                  <w:tcW w:w="1041" w:type="dxa"/>
                  <w:tcBorders>
                    <w:right w:val="nil"/>
                  </w:tcBorders>
                </w:tcPr>
                <w:p w14:paraId="2C564710"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hint="eastAsia"/>
                      <w:sz w:val="12"/>
                      <w:szCs w:val="12"/>
                    </w:rPr>
                    <w:t>BP</w:t>
                  </w:r>
                </w:p>
              </w:tc>
            </w:tr>
            <w:tr w:rsidR="008D2305" w:rsidRPr="00FA4105" w14:paraId="0A73E970" w14:textId="77777777" w:rsidTr="009372D3">
              <w:trPr>
                <w:trHeight w:val="144"/>
                <w:jc w:val="center"/>
              </w:trPr>
              <w:tc>
                <w:tcPr>
                  <w:tcW w:w="679" w:type="dxa"/>
                  <w:vMerge/>
                  <w:tcBorders>
                    <w:left w:val="nil"/>
                  </w:tcBorders>
                  <w:shd w:val="clear" w:color="auto" w:fill="D0CECE"/>
                  <w:vAlign w:val="center"/>
                </w:tcPr>
                <w:p w14:paraId="2B35DCBE"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p>
              </w:tc>
              <w:tc>
                <w:tcPr>
                  <w:tcW w:w="1431" w:type="dxa"/>
                  <w:vAlign w:val="center"/>
                </w:tcPr>
                <w:p w14:paraId="4C622E14"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sz w:val="12"/>
                      <w:szCs w:val="12"/>
                    </w:rPr>
                    <w:t>Mamba Phase 2 (FLNG)</w:t>
                  </w:r>
                </w:p>
              </w:tc>
              <w:tc>
                <w:tcPr>
                  <w:tcW w:w="861" w:type="dxa"/>
                  <w:vAlign w:val="center"/>
                </w:tcPr>
                <w:p w14:paraId="6D8E92EC"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hint="eastAsia"/>
                      <w:sz w:val="12"/>
                      <w:szCs w:val="12"/>
                    </w:rPr>
                    <w:t>모잠비크</w:t>
                  </w:r>
                </w:p>
              </w:tc>
              <w:tc>
                <w:tcPr>
                  <w:tcW w:w="725" w:type="dxa"/>
                  <w:vAlign w:val="center"/>
                </w:tcPr>
                <w:p w14:paraId="11A769E3"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hint="eastAsia"/>
                      <w:sz w:val="12"/>
                      <w:szCs w:val="12"/>
                    </w:rPr>
                    <w:t>2.0</w:t>
                  </w:r>
                </w:p>
              </w:tc>
              <w:tc>
                <w:tcPr>
                  <w:tcW w:w="1096" w:type="dxa"/>
                  <w:vAlign w:val="center"/>
                </w:tcPr>
                <w:p w14:paraId="5E95F092"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hint="eastAsia"/>
                      <w:sz w:val="12"/>
                      <w:szCs w:val="12"/>
                    </w:rPr>
                    <w:t>2030</w:t>
                  </w:r>
                </w:p>
              </w:tc>
              <w:tc>
                <w:tcPr>
                  <w:tcW w:w="897" w:type="dxa"/>
                  <w:vMerge/>
                </w:tcPr>
                <w:p w14:paraId="393AF957"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p>
              </w:tc>
              <w:tc>
                <w:tcPr>
                  <w:tcW w:w="1041" w:type="dxa"/>
                  <w:tcBorders>
                    <w:right w:val="nil"/>
                  </w:tcBorders>
                </w:tcPr>
                <w:p w14:paraId="267C5274"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sz w:val="12"/>
                      <w:szCs w:val="12"/>
                    </w:rPr>
                    <w:t>Rovuma</w:t>
                  </w:r>
                </w:p>
              </w:tc>
            </w:tr>
            <w:tr w:rsidR="008D2305" w:rsidRPr="00FA4105" w14:paraId="26FC75E1" w14:textId="77777777" w:rsidTr="009372D3">
              <w:trPr>
                <w:trHeight w:val="144"/>
                <w:jc w:val="center"/>
              </w:trPr>
              <w:tc>
                <w:tcPr>
                  <w:tcW w:w="679" w:type="dxa"/>
                  <w:vMerge/>
                  <w:tcBorders>
                    <w:left w:val="nil"/>
                  </w:tcBorders>
                  <w:shd w:val="clear" w:color="auto" w:fill="D0CECE"/>
                  <w:vAlign w:val="center"/>
                </w:tcPr>
                <w:p w14:paraId="1BCF1122"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p>
              </w:tc>
              <w:tc>
                <w:tcPr>
                  <w:tcW w:w="1431" w:type="dxa"/>
                  <w:vAlign w:val="center"/>
                </w:tcPr>
                <w:p w14:paraId="71D0F59A"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sz w:val="12"/>
                      <w:szCs w:val="12"/>
                    </w:rPr>
                    <w:t>Port Delfin 2 (FLNG)</w:t>
                  </w:r>
                </w:p>
              </w:tc>
              <w:tc>
                <w:tcPr>
                  <w:tcW w:w="861" w:type="dxa"/>
                  <w:vAlign w:val="center"/>
                </w:tcPr>
                <w:p w14:paraId="786B143F"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hint="eastAsia"/>
                      <w:sz w:val="12"/>
                      <w:szCs w:val="12"/>
                    </w:rPr>
                    <w:t>미국</w:t>
                  </w:r>
                </w:p>
              </w:tc>
              <w:tc>
                <w:tcPr>
                  <w:tcW w:w="725" w:type="dxa"/>
                  <w:vAlign w:val="center"/>
                </w:tcPr>
                <w:p w14:paraId="3EF4A61B"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hint="eastAsia"/>
                      <w:sz w:val="12"/>
                      <w:szCs w:val="12"/>
                    </w:rPr>
                    <w:t>3.3</w:t>
                  </w:r>
                </w:p>
              </w:tc>
              <w:tc>
                <w:tcPr>
                  <w:tcW w:w="1096" w:type="dxa"/>
                  <w:vAlign w:val="center"/>
                </w:tcPr>
                <w:p w14:paraId="4A951EF8"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hint="eastAsia"/>
                      <w:sz w:val="12"/>
                      <w:szCs w:val="12"/>
                    </w:rPr>
                    <w:t>2031</w:t>
                  </w:r>
                </w:p>
              </w:tc>
              <w:tc>
                <w:tcPr>
                  <w:tcW w:w="897" w:type="dxa"/>
                  <w:vMerge/>
                </w:tcPr>
                <w:p w14:paraId="55D1DCAB"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p>
              </w:tc>
              <w:tc>
                <w:tcPr>
                  <w:tcW w:w="1041" w:type="dxa"/>
                  <w:tcBorders>
                    <w:right w:val="nil"/>
                  </w:tcBorders>
                </w:tcPr>
                <w:p w14:paraId="6F0B7E62"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sz w:val="12"/>
                      <w:szCs w:val="12"/>
                    </w:rPr>
                    <w:t>Fairwood</w:t>
                  </w:r>
                </w:p>
              </w:tc>
            </w:tr>
            <w:tr w:rsidR="008D2305" w:rsidRPr="00FA4105" w14:paraId="6377FAD1" w14:textId="77777777" w:rsidTr="009372D3">
              <w:trPr>
                <w:trHeight w:val="144"/>
                <w:jc w:val="center"/>
              </w:trPr>
              <w:tc>
                <w:tcPr>
                  <w:tcW w:w="679" w:type="dxa"/>
                  <w:vMerge/>
                  <w:tcBorders>
                    <w:left w:val="nil"/>
                  </w:tcBorders>
                  <w:shd w:val="clear" w:color="auto" w:fill="D0CECE"/>
                  <w:vAlign w:val="center"/>
                </w:tcPr>
                <w:p w14:paraId="3E431161"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p>
              </w:tc>
              <w:tc>
                <w:tcPr>
                  <w:tcW w:w="1431" w:type="dxa"/>
                  <w:vAlign w:val="center"/>
                </w:tcPr>
                <w:p w14:paraId="2DFE8B82"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sz w:val="12"/>
                      <w:szCs w:val="12"/>
                    </w:rPr>
                    <w:t>Nigeria Transoceanic</w:t>
                  </w:r>
                </w:p>
              </w:tc>
              <w:tc>
                <w:tcPr>
                  <w:tcW w:w="861" w:type="dxa"/>
                  <w:vAlign w:val="center"/>
                </w:tcPr>
                <w:p w14:paraId="193AC8D4"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hint="eastAsia"/>
                      <w:sz w:val="12"/>
                      <w:szCs w:val="12"/>
                    </w:rPr>
                    <w:t>나이지리아</w:t>
                  </w:r>
                </w:p>
              </w:tc>
              <w:tc>
                <w:tcPr>
                  <w:tcW w:w="725" w:type="dxa"/>
                  <w:vAlign w:val="center"/>
                </w:tcPr>
                <w:p w14:paraId="7F37353E"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hint="eastAsia"/>
                      <w:sz w:val="12"/>
                      <w:szCs w:val="12"/>
                    </w:rPr>
                    <w:t>3.0</w:t>
                  </w:r>
                </w:p>
              </w:tc>
              <w:tc>
                <w:tcPr>
                  <w:tcW w:w="1096" w:type="dxa"/>
                  <w:vAlign w:val="center"/>
                </w:tcPr>
                <w:p w14:paraId="04028FA0"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hint="eastAsia"/>
                      <w:sz w:val="12"/>
                      <w:szCs w:val="12"/>
                    </w:rPr>
                    <w:t>2032</w:t>
                  </w:r>
                </w:p>
              </w:tc>
              <w:tc>
                <w:tcPr>
                  <w:tcW w:w="897" w:type="dxa"/>
                  <w:vMerge/>
                </w:tcPr>
                <w:p w14:paraId="714CA997"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p>
              </w:tc>
              <w:tc>
                <w:tcPr>
                  <w:tcW w:w="1041" w:type="dxa"/>
                  <w:tcBorders>
                    <w:right w:val="nil"/>
                  </w:tcBorders>
                </w:tcPr>
                <w:p w14:paraId="2512F61A"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p>
              </w:tc>
            </w:tr>
            <w:tr w:rsidR="008D2305" w:rsidRPr="00FA4105" w14:paraId="13BEF357" w14:textId="77777777" w:rsidTr="009372D3">
              <w:trPr>
                <w:trHeight w:val="144"/>
                <w:jc w:val="center"/>
              </w:trPr>
              <w:tc>
                <w:tcPr>
                  <w:tcW w:w="679" w:type="dxa"/>
                  <w:vMerge/>
                  <w:tcBorders>
                    <w:left w:val="nil"/>
                  </w:tcBorders>
                  <w:shd w:val="clear" w:color="auto" w:fill="D0CECE"/>
                  <w:vAlign w:val="center"/>
                </w:tcPr>
                <w:p w14:paraId="0CDE06AF"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p>
              </w:tc>
              <w:tc>
                <w:tcPr>
                  <w:tcW w:w="1431" w:type="dxa"/>
                  <w:vAlign w:val="center"/>
                </w:tcPr>
                <w:p w14:paraId="3CB32A7C"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sz w:val="12"/>
                      <w:szCs w:val="12"/>
                    </w:rPr>
                    <w:t>Mamba Phase2</w:t>
                  </w:r>
                </w:p>
              </w:tc>
              <w:tc>
                <w:tcPr>
                  <w:tcW w:w="861" w:type="dxa"/>
                  <w:vAlign w:val="center"/>
                </w:tcPr>
                <w:p w14:paraId="4071B8C1"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hint="eastAsia"/>
                      <w:sz w:val="12"/>
                      <w:szCs w:val="12"/>
                    </w:rPr>
                    <w:t>모잠비크</w:t>
                  </w:r>
                </w:p>
              </w:tc>
              <w:tc>
                <w:tcPr>
                  <w:tcW w:w="725" w:type="dxa"/>
                  <w:vAlign w:val="center"/>
                </w:tcPr>
                <w:p w14:paraId="65C9988E"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hint="eastAsia"/>
                      <w:sz w:val="12"/>
                      <w:szCs w:val="12"/>
                    </w:rPr>
                    <w:t>2.0</w:t>
                  </w:r>
                </w:p>
              </w:tc>
              <w:tc>
                <w:tcPr>
                  <w:tcW w:w="1096" w:type="dxa"/>
                  <w:vAlign w:val="center"/>
                </w:tcPr>
                <w:p w14:paraId="01EE74A1"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hint="eastAsia"/>
                      <w:sz w:val="12"/>
                      <w:szCs w:val="12"/>
                    </w:rPr>
                    <w:t>2033</w:t>
                  </w:r>
                </w:p>
              </w:tc>
              <w:tc>
                <w:tcPr>
                  <w:tcW w:w="897" w:type="dxa"/>
                  <w:vMerge/>
                </w:tcPr>
                <w:p w14:paraId="33FCED53"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p>
              </w:tc>
              <w:tc>
                <w:tcPr>
                  <w:tcW w:w="1041" w:type="dxa"/>
                  <w:tcBorders>
                    <w:right w:val="nil"/>
                  </w:tcBorders>
                </w:tcPr>
                <w:p w14:paraId="092962C6"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sz w:val="12"/>
                      <w:szCs w:val="12"/>
                    </w:rPr>
                    <w:t>Rovuma</w:t>
                  </w:r>
                </w:p>
              </w:tc>
            </w:tr>
            <w:tr w:rsidR="008D2305" w:rsidRPr="00FA4105" w14:paraId="1358A936" w14:textId="77777777" w:rsidTr="009372D3">
              <w:trPr>
                <w:trHeight w:val="144"/>
                <w:jc w:val="center"/>
              </w:trPr>
              <w:tc>
                <w:tcPr>
                  <w:tcW w:w="679" w:type="dxa"/>
                  <w:vMerge/>
                  <w:tcBorders>
                    <w:left w:val="nil"/>
                  </w:tcBorders>
                  <w:shd w:val="clear" w:color="auto" w:fill="D0CECE"/>
                  <w:vAlign w:val="center"/>
                </w:tcPr>
                <w:p w14:paraId="1F8A06EE"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p>
              </w:tc>
              <w:tc>
                <w:tcPr>
                  <w:tcW w:w="1431" w:type="dxa"/>
                  <w:vAlign w:val="center"/>
                </w:tcPr>
                <w:p w14:paraId="0D38A664"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sz w:val="12"/>
                      <w:szCs w:val="12"/>
                    </w:rPr>
                    <w:t>Avocet 2</w:t>
                  </w:r>
                </w:p>
              </w:tc>
              <w:tc>
                <w:tcPr>
                  <w:tcW w:w="861" w:type="dxa"/>
                  <w:vAlign w:val="center"/>
                </w:tcPr>
                <w:p w14:paraId="5153FA35"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hint="eastAsia"/>
                      <w:sz w:val="12"/>
                      <w:szCs w:val="12"/>
                    </w:rPr>
                    <w:t>미국</w:t>
                  </w:r>
                </w:p>
              </w:tc>
              <w:tc>
                <w:tcPr>
                  <w:tcW w:w="725" w:type="dxa"/>
                  <w:vAlign w:val="center"/>
                </w:tcPr>
                <w:p w14:paraId="1DB29FB8"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hint="eastAsia"/>
                      <w:sz w:val="12"/>
                      <w:szCs w:val="12"/>
                    </w:rPr>
                    <w:t>4.0</w:t>
                  </w:r>
                </w:p>
              </w:tc>
              <w:tc>
                <w:tcPr>
                  <w:tcW w:w="1096" w:type="dxa"/>
                  <w:vAlign w:val="center"/>
                </w:tcPr>
                <w:p w14:paraId="68A60EDD"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hint="eastAsia"/>
                      <w:sz w:val="12"/>
                      <w:szCs w:val="12"/>
                    </w:rPr>
                    <w:t>2033</w:t>
                  </w:r>
                </w:p>
              </w:tc>
              <w:tc>
                <w:tcPr>
                  <w:tcW w:w="897" w:type="dxa"/>
                  <w:vMerge/>
                </w:tcPr>
                <w:p w14:paraId="459516E4"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p>
              </w:tc>
              <w:tc>
                <w:tcPr>
                  <w:tcW w:w="1041" w:type="dxa"/>
                  <w:tcBorders>
                    <w:right w:val="nil"/>
                  </w:tcBorders>
                </w:tcPr>
                <w:p w14:paraId="039C042B"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p>
              </w:tc>
            </w:tr>
            <w:tr w:rsidR="008D2305" w:rsidRPr="00FA4105" w14:paraId="10A623AF" w14:textId="77777777" w:rsidTr="009372D3">
              <w:trPr>
                <w:trHeight w:val="144"/>
                <w:jc w:val="center"/>
              </w:trPr>
              <w:tc>
                <w:tcPr>
                  <w:tcW w:w="679" w:type="dxa"/>
                  <w:vMerge/>
                  <w:tcBorders>
                    <w:left w:val="nil"/>
                  </w:tcBorders>
                  <w:shd w:val="clear" w:color="auto" w:fill="D0CECE"/>
                  <w:vAlign w:val="center"/>
                </w:tcPr>
                <w:p w14:paraId="4B6029F3"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p>
              </w:tc>
              <w:tc>
                <w:tcPr>
                  <w:tcW w:w="1431" w:type="dxa"/>
                  <w:vAlign w:val="center"/>
                </w:tcPr>
                <w:p w14:paraId="433624FF"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sz w:val="12"/>
                      <w:szCs w:val="12"/>
                    </w:rPr>
                    <w:t>Port Delfin 3</w:t>
                  </w:r>
                </w:p>
              </w:tc>
              <w:tc>
                <w:tcPr>
                  <w:tcW w:w="861" w:type="dxa"/>
                  <w:vAlign w:val="center"/>
                </w:tcPr>
                <w:p w14:paraId="0F361CB0"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hint="eastAsia"/>
                      <w:sz w:val="12"/>
                      <w:szCs w:val="12"/>
                    </w:rPr>
                    <w:t>미국</w:t>
                  </w:r>
                </w:p>
              </w:tc>
              <w:tc>
                <w:tcPr>
                  <w:tcW w:w="725" w:type="dxa"/>
                  <w:vAlign w:val="center"/>
                </w:tcPr>
                <w:p w14:paraId="29F73B72"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hint="eastAsia"/>
                      <w:sz w:val="12"/>
                      <w:szCs w:val="12"/>
                    </w:rPr>
                    <w:t>3.3</w:t>
                  </w:r>
                </w:p>
              </w:tc>
              <w:tc>
                <w:tcPr>
                  <w:tcW w:w="1096" w:type="dxa"/>
                  <w:vAlign w:val="center"/>
                </w:tcPr>
                <w:p w14:paraId="0CB03E0A"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hint="eastAsia"/>
                      <w:sz w:val="12"/>
                      <w:szCs w:val="12"/>
                    </w:rPr>
                    <w:t>2033</w:t>
                  </w:r>
                </w:p>
              </w:tc>
              <w:tc>
                <w:tcPr>
                  <w:tcW w:w="897" w:type="dxa"/>
                  <w:vMerge/>
                </w:tcPr>
                <w:p w14:paraId="6048ACE5"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p>
              </w:tc>
              <w:tc>
                <w:tcPr>
                  <w:tcW w:w="1041" w:type="dxa"/>
                  <w:tcBorders>
                    <w:right w:val="nil"/>
                  </w:tcBorders>
                </w:tcPr>
                <w:p w14:paraId="5F1DADEC"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sz w:val="12"/>
                      <w:szCs w:val="12"/>
                    </w:rPr>
                    <w:t>Fairwood</w:t>
                  </w:r>
                </w:p>
              </w:tc>
            </w:tr>
            <w:tr w:rsidR="008D2305" w:rsidRPr="00FA4105" w14:paraId="591B1F52" w14:textId="77777777" w:rsidTr="009372D3">
              <w:trPr>
                <w:trHeight w:val="144"/>
                <w:jc w:val="center"/>
              </w:trPr>
              <w:tc>
                <w:tcPr>
                  <w:tcW w:w="679" w:type="dxa"/>
                  <w:vMerge/>
                  <w:tcBorders>
                    <w:left w:val="nil"/>
                  </w:tcBorders>
                  <w:shd w:val="clear" w:color="auto" w:fill="D0CECE"/>
                  <w:vAlign w:val="center"/>
                </w:tcPr>
                <w:p w14:paraId="50B3A818"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p>
              </w:tc>
              <w:tc>
                <w:tcPr>
                  <w:tcW w:w="1431" w:type="dxa"/>
                  <w:vAlign w:val="center"/>
                </w:tcPr>
                <w:p w14:paraId="1744916A"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sz w:val="12"/>
                      <w:szCs w:val="12"/>
                    </w:rPr>
                    <w:t>Grassy Point</w:t>
                  </w:r>
                </w:p>
              </w:tc>
              <w:tc>
                <w:tcPr>
                  <w:tcW w:w="861" w:type="dxa"/>
                  <w:vAlign w:val="center"/>
                </w:tcPr>
                <w:p w14:paraId="3C8B4A2D"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hint="eastAsia"/>
                      <w:sz w:val="12"/>
                      <w:szCs w:val="12"/>
                    </w:rPr>
                    <w:t>캐나다</w:t>
                  </w:r>
                </w:p>
              </w:tc>
              <w:tc>
                <w:tcPr>
                  <w:tcW w:w="725" w:type="dxa"/>
                  <w:vAlign w:val="center"/>
                </w:tcPr>
                <w:p w14:paraId="46A982CE"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hint="eastAsia"/>
                      <w:sz w:val="12"/>
                      <w:szCs w:val="12"/>
                    </w:rPr>
                    <w:t>2.5</w:t>
                  </w:r>
                </w:p>
              </w:tc>
              <w:tc>
                <w:tcPr>
                  <w:tcW w:w="1096" w:type="dxa"/>
                  <w:vAlign w:val="center"/>
                </w:tcPr>
                <w:p w14:paraId="700BE63C"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hint="eastAsia"/>
                      <w:sz w:val="12"/>
                      <w:szCs w:val="12"/>
                    </w:rPr>
                    <w:t>2034</w:t>
                  </w:r>
                </w:p>
              </w:tc>
              <w:tc>
                <w:tcPr>
                  <w:tcW w:w="897" w:type="dxa"/>
                  <w:vMerge/>
                </w:tcPr>
                <w:p w14:paraId="138C7DFE"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p>
              </w:tc>
              <w:tc>
                <w:tcPr>
                  <w:tcW w:w="1041" w:type="dxa"/>
                  <w:tcBorders>
                    <w:right w:val="nil"/>
                  </w:tcBorders>
                </w:tcPr>
                <w:p w14:paraId="0FCA25DC"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p>
              </w:tc>
            </w:tr>
            <w:tr w:rsidR="008D2305" w:rsidRPr="00FA4105" w14:paraId="4117C5D9" w14:textId="77777777" w:rsidTr="009372D3">
              <w:trPr>
                <w:trHeight w:val="144"/>
                <w:jc w:val="center"/>
              </w:trPr>
              <w:tc>
                <w:tcPr>
                  <w:tcW w:w="679" w:type="dxa"/>
                  <w:vMerge/>
                  <w:tcBorders>
                    <w:left w:val="nil"/>
                  </w:tcBorders>
                  <w:shd w:val="clear" w:color="auto" w:fill="D0CECE"/>
                  <w:vAlign w:val="center"/>
                </w:tcPr>
                <w:p w14:paraId="008D61B0"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p>
              </w:tc>
              <w:tc>
                <w:tcPr>
                  <w:tcW w:w="1431" w:type="dxa"/>
                  <w:vAlign w:val="center"/>
                </w:tcPr>
                <w:p w14:paraId="4AE948B2"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sz w:val="12"/>
                      <w:szCs w:val="12"/>
                    </w:rPr>
                    <w:t>Ksi Lisims 2</w:t>
                  </w:r>
                </w:p>
              </w:tc>
              <w:tc>
                <w:tcPr>
                  <w:tcW w:w="861" w:type="dxa"/>
                  <w:vAlign w:val="center"/>
                </w:tcPr>
                <w:p w14:paraId="7296B180"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hint="eastAsia"/>
                      <w:sz w:val="12"/>
                      <w:szCs w:val="12"/>
                    </w:rPr>
                    <w:t>캐나다</w:t>
                  </w:r>
                </w:p>
              </w:tc>
              <w:tc>
                <w:tcPr>
                  <w:tcW w:w="725" w:type="dxa"/>
                  <w:vAlign w:val="center"/>
                </w:tcPr>
                <w:p w14:paraId="1A2462D4"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hint="eastAsia"/>
                      <w:sz w:val="12"/>
                      <w:szCs w:val="12"/>
                    </w:rPr>
                    <w:t>6.0</w:t>
                  </w:r>
                </w:p>
              </w:tc>
              <w:tc>
                <w:tcPr>
                  <w:tcW w:w="1096" w:type="dxa"/>
                  <w:vAlign w:val="center"/>
                </w:tcPr>
                <w:p w14:paraId="00F02514"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hint="eastAsia"/>
                      <w:sz w:val="12"/>
                      <w:szCs w:val="12"/>
                    </w:rPr>
                    <w:t>2034</w:t>
                  </w:r>
                </w:p>
              </w:tc>
              <w:tc>
                <w:tcPr>
                  <w:tcW w:w="897" w:type="dxa"/>
                  <w:vMerge/>
                </w:tcPr>
                <w:p w14:paraId="17CB1D60"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p>
              </w:tc>
              <w:tc>
                <w:tcPr>
                  <w:tcW w:w="1041" w:type="dxa"/>
                  <w:tcBorders>
                    <w:right w:val="nil"/>
                  </w:tcBorders>
                </w:tcPr>
                <w:p w14:paraId="6632ACB0"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sz w:val="12"/>
                      <w:szCs w:val="12"/>
                    </w:rPr>
                    <w:t>Western LNG</w:t>
                  </w:r>
                </w:p>
              </w:tc>
            </w:tr>
            <w:tr w:rsidR="008D2305" w:rsidRPr="00FA4105" w14:paraId="2ED1B3C0" w14:textId="77777777" w:rsidTr="009372D3">
              <w:trPr>
                <w:trHeight w:val="144"/>
                <w:jc w:val="center"/>
              </w:trPr>
              <w:tc>
                <w:tcPr>
                  <w:tcW w:w="679" w:type="dxa"/>
                  <w:vMerge/>
                  <w:tcBorders>
                    <w:left w:val="nil"/>
                  </w:tcBorders>
                  <w:shd w:val="clear" w:color="auto" w:fill="D0CECE"/>
                  <w:vAlign w:val="center"/>
                </w:tcPr>
                <w:p w14:paraId="480DF930"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p>
              </w:tc>
              <w:tc>
                <w:tcPr>
                  <w:tcW w:w="1431" w:type="dxa"/>
                  <w:vAlign w:val="center"/>
                </w:tcPr>
                <w:p w14:paraId="5B1D7ABB"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sz w:val="12"/>
                      <w:szCs w:val="12"/>
                    </w:rPr>
                    <w:t>Venus FLNG</w:t>
                  </w:r>
                </w:p>
              </w:tc>
              <w:tc>
                <w:tcPr>
                  <w:tcW w:w="861" w:type="dxa"/>
                  <w:vAlign w:val="center"/>
                </w:tcPr>
                <w:p w14:paraId="14FA3F0A"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hint="eastAsia"/>
                      <w:sz w:val="12"/>
                      <w:szCs w:val="12"/>
                    </w:rPr>
                    <w:t>나미비아</w:t>
                  </w:r>
                </w:p>
              </w:tc>
              <w:tc>
                <w:tcPr>
                  <w:tcW w:w="725" w:type="dxa"/>
                  <w:vAlign w:val="center"/>
                </w:tcPr>
                <w:p w14:paraId="5F5113B6"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hint="eastAsia"/>
                      <w:sz w:val="12"/>
                      <w:szCs w:val="12"/>
                    </w:rPr>
                    <w:t>3.0</w:t>
                  </w:r>
                </w:p>
              </w:tc>
              <w:tc>
                <w:tcPr>
                  <w:tcW w:w="1096" w:type="dxa"/>
                  <w:vAlign w:val="center"/>
                </w:tcPr>
                <w:p w14:paraId="446E05FB"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hint="eastAsia"/>
                      <w:sz w:val="12"/>
                      <w:szCs w:val="12"/>
                    </w:rPr>
                    <w:t>2034</w:t>
                  </w:r>
                </w:p>
              </w:tc>
              <w:tc>
                <w:tcPr>
                  <w:tcW w:w="897" w:type="dxa"/>
                  <w:vMerge/>
                </w:tcPr>
                <w:p w14:paraId="4BE8585B"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p>
              </w:tc>
              <w:tc>
                <w:tcPr>
                  <w:tcW w:w="1041" w:type="dxa"/>
                  <w:tcBorders>
                    <w:right w:val="nil"/>
                  </w:tcBorders>
                </w:tcPr>
                <w:p w14:paraId="2B9283A9"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p>
              </w:tc>
            </w:tr>
            <w:tr w:rsidR="008D2305" w:rsidRPr="00FA4105" w14:paraId="6A9052A2" w14:textId="77777777" w:rsidTr="009372D3">
              <w:trPr>
                <w:trHeight w:val="144"/>
                <w:jc w:val="center"/>
              </w:trPr>
              <w:tc>
                <w:tcPr>
                  <w:tcW w:w="679" w:type="dxa"/>
                  <w:vMerge/>
                  <w:tcBorders>
                    <w:left w:val="nil"/>
                  </w:tcBorders>
                  <w:shd w:val="clear" w:color="auto" w:fill="D0CECE"/>
                  <w:vAlign w:val="center"/>
                </w:tcPr>
                <w:p w14:paraId="3DE99FEC"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p>
              </w:tc>
              <w:tc>
                <w:tcPr>
                  <w:tcW w:w="1431" w:type="dxa"/>
                  <w:vAlign w:val="center"/>
                </w:tcPr>
                <w:p w14:paraId="46A8EC0A"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sz w:val="12"/>
                      <w:szCs w:val="12"/>
                    </w:rPr>
                    <w:t>Suriname Block 52</w:t>
                  </w:r>
                </w:p>
              </w:tc>
              <w:tc>
                <w:tcPr>
                  <w:tcW w:w="861" w:type="dxa"/>
                  <w:vAlign w:val="center"/>
                </w:tcPr>
                <w:p w14:paraId="5974042A"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hint="eastAsia"/>
                      <w:sz w:val="12"/>
                      <w:szCs w:val="12"/>
                    </w:rPr>
                    <w:t>수리남</w:t>
                  </w:r>
                </w:p>
              </w:tc>
              <w:tc>
                <w:tcPr>
                  <w:tcW w:w="725" w:type="dxa"/>
                  <w:vAlign w:val="center"/>
                </w:tcPr>
                <w:p w14:paraId="52D09281"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hint="eastAsia"/>
                      <w:sz w:val="12"/>
                      <w:szCs w:val="12"/>
                    </w:rPr>
                    <w:t>1.0</w:t>
                  </w:r>
                </w:p>
              </w:tc>
              <w:tc>
                <w:tcPr>
                  <w:tcW w:w="1096" w:type="dxa"/>
                  <w:vAlign w:val="center"/>
                </w:tcPr>
                <w:p w14:paraId="26913123"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hint="eastAsia"/>
                      <w:sz w:val="12"/>
                      <w:szCs w:val="12"/>
                    </w:rPr>
                    <w:t>2035</w:t>
                  </w:r>
                </w:p>
              </w:tc>
              <w:tc>
                <w:tcPr>
                  <w:tcW w:w="897" w:type="dxa"/>
                  <w:vMerge/>
                </w:tcPr>
                <w:p w14:paraId="2B16D020"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p>
              </w:tc>
              <w:tc>
                <w:tcPr>
                  <w:tcW w:w="1041" w:type="dxa"/>
                  <w:tcBorders>
                    <w:right w:val="nil"/>
                  </w:tcBorders>
                </w:tcPr>
                <w:p w14:paraId="253B2F3F"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sz w:val="12"/>
                      <w:szCs w:val="12"/>
                    </w:rPr>
                    <w:t>Petronas Carigali</w:t>
                  </w:r>
                </w:p>
              </w:tc>
            </w:tr>
            <w:tr w:rsidR="008D2305" w:rsidRPr="00FA4105" w14:paraId="47DFCC52" w14:textId="77777777" w:rsidTr="009372D3">
              <w:trPr>
                <w:trHeight w:val="144"/>
                <w:jc w:val="center"/>
              </w:trPr>
              <w:tc>
                <w:tcPr>
                  <w:tcW w:w="679" w:type="dxa"/>
                  <w:vMerge/>
                  <w:tcBorders>
                    <w:left w:val="nil"/>
                  </w:tcBorders>
                  <w:shd w:val="clear" w:color="auto" w:fill="D0CECE"/>
                  <w:vAlign w:val="center"/>
                </w:tcPr>
                <w:p w14:paraId="3DBF0D62"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p>
              </w:tc>
              <w:tc>
                <w:tcPr>
                  <w:tcW w:w="1431" w:type="dxa"/>
                  <w:vAlign w:val="center"/>
                </w:tcPr>
                <w:p w14:paraId="65713E18"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sz w:val="12"/>
                      <w:szCs w:val="12"/>
                    </w:rPr>
                    <w:t>Port Delfin 4</w:t>
                  </w:r>
                </w:p>
              </w:tc>
              <w:tc>
                <w:tcPr>
                  <w:tcW w:w="861" w:type="dxa"/>
                  <w:vAlign w:val="center"/>
                </w:tcPr>
                <w:p w14:paraId="44680239"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hint="eastAsia"/>
                      <w:sz w:val="12"/>
                      <w:szCs w:val="12"/>
                    </w:rPr>
                    <w:t>미국</w:t>
                  </w:r>
                </w:p>
              </w:tc>
              <w:tc>
                <w:tcPr>
                  <w:tcW w:w="725" w:type="dxa"/>
                  <w:vAlign w:val="center"/>
                </w:tcPr>
                <w:p w14:paraId="652A26F0"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hint="eastAsia"/>
                      <w:sz w:val="12"/>
                      <w:szCs w:val="12"/>
                    </w:rPr>
                    <w:t>3.3</w:t>
                  </w:r>
                </w:p>
              </w:tc>
              <w:tc>
                <w:tcPr>
                  <w:tcW w:w="1096" w:type="dxa"/>
                  <w:vAlign w:val="center"/>
                </w:tcPr>
                <w:p w14:paraId="1D24A40D"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hint="eastAsia"/>
                      <w:sz w:val="12"/>
                      <w:szCs w:val="12"/>
                    </w:rPr>
                    <w:t>2035</w:t>
                  </w:r>
                </w:p>
              </w:tc>
              <w:tc>
                <w:tcPr>
                  <w:tcW w:w="897" w:type="dxa"/>
                  <w:vMerge/>
                </w:tcPr>
                <w:p w14:paraId="21B6388D"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p>
              </w:tc>
              <w:tc>
                <w:tcPr>
                  <w:tcW w:w="1041" w:type="dxa"/>
                  <w:tcBorders>
                    <w:right w:val="nil"/>
                  </w:tcBorders>
                </w:tcPr>
                <w:p w14:paraId="66A44B0B"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sz w:val="12"/>
                      <w:szCs w:val="12"/>
                    </w:rPr>
                    <w:t>Fairwood</w:t>
                  </w:r>
                </w:p>
              </w:tc>
            </w:tr>
            <w:tr w:rsidR="008D2305" w:rsidRPr="00FA4105" w14:paraId="16E42F87" w14:textId="77777777" w:rsidTr="009372D3">
              <w:trPr>
                <w:trHeight w:val="144"/>
                <w:jc w:val="center"/>
              </w:trPr>
              <w:tc>
                <w:tcPr>
                  <w:tcW w:w="679" w:type="dxa"/>
                  <w:vMerge/>
                  <w:tcBorders>
                    <w:left w:val="nil"/>
                    <w:bottom w:val="single" w:sz="4" w:space="0" w:color="auto"/>
                  </w:tcBorders>
                  <w:shd w:val="clear" w:color="auto" w:fill="D0CECE"/>
                  <w:vAlign w:val="center"/>
                </w:tcPr>
                <w:p w14:paraId="6FAE5222"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p>
              </w:tc>
              <w:tc>
                <w:tcPr>
                  <w:tcW w:w="1431" w:type="dxa"/>
                  <w:tcBorders>
                    <w:bottom w:val="single" w:sz="4" w:space="0" w:color="auto"/>
                  </w:tcBorders>
                  <w:vAlign w:val="center"/>
                </w:tcPr>
                <w:p w14:paraId="0D91D538"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sz w:val="12"/>
                      <w:szCs w:val="12"/>
                    </w:rPr>
                    <w:t>Avocet 1</w:t>
                  </w:r>
                </w:p>
              </w:tc>
              <w:tc>
                <w:tcPr>
                  <w:tcW w:w="861" w:type="dxa"/>
                  <w:tcBorders>
                    <w:bottom w:val="single" w:sz="4" w:space="0" w:color="auto"/>
                  </w:tcBorders>
                  <w:vAlign w:val="center"/>
                </w:tcPr>
                <w:p w14:paraId="2EAD8A5B"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hint="eastAsia"/>
                      <w:sz w:val="12"/>
                      <w:szCs w:val="12"/>
                    </w:rPr>
                    <w:t>미국</w:t>
                  </w:r>
                </w:p>
              </w:tc>
              <w:tc>
                <w:tcPr>
                  <w:tcW w:w="725" w:type="dxa"/>
                  <w:tcBorders>
                    <w:bottom w:val="single" w:sz="4" w:space="0" w:color="auto"/>
                  </w:tcBorders>
                  <w:vAlign w:val="center"/>
                </w:tcPr>
                <w:p w14:paraId="52A183B3"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hint="eastAsia"/>
                      <w:sz w:val="12"/>
                      <w:szCs w:val="12"/>
                    </w:rPr>
                    <w:t>4.0</w:t>
                  </w:r>
                </w:p>
              </w:tc>
              <w:tc>
                <w:tcPr>
                  <w:tcW w:w="1096" w:type="dxa"/>
                  <w:tcBorders>
                    <w:bottom w:val="single" w:sz="4" w:space="0" w:color="auto"/>
                  </w:tcBorders>
                  <w:vAlign w:val="center"/>
                </w:tcPr>
                <w:p w14:paraId="19463E2D"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r w:rsidRPr="006E5227">
                    <w:rPr>
                      <w:rFonts w:ascii="KoPubWorld돋움체 Medium" w:eastAsia="KoPubWorld돋움체 Medium" w:hAnsi="KoPubWorld돋움체 Medium" w:cs="KoPubWorld돋움체 Medium" w:hint="eastAsia"/>
                      <w:sz w:val="12"/>
                      <w:szCs w:val="12"/>
                    </w:rPr>
                    <w:t>2036</w:t>
                  </w:r>
                </w:p>
              </w:tc>
              <w:tc>
                <w:tcPr>
                  <w:tcW w:w="897" w:type="dxa"/>
                  <w:vMerge/>
                  <w:tcBorders>
                    <w:bottom w:val="single" w:sz="4" w:space="0" w:color="auto"/>
                  </w:tcBorders>
                </w:tcPr>
                <w:p w14:paraId="36CBF726"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p>
              </w:tc>
              <w:tc>
                <w:tcPr>
                  <w:tcW w:w="1041" w:type="dxa"/>
                  <w:tcBorders>
                    <w:bottom w:val="single" w:sz="4" w:space="0" w:color="auto"/>
                    <w:right w:val="nil"/>
                  </w:tcBorders>
                </w:tcPr>
                <w:p w14:paraId="49D54C7D" w14:textId="77777777" w:rsidR="008D2305" w:rsidRPr="006E5227"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sz w:val="12"/>
                      <w:szCs w:val="12"/>
                    </w:rPr>
                  </w:pPr>
                </w:p>
              </w:tc>
            </w:tr>
          </w:tbl>
          <w:p w14:paraId="4B0018E5" w14:textId="77777777" w:rsidR="008D2305" w:rsidRPr="00A578F6" w:rsidRDefault="008D2305" w:rsidP="0008432F">
            <w:pPr>
              <w:jc w:val="center"/>
              <w:rPr>
                <w:rFonts w:ascii="KoPubWorld돋움체_Pro Medium" w:eastAsia="KoPubWorld돋움체_Pro Medium" w:hAnsi="KoPubWorld돋움체_Pro Medium" w:cs="KoPubWorld돋움체_Pro Medium"/>
                <w:b/>
                <w:bCs/>
              </w:rPr>
            </w:pPr>
          </w:p>
        </w:tc>
      </w:tr>
      <w:tr w:rsidR="008D2305" w:rsidRPr="00DD3BA6" w14:paraId="4FFDEA76" w14:textId="77777777" w:rsidTr="008D1193">
        <w:trPr>
          <w:trHeight w:val="243"/>
        </w:trPr>
        <w:tc>
          <w:tcPr>
            <w:tcW w:w="7620" w:type="dxa"/>
            <w:tcBorders>
              <w:top w:val="single" w:sz="2" w:space="0" w:color="auto"/>
              <w:left w:val="nil"/>
              <w:bottom w:val="nil"/>
              <w:right w:val="nil"/>
            </w:tcBorders>
            <w:vAlign w:val="center"/>
          </w:tcPr>
          <w:p w14:paraId="5B00FD2F" w14:textId="47591E62" w:rsidR="008D2305" w:rsidRPr="008B2422" w:rsidRDefault="007F4309" w:rsidP="0008432F">
            <w:pPr>
              <w:tabs>
                <w:tab w:val="left" w:pos="2160"/>
              </w:tabs>
              <w:rPr>
                <w:sz w:val="12"/>
                <w:szCs w:val="12"/>
              </w:rPr>
            </w:pPr>
            <w:r>
              <w:rPr>
                <w:rFonts w:hint="eastAsia"/>
                <w:sz w:val="12"/>
                <w:szCs w:val="12"/>
              </w:rPr>
              <w:t>출처:</w:t>
            </w:r>
            <w:r w:rsidR="008D2305" w:rsidRPr="008B2422">
              <w:rPr>
                <w:sz w:val="12"/>
                <w:szCs w:val="12"/>
              </w:rPr>
              <w:t xml:space="preserve"> Clarksons</w:t>
            </w:r>
            <w:r w:rsidR="008D2305" w:rsidRPr="008B2422">
              <w:rPr>
                <w:rFonts w:hint="eastAsia"/>
                <w:sz w:val="12"/>
                <w:szCs w:val="12"/>
              </w:rPr>
              <w:t xml:space="preserve">, </w:t>
            </w:r>
            <w:r w:rsidR="008D2305" w:rsidRPr="008B2422">
              <w:rPr>
                <w:sz w:val="12"/>
                <w:szCs w:val="12"/>
              </w:rPr>
              <w:t>RFS Team</w:t>
            </w:r>
            <w:r w:rsidR="008D2305" w:rsidRPr="008B2422">
              <w:rPr>
                <w:rFonts w:hint="eastAsia"/>
                <w:sz w:val="12"/>
                <w:szCs w:val="12"/>
              </w:rPr>
              <w:t xml:space="preserve"> 2</w:t>
            </w:r>
          </w:p>
        </w:tc>
      </w:tr>
    </w:tbl>
    <w:p w14:paraId="5666BB41" w14:textId="77777777" w:rsidR="000E68F9" w:rsidRDefault="000E68F9" w:rsidP="008D2305">
      <w:pPr>
        <w:rPr>
          <w:rFonts w:ascii="KoPubWorld돋움체 Bold" w:eastAsia="KoPubWorld돋움체 Bold" w:hAnsi="KoPubWorld돋움체 Bold" w:cs="KoPubWorld돋움체 Bold"/>
        </w:rPr>
      </w:pPr>
    </w:p>
    <w:p w14:paraId="47726E6D" w14:textId="59A2D232" w:rsidR="008D2305" w:rsidRPr="000E68F9" w:rsidRDefault="0019638A" w:rsidP="008D2305">
      <w:pPr>
        <w:rPr>
          <w:rFonts w:ascii="KoPubWorld돋움체 Bold" w:eastAsia="KoPubWorld돋움체 Bold" w:hAnsi="KoPubWorld돋움체 Bold" w:cs="KoPubWorld돋움체 Bold"/>
          <w:sz w:val="24"/>
          <w:szCs w:val="28"/>
        </w:rPr>
      </w:pPr>
      <w:r w:rsidRPr="000E68F9">
        <w:rPr>
          <w:rFonts w:ascii="KoPubWorld돋움체 Bold" w:eastAsia="KoPubWorld돋움체 Bold" w:hAnsi="KoPubWorld돋움체 Bold" w:cs="KoPubWorld돋움체 Bold" w:hint="eastAsia"/>
          <w:sz w:val="24"/>
          <w:szCs w:val="28"/>
        </w:rPr>
        <w:t xml:space="preserve">Point </w:t>
      </w:r>
      <w:r w:rsidR="008D2305" w:rsidRPr="000E68F9">
        <w:rPr>
          <w:rFonts w:ascii="KoPubWorld돋움체 Bold" w:eastAsia="KoPubWorld돋움체 Bold" w:hAnsi="KoPubWorld돋움체 Bold" w:cs="KoPubWorld돋움체 Bold" w:hint="eastAsia"/>
          <w:sz w:val="24"/>
          <w:szCs w:val="28"/>
        </w:rPr>
        <w:t>3. FLNG 시장의 수혜자</w:t>
      </w:r>
    </w:p>
    <w:p w14:paraId="604A4328" w14:textId="77777777" w:rsidR="00FF785E" w:rsidRPr="00892E3B" w:rsidRDefault="00FF785E" w:rsidP="00FF785E">
      <w:r w:rsidRPr="00892E3B">
        <w:rPr>
          <w:rFonts w:hint="eastAsia"/>
        </w:rPr>
        <w:t>글로벌</w:t>
      </w:r>
      <w:r w:rsidRPr="00892E3B">
        <w:t xml:space="preserve"> FLNG</w:t>
      </w:r>
      <w:r w:rsidRPr="00892E3B">
        <w:rPr>
          <w:rFonts w:hint="eastAsia"/>
        </w:rPr>
        <w:t xml:space="preserve"> 설비는 </w:t>
      </w:r>
      <w:r w:rsidRPr="00892E3B">
        <w:t>‘</w:t>
      </w:r>
      <w:r w:rsidRPr="00892E3B">
        <w:rPr>
          <w:rFonts w:hint="eastAsia"/>
        </w:rPr>
        <w:t xml:space="preserve">25년 7기에서 </w:t>
      </w:r>
      <w:r w:rsidRPr="00892E3B">
        <w:t>‘</w:t>
      </w:r>
      <w:r w:rsidRPr="00892E3B">
        <w:rPr>
          <w:rFonts w:hint="eastAsia"/>
        </w:rPr>
        <w:t>36년 18기</w:t>
      </w:r>
      <w:r>
        <w:rPr>
          <w:rFonts w:hint="eastAsia"/>
        </w:rPr>
        <w:t>로 증가할</w:t>
      </w:r>
      <w:r w:rsidRPr="00892E3B">
        <w:rPr>
          <w:rFonts w:hint="eastAsia"/>
        </w:rPr>
        <w:t xml:space="preserve"> 것으</w:t>
      </w:r>
      <w:r>
        <w:rPr>
          <w:rFonts w:hint="eastAsia"/>
        </w:rPr>
        <w:t>로 전망됨에 따라</w:t>
      </w:r>
      <w:r w:rsidRPr="00892E3B">
        <w:rPr>
          <w:rFonts w:hint="eastAsia"/>
        </w:rPr>
        <w:t xml:space="preserve"> </w:t>
      </w:r>
      <w:r w:rsidRPr="00911A23">
        <w:rPr>
          <w:rFonts w:ascii="KoPubWorld돋움체 Bold" w:eastAsia="KoPubWorld돋움체 Bold" w:hAnsi="KoPubWorld돋움체 Bold" w:cs="KoPubWorld돋움체 Bold" w:hint="eastAsia"/>
        </w:rPr>
        <w:t>FLNG 관련 발주와 수주 기회가 확대</w:t>
      </w:r>
      <w:r w:rsidRPr="00892E3B">
        <w:rPr>
          <w:rFonts w:hint="eastAsia"/>
        </w:rPr>
        <w:t xml:space="preserve">되고 있다. </w:t>
      </w:r>
      <w:r>
        <w:rPr>
          <w:rFonts w:hint="eastAsia"/>
        </w:rPr>
        <w:t xml:space="preserve">주요 대규모 </w:t>
      </w:r>
      <w:r w:rsidRPr="00892E3B">
        <w:rPr>
          <w:rFonts w:hint="eastAsia"/>
        </w:rPr>
        <w:t xml:space="preserve">FLNG </w:t>
      </w:r>
      <w:r>
        <w:rPr>
          <w:rFonts w:hint="eastAsia"/>
        </w:rPr>
        <w:t>프로젝트가</w:t>
      </w:r>
      <w:r w:rsidRPr="00892E3B">
        <w:rPr>
          <w:rFonts w:hint="eastAsia"/>
        </w:rPr>
        <w:t xml:space="preserve"> 본격</w:t>
      </w:r>
      <w:r>
        <w:rPr>
          <w:rFonts w:hint="eastAsia"/>
        </w:rPr>
        <w:t xml:space="preserve">적으로 가시화되면서 </w:t>
      </w:r>
      <w:r w:rsidRPr="00911A23">
        <w:rPr>
          <w:rFonts w:ascii="KoPubWorld돋움체 Bold" w:eastAsia="KoPubWorld돋움체 Bold" w:hAnsi="KoPubWorld돋움체 Bold" w:cs="KoPubWorld돋움체 Bold" w:hint="eastAsia"/>
        </w:rPr>
        <w:t>FLNG 시장 내 조선사에 대한 물량 성장의 수혜가 전망</w:t>
      </w:r>
      <w:r>
        <w:rPr>
          <w:rFonts w:hint="eastAsia"/>
        </w:rPr>
        <w:t xml:space="preserve">된다. </w:t>
      </w:r>
    </w:p>
    <w:p w14:paraId="1BFF4613" w14:textId="2C79C458" w:rsidR="00FF785E" w:rsidRPr="0019638A" w:rsidRDefault="00FF785E" w:rsidP="00FF785E">
      <w:pPr>
        <w:rPr>
          <w:color w:val="203864"/>
          <w:szCs w:val="20"/>
        </w:rPr>
      </w:pPr>
      <w:r w:rsidRPr="008D2305">
        <w:rPr>
          <w:rFonts w:ascii="KoPubWorld돋움체 Medium" w:eastAsia="KoPubWorld돋움체 Medium" w:hAnsi="KoPubWorld돋움체 Medium" w:cs="KoPubWorld돋움체 Medium" w:hint="eastAsia"/>
          <w:noProof/>
          <w:sz w:val="36"/>
          <w:szCs w:val="40"/>
        </w:rPr>
        <mc:AlternateContent>
          <mc:Choice Requires="wps">
            <w:drawing>
              <wp:anchor distT="0" distB="0" distL="114300" distR="114300" simplePos="0" relativeHeight="251669504" behindDoc="0" locked="0" layoutInCell="1" allowOverlap="1" wp14:anchorId="6F623655" wp14:editId="25CB4DE5">
                <wp:simplePos x="0" y="0"/>
                <wp:positionH relativeFrom="column">
                  <wp:posOffset>-1540901</wp:posOffset>
                </wp:positionH>
                <wp:positionV relativeFrom="paragraph">
                  <wp:posOffset>308610</wp:posOffset>
                </wp:positionV>
                <wp:extent cx="1083213" cy="1040400"/>
                <wp:effectExtent l="0" t="0" r="0" b="7620"/>
                <wp:wrapNone/>
                <wp:docPr id="1149859304" name="Text Box 1149859304"/>
                <wp:cNvGraphicFramePr/>
                <a:graphic xmlns:a="http://schemas.openxmlformats.org/drawingml/2006/main">
                  <a:graphicData uri="http://schemas.microsoft.com/office/word/2010/wordprocessingShape">
                    <wps:wsp>
                      <wps:cNvSpPr txBox="1"/>
                      <wps:spPr>
                        <a:xfrm>
                          <a:off x="0" y="0"/>
                          <a:ext cx="1083213" cy="1040400"/>
                        </a:xfrm>
                        <a:prstGeom prst="rect">
                          <a:avLst/>
                        </a:prstGeom>
                        <a:noFill/>
                        <a:ln w="6350">
                          <a:noFill/>
                        </a:ln>
                      </wps:spPr>
                      <wps:txbx>
                        <w:txbxContent>
                          <w:p w14:paraId="6FEEACA0" w14:textId="36DEDDA3" w:rsidR="00FF785E" w:rsidRPr="004E1FAA" w:rsidRDefault="00FF785E" w:rsidP="00FF785E">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기술 장벽이 높은 고부가가치        해양플랜트</w:t>
                            </w:r>
                            <w:r w:rsidR="00C92875">
                              <w:rPr>
                                <w:rFonts w:ascii="KoPubWorld돋움체 Bold" w:eastAsia="KoPubWorld돋움체 Bold" w:hAnsi="KoPubWorld돋움체 Bold" w:cs="KoPubWorld돋움체 Bold" w:hint="eastAsia"/>
                              </w:rPr>
                              <w:t xml:space="preserve"> </w:t>
                            </w:r>
                            <w:r>
                              <w:rPr>
                                <w:rFonts w:ascii="KoPubWorld돋움체 Bold" w:eastAsia="KoPubWorld돋움체 Bold" w:hAnsi="KoPubWorld돋움체 Bold" w:cs="KoPubWorld돋움체 Bold" w:hint="eastAsia"/>
                              </w:rPr>
                              <w:t>FLNG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623655" id="Text Box 1149859304" o:spid="_x0000_s1041" type="#_x0000_t202" style="position:absolute;left:0;text-align:left;margin-left:-121.35pt;margin-top:24.3pt;width:85.3pt;height:81.9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" filled="f" stroked="f" strokeweight=".5pt">
                <v:textbox>
                  <w:txbxContent>
                    <w:p w14:paraId="6FEEACA0" w14:textId="36DEDDA3" w:rsidR="00FF785E" w:rsidRPr="004E1FAA" w:rsidRDefault="00FF785E" w:rsidP="00FF785E">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기술 장벽이 높은 고부가가치        해양플랜트</w:t>
                      </w:r>
                      <w:r w:rsidR="00C92875">
                        <w:rPr>
                          <w:rFonts w:ascii="KoPubWorld돋움체 Bold" w:eastAsia="KoPubWorld돋움체 Bold" w:hAnsi="KoPubWorld돋움체 Bold" w:cs="KoPubWorld돋움체 Bold" w:hint="eastAsia"/>
                        </w:rPr>
                        <w:t xml:space="preserve"> </w:t>
                      </w:r>
                      <w:r>
                        <w:rPr>
                          <w:rFonts w:ascii="KoPubWorld돋움체 Bold" w:eastAsia="KoPubWorld돋움체 Bold" w:hAnsi="KoPubWorld돋움체 Bold" w:cs="KoPubWorld돋움체 Bold" w:hint="eastAsia"/>
                        </w:rPr>
                        <w:t>FLNG</w:t>
                      </w:r>
                    </w:p>
                  </w:txbxContent>
                </v:textbox>
              </v:shape>
            </w:pict>
          </mc:Fallback>
        </mc:AlternateContent>
      </w:r>
      <w:r w:rsidRPr="0019638A">
        <w:rPr>
          <w:rFonts w:ascii="KoPubWorld돋움체 Bold" w:eastAsia="KoPubWorld돋움체 Bold" w:hAnsi="KoPubWorld돋움체 Bold" w:cs="KoPubWorld돋움체 Bold" w:hint="eastAsia"/>
          <w:color w:val="203864"/>
          <w:szCs w:val="20"/>
        </w:rPr>
        <w:t>3</w:t>
      </w:r>
      <w:r w:rsidRPr="0019638A">
        <w:rPr>
          <w:rFonts w:ascii="KoPubWorld돋움체 Bold" w:eastAsia="KoPubWorld돋움체 Bold" w:hAnsi="KoPubWorld돋움체 Bold" w:cs="KoPubWorld돋움체 Bold"/>
          <w:color w:val="203864"/>
          <w:szCs w:val="20"/>
        </w:rPr>
        <w:t>-</w:t>
      </w:r>
      <w:r w:rsidRPr="0019638A">
        <w:rPr>
          <w:rFonts w:ascii="KoPubWorld돋움체 Bold" w:eastAsia="KoPubWorld돋움체 Bold" w:hAnsi="KoPubWorld돋움체 Bold" w:cs="KoPubWorld돋움체 Bold" w:hint="eastAsia"/>
          <w:color w:val="203864"/>
          <w:szCs w:val="20"/>
        </w:rPr>
        <w:t>(</w:t>
      </w:r>
      <w:r w:rsidRPr="0019638A">
        <w:rPr>
          <w:rFonts w:ascii="KoPubWorld돋움체 Bold" w:eastAsia="KoPubWorld돋움체 Bold" w:hAnsi="KoPubWorld돋움체 Bold" w:cs="KoPubWorld돋움체 Bold"/>
          <w:color w:val="203864"/>
          <w:szCs w:val="20"/>
        </w:rPr>
        <w:t xml:space="preserve">1) </w:t>
      </w:r>
      <w:r w:rsidRPr="0019638A">
        <w:rPr>
          <w:rFonts w:ascii="KoPubWorld돋움체 Bold" w:eastAsia="KoPubWorld돋움체 Bold" w:hAnsi="KoPubWorld돋움체 Bold" w:cs="KoPubWorld돋움체 Bold" w:hint="eastAsia"/>
          <w:color w:val="203864"/>
          <w:szCs w:val="20"/>
        </w:rPr>
        <w:t xml:space="preserve">FLNG 시장의 </w:t>
      </w:r>
      <w:r w:rsidR="009372D3">
        <w:rPr>
          <w:rFonts w:ascii="KoPubWorld돋움체 Bold" w:eastAsia="KoPubWorld돋움체 Bold" w:hAnsi="KoPubWorld돋움체 Bold" w:cs="KoPubWorld돋움체 Bold" w:hint="eastAsia"/>
          <w:color w:val="203864"/>
          <w:szCs w:val="20"/>
        </w:rPr>
        <w:t>P</w:t>
      </w:r>
      <w:r w:rsidRPr="0019638A">
        <w:rPr>
          <w:rFonts w:ascii="KoPubWorld돋움체 Bold" w:eastAsia="KoPubWorld돋움체 Bold" w:hAnsi="KoPubWorld돋움체 Bold" w:cs="KoPubWorld돋움체 Bold" w:hint="eastAsia"/>
          <w:color w:val="203864"/>
          <w:szCs w:val="20"/>
        </w:rPr>
        <w:t>layer</w:t>
      </w:r>
    </w:p>
    <w:p w14:paraId="2B301A00" w14:textId="77777777" w:rsidR="00FF785E" w:rsidRDefault="00FF785E" w:rsidP="00FF785E">
      <w:r>
        <w:rPr>
          <w:rFonts w:hint="eastAsia"/>
        </w:rPr>
        <w:t xml:space="preserve">고부가가치 해양플랜트인 </w:t>
      </w:r>
      <w:r w:rsidRPr="00A578F6">
        <w:rPr>
          <w:rFonts w:ascii="KoPubWorld돋움체 Bold" w:eastAsia="KoPubWorld돋움체 Bold" w:hAnsi="KoPubWorld돋움체 Bold" w:cs="KoPubWorld돋움체 Bold" w:hint="eastAsia"/>
        </w:rPr>
        <w:t>FLNG 설비를 건조할 수 있는 기술력과 레퍼런스를 보유한</w:t>
      </w:r>
      <w:r>
        <w:rPr>
          <w:rFonts w:hint="eastAsia"/>
        </w:rPr>
        <w:t xml:space="preserve"> </w:t>
      </w:r>
      <w:r w:rsidRPr="00246E2C">
        <w:rPr>
          <w:rFonts w:ascii="KoPubWorld돋움체 Bold" w:eastAsia="KoPubWorld돋움체 Bold" w:hAnsi="KoPubWorld돋움체 Bold" w:cs="KoPubWorld돋움체 Bold" w:hint="eastAsia"/>
        </w:rPr>
        <w:t>글로벌 조선사는 매우 제한적</w:t>
      </w:r>
      <w:r>
        <w:rPr>
          <w:rFonts w:hint="eastAsia"/>
        </w:rPr>
        <w:t xml:space="preserve">이다. 이는 해양플랜트 시장의 경우 육상 플랜트와 달리 </w:t>
      </w:r>
      <w:r w:rsidRPr="008C11F6">
        <w:rPr>
          <w:rFonts w:hint="eastAsia"/>
          <w:u w:val="single"/>
        </w:rPr>
        <w:t>설계와 건조 난도가 높아 진입 장벽이 높다는 점에서 기인</w:t>
      </w:r>
      <w:r>
        <w:rPr>
          <w:rFonts w:hint="eastAsia"/>
        </w:rPr>
        <w:t xml:space="preserve">한다. </w:t>
      </w:r>
      <w:r w:rsidRPr="00C112AE">
        <w:rPr>
          <w:rFonts w:hint="eastAsia"/>
        </w:rPr>
        <w:t>FLNG</w:t>
      </w:r>
      <w:r>
        <w:rPr>
          <w:rFonts w:hint="eastAsia"/>
        </w:rPr>
        <w:t>는</w:t>
      </w:r>
      <w:r w:rsidRPr="00C112AE">
        <w:rPr>
          <w:rFonts w:hint="eastAsia"/>
        </w:rPr>
        <w:t xml:space="preserve"> </w:t>
      </w:r>
      <w:r>
        <w:rPr>
          <w:rFonts w:hint="eastAsia"/>
        </w:rPr>
        <w:t xml:space="preserve">해양플랜트 중에서도 </w:t>
      </w:r>
      <w:r w:rsidRPr="00C112AE">
        <w:rPr>
          <w:rFonts w:hint="eastAsia"/>
        </w:rPr>
        <w:t>LNG운반선과 FPSO가 합쳐진</w:t>
      </w:r>
      <w:r>
        <w:rPr>
          <w:rFonts w:hint="eastAsia"/>
        </w:rPr>
        <w:t xml:space="preserve"> 고난도 공정</w:t>
      </w:r>
      <w:r w:rsidRPr="00C112AE">
        <w:rPr>
          <w:rFonts w:hint="eastAsia"/>
        </w:rPr>
        <w:t xml:space="preserve"> </w:t>
      </w:r>
      <w:r>
        <w:rPr>
          <w:rFonts w:hint="eastAsia"/>
        </w:rPr>
        <w:t xml:space="preserve">설비로, 건조 가능 조선소가 극히 소수이다. </w:t>
      </w:r>
    </w:p>
    <w:p w14:paraId="19E5D00C" w14:textId="6E47A508" w:rsidR="00FF785E" w:rsidRDefault="00FF785E" w:rsidP="00A434B7">
      <w:r>
        <w:rPr>
          <w:rFonts w:hint="eastAsia"/>
        </w:rPr>
        <w:lastRenderedPageBreak/>
        <w:t xml:space="preserve">FLNG 건조를 위해서는 </w:t>
      </w:r>
      <w:r w:rsidRPr="003B3226">
        <w:t>해상에서의 움직임 방지를 목적으로 특화된 LNG 저장 시스템, 전처리</w:t>
      </w:r>
      <w:r w:rsidR="00D85F2E">
        <w:rPr>
          <w:rFonts w:hint="eastAsia"/>
        </w:rPr>
        <w:t xml:space="preserve"> </w:t>
      </w:r>
      <w:r w:rsidRPr="003B3226">
        <w:t>공정과 액화를 포함한 상부 구조물, 해상 상태의 악화를 대비한 저온 액체 안전 시스템 등이 필요하다.</w:t>
      </w:r>
      <w:r>
        <w:rPr>
          <w:rFonts w:hint="eastAsia"/>
        </w:rPr>
        <w:t xml:space="preserve"> </w:t>
      </w:r>
      <w:r w:rsidRPr="006122A5">
        <w:rPr>
          <w:rFonts w:ascii="KoPubWorld돋움체 Bold" w:eastAsia="KoPubWorld돋움체 Bold" w:hAnsi="KoPubWorld돋움체 Bold" w:cs="KoPubWorld돋움체 Bold" w:hint="eastAsia"/>
        </w:rPr>
        <w:t>기술 장벽이 있는 FLNG는 시장을 선점한 조선소에 유리한 시장</w:t>
      </w:r>
      <w:r>
        <w:rPr>
          <w:rFonts w:hint="eastAsia"/>
        </w:rPr>
        <w:t xml:space="preserve">이다. </w:t>
      </w:r>
    </w:p>
    <w:p w14:paraId="206B1442" w14:textId="3A0F0BE2" w:rsidR="00FF785E" w:rsidRDefault="00FF785E" w:rsidP="00A434B7">
      <w:r w:rsidRPr="00D372ED">
        <w:rPr>
          <w:rFonts w:ascii="KoPubWorld돋움체 Medium" w:eastAsia="KoPubWorld돋움체 Medium" w:hAnsi="KoPubWorld돋움체 Medium" w:cs="KoPubWorld돋움체 Medium" w:hint="eastAsia"/>
          <w:noProof/>
          <w:sz w:val="36"/>
          <w:szCs w:val="40"/>
        </w:rPr>
        <mc:AlternateContent>
          <mc:Choice Requires="wps">
            <w:drawing>
              <wp:anchor distT="0" distB="0" distL="114300" distR="114300" simplePos="0" relativeHeight="251670528" behindDoc="0" locked="0" layoutInCell="1" allowOverlap="1" wp14:anchorId="492031C0" wp14:editId="73217CFF">
                <wp:simplePos x="0" y="0"/>
                <wp:positionH relativeFrom="column">
                  <wp:posOffset>-1743856</wp:posOffset>
                </wp:positionH>
                <wp:positionV relativeFrom="paragraph">
                  <wp:posOffset>238516</wp:posOffset>
                </wp:positionV>
                <wp:extent cx="1311275" cy="1040130"/>
                <wp:effectExtent l="0" t="0" r="0" b="7620"/>
                <wp:wrapNone/>
                <wp:docPr id="591733714" name="Text Box 591733714"/>
                <wp:cNvGraphicFramePr/>
                <a:graphic xmlns:a="http://schemas.openxmlformats.org/drawingml/2006/main">
                  <a:graphicData uri="http://schemas.microsoft.com/office/word/2010/wordprocessingShape">
                    <wps:wsp>
                      <wps:cNvSpPr txBox="1"/>
                      <wps:spPr>
                        <a:xfrm>
                          <a:off x="0" y="0"/>
                          <a:ext cx="1311275" cy="1040130"/>
                        </a:xfrm>
                        <a:prstGeom prst="rect">
                          <a:avLst/>
                        </a:prstGeom>
                        <a:noFill/>
                        <a:ln w="6350">
                          <a:noFill/>
                        </a:ln>
                      </wps:spPr>
                      <wps:txbx>
                        <w:txbxContent>
                          <w:p w14:paraId="38AAA42A" w14:textId="77777777" w:rsidR="00FF785E" w:rsidRPr="00542349" w:rsidRDefault="00FF785E" w:rsidP="00FF785E">
                            <w:pPr>
                              <w:jc w:val="center"/>
                              <w:rPr>
                                <w:rFonts w:ascii="KoPubWorld돋움체 Bold" w:eastAsia="KoPubWorld돋움체 Bold" w:hAnsi="KoPubWorld돋움체 Bold" w:cs="KoPubWorld돋움체 Bold"/>
                                <w:szCs w:val="20"/>
                              </w:rPr>
                            </w:pPr>
                            <w:r>
                              <w:rPr>
                                <w:rFonts w:ascii="KoPubWorld돋움체 Bold" w:eastAsia="KoPubWorld돋움체 Bold" w:hAnsi="KoPubWorld돋움체 Bold" w:cs="KoPubWorld돋움체 Bold" w:hint="eastAsia"/>
                                <w:szCs w:val="20"/>
                              </w:rPr>
                              <w:t>글로벌 FLNG 시장은   한국과 중국 중심 구조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2031C0" id="Text Box 591733714" o:spid="_x0000_s1042" type="#_x0000_t202" style="position:absolute;left:0;text-align:left;margin-left:-137.3pt;margin-top:18.8pt;width:103.25pt;height:81.9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" filled="f" stroked="f" strokeweight=".5pt">
                <v:textbox>
                  <w:txbxContent>
                    <w:p w14:paraId="38AAA42A" w14:textId="77777777" w:rsidR="00FF785E" w:rsidRPr="00542349" w:rsidRDefault="00FF785E" w:rsidP="00FF785E">
                      <w:pPr>
                        <w:jc w:val="center"/>
                        <w:rPr>
                          <w:rFonts w:ascii="KoPubWorld돋움체 Bold" w:eastAsia="KoPubWorld돋움체 Bold" w:hAnsi="KoPubWorld돋움체 Bold" w:cs="KoPubWorld돋움체 Bold"/>
                          <w:szCs w:val="20"/>
                        </w:rPr>
                      </w:pPr>
                      <w:r>
                        <w:rPr>
                          <w:rFonts w:ascii="KoPubWorld돋움체 Bold" w:eastAsia="KoPubWorld돋움체 Bold" w:hAnsi="KoPubWorld돋움체 Bold" w:cs="KoPubWorld돋움체 Bold" w:hint="eastAsia"/>
                          <w:szCs w:val="20"/>
                        </w:rPr>
                        <w:t>글로벌 FLNG 시장은   한국과 중국 중심 구조</w:t>
                      </w:r>
                    </w:p>
                  </w:txbxContent>
                </v:textbox>
              </v:shape>
            </w:pict>
          </mc:Fallback>
        </mc:AlternateContent>
      </w:r>
      <w:r>
        <w:rPr>
          <w:rFonts w:hint="eastAsia"/>
        </w:rPr>
        <w:t>현재 글로벌 FLNG 설비는 현재 15.2</w:t>
      </w:r>
      <w:r w:rsidR="00F15601">
        <w:rPr>
          <w:rFonts w:hint="eastAsia"/>
        </w:rPr>
        <w:t>MTPA</w:t>
      </w:r>
      <w:r>
        <w:rPr>
          <w:rFonts w:hint="eastAsia"/>
        </w:rPr>
        <w:t xml:space="preserve">(7기) 수준으로, </w:t>
      </w:r>
      <w:r w:rsidRPr="008C11F6">
        <w:rPr>
          <w:rFonts w:hint="eastAsia"/>
          <w:u w:val="single"/>
        </w:rPr>
        <w:t>글로벌 FLNG 조선사별 선대는 삼성중공업</w:t>
      </w:r>
      <w:r w:rsidRPr="008C11F6">
        <w:rPr>
          <w:u w:val="single"/>
        </w:rPr>
        <w:t>(3척), Keppel(</w:t>
      </w:r>
      <w:r w:rsidRPr="008C11F6">
        <w:rPr>
          <w:rFonts w:hint="eastAsia"/>
          <w:u w:val="single"/>
        </w:rPr>
        <w:t xml:space="preserve">싱가포르, </w:t>
      </w:r>
      <w:r w:rsidRPr="008C11F6">
        <w:rPr>
          <w:u w:val="single"/>
        </w:rPr>
        <w:t>2척), Wison(</w:t>
      </w:r>
      <w:r w:rsidRPr="008C11F6">
        <w:rPr>
          <w:rFonts w:hint="eastAsia"/>
          <w:u w:val="single"/>
        </w:rPr>
        <w:t xml:space="preserve">중국, </w:t>
      </w:r>
      <w:r w:rsidRPr="008C11F6">
        <w:rPr>
          <w:u w:val="single"/>
        </w:rPr>
        <w:t>1척), 한화오션(1척)</w:t>
      </w:r>
      <w:r w:rsidRPr="008C11F6">
        <w:rPr>
          <w:rFonts w:hint="eastAsia"/>
          <w:u w:val="single"/>
        </w:rPr>
        <w:t>으로 구성</w:t>
      </w:r>
      <w:r>
        <w:rPr>
          <w:rFonts w:hint="eastAsia"/>
        </w:rPr>
        <w:t xml:space="preserve">되어 있다. FLNG에는 1)신조 FLNG와 2)기존의 LNG 운반선을 개조한 FLNG 2가지 형태가 존재한다. 현재 운영 중인 글로벌 FLNG 7기 중 </w:t>
      </w:r>
      <w:r w:rsidRPr="00213BE7">
        <w:t>기존의 LNG</w:t>
      </w:r>
      <w:r>
        <w:rPr>
          <w:rFonts w:hint="eastAsia"/>
        </w:rPr>
        <w:t xml:space="preserve"> 운반선을</w:t>
      </w:r>
      <w:r w:rsidRPr="00213BE7">
        <w:t xml:space="preserve"> 개</w:t>
      </w:r>
      <w:r>
        <w:rPr>
          <w:rFonts w:hint="eastAsia"/>
        </w:rPr>
        <w:t>조하는 방식을 사용한 Keppel의 FLNG 2기(</w:t>
      </w:r>
      <w:r w:rsidRPr="00A152BA">
        <w:t>Cameron FLNG</w:t>
      </w:r>
      <w:r>
        <w:rPr>
          <w:rFonts w:hint="eastAsia"/>
        </w:rPr>
        <w:t xml:space="preserve">, </w:t>
      </w:r>
      <w:r w:rsidRPr="00A152BA">
        <w:t>Gimi</w:t>
      </w:r>
      <w:r>
        <w:rPr>
          <w:rFonts w:hint="eastAsia"/>
        </w:rPr>
        <w:t>)를</w:t>
      </w:r>
      <w:r w:rsidRPr="00213BE7">
        <w:t xml:space="preserve"> 제외</w:t>
      </w:r>
      <w:r>
        <w:rPr>
          <w:rFonts w:hint="eastAsia"/>
        </w:rPr>
        <w:t>하</w:t>
      </w:r>
      <w:r w:rsidRPr="00213BE7">
        <w:t>면</w:t>
      </w:r>
      <w:r>
        <w:rPr>
          <w:rFonts w:hint="eastAsia"/>
        </w:rPr>
        <w:t>,</w:t>
      </w:r>
      <w:r w:rsidRPr="00213BE7">
        <w:t xml:space="preserve"> </w:t>
      </w:r>
      <w:r w:rsidRPr="00EE600D">
        <w:rPr>
          <w:rFonts w:ascii="KoPubWorld돋움체 Bold" w:eastAsia="KoPubWorld돋움체 Bold" w:hAnsi="KoPubWorld돋움체 Bold" w:cs="KoPubWorld돋움체 Bold" w:hint="eastAsia"/>
        </w:rPr>
        <w:t>FLNG 신조 시장의 Player는 한국의 삼성중공업과 한화오션, 그리고 중국의 Wison</w:t>
      </w:r>
      <w:r>
        <w:rPr>
          <w:rFonts w:hint="eastAsia"/>
        </w:rPr>
        <w:t xml:space="preserve">이다. </w:t>
      </w:r>
    </w:p>
    <w:p w14:paraId="46F4EEC9" w14:textId="77777777" w:rsidR="00FF785E" w:rsidRPr="003B3226" w:rsidRDefault="00FF785E" w:rsidP="00A434B7">
      <w:pPr>
        <w:rPr>
          <w:szCs w:val="20"/>
        </w:rPr>
      </w:pPr>
      <w:r w:rsidRPr="003B3226">
        <w:rPr>
          <w:rFonts w:ascii="KoPubWorld돋움체 Bold" w:eastAsia="KoPubWorld돋움체 Bold" w:hAnsi="KoPubWorld돋움체 Bold" w:cs="KoPubWorld돋움체 Bold" w:hint="eastAsia"/>
          <w:color w:val="2F5597"/>
          <w:szCs w:val="20"/>
        </w:rPr>
        <w:t>한국</w:t>
      </w:r>
    </w:p>
    <w:p w14:paraId="3D796172" w14:textId="4D930C22" w:rsidR="00FF785E" w:rsidRDefault="00FF785E" w:rsidP="00A434B7">
      <w:r w:rsidRPr="006122A5">
        <w:rPr>
          <w:rFonts w:hint="eastAsia"/>
          <w:u w:val="single"/>
        </w:rPr>
        <w:t>FLNG의 선두</w:t>
      </w:r>
      <w:r w:rsidR="00D85F2E">
        <w:rPr>
          <w:rFonts w:hint="eastAsia"/>
          <w:u w:val="single"/>
        </w:rPr>
        <w:t xml:space="preserve"> </w:t>
      </w:r>
      <w:r w:rsidRPr="006122A5">
        <w:rPr>
          <w:rFonts w:hint="eastAsia"/>
          <w:u w:val="single"/>
        </w:rPr>
        <w:t>주자인 한국은 FLNG 시장에서 글로벌 시장 점유율 1위를 기록</w:t>
      </w:r>
      <w:r>
        <w:rPr>
          <w:rFonts w:hint="eastAsia"/>
        </w:rPr>
        <w:t xml:space="preserve">하고 있다. 특히 삼성중공업은 글로벌 FLNG 시장에서 발주된 9기 중 5기를 수주하며 압도적인 경쟁 우위를 가지고 있다. 이는 </w:t>
      </w:r>
      <w:r>
        <w:t>‘</w:t>
      </w:r>
      <w:r>
        <w:rPr>
          <w:rFonts w:hint="eastAsia"/>
        </w:rPr>
        <w:t xml:space="preserve">10년대 중반 유가 하락으로 해양플랜트 시장이 위기를 맞으며 한화오션과 HD현대중공업 등 국내 기업이 FLNG 사업에서 철수한 데에서 기인한다. </w:t>
      </w:r>
    </w:p>
    <w:p w14:paraId="749C36BD" w14:textId="77777777" w:rsidR="00FF785E" w:rsidRPr="003B3226" w:rsidRDefault="00FF785E" w:rsidP="00A434B7">
      <w:pPr>
        <w:rPr>
          <w:szCs w:val="20"/>
        </w:rPr>
      </w:pPr>
      <w:r w:rsidRPr="003B3226">
        <w:rPr>
          <w:rFonts w:ascii="KoPubWorld돋움체 Bold" w:eastAsia="KoPubWorld돋움체 Bold" w:hAnsi="KoPubWorld돋움체 Bold" w:cs="KoPubWorld돋움체 Bold" w:hint="eastAsia"/>
          <w:color w:val="2F5597"/>
          <w:szCs w:val="20"/>
        </w:rPr>
        <w:t>중국</w:t>
      </w:r>
    </w:p>
    <w:p w14:paraId="27ECF92E" w14:textId="77777777" w:rsidR="00FF785E" w:rsidRPr="00DE62DE" w:rsidRDefault="00FF785E" w:rsidP="00FF785E">
      <w:r w:rsidRPr="006122A5">
        <w:rPr>
          <w:rFonts w:hint="eastAsia"/>
          <w:u w:val="single"/>
        </w:rPr>
        <w:t>후발주자인 중국은 정부 주도의 산업정책과 내수시장을 기반으로 FLNG 시장의 새로운 Player</w:t>
      </w:r>
      <w:r>
        <w:rPr>
          <w:rFonts w:hint="eastAsia"/>
        </w:rPr>
        <w:t xml:space="preserve">로 떠올랐다. 중국의 Wison 조선소는 한국을 제외하면 유일한 FLNG 건조가 가능한 기업이다. 대형 </w:t>
      </w:r>
      <w:r w:rsidRPr="00A578F6">
        <w:t xml:space="preserve">FLNG </w:t>
      </w:r>
      <w:r>
        <w:rPr>
          <w:rFonts w:hint="eastAsia"/>
        </w:rPr>
        <w:t xml:space="preserve">수주 계약을 따내며 성장 중이었으나, </w:t>
      </w:r>
      <w:r>
        <w:t>‘</w:t>
      </w:r>
      <w:r>
        <w:rPr>
          <w:rFonts w:hint="eastAsia"/>
        </w:rPr>
        <w:t xml:space="preserve">25년 1월 </w:t>
      </w:r>
      <w:r w:rsidRPr="008C11F6">
        <w:t>미국 재무부 해외자산통제국</w:t>
      </w:r>
      <w:r>
        <w:rPr>
          <w:rFonts w:hint="eastAsia"/>
        </w:rPr>
        <w:t>의</w:t>
      </w:r>
      <w:r w:rsidRPr="008C11F6">
        <w:t xml:space="preserve"> 러시아 관련 제재 대상에 </w:t>
      </w:r>
      <w:r>
        <w:rPr>
          <w:rFonts w:hint="eastAsia"/>
        </w:rPr>
        <w:t xml:space="preserve">등재되었다. </w:t>
      </w:r>
    </w:p>
    <w:tbl>
      <w:tblPr>
        <w:tblStyle w:val="a5"/>
        <w:tblpPr w:leftFromText="567" w:rightFromText="567" w:vertAnchor="text" w:horzAnchor="page" w:tblpXSpec="center" w:tblpY="1"/>
        <w:tblOverlap w:val="never"/>
        <w:tblW w:w="11338" w:type="dxa"/>
        <w:tblLook w:val="04A0" w:firstRow="1" w:lastRow="0" w:firstColumn="1" w:lastColumn="0" w:noHBand="0" w:noVBand="1"/>
      </w:tblPr>
      <w:tblGrid>
        <w:gridCol w:w="5669"/>
        <w:gridCol w:w="5669"/>
      </w:tblGrid>
      <w:tr w:rsidR="008D2305" w14:paraId="4942E170" w14:textId="77777777" w:rsidTr="0008432F">
        <w:tc>
          <w:tcPr>
            <w:tcW w:w="5669" w:type="dxa"/>
            <w:tcBorders>
              <w:top w:val="nil"/>
              <w:left w:val="nil"/>
              <w:bottom w:val="single" w:sz="2" w:space="0" w:color="auto"/>
              <w:right w:val="nil"/>
            </w:tcBorders>
          </w:tcPr>
          <w:p w14:paraId="20D73F22" w14:textId="77777777" w:rsidR="008D2305" w:rsidRPr="00B30CFE" w:rsidRDefault="008D2305" w:rsidP="0008432F">
            <w:pPr>
              <w:tabs>
                <w:tab w:val="left" w:pos="2160"/>
              </w:tabs>
              <w:rPr>
                <w:rFonts w:ascii="Yoon 윤고딕 540_TT" w:eastAsia="Yoon 윤고딕 540_TT" w:hAnsi="KoPubWorld돋움체 Medium" w:cs="KoPubWorld돋움체 Medium"/>
                <w:sz w:val="18"/>
                <w:szCs w:val="20"/>
              </w:rPr>
            </w:pPr>
            <w:r>
              <w:rPr>
                <w:rFonts w:ascii="Yoon 윤고딕 540_TT" w:eastAsia="Yoon 윤고딕 540_TT" w:hAnsi="KoPubWorld돋움체 Medium" w:cs="KoPubWorld돋움체 Medium" w:hint="eastAsia"/>
                <w:sz w:val="18"/>
                <w:szCs w:val="20"/>
              </w:rPr>
              <w:t xml:space="preserve">전세계 FLNG 선대의 조선사별 구성                                            </w:t>
            </w:r>
          </w:p>
        </w:tc>
        <w:tc>
          <w:tcPr>
            <w:tcW w:w="5669" w:type="dxa"/>
            <w:tcBorders>
              <w:top w:val="nil"/>
              <w:left w:val="nil"/>
              <w:bottom w:val="single" w:sz="2" w:space="0" w:color="auto"/>
              <w:right w:val="nil"/>
            </w:tcBorders>
          </w:tcPr>
          <w:p w14:paraId="7C9DB558" w14:textId="77777777" w:rsidR="008D2305" w:rsidRPr="00031BA6" w:rsidRDefault="008D2305" w:rsidP="0008432F">
            <w:pPr>
              <w:tabs>
                <w:tab w:val="left" w:pos="2160"/>
              </w:tabs>
              <w:rPr>
                <w:rFonts w:ascii="Yoon 윤고딕 540_TT" w:eastAsia="Yoon 윤고딕 540_TT" w:hAnsi="KoPubWorld돋움체 Medium" w:cs="KoPubWorld돋움체 Medium"/>
                <w:sz w:val="18"/>
                <w:szCs w:val="20"/>
              </w:rPr>
            </w:pPr>
            <w:r>
              <w:rPr>
                <w:rFonts w:ascii="Yoon 윤고딕 540_TT" w:eastAsia="Yoon 윤고딕 540_TT" w:hAnsi="KoPubWorld돋움체 Medium" w:cs="KoPubWorld돋움체 Medium" w:hint="eastAsia"/>
                <w:sz w:val="18"/>
                <w:szCs w:val="20"/>
              </w:rPr>
              <w:t>전세계 발주 FLNG 현황</w:t>
            </w:r>
          </w:p>
        </w:tc>
      </w:tr>
      <w:tr w:rsidR="008D2305" w14:paraId="3B13CE6B" w14:textId="77777777" w:rsidTr="0008432F">
        <w:tblPrEx>
          <w:tblCellMar>
            <w:left w:w="99" w:type="dxa"/>
            <w:right w:w="99" w:type="dxa"/>
          </w:tblCellMar>
        </w:tblPrEx>
        <w:trPr>
          <w:trHeight w:val="2483"/>
        </w:trPr>
        <w:tc>
          <w:tcPr>
            <w:tcW w:w="5669" w:type="dxa"/>
            <w:tcBorders>
              <w:top w:val="single" w:sz="2" w:space="0" w:color="auto"/>
              <w:left w:val="nil"/>
              <w:bottom w:val="single" w:sz="2" w:space="0" w:color="auto"/>
              <w:right w:val="nil"/>
            </w:tcBorders>
            <w:vAlign w:val="center"/>
          </w:tcPr>
          <w:p w14:paraId="25CF51E4" w14:textId="77777777" w:rsidR="008D2305" w:rsidRDefault="008D2305" w:rsidP="0008432F">
            <w:pPr>
              <w:jc w:val="center"/>
              <w:rPr>
                <w:rFonts w:ascii="KoPubWorld돋움체 Medium" w:eastAsia="KoPubWorld돋움체 Medium" w:hAnsi="KoPubWorld돋움체 Medium" w:cs="KoPubWorld돋움체 Medium"/>
              </w:rPr>
            </w:pPr>
            <w:r>
              <w:rPr>
                <w:noProof/>
              </w:rPr>
              <w:drawing>
                <wp:inline distT="0" distB="0" distL="0" distR="0" wp14:anchorId="120F6B88" wp14:editId="25CB61A1">
                  <wp:extent cx="3048000" cy="2057400"/>
                  <wp:effectExtent l="0" t="0" r="0" b="0"/>
                  <wp:docPr id="1909847350" name="차트 1">
                    <a:extLst xmlns:a="http://schemas.openxmlformats.org/drawingml/2006/main">
                      <a:ext uri="{FF2B5EF4-FFF2-40B4-BE49-F238E27FC236}">
                        <a16:creationId xmlns:a16="http://schemas.microsoft.com/office/drawing/2014/main" id="{F6171237-4C9E-16FD-5A0A-2BF041BDF09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tc>
        <w:tc>
          <w:tcPr>
            <w:tcW w:w="5669" w:type="dxa"/>
            <w:tcBorders>
              <w:top w:val="single" w:sz="2" w:space="0" w:color="auto"/>
              <w:left w:val="nil"/>
              <w:bottom w:val="single" w:sz="2" w:space="0" w:color="auto"/>
              <w:right w:val="nil"/>
            </w:tcBorders>
            <w:vAlign w:val="center"/>
          </w:tcPr>
          <w:p w14:paraId="1D856741" w14:textId="77777777" w:rsidR="008D2305" w:rsidRPr="00E055D1" w:rsidRDefault="008D2305" w:rsidP="0008432F">
            <w:pPr>
              <w:jc w:val="center"/>
              <w:rPr>
                <w:rFonts w:ascii="KoPubWorld돋움체 Medium" w:eastAsia="KoPubWorld돋움체 Medium" w:hAnsi="KoPubWorld돋움체 Medium" w:cs="KoPubWorld돋움체 Medium"/>
                <w:sz w:val="2"/>
                <w:szCs w:val="4"/>
              </w:rPr>
            </w:pPr>
          </w:p>
          <w:tbl>
            <w:tblPr>
              <w:tblStyle w:val="a5"/>
              <w:tblW w:w="0" w:type="auto"/>
              <w:tblBorders>
                <w:left w:val="none" w:sz="0" w:space="0" w:color="auto"/>
                <w:right w:val="none" w:sz="0" w:space="0" w:color="auto"/>
              </w:tblBorders>
              <w:tblLook w:val="04A0" w:firstRow="1" w:lastRow="0" w:firstColumn="1" w:lastColumn="0" w:noHBand="0" w:noVBand="1"/>
            </w:tblPr>
            <w:tblGrid>
              <w:gridCol w:w="540"/>
              <w:gridCol w:w="1814"/>
              <w:gridCol w:w="1008"/>
              <w:gridCol w:w="844"/>
              <w:gridCol w:w="1157"/>
            </w:tblGrid>
            <w:tr w:rsidR="008D2305" w14:paraId="77C8BC79" w14:textId="77777777" w:rsidTr="009372D3">
              <w:trPr>
                <w:trHeight w:val="218"/>
              </w:trPr>
              <w:tc>
                <w:tcPr>
                  <w:tcW w:w="540" w:type="dxa"/>
                  <w:shd w:val="clear" w:color="auto" w:fill="203864"/>
                </w:tcPr>
                <w:p w14:paraId="21D6F0C5" w14:textId="77777777" w:rsidR="008D2305" w:rsidRPr="00EB4D45" w:rsidRDefault="008D2305" w:rsidP="00FC71A5">
                  <w:pPr>
                    <w:framePr w:hSpace="567" w:wrap="around" w:vAnchor="text" w:hAnchor="page" w:xAlign="center" w:y="1"/>
                    <w:suppressOverlap/>
                    <w:jc w:val="center"/>
                    <w:rPr>
                      <w:rFonts w:ascii="KoPubWorld돋움체 Medium" w:eastAsia="KoPubWorld돋움체 Medium" w:hAnsi="KoPubWorld돋움체 Medium" w:cs="KoPubWorld돋움체 Medium"/>
                      <w:color w:val="auto"/>
                      <w:spacing w:val="0"/>
                      <w:w w:val="100"/>
                      <w:sz w:val="12"/>
                      <w:szCs w:val="12"/>
                    </w:rPr>
                  </w:pPr>
                  <w:r w:rsidRPr="00EB4D45">
                    <w:rPr>
                      <w:rFonts w:ascii="KoPubWorld돋움체 Medium" w:eastAsia="KoPubWorld돋움체 Medium" w:hAnsi="KoPubWorld돋움체 Medium" w:cs="KoPubWorld돋움체 Medium" w:hint="eastAsia"/>
                      <w:color w:val="auto"/>
                      <w:spacing w:val="0"/>
                      <w:w w:val="100"/>
                      <w:sz w:val="12"/>
                      <w:szCs w:val="12"/>
                    </w:rPr>
                    <w:t>No.</w:t>
                  </w:r>
                </w:p>
              </w:tc>
              <w:tc>
                <w:tcPr>
                  <w:tcW w:w="1814" w:type="dxa"/>
                  <w:shd w:val="clear" w:color="auto" w:fill="203864"/>
                  <w:vAlign w:val="center"/>
                </w:tcPr>
                <w:p w14:paraId="4DDF8C55" w14:textId="77777777" w:rsidR="008D2305" w:rsidRPr="00EB4D45" w:rsidRDefault="008D2305" w:rsidP="00FC71A5">
                  <w:pPr>
                    <w:framePr w:hSpace="567" w:wrap="around" w:vAnchor="text" w:hAnchor="page" w:xAlign="center" w:y="1"/>
                    <w:suppressOverlap/>
                    <w:jc w:val="center"/>
                    <w:rPr>
                      <w:rFonts w:ascii="KoPubWorld돋움체 Medium" w:eastAsia="KoPubWorld돋움체 Medium" w:hAnsi="KoPubWorld돋움체 Medium" w:cs="KoPubWorld돋움체 Medium"/>
                      <w:color w:val="auto"/>
                      <w:spacing w:val="0"/>
                      <w:w w:val="100"/>
                      <w:sz w:val="12"/>
                      <w:szCs w:val="12"/>
                    </w:rPr>
                  </w:pPr>
                  <w:r w:rsidRPr="00EB4D45">
                    <w:rPr>
                      <w:rFonts w:ascii="KoPubWorld돋움체 Medium" w:eastAsia="KoPubWorld돋움체 Medium" w:hAnsi="KoPubWorld돋움체 Medium" w:cs="KoPubWorld돋움체 Medium" w:hint="eastAsia"/>
                      <w:color w:val="auto"/>
                      <w:spacing w:val="0"/>
                      <w:w w:val="100"/>
                      <w:sz w:val="12"/>
                      <w:szCs w:val="12"/>
                    </w:rPr>
                    <w:t>선 명</w:t>
                  </w:r>
                </w:p>
              </w:tc>
              <w:tc>
                <w:tcPr>
                  <w:tcW w:w="1008" w:type="dxa"/>
                  <w:shd w:val="clear" w:color="auto" w:fill="203864"/>
                  <w:vAlign w:val="center"/>
                </w:tcPr>
                <w:p w14:paraId="14177FC2" w14:textId="77777777" w:rsidR="008D2305" w:rsidRPr="00EB4D45" w:rsidRDefault="008D2305" w:rsidP="00FC71A5">
                  <w:pPr>
                    <w:framePr w:hSpace="567" w:wrap="around" w:vAnchor="text" w:hAnchor="page" w:xAlign="center" w:y="1"/>
                    <w:suppressOverlap/>
                    <w:jc w:val="center"/>
                    <w:rPr>
                      <w:rFonts w:ascii="KoPubWorld돋움체 Medium" w:eastAsia="KoPubWorld돋움체 Medium" w:hAnsi="KoPubWorld돋움체 Medium" w:cs="KoPubWorld돋움체 Medium"/>
                      <w:color w:val="auto"/>
                      <w:spacing w:val="0"/>
                      <w:w w:val="100"/>
                      <w:sz w:val="12"/>
                      <w:szCs w:val="12"/>
                    </w:rPr>
                  </w:pPr>
                  <w:r w:rsidRPr="00EB4D45">
                    <w:rPr>
                      <w:rFonts w:ascii="KoPubWorld돋움체 Medium" w:eastAsia="KoPubWorld돋움체 Medium" w:hAnsi="KoPubWorld돋움체 Medium" w:cs="KoPubWorld돋움체 Medium" w:hint="eastAsia"/>
                      <w:color w:val="auto"/>
                      <w:spacing w:val="0"/>
                      <w:w w:val="100"/>
                      <w:sz w:val="12"/>
                      <w:szCs w:val="12"/>
                    </w:rPr>
                    <w:t>크기 (GT)</w:t>
                  </w:r>
                </w:p>
              </w:tc>
              <w:tc>
                <w:tcPr>
                  <w:tcW w:w="844" w:type="dxa"/>
                  <w:shd w:val="clear" w:color="auto" w:fill="203864"/>
                  <w:vAlign w:val="center"/>
                </w:tcPr>
                <w:p w14:paraId="648CF803" w14:textId="77777777" w:rsidR="008D2305" w:rsidRPr="00EB4D45" w:rsidRDefault="008D2305" w:rsidP="00FC71A5">
                  <w:pPr>
                    <w:framePr w:hSpace="567" w:wrap="around" w:vAnchor="text" w:hAnchor="page" w:xAlign="center" w:y="1"/>
                    <w:suppressOverlap/>
                    <w:jc w:val="center"/>
                    <w:rPr>
                      <w:rFonts w:ascii="KoPubWorld돋움체 Medium" w:eastAsia="KoPubWorld돋움체 Medium" w:hAnsi="KoPubWorld돋움체 Medium" w:cs="KoPubWorld돋움체 Medium"/>
                      <w:color w:val="auto"/>
                      <w:spacing w:val="0"/>
                      <w:w w:val="100"/>
                      <w:sz w:val="12"/>
                      <w:szCs w:val="12"/>
                    </w:rPr>
                  </w:pPr>
                  <w:r w:rsidRPr="00EB4D45">
                    <w:rPr>
                      <w:rFonts w:ascii="KoPubWorld돋움체 Medium" w:eastAsia="KoPubWorld돋움체 Medium" w:hAnsi="KoPubWorld돋움체 Medium" w:cs="KoPubWorld돋움체 Medium" w:hint="eastAsia"/>
                      <w:color w:val="auto"/>
                      <w:spacing w:val="0"/>
                      <w:w w:val="100"/>
                      <w:sz w:val="12"/>
                      <w:szCs w:val="12"/>
                    </w:rPr>
                    <w:t>현황</w:t>
                  </w:r>
                </w:p>
              </w:tc>
              <w:tc>
                <w:tcPr>
                  <w:tcW w:w="1157" w:type="dxa"/>
                  <w:shd w:val="clear" w:color="auto" w:fill="203864"/>
                  <w:vAlign w:val="center"/>
                </w:tcPr>
                <w:p w14:paraId="0F137052" w14:textId="77777777" w:rsidR="008D2305" w:rsidRPr="00EB4D45" w:rsidRDefault="008D2305" w:rsidP="00FC71A5">
                  <w:pPr>
                    <w:framePr w:hSpace="567" w:wrap="around" w:vAnchor="text" w:hAnchor="page" w:xAlign="center" w:y="1"/>
                    <w:suppressOverlap/>
                    <w:jc w:val="center"/>
                    <w:rPr>
                      <w:rFonts w:ascii="KoPubWorld돋움체 Medium" w:eastAsia="KoPubWorld돋움체 Medium" w:hAnsi="KoPubWorld돋움체 Medium" w:cs="KoPubWorld돋움체 Medium"/>
                      <w:color w:val="auto"/>
                      <w:spacing w:val="0"/>
                      <w:w w:val="100"/>
                      <w:sz w:val="12"/>
                      <w:szCs w:val="12"/>
                    </w:rPr>
                  </w:pPr>
                  <w:r w:rsidRPr="00EB4D45">
                    <w:rPr>
                      <w:rFonts w:ascii="KoPubWorld돋움체 Medium" w:eastAsia="KoPubWorld돋움체 Medium" w:hAnsi="KoPubWorld돋움체 Medium" w:cs="KoPubWorld돋움체 Medium" w:hint="eastAsia"/>
                      <w:color w:val="auto"/>
                      <w:spacing w:val="0"/>
                      <w:w w:val="100"/>
                      <w:sz w:val="12"/>
                      <w:szCs w:val="12"/>
                    </w:rPr>
                    <w:t>조선소</w:t>
                  </w:r>
                </w:p>
              </w:tc>
            </w:tr>
            <w:tr w:rsidR="008D2305" w14:paraId="42E8BAD1" w14:textId="77777777" w:rsidTr="009372D3">
              <w:trPr>
                <w:trHeight w:val="209"/>
              </w:trPr>
              <w:tc>
                <w:tcPr>
                  <w:tcW w:w="540" w:type="dxa"/>
                  <w:shd w:val="clear" w:color="auto" w:fill="D0CECE"/>
                </w:tcPr>
                <w:p w14:paraId="6AF3611F" w14:textId="77777777" w:rsidR="008D2305" w:rsidRPr="00EB4D45" w:rsidRDefault="008D2305" w:rsidP="00FC71A5">
                  <w:pPr>
                    <w:framePr w:hSpace="567" w:wrap="around" w:vAnchor="text" w:hAnchor="page" w:xAlign="center" w:y="1"/>
                    <w:suppressOverlap/>
                    <w:jc w:val="center"/>
                    <w:rPr>
                      <w:rFonts w:ascii="KoPubWorld돋움체 Medium" w:eastAsia="KoPubWorld돋움체 Medium" w:hAnsi="KoPubWorld돋움체 Medium" w:cs="KoPubWorld돋움체 Medium"/>
                      <w:color w:val="auto"/>
                      <w:spacing w:val="0"/>
                      <w:w w:val="100"/>
                      <w:sz w:val="12"/>
                      <w:szCs w:val="12"/>
                    </w:rPr>
                  </w:pPr>
                  <w:r w:rsidRPr="00EB4D45">
                    <w:rPr>
                      <w:rFonts w:ascii="KoPubWorld돋움체 Medium" w:eastAsia="KoPubWorld돋움체 Medium" w:hAnsi="KoPubWorld돋움체 Medium" w:cs="KoPubWorld돋움체 Medium" w:hint="eastAsia"/>
                      <w:color w:val="auto"/>
                      <w:spacing w:val="0"/>
                      <w:w w:val="100"/>
                      <w:sz w:val="12"/>
                      <w:szCs w:val="12"/>
                    </w:rPr>
                    <w:t>1</w:t>
                  </w:r>
                </w:p>
              </w:tc>
              <w:tc>
                <w:tcPr>
                  <w:tcW w:w="1814" w:type="dxa"/>
                  <w:vAlign w:val="center"/>
                </w:tcPr>
                <w:p w14:paraId="15E1C326" w14:textId="77777777" w:rsidR="008D2305" w:rsidRPr="00EB4D45" w:rsidRDefault="008D2305" w:rsidP="00FC71A5">
                  <w:pPr>
                    <w:framePr w:hSpace="567" w:wrap="around" w:vAnchor="text" w:hAnchor="page" w:xAlign="center" w:y="1"/>
                    <w:suppressOverlap/>
                    <w:jc w:val="center"/>
                    <w:rPr>
                      <w:rFonts w:ascii="KoPubWorld돋움체 Medium" w:eastAsia="KoPubWorld돋움체 Medium" w:hAnsi="KoPubWorld돋움체 Medium" w:cs="KoPubWorld돋움체 Medium"/>
                      <w:color w:val="auto"/>
                      <w:spacing w:val="0"/>
                      <w:w w:val="100"/>
                      <w:sz w:val="12"/>
                      <w:szCs w:val="12"/>
                    </w:rPr>
                  </w:pPr>
                  <w:r w:rsidRPr="00EB4D45">
                    <w:rPr>
                      <w:rFonts w:ascii="KoPubWorld돋움체 Medium" w:eastAsia="KoPubWorld돋움체 Medium" w:hAnsi="KoPubWorld돋움체 Medium" w:cs="KoPubWorld돋움체 Medium"/>
                      <w:color w:val="auto"/>
                      <w:spacing w:val="0"/>
                      <w:w w:val="100"/>
                      <w:sz w:val="12"/>
                      <w:szCs w:val="12"/>
                    </w:rPr>
                    <w:t>Cedar FLNG</w:t>
                  </w:r>
                </w:p>
              </w:tc>
              <w:tc>
                <w:tcPr>
                  <w:tcW w:w="1008" w:type="dxa"/>
                  <w:vAlign w:val="center"/>
                </w:tcPr>
                <w:p w14:paraId="1108370A" w14:textId="77777777" w:rsidR="008D2305" w:rsidRPr="00EB4D45" w:rsidRDefault="008D2305" w:rsidP="00FC71A5">
                  <w:pPr>
                    <w:framePr w:hSpace="567" w:wrap="around" w:vAnchor="text" w:hAnchor="page" w:xAlign="center" w:y="1"/>
                    <w:suppressOverlap/>
                    <w:jc w:val="center"/>
                    <w:rPr>
                      <w:rFonts w:ascii="KoPubWorld돋움체 Medium" w:eastAsia="KoPubWorld돋움체 Medium" w:hAnsi="KoPubWorld돋움체 Medium" w:cs="KoPubWorld돋움체 Medium"/>
                      <w:color w:val="auto"/>
                      <w:spacing w:val="0"/>
                      <w:w w:val="100"/>
                      <w:sz w:val="12"/>
                      <w:szCs w:val="12"/>
                    </w:rPr>
                  </w:pPr>
                  <w:r w:rsidRPr="00EB4D45">
                    <w:rPr>
                      <w:rFonts w:ascii="KoPubWorld돋움체 Medium" w:eastAsia="KoPubWorld돋움체 Medium" w:hAnsi="KoPubWorld돋움체 Medium" w:cs="KoPubWorld돋움체 Medium" w:hint="eastAsia"/>
                      <w:color w:val="auto"/>
                      <w:spacing w:val="0"/>
                      <w:w w:val="100"/>
                      <w:sz w:val="12"/>
                      <w:szCs w:val="12"/>
                    </w:rPr>
                    <w:t>108,000</w:t>
                  </w:r>
                </w:p>
              </w:tc>
              <w:tc>
                <w:tcPr>
                  <w:tcW w:w="844" w:type="dxa"/>
                  <w:vAlign w:val="center"/>
                </w:tcPr>
                <w:p w14:paraId="033430E3" w14:textId="77777777" w:rsidR="008D2305" w:rsidRPr="00EB4D45" w:rsidRDefault="008D2305" w:rsidP="00FC71A5">
                  <w:pPr>
                    <w:framePr w:hSpace="567" w:wrap="around" w:vAnchor="text" w:hAnchor="page" w:xAlign="center" w:y="1"/>
                    <w:suppressOverlap/>
                    <w:jc w:val="center"/>
                    <w:rPr>
                      <w:rFonts w:ascii="KoPubWorld돋움체 Medium" w:eastAsia="KoPubWorld돋움체 Medium" w:hAnsi="KoPubWorld돋움체 Medium" w:cs="KoPubWorld돋움체 Medium"/>
                      <w:color w:val="auto"/>
                      <w:spacing w:val="0"/>
                      <w:w w:val="100"/>
                      <w:sz w:val="12"/>
                      <w:szCs w:val="12"/>
                    </w:rPr>
                  </w:pPr>
                  <w:r w:rsidRPr="00EB4D45">
                    <w:rPr>
                      <w:rFonts w:ascii="KoPubWorld돋움체 Medium" w:eastAsia="KoPubWorld돋움체 Medium" w:hAnsi="KoPubWorld돋움체 Medium" w:cs="KoPubWorld돋움체 Medium" w:hint="eastAsia"/>
                      <w:color w:val="auto"/>
                      <w:spacing w:val="0"/>
                      <w:w w:val="100"/>
                      <w:sz w:val="12"/>
                      <w:szCs w:val="12"/>
                    </w:rPr>
                    <w:t>건조 중</w:t>
                  </w:r>
                </w:p>
              </w:tc>
              <w:tc>
                <w:tcPr>
                  <w:tcW w:w="1157" w:type="dxa"/>
                  <w:vAlign w:val="center"/>
                </w:tcPr>
                <w:p w14:paraId="04441510" w14:textId="77777777" w:rsidR="008D2305" w:rsidRPr="00EB4D45" w:rsidRDefault="008D2305" w:rsidP="00FC71A5">
                  <w:pPr>
                    <w:framePr w:hSpace="567" w:wrap="around" w:vAnchor="text" w:hAnchor="page" w:xAlign="center" w:y="1"/>
                    <w:suppressOverlap/>
                    <w:jc w:val="center"/>
                    <w:rPr>
                      <w:rFonts w:ascii="KoPubWorld돋움체 Medium" w:eastAsia="KoPubWorld돋움체 Medium" w:hAnsi="KoPubWorld돋움체 Medium" w:cs="KoPubWorld돋움체 Medium"/>
                      <w:color w:val="auto"/>
                      <w:spacing w:val="0"/>
                      <w:w w:val="100"/>
                      <w:sz w:val="12"/>
                      <w:szCs w:val="12"/>
                    </w:rPr>
                  </w:pPr>
                  <w:r w:rsidRPr="00EB4D45">
                    <w:rPr>
                      <w:rFonts w:ascii="KoPubWorld돋움체 Medium" w:eastAsia="KoPubWorld돋움체 Medium" w:hAnsi="KoPubWorld돋움체 Medium" w:cs="KoPubWorld돋움체 Medium" w:hint="eastAsia"/>
                      <w:color w:val="auto"/>
                      <w:spacing w:val="0"/>
                      <w:w w:val="100"/>
                      <w:sz w:val="12"/>
                      <w:szCs w:val="12"/>
                    </w:rPr>
                    <w:t>삼성중공업</w:t>
                  </w:r>
                </w:p>
              </w:tc>
            </w:tr>
            <w:tr w:rsidR="008D2305" w14:paraId="74520DE7" w14:textId="77777777" w:rsidTr="009372D3">
              <w:trPr>
                <w:trHeight w:val="218"/>
              </w:trPr>
              <w:tc>
                <w:tcPr>
                  <w:tcW w:w="540" w:type="dxa"/>
                  <w:shd w:val="clear" w:color="auto" w:fill="D0CECE"/>
                </w:tcPr>
                <w:p w14:paraId="7553B0A4" w14:textId="77777777" w:rsidR="008D2305" w:rsidRPr="00EB4D45" w:rsidRDefault="008D2305" w:rsidP="00FC71A5">
                  <w:pPr>
                    <w:framePr w:hSpace="567" w:wrap="around" w:vAnchor="text" w:hAnchor="page" w:xAlign="center" w:y="1"/>
                    <w:suppressOverlap/>
                    <w:jc w:val="center"/>
                    <w:rPr>
                      <w:rFonts w:ascii="KoPubWorld돋움체 Medium" w:eastAsia="KoPubWorld돋움체 Medium" w:hAnsi="KoPubWorld돋움체 Medium" w:cs="KoPubWorld돋움체 Medium"/>
                      <w:color w:val="auto"/>
                      <w:spacing w:val="0"/>
                      <w:w w:val="100"/>
                      <w:sz w:val="12"/>
                      <w:szCs w:val="12"/>
                    </w:rPr>
                  </w:pPr>
                  <w:r w:rsidRPr="00EB4D45">
                    <w:rPr>
                      <w:rFonts w:ascii="KoPubWorld돋움체 Medium" w:eastAsia="KoPubWorld돋움체 Medium" w:hAnsi="KoPubWorld돋움체 Medium" w:cs="KoPubWorld돋움체 Medium" w:hint="eastAsia"/>
                      <w:color w:val="auto"/>
                      <w:spacing w:val="0"/>
                      <w:w w:val="100"/>
                      <w:sz w:val="12"/>
                      <w:szCs w:val="12"/>
                    </w:rPr>
                    <w:t>2</w:t>
                  </w:r>
                </w:p>
              </w:tc>
              <w:tc>
                <w:tcPr>
                  <w:tcW w:w="1814" w:type="dxa"/>
                  <w:vAlign w:val="center"/>
                </w:tcPr>
                <w:p w14:paraId="26AC747F" w14:textId="77777777" w:rsidR="008D2305" w:rsidRPr="00EB4D45" w:rsidRDefault="008D2305" w:rsidP="00FC71A5">
                  <w:pPr>
                    <w:framePr w:hSpace="567" w:wrap="around" w:vAnchor="text" w:hAnchor="page" w:xAlign="center" w:y="1"/>
                    <w:suppressOverlap/>
                    <w:jc w:val="center"/>
                    <w:rPr>
                      <w:rFonts w:ascii="KoPubWorld돋움체 Medium" w:eastAsia="KoPubWorld돋움체 Medium" w:hAnsi="KoPubWorld돋움체 Medium" w:cs="KoPubWorld돋움체 Medium"/>
                      <w:color w:val="auto"/>
                      <w:spacing w:val="0"/>
                      <w:w w:val="100"/>
                      <w:sz w:val="12"/>
                      <w:szCs w:val="12"/>
                    </w:rPr>
                  </w:pPr>
                  <w:r w:rsidRPr="00EB4D45">
                    <w:rPr>
                      <w:rFonts w:ascii="KoPubWorld돋움체 Medium" w:eastAsia="KoPubWorld돋움체 Medium" w:hAnsi="KoPubWorld돋움체 Medium" w:cs="KoPubWorld돋움체 Medium"/>
                      <w:color w:val="auto"/>
                      <w:spacing w:val="0"/>
                      <w:w w:val="100"/>
                      <w:sz w:val="12"/>
                      <w:szCs w:val="12"/>
                    </w:rPr>
                    <w:t>ZFLNG</w:t>
                  </w:r>
                </w:p>
              </w:tc>
              <w:tc>
                <w:tcPr>
                  <w:tcW w:w="1008" w:type="dxa"/>
                  <w:vAlign w:val="center"/>
                </w:tcPr>
                <w:p w14:paraId="40FDFBC9" w14:textId="77777777" w:rsidR="008D2305" w:rsidRPr="00EB4D45" w:rsidRDefault="008D2305" w:rsidP="00FC71A5">
                  <w:pPr>
                    <w:framePr w:hSpace="567" w:wrap="around" w:vAnchor="text" w:hAnchor="page" w:xAlign="center" w:y="1"/>
                    <w:suppressOverlap/>
                    <w:jc w:val="center"/>
                    <w:rPr>
                      <w:rFonts w:ascii="KoPubWorld돋움체 Medium" w:eastAsia="KoPubWorld돋움체 Medium" w:hAnsi="KoPubWorld돋움체 Medium" w:cs="KoPubWorld돋움체 Medium"/>
                      <w:color w:val="auto"/>
                      <w:spacing w:val="0"/>
                      <w:w w:val="100"/>
                      <w:sz w:val="12"/>
                      <w:szCs w:val="12"/>
                    </w:rPr>
                  </w:pPr>
                  <w:r w:rsidRPr="00EB4D45">
                    <w:rPr>
                      <w:rFonts w:ascii="KoPubWorld돋움체 Medium" w:eastAsia="KoPubWorld돋움체 Medium" w:hAnsi="KoPubWorld돋움체 Medium" w:cs="KoPubWorld돋움체 Medium" w:hint="eastAsia"/>
                      <w:color w:val="auto"/>
                      <w:spacing w:val="0"/>
                      <w:w w:val="100"/>
                      <w:sz w:val="12"/>
                      <w:szCs w:val="12"/>
                    </w:rPr>
                    <w:t>205,000</w:t>
                  </w:r>
                </w:p>
              </w:tc>
              <w:tc>
                <w:tcPr>
                  <w:tcW w:w="844" w:type="dxa"/>
                  <w:vAlign w:val="center"/>
                </w:tcPr>
                <w:p w14:paraId="6AB12B14" w14:textId="77777777" w:rsidR="008D2305" w:rsidRPr="00EB4D45" w:rsidRDefault="008D2305" w:rsidP="00FC71A5">
                  <w:pPr>
                    <w:framePr w:hSpace="567" w:wrap="around" w:vAnchor="text" w:hAnchor="page" w:xAlign="center" w:y="1"/>
                    <w:suppressOverlap/>
                    <w:jc w:val="center"/>
                    <w:rPr>
                      <w:rFonts w:ascii="KoPubWorld돋움체 Medium" w:eastAsia="KoPubWorld돋움체 Medium" w:hAnsi="KoPubWorld돋움체 Medium" w:cs="KoPubWorld돋움체 Medium"/>
                      <w:color w:val="auto"/>
                      <w:spacing w:val="0"/>
                      <w:w w:val="100"/>
                      <w:sz w:val="12"/>
                      <w:szCs w:val="12"/>
                    </w:rPr>
                  </w:pPr>
                  <w:r w:rsidRPr="00EB4D45">
                    <w:rPr>
                      <w:rFonts w:ascii="KoPubWorld돋움체 Medium" w:eastAsia="KoPubWorld돋움체 Medium" w:hAnsi="KoPubWorld돋움체 Medium" w:cs="KoPubWorld돋움체 Medium" w:hint="eastAsia"/>
                      <w:color w:val="auto"/>
                      <w:spacing w:val="0"/>
                      <w:w w:val="100"/>
                      <w:sz w:val="12"/>
                      <w:szCs w:val="12"/>
                    </w:rPr>
                    <w:t>건조 중</w:t>
                  </w:r>
                </w:p>
              </w:tc>
              <w:tc>
                <w:tcPr>
                  <w:tcW w:w="1157" w:type="dxa"/>
                  <w:vAlign w:val="center"/>
                </w:tcPr>
                <w:p w14:paraId="29CE8F09" w14:textId="77777777" w:rsidR="008D2305" w:rsidRPr="00EB4D45" w:rsidRDefault="008D2305" w:rsidP="00FC71A5">
                  <w:pPr>
                    <w:framePr w:hSpace="567" w:wrap="around" w:vAnchor="text" w:hAnchor="page" w:xAlign="center" w:y="1"/>
                    <w:suppressOverlap/>
                    <w:jc w:val="center"/>
                    <w:rPr>
                      <w:rFonts w:ascii="KoPubWorld돋움체 Medium" w:eastAsia="KoPubWorld돋움체 Medium" w:hAnsi="KoPubWorld돋움체 Medium" w:cs="KoPubWorld돋움체 Medium"/>
                      <w:color w:val="auto"/>
                      <w:spacing w:val="0"/>
                      <w:w w:val="100"/>
                      <w:sz w:val="12"/>
                      <w:szCs w:val="12"/>
                    </w:rPr>
                  </w:pPr>
                  <w:r w:rsidRPr="00EB4D45">
                    <w:rPr>
                      <w:rFonts w:ascii="KoPubWorld돋움체 Medium" w:eastAsia="KoPubWorld돋움체 Medium" w:hAnsi="KoPubWorld돋움체 Medium" w:cs="KoPubWorld돋움체 Medium" w:hint="eastAsia"/>
                      <w:color w:val="auto"/>
                      <w:spacing w:val="0"/>
                      <w:w w:val="100"/>
                      <w:sz w:val="12"/>
                      <w:szCs w:val="12"/>
                    </w:rPr>
                    <w:t>삼성중공업</w:t>
                  </w:r>
                </w:p>
              </w:tc>
            </w:tr>
            <w:tr w:rsidR="008D2305" w14:paraId="1ECDE676" w14:textId="77777777" w:rsidTr="009372D3">
              <w:trPr>
                <w:trHeight w:val="218"/>
              </w:trPr>
              <w:tc>
                <w:tcPr>
                  <w:tcW w:w="540" w:type="dxa"/>
                  <w:shd w:val="clear" w:color="auto" w:fill="D0CECE"/>
                </w:tcPr>
                <w:p w14:paraId="0AEC5B9F" w14:textId="77777777" w:rsidR="008D2305" w:rsidRPr="00EB4D45" w:rsidRDefault="008D2305" w:rsidP="00FC71A5">
                  <w:pPr>
                    <w:framePr w:hSpace="567" w:wrap="around" w:vAnchor="text" w:hAnchor="page" w:xAlign="center" w:y="1"/>
                    <w:suppressOverlap/>
                    <w:jc w:val="center"/>
                    <w:rPr>
                      <w:rFonts w:ascii="KoPubWorld돋움체 Medium" w:eastAsia="KoPubWorld돋움체 Medium" w:hAnsi="KoPubWorld돋움체 Medium" w:cs="KoPubWorld돋움체 Medium"/>
                      <w:color w:val="auto"/>
                      <w:spacing w:val="0"/>
                      <w:w w:val="100"/>
                      <w:sz w:val="12"/>
                      <w:szCs w:val="12"/>
                    </w:rPr>
                  </w:pPr>
                  <w:r w:rsidRPr="00EB4D45">
                    <w:rPr>
                      <w:rFonts w:ascii="KoPubWorld돋움체 Medium" w:eastAsia="KoPubWorld돋움체 Medium" w:hAnsi="KoPubWorld돋움체 Medium" w:cs="KoPubWorld돋움체 Medium" w:hint="eastAsia"/>
                      <w:color w:val="auto"/>
                      <w:spacing w:val="0"/>
                      <w:w w:val="100"/>
                      <w:sz w:val="12"/>
                      <w:szCs w:val="12"/>
                    </w:rPr>
                    <w:t>3</w:t>
                  </w:r>
                </w:p>
              </w:tc>
              <w:tc>
                <w:tcPr>
                  <w:tcW w:w="1814" w:type="dxa"/>
                  <w:vAlign w:val="center"/>
                </w:tcPr>
                <w:p w14:paraId="28838A40" w14:textId="77777777" w:rsidR="008D2305" w:rsidRPr="00EB4D45" w:rsidRDefault="008D2305" w:rsidP="00FC71A5">
                  <w:pPr>
                    <w:framePr w:hSpace="567" w:wrap="around" w:vAnchor="text" w:hAnchor="page" w:xAlign="center" w:y="1"/>
                    <w:suppressOverlap/>
                    <w:jc w:val="center"/>
                    <w:rPr>
                      <w:rFonts w:ascii="KoPubWorld돋움체 Medium" w:eastAsia="KoPubWorld돋움체 Medium" w:hAnsi="KoPubWorld돋움체 Medium" w:cs="KoPubWorld돋움체 Medium"/>
                      <w:color w:val="auto"/>
                      <w:spacing w:val="0"/>
                      <w:w w:val="100"/>
                      <w:sz w:val="12"/>
                      <w:szCs w:val="12"/>
                    </w:rPr>
                  </w:pPr>
                  <w:r w:rsidRPr="00EB4D45">
                    <w:rPr>
                      <w:rFonts w:ascii="KoPubWorld돋움체 Medium" w:eastAsia="KoPubWorld돋움체 Medium" w:hAnsi="KoPubWorld돋움체 Medium" w:cs="KoPubWorld돋움체 Medium"/>
                      <w:color w:val="auto"/>
                      <w:spacing w:val="0"/>
                      <w:w w:val="100"/>
                      <w:sz w:val="12"/>
                      <w:szCs w:val="12"/>
                    </w:rPr>
                    <w:t>F450</w:t>
                  </w:r>
                </w:p>
              </w:tc>
              <w:tc>
                <w:tcPr>
                  <w:tcW w:w="1008" w:type="dxa"/>
                  <w:vAlign w:val="center"/>
                </w:tcPr>
                <w:p w14:paraId="595B8886" w14:textId="77777777" w:rsidR="008D2305" w:rsidRPr="00EB4D45" w:rsidRDefault="008D2305" w:rsidP="00FC71A5">
                  <w:pPr>
                    <w:framePr w:hSpace="567" w:wrap="around" w:vAnchor="text" w:hAnchor="page" w:xAlign="center" w:y="1"/>
                    <w:suppressOverlap/>
                    <w:jc w:val="center"/>
                    <w:rPr>
                      <w:rFonts w:ascii="KoPubWorld돋움체 Medium" w:eastAsia="KoPubWorld돋움체 Medium" w:hAnsi="KoPubWorld돋움체 Medium" w:cs="KoPubWorld돋움체 Medium"/>
                      <w:color w:val="auto"/>
                      <w:spacing w:val="0"/>
                      <w:w w:val="100"/>
                      <w:sz w:val="12"/>
                      <w:szCs w:val="12"/>
                    </w:rPr>
                  </w:pPr>
                  <w:r w:rsidRPr="00EB4D45">
                    <w:rPr>
                      <w:rFonts w:ascii="KoPubWorld돋움체 Medium" w:eastAsia="KoPubWorld돋움체 Medium" w:hAnsi="KoPubWorld돋움체 Medium" w:cs="KoPubWorld돋움체 Medium" w:hint="eastAsia"/>
                      <w:color w:val="auto"/>
                      <w:spacing w:val="0"/>
                      <w:w w:val="100"/>
                      <w:sz w:val="12"/>
                      <w:szCs w:val="12"/>
                    </w:rPr>
                    <w:t>185,000</w:t>
                  </w:r>
                </w:p>
              </w:tc>
              <w:tc>
                <w:tcPr>
                  <w:tcW w:w="844" w:type="dxa"/>
                  <w:vAlign w:val="center"/>
                </w:tcPr>
                <w:p w14:paraId="27915D44" w14:textId="77777777" w:rsidR="008D2305" w:rsidRPr="00EB4D45" w:rsidRDefault="008D2305" w:rsidP="00FC71A5">
                  <w:pPr>
                    <w:framePr w:hSpace="567" w:wrap="around" w:vAnchor="text" w:hAnchor="page" w:xAlign="center" w:y="1"/>
                    <w:suppressOverlap/>
                    <w:jc w:val="center"/>
                    <w:rPr>
                      <w:rFonts w:ascii="KoPubWorld돋움체 Medium" w:eastAsia="KoPubWorld돋움체 Medium" w:hAnsi="KoPubWorld돋움체 Medium" w:cs="KoPubWorld돋움체 Medium"/>
                      <w:color w:val="auto"/>
                      <w:spacing w:val="0"/>
                      <w:w w:val="100"/>
                      <w:sz w:val="12"/>
                      <w:szCs w:val="12"/>
                    </w:rPr>
                  </w:pPr>
                  <w:r w:rsidRPr="00EB4D45">
                    <w:rPr>
                      <w:rFonts w:ascii="KoPubWorld돋움체 Medium" w:eastAsia="KoPubWorld돋움체 Medium" w:hAnsi="KoPubWorld돋움체 Medium" w:cs="KoPubWorld돋움체 Medium" w:hint="eastAsia"/>
                      <w:color w:val="auto"/>
                      <w:spacing w:val="0"/>
                      <w:w w:val="100"/>
                      <w:sz w:val="12"/>
                      <w:szCs w:val="12"/>
                    </w:rPr>
                    <w:t>건조 중</w:t>
                  </w:r>
                </w:p>
              </w:tc>
              <w:tc>
                <w:tcPr>
                  <w:tcW w:w="1157" w:type="dxa"/>
                  <w:vAlign w:val="center"/>
                </w:tcPr>
                <w:p w14:paraId="0EB3B25A" w14:textId="77777777" w:rsidR="008D2305" w:rsidRPr="00EB4D45" w:rsidRDefault="008D2305" w:rsidP="00FC71A5">
                  <w:pPr>
                    <w:framePr w:hSpace="567" w:wrap="around" w:vAnchor="text" w:hAnchor="page" w:xAlign="center" w:y="1"/>
                    <w:suppressOverlap/>
                    <w:jc w:val="center"/>
                    <w:rPr>
                      <w:rFonts w:ascii="KoPubWorld돋움체 Medium" w:eastAsia="KoPubWorld돋움체 Medium" w:hAnsi="KoPubWorld돋움체 Medium" w:cs="KoPubWorld돋움체 Medium"/>
                      <w:color w:val="auto"/>
                      <w:spacing w:val="0"/>
                      <w:w w:val="100"/>
                      <w:sz w:val="12"/>
                      <w:szCs w:val="12"/>
                    </w:rPr>
                  </w:pPr>
                  <w:r w:rsidRPr="00EB4D45">
                    <w:rPr>
                      <w:rFonts w:ascii="KoPubWorld돋움체 Medium" w:eastAsia="KoPubWorld돋움체 Medium" w:hAnsi="KoPubWorld돋움체 Medium" w:cs="KoPubWorld돋움체 Medium" w:hint="eastAsia"/>
                      <w:color w:val="auto"/>
                      <w:spacing w:val="0"/>
                      <w:w w:val="100"/>
                      <w:sz w:val="12"/>
                      <w:szCs w:val="12"/>
                    </w:rPr>
                    <w:t>Wison</w:t>
                  </w:r>
                </w:p>
              </w:tc>
            </w:tr>
            <w:tr w:rsidR="008D2305" w14:paraId="31582FE0" w14:textId="77777777" w:rsidTr="009372D3">
              <w:trPr>
                <w:trHeight w:val="209"/>
              </w:trPr>
              <w:tc>
                <w:tcPr>
                  <w:tcW w:w="540" w:type="dxa"/>
                  <w:shd w:val="clear" w:color="auto" w:fill="D0CECE"/>
                </w:tcPr>
                <w:p w14:paraId="5C0F0672" w14:textId="77777777" w:rsidR="008D2305" w:rsidRPr="00EB4D45" w:rsidRDefault="008D2305" w:rsidP="00FC71A5">
                  <w:pPr>
                    <w:framePr w:hSpace="567" w:wrap="around" w:vAnchor="text" w:hAnchor="page" w:xAlign="center" w:y="1"/>
                    <w:suppressOverlap/>
                    <w:jc w:val="center"/>
                    <w:rPr>
                      <w:rFonts w:ascii="KoPubWorld돋움체 Medium" w:eastAsia="KoPubWorld돋움체 Medium" w:hAnsi="KoPubWorld돋움체 Medium" w:cs="KoPubWorld돋움체 Medium"/>
                      <w:color w:val="auto"/>
                      <w:spacing w:val="0"/>
                      <w:w w:val="100"/>
                      <w:sz w:val="12"/>
                      <w:szCs w:val="12"/>
                    </w:rPr>
                  </w:pPr>
                  <w:r w:rsidRPr="00EB4D45">
                    <w:rPr>
                      <w:rFonts w:ascii="KoPubWorld돋움체 Medium" w:eastAsia="KoPubWorld돋움체 Medium" w:hAnsi="KoPubWorld돋움체 Medium" w:cs="KoPubWorld돋움체 Medium" w:hint="eastAsia"/>
                      <w:color w:val="auto"/>
                      <w:spacing w:val="0"/>
                      <w:w w:val="100"/>
                      <w:sz w:val="12"/>
                      <w:szCs w:val="12"/>
                    </w:rPr>
                    <w:t>4</w:t>
                  </w:r>
                </w:p>
              </w:tc>
              <w:tc>
                <w:tcPr>
                  <w:tcW w:w="1814" w:type="dxa"/>
                  <w:vAlign w:val="center"/>
                </w:tcPr>
                <w:p w14:paraId="47772B7D" w14:textId="77777777" w:rsidR="008D2305" w:rsidRPr="00EB4D45" w:rsidRDefault="008D2305" w:rsidP="00FC71A5">
                  <w:pPr>
                    <w:framePr w:hSpace="567" w:wrap="around" w:vAnchor="text" w:hAnchor="page" w:xAlign="center" w:y="1"/>
                    <w:suppressOverlap/>
                    <w:jc w:val="center"/>
                    <w:rPr>
                      <w:rFonts w:ascii="KoPubWorld돋움체 Medium" w:eastAsia="KoPubWorld돋움체 Medium" w:hAnsi="KoPubWorld돋움체 Medium" w:cs="KoPubWorld돋움체 Medium"/>
                      <w:color w:val="auto"/>
                      <w:spacing w:val="0"/>
                      <w:w w:val="100"/>
                      <w:sz w:val="12"/>
                      <w:szCs w:val="12"/>
                    </w:rPr>
                  </w:pPr>
                  <w:r w:rsidRPr="00EB4D45">
                    <w:rPr>
                      <w:rFonts w:ascii="KoPubWorld돋움체 Medium" w:eastAsia="KoPubWorld돋움체 Medium" w:hAnsi="KoPubWorld돋움체 Medium" w:cs="KoPubWorld돋움체 Medium"/>
                      <w:color w:val="auto"/>
                      <w:spacing w:val="0"/>
                      <w:w w:val="100"/>
                      <w:sz w:val="12"/>
                      <w:szCs w:val="12"/>
                    </w:rPr>
                    <w:t>Nguya FLNG</w:t>
                  </w:r>
                </w:p>
              </w:tc>
              <w:tc>
                <w:tcPr>
                  <w:tcW w:w="1008" w:type="dxa"/>
                  <w:vAlign w:val="center"/>
                </w:tcPr>
                <w:p w14:paraId="41CC3FB7" w14:textId="77777777" w:rsidR="008D2305" w:rsidRPr="00EB4D45" w:rsidRDefault="008D2305" w:rsidP="00FC71A5">
                  <w:pPr>
                    <w:framePr w:hSpace="567" w:wrap="around" w:vAnchor="text" w:hAnchor="page" w:xAlign="center" w:y="1"/>
                    <w:suppressOverlap/>
                    <w:jc w:val="center"/>
                    <w:rPr>
                      <w:rFonts w:ascii="KoPubWorld돋움체 Medium" w:eastAsia="KoPubWorld돋움체 Medium" w:hAnsi="KoPubWorld돋움체 Medium" w:cs="KoPubWorld돋움체 Medium"/>
                      <w:color w:val="auto"/>
                      <w:spacing w:val="0"/>
                      <w:w w:val="100"/>
                      <w:sz w:val="12"/>
                      <w:szCs w:val="12"/>
                    </w:rPr>
                  </w:pPr>
                  <w:r w:rsidRPr="00EB4D45">
                    <w:rPr>
                      <w:rFonts w:ascii="KoPubWorld돋움체 Medium" w:eastAsia="KoPubWorld돋움체 Medium" w:hAnsi="KoPubWorld돋움체 Medium" w:cs="KoPubWorld돋움체 Medium" w:hint="eastAsia"/>
                      <w:color w:val="auto"/>
                      <w:spacing w:val="0"/>
                      <w:w w:val="100"/>
                      <w:sz w:val="12"/>
                      <w:szCs w:val="12"/>
                    </w:rPr>
                    <w:t>245,000</w:t>
                  </w:r>
                </w:p>
              </w:tc>
              <w:tc>
                <w:tcPr>
                  <w:tcW w:w="844" w:type="dxa"/>
                  <w:vAlign w:val="center"/>
                </w:tcPr>
                <w:p w14:paraId="53B51922" w14:textId="77777777" w:rsidR="008D2305" w:rsidRPr="00EB4D45" w:rsidRDefault="008D2305" w:rsidP="00FC71A5">
                  <w:pPr>
                    <w:framePr w:hSpace="567" w:wrap="around" w:vAnchor="text" w:hAnchor="page" w:xAlign="center" w:y="1"/>
                    <w:suppressOverlap/>
                    <w:jc w:val="center"/>
                    <w:rPr>
                      <w:rFonts w:ascii="KoPubWorld돋움체 Medium" w:eastAsia="KoPubWorld돋움체 Medium" w:hAnsi="KoPubWorld돋움체 Medium" w:cs="KoPubWorld돋움체 Medium"/>
                      <w:color w:val="auto"/>
                      <w:spacing w:val="0"/>
                      <w:w w:val="100"/>
                      <w:sz w:val="12"/>
                      <w:szCs w:val="12"/>
                    </w:rPr>
                  </w:pPr>
                  <w:r w:rsidRPr="00EB4D45">
                    <w:rPr>
                      <w:rFonts w:ascii="KoPubWorld돋움체 Medium" w:eastAsia="KoPubWorld돋움체 Medium" w:hAnsi="KoPubWorld돋움체 Medium" w:cs="KoPubWorld돋움체 Medium" w:hint="eastAsia"/>
                      <w:color w:val="auto"/>
                      <w:spacing w:val="0"/>
                      <w:w w:val="100"/>
                      <w:sz w:val="12"/>
                      <w:szCs w:val="12"/>
                    </w:rPr>
                    <w:t>건조 중</w:t>
                  </w:r>
                </w:p>
              </w:tc>
              <w:tc>
                <w:tcPr>
                  <w:tcW w:w="1157" w:type="dxa"/>
                  <w:vAlign w:val="center"/>
                </w:tcPr>
                <w:p w14:paraId="65921C65" w14:textId="77777777" w:rsidR="008D2305" w:rsidRPr="00EB4D45" w:rsidRDefault="008D2305" w:rsidP="00FC71A5">
                  <w:pPr>
                    <w:framePr w:hSpace="567" w:wrap="around" w:vAnchor="text" w:hAnchor="page" w:xAlign="center" w:y="1"/>
                    <w:suppressOverlap/>
                    <w:jc w:val="center"/>
                    <w:rPr>
                      <w:rFonts w:ascii="KoPubWorld돋움체 Medium" w:eastAsia="KoPubWorld돋움체 Medium" w:hAnsi="KoPubWorld돋움체 Medium" w:cs="KoPubWorld돋움체 Medium"/>
                      <w:color w:val="auto"/>
                      <w:spacing w:val="0"/>
                      <w:w w:val="100"/>
                      <w:sz w:val="12"/>
                      <w:szCs w:val="12"/>
                    </w:rPr>
                  </w:pPr>
                  <w:r w:rsidRPr="00EB4D45">
                    <w:rPr>
                      <w:rFonts w:ascii="KoPubWorld돋움체 Medium" w:eastAsia="KoPubWorld돋움체 Medium" w:hAnsi="KoPubWorld돋움체 Medium" w:cs="KoPubWorld돋움체 Medium" w:hint="eastAsia"/>
                      <w:color w:val="auto"/>
                      <w:spacing w:val="0"/>
                      <w:w w:val="100"/>
                      <w:sz w:val="12"/>
                      <w:szCs w:val="12"/>
                    </w:rPr>
                    <w:t>Wison</w:t>
                  </w:r>
                </w:p>
              </w:tc>
            </w:tr>
            <w:tr w:rsidR="008D2305" w14:paraId="2AF70CAB" w14:textId="77777777" w:rsidTr="009372D3">
              <w:trPr>
                <w:trHeight w:val="218"/>
              </w:trPr>
              <w:tc>
                <w:tcPr>
                  <w:tcW w:w="540" w:type="dxa"/>
                  <w:shd w:val="clear" w:color="auto" w:fill="D0CECE"/>
                </w:tcPr>
                <w:p w14:paraId="1F316E68" w14:textId="77777777" w:rsidR="008D2305" w:rsidRPr="00EB4D45" w:rsidRDefault="008D2305" w:rsidP="00FC71A5">
                  <w:pPr>
                    <w:framePr w:hSpace="567" w:wrap="around" w:vAnchor="text" w:hAnchor="page" w:xAlign="center" w:y="1"/>
                    <w:suppressOverlap/>
                    <w:jc w:val="center"/>
                    <w:rPr>
                      <w:rFonts w:ascii="KoPubWorld돋움체 Medium" w:eastAsia="KoPubWorld돋움체 Medium" w:hAnsi="KoPubWorld돋움체 Medium" w:cs="KoPubWorld돋움체 Medium"/>
                      <w:color w:val="auto"/>
                      <w:spacing w:val="0"/>
                      <w:w w:val="100"/>
                      <w:sz w:val="12"/>
                      <w:szCs w:val="12"/>
                    </w:rPr>
                  </w:pPr>
                  <w:r w:rsidRPr="00EB4D45">
                    <w:rPr>
                      <w:rFonts w:ascii="KoPubWorld돋움체 Medium" w:eastAsia="KoPubWorld돋움체 Medium" w:hAnsi="KoPubWorld돋움체 Medium" w:cs="KoPubWorld돋움체 Medium" w:hint="eastAsia"/>
                      <w:color w:val="auto"/>
                      <w:spacing w:val="0"/>
                      <w:w w:val="100"/>
                      <w:sz w:val="12"/>
                      <w:szCs w:val="12"/>
                    </w:rPr>
                    <w:t>5</w:t>
                  </w:r>
                </w:p>
              </w:tc>
              <w:tc>
                <w:tcPr>
                  <w:tcW w:w="1814" w:type="dxa"/>
                  <w:vAlign w:val="center"/>
                </w:tcPr>
                <w:p w14:paraId="466550F1" w14:textId="77777777" w:rsidR="008D2305" w:rsidRPr="00EB4D45" w:rsidRDefault="008D2305" w:rsidP="00FC71A5">
                  <w:pPr>
                    <w:framePr w:hSpace="567" w:wrap="around" w:vAnchor="text" w:hAnchor="page" w:xAlign="center" w:y="1"/>
                    <w:suppressOverlap/>
                    <w:jc w:val="center"/>
                    <w:rPr>
                      <w:rFonts w:ascii="KoPubWorld돋움체 Medium" w:eastAsia="KoPubWorld돋움체 Medium" w:hAnsi="KoPubWorld돋움체 Medium" w:cs="KoPubWorld돋움체 Medium"/>
                      <w:color w:val="auto"/>
                      <w:spacing w:val="0"/>
                      <w:w w:val="100"/>
                      <w:sz w:val="12"/>
                      <w:szCs w:val="12"/>
                    </w:rPr>
                  </w:pPr>
                  <w:r w:rsidRPr="00EB4D45">
                    <w:rPr>
                      <w:rFonts w:ascii="KoPubWorld돋움체 Medium" w:eastAsia="KoPubWorld돋움체 Medium" w:hAnsi="KoPubWorld돋움체 Medium" w:cs="KoPubWorld돋움체 Medium"/>
                      <w:color w:val="auto"/>
                      <w:spacing w:val="0"/>
                      <w:w w:val="100"/>
                      <w:sz w:val="12"/>
                      <w:szCs w:val="12"/>
                    </w:rPr>
                    <w:t>Coral Sul</w:t>
                  </w:r>
                </w:p>
              </w:tc>
              <w:tc>
                <w:tcPr>
                  <w:tcW w:w="1008" w:type="dxa"/>
                  <w:vAlign w:val="center"/>
                </w:tcPr>
                <w:p w14:paraId="37DEFA21" w14:textId="77777777" w:rsidR="008D2305" w:rsidRPr="00EB4D45" w:rsidRDefault="008D2305" w:rsidP="00FC71A5">
                  <w:pPr>
                    <w:framePr w:hSpace="567" w:wrap="around" w:vAnchor="text" w:hAnchor="page" w:xAlign="center" w:y="1"/>
                    <w:suppressOverlap/>
                    <w:jc w:val="center"/>
                    <w:rPr>
                      <w:rFonts w:ascii="KoPubWorld돋움체 Medium" w:eastAsia="KoPubWorld돋움체 Medium" w:hAnsi="KoPubWorld돋움체 Medium" w:cs="KoPubWorld돋움체 Medium"/>
                      <w:color w:val="auto"/>
                      <w:spacing w:val="0"/>
                      <w:w w:val="100"/>
                      <w:sz w:val="12"/>
                      <w:szCs w:val="12"/>
                    </w:rPr>
                  </w:pPr>
                  <w:r w:rsidRPr="00EB4D45">
                    <w:rPr>
                      <w:rFonts w:ascii="KoPubWorld돋움체 Medium" w:eastAsia="KoPubWorld돋움체 Medium" w:hAnsi="KoPubWorld돋움체 Medium" w:cs="KoPubWorld돋움체 Medium" w:hint="eastAsia"/>
                      <w:color w:val="auto"/>
                      <w:spacing w:val="0"/>
                      <w:w w:val="100"/>
                      <w:sz w:val="12"/>
                      <w:szCs w:val="12"/>
                    </w:rPr>
                    <w:t>346,000</w:t>
                  </w:r>
                </w:p>
              </w:tc>
              <w:tc>
                <w:tcPr>
                  <w:tcW w:w="844" w:type="dxa"/>
                  <w:vAlign w:val="center"/>
                </w:tcPr>
                <w:p w14:paraId="002E8FE5" w14:textId="77777777" w:rsidR="008D2305" w:rsidRPr="00EB4D45" w:rsidRDefault="008D2305" w:rsidP="00FC71A5">
                  <w:pPr>
                    <w:framePr w:hSpace="567" w:wrap="around" w:vAnchor="text" w:hAnchor="page" w:xAlign="center" w:y="1"/>
                    <w:suppressOverlap/>
                    <w:jc w:val="center"/>
                    <w:rPr>
                      <w:rFonts w:ascii="KoPubWorld돋움체 Medium" w:eastAsia="KoPubWorld돋움체 Medium" w:hAnsi="KoPubWorld돋움체 Medium" w:cs="KoPubWorld돋움체 Medium"/>
                      <w:color w:val="auto"/>
                      <w:spacing w:val="0"/>
                      <w:w w:val="100"/>
                      <w:sz w:val="12"/>
                      <w:szCs w:val="12"/>
                    </w:rPr>
                  </w:pPr>
                  <w:r w:rsidRPr="00EB4D45">
                    <w:rPr>
                      <w:rFonts w:ascii="KoPubWorld돋움체 Medium" w:eastAsia="KoPubWorld돋움체 Medium" w:hAnsi="KoPubWorld돋움체 Medium" w:cs="KoPubWorld돋움체 Medium" w:hint="eastAsia"/>
                      <w:color w:val="auto"/>
                      <w:spacing w:val="0"/>
                      <w:w w:val="100"/>
                      <w:sz w:val="12"/>
                      <w:szCs w:val="12"/>
                    </w:rPr>
                    <w:t>인도 완료</w:t>
                  </w:r>
                </w:p>
              </w:tc>
              <w:tc>
                <w:tcPr>
                  <w:tcW w:w="1157" w:type="dxa"/>
                  <w:vAlign w:val="center"/>
                </w:tcPr>
                <w:p w14:paraId="1552F7BF" w14:textId="77777777" w:rsidR="008D2305" w:rsidRPr="00EB4D45" w:rsidRDefault="008D2305" w:rsidP="00FC71A5">
                  <w:pPr>
                    <w:framePr w:hSpace="567" w:wrap="around" w:vAnchor="text" w:hAnchor="page" w:xAlign="center" w:y="1"/>
                    <w:suppressOverlap/>
                    <w:jc w:val="center"/>
                    <w:rPr>
                      <w:rFonts w:ascii="KoPubWorld돋움체 Medium" w:eastAsia="KoPubWorld돋움체 Medium" w:hAnsi="KoPubWorld돋움체 Medium" w:cs="KoPubWorld돋움체 Medium"/>
                      <w:color w:val="auto"/>
                      <w:spacing w:val="0"/>
                      <w:w w:val="100"/>
                      <w:sz w:val="12"/>
                      <w:szCs w:val="12"/>
                    </w:rPr>
                  </w:pPr>
                  <w:r w:rsidRPr="00EB4D45">
                    <w:rPr>
                      <w:rFonts w:ascii="KoPubWorld돋움체 Medium" w:eastAsia="KoPubWorld돋움체 Medium" w:hAnsi="KoPubWorld돋움체 Medium" w:cs="KoPubWorld돋움체 Medium" w:hint="eastAsia"/>
                      <w:color w:val="auto"/>
                      <w:spacing w:val="0"/>
                      <w:w w:val="100"/>
                      <w:sz w:val="12"/>
                      <w:szCs w:val="12"/>
                    </w:rPr>
                    <w:t>삼성중공업</w:t>
                  </w:r>
                </w:p>
              </w:tc>
            </w:tr>
            <w:tr w:rsidR="008D2305" w14:paraId="73FCC381" w14:textId="77777777" w:rsidTr="009372D3">
              <w:trPr>
                <w:trHeight w:val="209"/>
              </w:trPr>
              <w:tc>
                <w:tcPr>
                  <w:tcW w:w="540" w:type="dxa"/>
                  <w:shd w:val="clear" w:color="auto" w:fill="D0CECE"/>
                </w:tcPr>
                <w:p w14:paraId="62ADB964" w14:textId="77777777" w:rsidR="008D2305" w:rsidRPr="00EB4D45" w:rsidRDefault="008D2305" w:rsidP="00FC71A5">
                  <w:pPr>
                    <w:framePr w:hSpace="567" w:wrap="around" w:vAnchor="text" w:hAnchor="page" w:xAlign="center" w:y="1"/>
                    <w:suppressOverlap/>
                    <w:jc w:val="center"/>
                    <w:rPr>
                      <w:rFonts w:ascii="KoPubWorld돋움체 Medium" w:eastAsia="KoPubWorld돋움체 Medium" w:hAnsi="KoPubWorld돋움체 Medium" w:cs="KoPubWorld돋움체 Medium"/>
                      <w:color w:val="auto"/>
                      <w:spacing w:val="0"/>
                      <w:w w:val="100"/>
                      <w:sz w:val="12"/>
                      <w:szCs w:val="12"/>
                    </w:rPr>
                  </w:pPr>
                  <w:r w:rsidRPr="00EB4D45">
                    <w:rPr>
                      <w:rFonts w:ascii="KoPubWorld돋움체 Medium" w:eastAsia="KoPubWorld돋움체 Medium" w:hAnsi="KoPubWorld돋움체 Medium" w:cs="KoPubWorld돋움체 Medium" w:hint="eastAsia"/>
                      <w:color w:val="auto"/>
                      <w:spacing w:val="0"/>
                      <w:w w:val="100"/>
                      <w:sz w:val="12"/>
                      <w:szCs w:val="12"/>
                    </w:rPr>
                    <w:t>6</w:t>
                  </w:r>
                </w:p>
              </w:tc>
              <w:tc>
                <w:tcPr>
                  <w:tcW w:w="1814" w:type="dxa"/>
                  <w:vAlign w:val="center"/>
                </w:tcPr>
                <w:p w14:paraId="3DAE295D" w14:textId="77777777" w:rsidR="008D2305" w:rsidRPr="00EB4D45" w:rsidRDefault="008D2305" w:rsidP="00FC71A5">
                  <w:pPr>
                    <w:framePr w:hSpace="567" w:wrap="around" w:vAnchor="text" w:hAnchor="page" w:xAlign="center" w:y="1"/>
                    <w:suppressOverlap/>
                    <w:jc w:val="center"/>
                    <w:rPr>
                      <w:rFonts w:ascii="KoPubWorld돋움체 Medium" w:eastAsia="KoPubWorld돋움체 Medium" w:hAnsi="KoPubWorld돋움체 Medium" w:cs="KoPubWorld돋움체 Medium"/>
                      <w:color w:val="auto"/>
                      <w:spacing w:val="0"/>
                      <w:w w:val="100"/>
                      <w:sz w:val="12"/>
                      <w:szCs w:val="12"/>
                    </w:rPr>
                  </w:pPr>
                  <w:r w:rsidRPr="00EB4D45">
                    <w:rPr>
                      <w:rFonts w:ascii="KoPubWorld돋움체 Medium" w:eastAsia="KoPubWorld돋움체 Medium" w:hAnsi="KoPubWorld돋움체 Medium" w:cs="KoPubWorld돋움체 Medium"/>
                      <w:color w:val="auto"/>
                      <w:spacing w:val="0"/>
                      <w:w w:val="100"/>
                      <w:sz w:val="12"/>
                      <w:szCs w:val="12"/>
                    </w:rPr>
                    <w:t>PFLNG DUA</w:t>
                  </w:r>
                </w:p>
              </w:tc>
              <w:tc>
                <w:tcPr>
                  <w:tcW w:w="1008" w:type="dxa"/>
                  <w:vAlign w:val="center"/>
                </w:tcPr>
                <w:p w14:paraId="5D75AE2C" w14:textId="77777777" w:rsidR="008D2305" w:rsidRPr="00EB4D45" w:rsidRDefault="008D2305" w:rsidP="00FC71A5">
                  <w:pPr>
                    <w:framePr w:hSpace="567" w:wrap="around" w:vAnchor="text" w:hAnchor="page" w:xAlign="center" w:y="1"/>
                    <w:suppressOverlap/>
                    <w:jc w:val="center"/>
                    <w:rPr>
                      <w:rFonts w:ascii="KoPubWorld돋움체 Medium" w:eastAsia="KoPubWorld돋움체 Medium" w:hAnsi="KoPubWorld돋움체 Medium" w:cs="KoPubWorld돋움체 Medium"/>
                      <w:color w:val="auto"/>
                      <w:spacing w:val="0"/>
                      <w:w w:val="100"/>
                      <w:sz w:val="12"/>
                      <w:szCs w:val="12"/>
                    </w:rPr>
                  </w:pPr>
                  <w:r w:rsidRPr="00EB4D45">
                    <w:rPr>
                      <w:rFonts w:ascii="KoPubWorld돋움체 Medium" w:eastAsia="KoPubWorld돋움체 Medium" w:hAnsi="KoPubWorld돋움체 Medium" w:cs="KoPubWorld돋움체 Medium" w:hint="eastAsia"/>
                      <w:color w:val="auto"/>
                      <w:spacing w:val="0"/>
                      <w:w w:val="100"/>
                      <w:sz w:val="12"/>
                      <w:szCs w:val="12"/>
                    </w:rPr>
                    <w:t>219,000</w:t>
                  </w:r>
                </w:p>
              </w:tc>
              <w:tc>
                <w:tcPr>
                  <w:tcW w:w="844" w:type="dxa"/>
                  <w:vAlign w:val="center"/>
                </w:tcPr>
                <w:p w14:paraId="06A7C294" w14:textId="77777777" w:rsidR="008D2305" w:rsidRPr="00EB4D45" w:rsidRDefault="008D2305" w:rsidP="00FC71A5">
                  <w:pPr>
                    <w:framePr w:hSpace="567" w:wrap="around" w:vAnchor="text" w:hAnchor="page" w:xAlign="center" w:y="1"/>
                    <w:suppressOverlap/>
                    <w:jc w:val="center"/>
                    <w:rPr>
                      <w:rFonts w:ascii="KoPubWorld돋움체 Medium" w:eastAsia="KoPubWorld돋움체 Medium" w:hAnsi="KoPubWorld돋움체 Medium" w:cs="KoPubWorld돋움체 Medium"/>
                      <w:color w:val="auto"/>
                      <w:spacing w:val="0"/>
                      <w:w w:val="100"/>
                      <w:sz w:val="12"/>
                      <w:szCs w:val="12"/>
                    </w:rPr>
                  </w:pPr>
                  <w:r w:rsidRPr="00EB4D45">
                    <w:rPr>
                      <w:rFonts w:ascii="KoPubWorld돋움체 Medium" w:eastAsia="KoPubWorld돋움체 Medium" w:hAnsi="KoPubWorld돋움체 Medium" w:cs="KoPubWorld돋움체 Medium" w:hint="eastAsia"/>
                      <w:color w:val="auto"/>
                      <w:spacing w:val="0"/>
                      <w:w w:val="100"/>
                      <w:sz w:val="12"/>
                      <w:szCs w:val="12"/>
                    </w:rPr>
                    <w:t>인도 완료</w:t>
                  </w:r>
                </w:p>
              </w:tc>
              <w:tc>
                <w:tcPr>
                  <w:tcW w:w="1157" w:type="dxa"/>
                  <w:vAlign w:val="center"/>
                </w:tcPr>
                <w:p w14:paraId="6CE04D27" w14:textId="77777777" w:rsidR="008D2305" w:rsidRPr="00EB4D45" w:rsidRDefault="008D2305" w:rsidP="00FC71A5">
                  <w:pPr>
                    <w:framePr w:hSpace="567" w:wrap="around" w:vAnchor="text" w:hAnchor="page" w:xAlign="center" w:y="1"/>
                    <w:suppressOverlap/>
                    <w:jc w:val="center"/>
                    <w:rPr>
                      <w:rFonts w:ascii="KoPubWorld돋움체 Medium" w:eastAsia="KoPubWorld돋움체 Medium" w:hAnsi="KoPubWorld돋움체 Medium" w:cs="KoPubWorld돋움체 Medium"/>
                      <w:color w:val="auto"/>
                      <w:spacing w:val="0"/>
                      <w:w w:val="100"/>
                      <w:sz w:val="12"/>
                      <w:szCs w:val="12"/>
                    </w:rPr>
                  </w:pPr>
                  <w:r w:rsidRPr="00EB4D45">
                    <w:rPr>
                      <w:rFonts w:ascii="KoPubWorld돋움체 Medium" w:eastAsia="KoPubWorld돋움체 Medium" w:hAnsi="KoPubWorld돋움체 Medium" w:cs="KoPubWorld돋움체 Medium" w:hint="eastAsia"/>
                      <w:color w:val="auto"/>
                      <w:spacing w:val="0"/>
                      <w:w w:val="100"/>
                      <w:sz w:val="12"/>
                      <w:szCs w:val="12"/>
                    </w:rPr>
                    <w:t>삼성중공업</w:t>
                  </w:r>
                </w:p>
              </w:tc>
            </w:tr>
            <w:tr w:rsidR="008D2305" w14:paraId="65F6FF0F" w14:textId="77777777" w:rsidTr="009372D3">
              <w:trPr>
                <w:trHeight w:val="218"/>
              </w:trPr>
              <w:tc>
                <w:tcPr>
                  <w:tcW w:w="540" w:type="dxa"/>
                  <w:shd w:val="clear" w:color="auto" w:fill="D0CECE"/>
                </w:tcPr>
                <w:p w14:paraId="42E53342" w14:textId="77777777" w:rsidR="008D2305" w:rsidRPr="00EB4D45" w:rsidRDefault="008D2305" w:rsidP="00FC71A5">
                  <w:pPr>
                    <w:framePr w:hSpace="567" w:wrap="around" w:vAnchor="text" w:hAnchor="page" w:xAlign="center" w:y="1"/>
                    <w:suppressOverlap/>
                    <w:jc w:val="center"/>
                    <w:rPr>
                      <w:rFonts w:ascii="KoPubWorld돋움체 Medium" w:eastAsia="KoPubWorld돋움체 Medium" w:hAnsi="KoPubWorld돋움체 Medium" w:cs="KoPubWorld돋움체 Medium"/>
                      <w:color w:val="auto"/>
                      <w:spacing w:val="0"/>
                      <w:w w:val="100"/>
                      <w:sz w:val="12"/>
                      <w:szCs w:val="12"/>
                    </w:rPr>
                  </w:pPr>
                  <w:r w:rsidRPr="00EB4D45">
                    <w:rPr>
                      <w:rFonts w:ascii="KoPubWorld돋움체 Medium" w:eastAsia="KoPubWorld돋움체 Medium" w:hAnsi="KoPubWorld돋움체 Medium" w:cs="KoPubWorld돋움체 Medium" w:hint="eastAsia"/>
                      <w:color w:val="auto"/>
                      <w:spacing w:val="0"/>
                      <w:w w:val="100"/>
                      <w:sz w:val="12"/>
                      <w:szCs w:val="12"/>
                    </w:rPr>
                    <w:t>7</w:t>
                  </w:r>
                </w:p>
              </w:tc>
              <w:tc>
                <w:tcPr>
                  <w:tcW w:w="1814" w:type="dxa"/>
                  <w:vAlign w:val="center"/>
                </w:tcPr>
                <w:p w14:paraId="6DEC4D81" w14:textId="77777777" w:rsidR="008D2305" w:rsidRPr="00EB4D45" w:rsidRDefault="008D2305" w:rsidP="00FC71A5">
                  <w:pPr>
                    <w:framePr w:hSpace="567" w:wrap="around" w:vAnchor="text" w:hAnchor="page" w:xAlign="center" w:y="1"/>
                    <w:suppressOverlap/>
                    <w:jc w:val="center"/>
                    <w:rPr>
                      <w:rFonts w:ascii="KoPubWorld돋움체 Medium" w:eastAsia="KoPubWorld돋움체 Medium" w:hAnsi="KoPubWorld돋움체 Medium" w:cs="KoPubWorld돋움체 Medium"/>
                      <w:color w:val="auto"/>
                      <w:spacing w:val="0"/>
                      <w:w w:val="100"/>
                      <w:sz w:val="12"/>
                      <w:szCs w:val="12"/>
                    </w:rPr>
                  </w:pPr>
                  <w:r w:rsidRPr="00EB4D45">
                    <w:rPr>
                      <w:rFonts w:ascii="KoPubWorld돋움체 Medium" w:eastAsia="KoPubWorld돋움체 Medium" w:hAnsi="KoPubWorld돋움체 Medium" w:cs="KoPubWorld돋움체 Medium"/>
                      <w:color w:val="auto"/>
                      <w:spacing w:val="0"/>
                      <w:w w:val="100"/>
                      <w:sz w:val="12"/>
                      <w:szCs w:val="12"/>
                    </w:rPr>
                    <w:t>Prelude</w:t>
                  </w:r>
                </w:p>
              </w:tc>
              <w:tc>
                <w:tcPr>
                  <w:tcW w:w="1008" w:type="dxa"/>
                  <w:vAlign w:val="center"/>
                </w:tcPr>
                <w:p w14:paraId="1D664899" w14:textId="77777777" w:rsidR="008D2305" w:rsidRPr="00EB4D45" w:rsidRDefault="008D2305" w:rsidP="00FC71A5">
                  <w:pPr>
                    <w:framePr w:hSpace="567" w:wrap="around" w:vAnchor="text" w:hAnchor="page" w:xAlign="center" w:y="1"/>
                    <w:suppressOverlap/>
                    <w:jc w:val="center"/>
                    <w:rPr>
                      <w:rFonts w:ascii="KoPubWorld돋움체 Medium" w:eastAsia="KoPubWorld돋움체 Medium" w:hAnsi="KoPubWorld돋움체 Medium" w:cs="KoPubWorld돋움체 Medium"/>
                      <w:color w:val="auto"/>
                      <w:spacing w:val="0"/>
                      <w:w w:val="100"/>
                      <w:sz w:val="12"/>
                      <w:szCs w:val="12"/>
                    </w:rPr>
                  </w:pPr>
                  <w:r w:rsidRPr="00EB4D45">
                    <w:rPr>
                      <w:rFonts w:ascii="KoPubWorld돋움체 Medium" w:eastAsia="KoPubWorld돋움체 Medium" w:hAnsi="KoPubWorld돋움체 Medium" w:cs="KoPubWorld돋움체 Medium" w:hint="eastAsia"/>
                      <w:color w:val="auto"/>
                      <w:spacing w:val="0"/>
                      <w:w w:val="100"/>
                      <w:sz w:val="12"/>
                      <w:szCs w:val="12"/>
                    </w:rPr>
                    <w:t>500,000</w:t>
                  </w:r>
                </w:p>
              </w:tc>
              <w:tc>
                <w:tcPr>
                  <w:tcW w:w="844" w:type="dxa"/>
                  <w:vAlign w:val="center"/>
                </w:tcPr>
                <w:p w14:paraId="77FBDD6F" w14:textId="77777777" w:rsidR="008D2305" w:rsidRPr="00EB4D45" w:rsidRDefault="008D2305" w:rsidP="00FC71A5">
                  <w:pPr>
                    <w:framePr w:hSpace="567" w:wrap="around" w:vAnchor="text" w:hAnchor="page" w:xAlign="center" w:y="1"/>
                    <w:suppressOverlap/>
                    <w:jc w:val="center"/>
                    <w:rPr>
                      <w:rFonts w:ascii="KoPubWorld돋움체 Medium" w:eastAsia="KoPubWorld돋움체 Medium" w:hAnsi="KoPubWorld돋움체 Medium" w:cs="KoPubWorld돋움체 Medium"/>
                      <w:color w:val="auto"/>
                      <w:spacing w:val="0"/>
                      <w:w w:val="100"/>
                      <w:sz w:val="12"/>
                      <w:szCs w:val="12"/>
                    </w:rPr>
                  </w:pPr>
                  <w:r w:rsidRPr="00EB4D45">
                    <w:rPr>
                      <w:rFonts w:ascii="KoPubWorld돋움체 Medium" w:eastAsia="KoPubWorld돋움체 Medium" w:hAnsi="KoPubWorld돋움체 Medium" w:cs="KoPubWorld돋움체 Medium" w:hint="eastAsia"/>
                      <w:color w:val="auto"/>
                      <w:spacing w:val="0"/>
                      <w:w w:val="100"/>
                      <w:sz w:val="12"/>
                      <w:szCs w:val="12"/>
                    </w:rPr>
                    <w:t>인도 완료</w:t>
                  </w:r>
                </w:p>
              </w:tc>
              <w:tc>
                <w:tcPr>
                  <w:tcW w:w="1157" w:type="dxa"/>
                  <w:vAlign w:val="center"/>
                </w:tcPr>
                <w:p w14:paraId="146AF2F3" w14:textId="77777777" w:rsidR="008D2305" w:rsidRPr="00EB4D45" w:rsidRDefault="008D2305" w:rsidP="00FC71A5">
                  <w:pPr>
                    <w:framePr w:hSpace="567" w:wrap="around" w:vAnchor="text" w:hAnchor="page" w:xAlign="center" w:y="1"/>
                    <w:suppressOverlap/>
                    <w:jc w:val="center"/>
                    <w:rPr>
                      <w:rFonts w:ascii="KoPubWorld돋움체 Medium" w:eastAsia="KoPubWorld돋움체 Medium" w:hAnsi="KoPubWorld돋움체 Medium" w:cs="KoPubWorld돋움체 Medium"/>
                      <w:color w:val="auto"/>
                      <w:spacing w:val="0"/>
                      <w:w w:val="100"/>
                      <w:sz w:val="12"/>
                      <w:szCs w:val="12"/>
                    </w:rPr>
                  </w:pPr>
                  <w:r w:rsidRPr="00EB4D45">
                    <w:rPr>
                      <w:rFonts w:ascii="KoPubWorld돋움체 Medium" w:eastAsia="KoPubWorld돋움체 Medium" w:hAnsi="KoPubWorld돋움체 Medium" w:cs="KoPubWorld돋움체 Medium" w:hint="eastAsia"/>
                      <w:color w:val="auto"/>
                      <w:spacing w:val="0"/>
                      <w:w w:val="100"/>
                      <w:sz w:val="12"/>
                      <w:szCs w:val="12"/>
                    </w:rPr>
                    <w:t>삼성중공업</w:t>
                  </w:r>
                </w:p>
              </w:tc>
            </w:tr>
            <w:tr w:rsidR="008D2305" w14:paraId="651D882D" w14:textId="77777777" w:rsidTr="009372D3">
              <w:trPr>
                <w:trHeight w:val="218"/>
              </w:trPr>
              <w:tc>
                <w:tcPr>
                  <w:tcW w:w="540" w:type="dxa"/>
                  <w:shd w:val="clear" w:color="auto" w:fill="D0CECE"/>
                </w:tcPr>
                <w:p w14:paraId="4FA3D7C9" w14:textId="77777777" w:rsidR="008D2305" w:rsidRPr="00EB4D45" w:rsidRDefault="008D2305" w:rsidP="00FC71A5">
                  <w:pPr>
                    <w:framePr w:hSpace="567" w:wrap="around" w:vAnchor="text" w:hAnchor="page" w:xAlign="center" w:y="1"/>
                    <w:suppressOverlap/>
                    <w:jc w:val="center"/>
                    <w:rPr>
                      <w:rFonts w:ascii="KoPubWorld돋움체 Medium" w:eastAsia="KoPubWorld돋움체 Medium" w:hAnsi="KoPubWorld돋움체 Medium" w:cs="KoPubWorld돋움체 Medium"/>
                      <w:color w:val="auto"/>
                      <w:spacing w:val="0"/>
                      <w:w w:val="100"/>
                      <w:sz w:val="12"/>
                      <w:szCs w:val="12"/>
                    </w:rPr>
                  </w:pPr>
                  <w:r w:rsidRPr="00EB4D45">
                    <w:rPr>
                      <w:rFonts w:ascii="KoPubWorld돋움체 Medium" w:eastAsia="KoPubWorld돋움체 Medium" w:hAnsi="KoPubWorld돋움체 Medium" w:cs="KoPubWorld돋움체 Medium" w:hint="eastAsia"/>
                      <w:color w:val="auto"/>
                      <w:spacing w:val="0"/>
                      <w:w w:val="100"/>
                      <w:sz w:val="12"/>
                      <w:szCs w:val="12"/>
                    </w:rPr>
                    <w:t>8</w:t>
                  </w:r>
                </w:p>
              </w:tc>
              <w:tc>
                <w:tcPr>
                  <w:tcW w:w="1814" w:type="dxa"/>
                  <w:vAlign w:val="center"/>
                </w:tcPr>
                <w:p w14:paraId="5B9A2517" w14:textId="77777777" w:rsidR="008D2305" w:rsidRPr="00EB4D45" w:rsidRDefault="008D2305" w:rsidP="00FC71A5">
                  <w:pPr>
                    <w:framePr w:hSpace="567" w:wrap="around" w:vAnchor="text" w:hAnchor="page" w:xAlign="center" w:y="1"/>
                    <w:suppressOverlap/>
                    <w:jc w:val="center"/>
                    <w:rPr>
                      <w:rFonts w:ascii="KoPubWorld돋움체 Medium" w:eastAsia="KoPubWorld돋움체 Medium" w:hAnsi="KoPubWorld돋움체 Medium" w:cs="KoPubWorld돋움체 Medium"/>
                      <w:color w:val="auto"/>
                      <w:spacing w:val="0"/>
                      <w:w w:val="100"/>
                      <w:sz w:val="12"/>
                      <w:szCs w:val="12"/>
                    </w:rPr>
                  </w:pPr>
                  <w:r w:rsidRPr="00EB4D45">
                    <w:rPr>
                      <w:rFonts w:ascii="KoPubWorld돋움체 Medium" w:eastAsia="KoPubWorld돋움체 Medium" w:hAnsi="KoPubWorld돋움체 Medium" w:cs="KoPubWorld돋움체 Medium"/>
                      <w:color w:val="auto"/>
                      <w:spacing w:val="0"/>
                      <w:w w:val="100"/>
                      <w:sz w:val="12"/>
                      <w:szCs w:val="12"/>
                    </w:rPr>
                    <w:t>Tango</w:t>
                  </w:r>
                </w:p>
              </w:tc>
              <w:tc>
                <w:tcPr>
                  <w:tcW w:w="1008" w:type="dxa"/>
                  <w:vAlign w:val="center"/>
                </w:tcPr>
                <w:p w14:paraId="438DD2D9" w14:textId="77777777" w:rsidR="008D2305" w:rsidRPr="00EB4D45" w:rsidRDefault="008D2305" w:rsidP="00FC71A5">
                  <w:pPr>
                    <w:framePr w:hSpace="567" w:wrap="around" w:vAnchor="text" w:hAnchor="page" w:xAlign="center" w:y="1"/>
                    <w:suppressOverlap/>
                    <w:jc w:val="center"/>
                    <w:rPr>
                      <w:rFonts w:ascii="KoPubWorld돋움체 Medium" w:eastAsia="KoPubWorld돋움체 Medium" w:hAnsi="KoPubWorld돋움체 Medium" w:cs="KoPubWorld돋움체 Medium"/>
                      <w:color w:val="auto"/>
                      <w:spacing w:val="0"/>
                      <w:w w:val="100"/>
                      <w:sz w:val="12"/>
                      <w:szCs w:val="12"/>
                    </w:rPr>
                  </w:pPr>
                  <w:r w:rsidRPr="00EB4D45">
                    <w:rPr>
                      <w:rFonts w:ascii="KoPubWorld돋움체 Medium" w:eastAsia="KoPubWorld돋움체 Medium" w:hAnsi="KoPubWorld돋움체 Medium" w:cs="KoPubWorld돋움체 Medium" w:hint="eastAsia"/>
                      <w:color w:val="auto"/>
                      <w:spacing w:val="0"/>
                      <w:w w:val="100"/>
                      <w:sz w:val="12"/>
                      <w:szCs w:val="12"/>
                    </w:rPr>
                    <w:t>29,000</w:t>
                  </w:r>
                </w:p>
              </w:tc>
              <w:tc>
                <w:tcPr>
                  <w:tcW w:w="844" w:type="dxa"/>
                  <w:vAlign w:val="center"/>
                </w:tcPr>
                <w:p w14:paraId="32DEB376" w14:textId="77777777" w:rsidR="008D2305" w:rsidRPr="00EB4D45" w:rsidRDefault="008D2305" w:rsidP="00FC71A5">
                  <w:pPr>
                    <w:framePr w:hSpace="567" w:wrap="around" w:vAnchor="text" w:hAnchor="page" w:xAlign="center" w:y="1"/>
                    <w:suppressOverlap/>
                    <w:jc w:val="center"/>
                    <w:rPr>
                      <w:rFonts w:ascii="KoPubWorld돋움체 Medium" w:eastAsia="KoPubWorld돋움체 Medium" w:hAnsi="KoPubWorld돋움체 Medium" w:cs="KoPubWorld돋움체 Medium"/>
                      <w:color w:val="auto"/>
                      <w:spacing w:val="0"/>
                      <w:w w:val="100"/>
                      <w:sz w:val="12"/>
                      <w:szCs w:val="12"/>
                    </w:rPr>
                  </w:pPr>
                  <w:r w:rsidRPr="00EB4D45">
                    <w:rPr>
                      <w:rFonts w:ascii="KoPubWorld돋움체 Medium" w:eastAsia="KoPubWorld돋움체 Medium" w:hAnsi="KoPubWorld돋움체 Medium" w:cs="KoPubWorld돋움체 Medium" w:hint="eastAsia"/>
                      <w:color w:val="auto"/>
                      <w:spacing w:val="0"/>
                      <w:w w:val="100"/>
                      <w:sz w:val="12"/>
                      <w:szCs w:val="12"/>
                    </w:rPr>
                    <w:t>인도 완료</w:t>
                  </w:r>
                </w:p>
              </w:tc>
              <w:tc>
                <w:tcPr>
                  <w:tcW w:w="1157" w:type="dxa"/>
                  <w:vAlign w:val="center"/>
                </w:tcPr>
                <w:p w14:paraId="24978D89" w14:textId="77777777" w:rsidR="008D2305" w:rsidRPr="00EB4D45" w:rsidRDefault="008D2305" w:rsidP="00FC71A5">
                  <w:pPr>
                    <w:framePr w:hSpace="567" w:wrap="around" w:vAnchor="text" w:hAnchor="page" w:xAlign="center" w:y="1"/>
                    <w:suppressOverlap/>
                    <w:jc w:val="center"/>
                    <w:rPr>
                      <w:rFonts w:ascii="KoPubWorld돋움체 Medium" w:eastAsia="KoPubWorld돋움체 Medium" w:hAnsi="KoPubWorld돋움체 Medium" w:cs="KoPubWorld돋움체 Medium"/>
                      <w:color w:val="auto"/>
                      <w:spacing w:val="0"/>
                      <w:w w:val="100"/>
                      <w:sz w:val="12"/>
                      <w:szCs w:val="12"/>
                    </w:rPr>
                  </w:pPr>
                  <w:r w:rsidRPr="00EB4D45">
                    <w:rPr>
                      <w:rFonts w:ascii="KoPubWorld돋움체 Medium" w:eastAsia="KoPubWorld돋움체 Medium" w:hAnsi="KoPubWorld돋움체 Medium" w:cs="KoPubWorld돋움체 Medium" w:hint="eastAsia"/>
                      <w:color w:val="auto"/>
                      <w:spacing w:val="0"/>
                      <w:w w:val="100"/>
                      <w:sz w:val="12"/>
                      <w:szCs w:val="12"/>
                    </w:rPr>
                    <w:t>Wison</w:t>
                  </w:r>
                </w:p>
              </w:tc>
            </w:tr>
            <w:tr w:rsidR="008D2305" w14:paraId="76713B7B" w14:textId="77777777" w:rsidTr="009372D3">
              <w:trPr>
                <w:trHeight w:val="209"/>
              </w:trPr>
              <w:tc>
                <w:tcPr>
                  <w:tcW w:w="540" w:type="dxa"/>
                  <w:shd w:val="clear" w:color="auto" w:fill="D0CECE"/>
                </w:tcPr>
                <w:p w14:paraId="38FE0429" w14:textId="77777777" w:rsidR="008D2305" w:rsidRPr="00EB4D45" w:rsidRDefault="008D2305" w:rsidP="00FC71A5">
                  <w:pPr>
                    <w:framePr w:hSpace="567" w:wrap="around" w:vAnchor="text" w:hAnchor="page" w:xAlign="center" w:y="1"/>
                    <w:suppressOverlap/>
                    <w:jc w:val="center"/>
                    <w:rPr>
                      <w:rFonts w:ascii="KoPubWorld돋움체 Medium" w:eastAsia="KoPubWorld돋움체 Medium" w:hAnsi="KoPubWorld돋움체 Medium" w:cs="KoPubWorld돋움체 Medium"/>
                      <w:color w:val="auto"/>
                      <w:spacing w:val="0"/>
                      <w:w w:val="100"/>
                      <w:sz w:val="12"/>
                      <w:szCs w:val="12"/>
                    </w:rPr>
                  </w:pPr>
                  <w:r w:rsidRPr="00EB4D45">
                    <w:rPr>
                      <w:rFonts w:ascii="KoPubWorld돋움체 Medium" w:eastAsia="KoPubWorld돋움체 Medium" w:hAnsi="KoPubWorld돋움체 Medium" w:cs="KoPubWorld돋움체 Medium" w:hint="eastAsia"/>
                      <w:color w:val="auto"/>
                      <w:spacing w:val="0"/>
                      <w:w w:val="100"/>
                      <w:sz w:val="12"/>
                      <w:szCs w:val="12"/>
                    </w:rPr>
                    <w:t>9</w:t>
                  </w:r>
                </w:p>
              </w:tc>
              <w:tc>
                <w:tcPr>
                  <w:tcW w:w="1814" w:type="dxa"/>
                  <w:vAlign w:val="center"/>
                </w:tcPr>
                <w:p w14:paraId="03F25C42" w14:textId="77777777" w:rsidR="008D2305" w:rsidRPr="00EB4D45" w:rsidRDefault="008D2305" w:rsidP="00FC71A5">
                  <w:pPr>
                    <w:framePr w:hSpace="567" w:wrap="around" w:vAnchor="text" w:hAnchor="page" w:xAlign="center" w:y="1"/>
                    <w:suppressOverlap/>
                    <w:jc w:val="center"/>
                    <w:rPr>
                      <w:rFonts w:ascii="KoPubWorld돋움체 Medium" w:eastAsia="KoPubWorld돋움체 Medium" w:hAnsi="KoPubWorld돋움체 Medium" w:cs="KoPubWorld돋움체 Medium"/>
                      <w:color w:val="auto"/>
                      <w:spacing w:val="0"/>
                      <w:w w:val="100"/>
                      <w:sz w:val="12"/>
                      <w:szCs w:val="12"/>
                    </w:rPr>
                  </w:pPr>
                  <w:r w:rsidRPr="00EB4D45">
                    <w:rPr>
                      <w:rFonts w:ascii="KoPubWorld돋움체 Medium" w:eastAsia="KoPubWorld돋움체 Medium" w:hAnsi="KoPubWorld돋움체 Medium" w:cs="KoPubWorld돋움체 Medium"/>
                      <w:color w:val="auto"/>
                      <w:spacing w:val="0"/>
                      <w:w w:val="100"/>
                      <w:sz w:val="12"/>
                      <w:szCs w:val="12"/>
                    </w:rPr>
                    <w:t>PFLNG SATU</w:t>
                  </w:r>
                </w:p>
              </w:tc>
              <w:tc>
                <w:tcPr>
                  <w:tcW w:w="1008" w:type="dxa"/>
                  <w:vAlign w:val="center"/>
                </w:tcPr>
                <w:p w14:paraId="03CA0EC5" w14:textId="77777777" w:rsidR="008D2305" w:rsidRPr="00EB4D45" w:rsidRDefault="008D2305" w:rsidP="00FC71A5">
                  <w:pPr>
                    <w:framePr w:hSpace="567" w:wrap="around" w:vAnchor="text" w:hAnchor="page" w:xAlign="center" w:y="1"/>
                    <w:suppressOverlap/>
                    <w:jc w:val="center"/>
                    <w:rPr>
                      <w:rFonts w:ascii="KoPubWorld돋움체 Medium" w:eastAsia="KoPubWorld돋움체 Medium" w:hAnsi="KoPubWorld돋움체 Medium" w:cs="KoPubWorld돋움체 Medium"/>
                      <w:color w:val="auto"/>
                      <w:spacing w:val="0"/>
                      <w:w w:val="100"/>
                      <w:sz w:val="12"/>
                      <w:szCs w:val="12"/>
                    </w:rPr>
                  </w:pPr>
                  <w:r w:rsidRPr="00EB4D45">
                    <w:rPr>
                      <w:rFonts w:ascii="KoPubWorld돋움체 Medium" w:eastAsia="KoPubWorld돋움체 Medium" w:hAnsi="KoPubWorld돋움체 Medium" w:cs="KoPubWorld돋움체 Medium" w:hint="eastAsia"/>
                      <w:color w:val="auto"/>
                      <w:spacing w:val="0"/>
                      <w:w w:val="100"/>
                      <w:sz w:val="12"/>
                      <w:szCs w:val="12"/>
                    </w:rPr>
                    <w:t>205,000</w:t>
                  </w:r>
                </w:p>
              </w:tc>
              <w:tc>
                <w:tcPr>
                  <w:tcW w:w="844" w:type="dxa"/>
                  <w:vAlign w:val="center"/>
                </w:tcPr>
                <w:p w14:paraId="79A55748" w14:textId="77777777" w:rsidR="008D2305" w:rsidRPr="00EB4D45" w:rsidRDefault="008D2305" w:rsidP="00FC71A5">
                  <w:pPr>
                    <w:framePr w:hSpace="567" w:wrap="around" w:vAnchor="text" w:hAnchor="page" w:xAlign="center" w:y="1"/>
                    <w:suppressOverlap/>
                    <w:jc w:val="center"/>
                    <w:rPr>
                      <w:rFonts w:ascii="KoPubWorld돋움체 Medium" w:eastAsia="KoPubWorld돋움체 Medium" w:hAnsi="KoPubWorld돋움체 Medium" w:cs="KoPubWorld돋움체 Medium"/>
                      <w:color w:val="auto"/>
                      <w:spacing w:val="0"/>
                      <w:w w:val="100"/>
                      <w:sz w:val="12"/>
                      <w:szCs w:val="12"/>
                    </w:rPr>
                  </w:pPr>
                  <w:r w:rsidRPr="00EB4D45">
                    <w:rPr>
                      <w:rFonts w:ascii="KoPubWorld돋움체 Medium" w:eastAsia="KoPubWorld돋움체 Medium" w:hAnsi="KoPubWorld돋움체 Medium" w:cs="KoPubWorld돋움체 Medium" w:hint="eastAsia"/>
                      <w:color w:val="auto"/>
                      <w:spacing w:val="0"/>
                      <w:w w:val="100"/>
                      <w:sz w:val="12"/>
                      <w:szCs w:val="12"/>
                    </w:rPr>
                    <w:t>인도 완료</w:t>
                  </w:r>
                </w:p>
              </w:tc>
              <w:tc>
                <w:tcPr>
                  <w:tcW w:w="1157" w:type="dxa"/>
                  <w:vAlign w:val="center"/>
                </w:tcPr>
                <w:p w14:paraId="57125C71" w14:textId="77777777" w:rsidR="008D2305" w:rsidRPr="00EB4D45" w:rsidRDefault="008D2305" w:rsidP="00FC71A5">
                  <w:pPr>
                    <w:framePr w:hSpace="567" w:wrap="around" w:vAnchor="text" w:hAnchor="page" w:xAlign="center" w:y="1"/>
                    <w:suppressOverlap/>
                    <w:jc w:val="center"/>
                    <w:rPr>
                      <w:rFonts w:ascii="KoPubWorld돋움체 Medium" w:eastAsia="KoPubWorld돋움체 Medium" w:hAnsi="KoPubWorld돋움체 Medium" w:cs="KoPubWorld돋움체 Medium"/>
                      <w:color w:val="auto"/>
                      <w:spacing w:val="0"/>
                      <w:w w:val="100"/>
                      <w:sz w:val="12"/>
                      <w:szCs w:val="12"/>
                    </w:rPr>
                  </w:pPr>
                  <w:r w:rsidRPr="00EB4D45">
                    <w:rPr>
                      <w:rFonts w:ascii="KoPubWorld돋움체 Medium" w:eastAsia="KoPubWorld돋움체 Medium" w:hAnsi="KoPubWorld돋움체 Medium" w:cs="KoPubWorld돋움체 Medium" w:hint="eastAsia"/>
                      <w:color w:val="auto"/>
                      <w:spacing w:val="0"/>
                      <w:w w:val="100"/>
                      <w:sz w:val="12"/>
                      <w:szCs w:val="12"/>
                    </w:rPr>
                    <w:t>한화오션</w:t>
                  </w:r>
                </w:p>
              </w:tc>
            </w:tr>
          </w:tbl>
          <w:p w14:paraId="7103D51E" w14:textId="77777777" w:rsidR="008D2305" w:rsidRDefault="008D2305" w:rsidP="0008432F">
            <w:pPr>
              <w:rPr>
                <w:rFonts w:ascii="KoPubWorld돋움체 Medium" w:eastAsia="KoPubWorld돋움체 Medium" w:hAnsi="KoPubWorld돋움체 Medium" w:cs="KoPubWorld돋움체 Medium"/>
              </w:rPr>
            </w:pPr>
          </w:p>
        </w:tc>
      </w:tr>
      <w:tr w:rsidR="008D2305" w14:paraId="55FF6626" w14:textId="77777777" w:rsidTr="0008432F">
        <w:trPr>
          <w:trHeight w:val="313"/>
        </w:trPr>
        <w:tc>
          <w:tcPr>
            <w:tcW w:w="5669" w:type="dxa"/>
            <w:tcBorders>
              <w:top w:val="single" w:sz="2" w:space="0" w:color="auto"/>
              <w:left w:val="nil"/>
              <w:bottom w:val="nil"/>
              <w:right w:val="nil"/>
            </w:tcBorders>
          </w:tcPr>
          <w:p w14:paraId="01E2B5B8" w14:textId="453DD2DD" w:rsidR="008D2305" w:rsidRPr="0094532F" w:rsidRDefault="008D2305" w:rsidP="0008432F">
            <w:pPr>
              <w:tabs>
                <w:tab w:val="left" w:pos="2160"/>
              </w:tabs>
              <w:rPr>
                <w:sz w:val="12"/>
                <w:szCs w:val="14"/>
              </w:rPr>
            </w:pPr>
            <w:r>
              <w:rPr>
                <w:rFonts w:hint="eastAsia"/>
                <w:sz w:val="12"/>
                <w:szCs w:val="14"/>
              </w:rPr>
              <w:t>출처:</w:t>
            </w:r>
            <w:r>
              <w:rPr>
                <w:rFonts w:hint="eastAsia"/>
                <w:sz w:val="12"/>
                <w:szCs w:val="12"/>
              </w:rPr>
              <w:t xml:space="preserve"> Clarksons</w:t>
            </w:r>
            <w:r>
              <w:rPr>
                <w:rFonts w:hint="eastAsia"/>
                <w:sz w:val="12"/>
                <w:szCs w:val="14"/>
              </w:rPr>
              <w:t xml:space="preserve">, </w:t>
            </w:r>
            <w:r w:rsidRPr="00B62805">
              <w:rPr>
                <w:sz w:val="12"/>
                <w:szCs w:val="14"/>
              </w:rPr>
              <w:t xml:space="preserve">RFS Team </w:t>
            </w:r>
            <w:r>
              <w:rPr>
                <w:rFonts w:hint="eastAsia"/>
                <w:sz w:val="12"/>
                <w:szCs w:val="14"/>
              </w:rPr>
              <w:t>2</w:t>
            </w:r>
          </w:p>
        </w:tc>
        <w:tc>
          <w:tcPr>
            <w:tcW w:w="5669" w:type="dxa"/>
            <w:tcBorders>
              <w:top w:val="single" w:sz="2" w:space="0" w:color="auto"/>
              <w:left w:val="nil"/>
              <w:bottom w:val="nil"/>
              <w:right w:val="nil"/>
            </w:tcBorders>
          </w:tcPr>
          <w:p w14:paraId="7161F4F6" w14:textId="2EB73375" w:rsidR="008D2305" w:rsidRPr="0094532F" w:rsidRDefault="008D2305" w:rsidP="0008432F">
            <w:pPr>
              <w:tabs>
                <w:tab w:val="left" w:pos="2160"/>
              </w:tabs>
              <w:rPr>
                <w:sz w:val="12"/>
                <w:szCs w:val="14"/>
              </w:rPr>
            </w:pPr>
            <w:r>
              <w:rPr>
                <w:rFonts w:hint="eastAsia"/>
                <w:sz w:val="12"/>
                <w:szCs w:val="14"/>
              </w:rPr>
              <w:t>출처:</w:t>
            </w:r>
            <w:r w:rsidR="00C92875">
              <w:rPr>
                <w:rFonts w:hint="eastAsia"/>
                <w:sz w:val="12"/>
                <w:szCs w:val="14"/>
              </w:rPr>
              <w:t xml:space="preserve"> </w:t>
            </w:r>
            <w:r>
              <w:rPr>
                <w:rFonts w:hint="eastAsia"/>
                <w:sz w:val="12"/>
                <w:szCs w:val="12"/>
              </w:rPr>
              <w:t>Clarksons</w:t>
            </w:r>
            <w:r w:rsidRPr="00B62805">
              <w:rPr>
                <w:sz w:val="12"/>
                <w:szCs w:val="14"/>
              </w:rPr>
              <w:t xml:space="preserve"> </w:t>
            </w:r>
            <w:r>
              <w:rPr>
                <w:rFonts w:hint="eastAsia"/>
                <w:sz w:val="12"/>
                <w:szCs w:val="14"/>
              </w:rPr>
              <w:t xml:space="preserve">, </w:t>
            </w:r>
            <w:r w:rsidRPr="00B62805">
              <w:rPr>
                <w:sz w:val="12"/>
                <w:szCs w:val="14"/>
              </w:rPr>
              <w:t xml:space="preserve">RFS Team </w:t>
            </w:r>
            <w:r>
              <w:rPr>
                <w:rFonts w:hint="eastAsia"/>
                <w:sz w:val="12"/>
                <w:szCs w:val="14"/>
              </w:rPr>
              <w:t>2</w:t>
            </w:r>
          </w:p>
        </w:tc>
      </w:tr>
    </w:tbl>
    <w:p w14:paraId="39F68889" w14:textId="09CCB741" w:rsidR="00170264" w:rsidRPr="00C83FD0" w:rsidRDefault="00FF785E" w:rsidP="008D2305">
      <w:pPr>
        <w:rPr>
          <w:sz w:val="16"/>
          <w:szCs w:val="18"/>
        </w:rPr>
      </w:pPr>
      <w:r w:rsidRPr="008D2305">
        <w:rPr>
          <w:rFonts w:ascii="KoPubWorld돋움체 Medium" w:eastAsia="KoPubWorld돋움체 Medium" w:hAnsi="KoPubWorld돋움체 Medium" w:cs="KoPubWorld돋움체 Medium" w:hint="eastAsia"/>
          <w:noProof/>
          <w:sz w:val="36"/>
          <w:szCs w:val="40"/>
        </w:rPr>
        <mc:AlternateContent>
          <mc:Choice Requires="wps">
            <w:drawing>
              <wp:anchor distT="0" distB="0" distL="114300" distR="114300" simplePos="0" relativeHeight="251671552" behindDoc="0" locked="0" layoutInCell="1" allowOverlap="1" wp14:anchorId="006B026D" wp14:editId="16986760">
                <wp:simplePos x="0" y="0"/>
                <wp:positionH relativeFrom="leftMargin">
                  <wp:posOffset>324436</wp:posOffset>
                </wp:positionH>
                <wp:positionV relativeFrom="paragraph">
                  <wp:posOffset>2657817</wp:posOffset>
                </wp:positionV>
                <wp:extent cx="1610751" cy="1835834"/>
                <wp:effectExtent l="0" t="0" r="0" b="0"/>
                <wp:wrapNone/>
                <wp:docPr id="1184471443" name="Text Box 1184471443"/>
                <wp:cNvGraphicFramePr/>
                <a:graphic xmlns:a="http://schemas.openxmlformats.org/drawingml/2006/main">
                  <a:graphicData uri="http://schemas.microsoft.com/office/word/2010/wordprocessingShape">
                    <wps:wsp>
                      <wps:cNvSpPr txBox="1"/>
                      <wps:spPr>
                        <a:xfrm>
                          <a:off x="0" y="0"/>
                          <a:ext cx="1610751" cy="1835834"/>
                        </a:xfrm>
                        <a:prstGeom prst="rect">
                          <a:avLst/>
                        </a:prstGeom>
                        <a:noFill/>
                        <a:ln w="6350">
                          <a:noFill/>
                        </a:ln>
                      </wps:spPr>
                      <wps:txbx>
                        <w:txbxContent>
                          <w:p w14:paraId="6A15BF23" w14:textId="09793324" w:rsidR="00FF785E" w:rsidRPr="004B3EF1" w:rsidRDefault="00FF785E" w:rsidP="0014630C">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 xml:space="preserve">미 재무부의 Wison 제재 영향 </w:t>
                            </w:r>
                            <w:r w:rsidR="00C92875">
                              <w:rPr>
                                <w:rFonts w:ascii="KoPubWorld돋움체 Bold" w:eastAsia="KoPubWorld돋움체 Bold" w:hAnsi="KoPubWorld돋움체 Bold" w:cs="KoPubWorld돋움체 Bold" w:hint="eastAsia"/>
                              </w:rPr>
                              <w:t>1)</w:t>
                            </w:r>
                            <w:r w:rsidRPr="004B3EF1">
                              <w:rPr>
                                <w:rFonts w:ascii="KoPubWorld돋움체 Bold" w:eastAsia="KoPubWorld돋움체 Bold" w:hAnsi="KoPubWorld돋움체 Bold" w:cs="KoPubWorld돋움체 Bold" w:hint="eastAsia"/>
                              </w:rPr>
                              <w:t>수주산업 내 고립 예상</w:t>
                            </w:r>
                            <w:r w:rsidR="0014630C">
                              <w:rPr>
                                <w:rFonts w:ascii="KoPubWorld돋움체 Bold" w:eastAsia="KoPubWorld돋움체 Bold" w:hAnsi="KoPubWorld돋움체 Bold" w:cs="KoPubWorld돋움체 Bold"/>
                              </w:rPr>
                              <w:br/>
                            </w:r>
                            <w:r w:rsidR="00C92875">
                              <w:rPr>
                                <w:rFonts w:ascii="KoPubWorld돋움체 Bold" w:eastAsia="KoPubWorld돋움체 Bold" w:hAnsi="KoPubWorld돋움체 Bold" w:cs="KoPubWorld돋움체 Bold" w:hint="eastAsia"/>
                              </w:rPr>
                              <w:t xml:space="preserve">2) </w:t>
                            </w:r>
                            <w:r w:rsidRPr="004B3EF1">
                              <w:rPr>
                                <w:rFonts w:ascii="KoPubWorld돋움체 Bold" w:eastAsia="KoPubWorld돋움체 Bold" w:hAnsi="KoPubWorld돋움체 Bold" w:cs="KoPubWorld돋움체 Bold" w:hint="eastAsia"/>
                              </w:rPr>
                              <w:t xml:space="preserve">글로벌 프로젝트 참여 제한 </w:t>
                            </w:r>
                            <w:r w:rsidR="0014630C">
                              <w:rPr>
                                <w:rFonts w:ascii="KoPubWorld돋움체 Bold" w:eastAsia="KoPubWorld돋움체 Bold" w:hAnsi="KoPubWorld돋움체 Bold" w:cs="KoPubWorld돋움체 Bold"/>
                              </w:rPr>
                              <w:br/>
                            </w:r>
                            <w:r w:rsidR="0014630C">
                              <w:rPr>
                                <w:rFonts w:ascii="KoPubWorld돋움체 Bold" w:eastAsia="KoPubWorld돋움체 Bold" w:hAnsi="KoPubWorld돋움체 Bold" w:cs="KoPubWorld돋움체 Bold" w:hint="eastAsia"/>
                              </w:rPr>
                              <w:t>↓</w:t>
                            </w:r>
                            <w:r>
                              <w:rPr>
                                <w:rFonts w:ascii="KoPubWorld돋움체 Bold" w:eastAsia="KoPubWorld돋움체 Bold" w:hAnsi="KoPubWorld돋움체 Bold" w:cs="KoPubWorld돋움체 Bold" w:hint="eastAsia"/>
                              </w:rPr>
                              <w:t xml:space="preserve"> </w:t>
                            </w:r>
                            <w:r w:rsidR="0014630C">
                              <w:rPr>
                                <w:rFonts w:ascii="KoPubWorld돋움체 Bold" w:eastAsia="KoPubWorld돋움체 Bold" w:hAnsi="KoPubWorld돋움체 Bold" w:cs="KoPubWorld돋움체 Bold"/>
                              </w:rPr>
                              <w:br/>
                            </w:r>
                            <w:r>
                              <w:rPr>
                                <w:rFonts w:ascii="KoPubWorld돋움체 Bold" w:eastAsia="KoPubWorld돋움체 Bold" w:hAnsi="KoPubWorld돋움체 Bold" w:cs="KoPubWorld돋움체 Bold" w:hint="eastAsia"/>
                              </w:rPr>
                              <w:t>사실상 FLNG 시장에서의 퇴출</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6B026D" id="Text Box 1184471443" o:spid="_x0000_s1043" type="#_x0000_t202" style="position:absolute;left:0;text-align:left;margin-left:25.55pt;margin-top:209.3pt;width:126.85pt;height:144.55pt;z-index:25167155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" filled="f" stroked="f" strokeweight=".5pt">
                <v:textbox>
                  <w:txbxContent>
                    <w:p w14:paraId="6A15BF23" w14:textId="09793324" w:rsidR="00FF785E" w:rsidRPr="004B3EF1" w:rsidRDefault="00FF785E" w:rsidP="0014630C">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 xml:space="preserve">미 재무부의 Wison 제재 영향 </w:t>
                      </w:r>
                      <w:r w:rsidR="00C92875">
                        <w:rPr>
                          <w:rFonts w:ascii="KoPubWorld돋움체 Bold" w:eastAsia="KoPubWorld돋움체 Bold" w:hAnsi="KoPubWorld돋움체 Bold" w:cs="KoPubWorld돋움체 Bold" w:hint="eastAsia"/>
                        </w:rPr>
                        <w:t>1)</w:t>
                      </w:r>
                      <w:r w:rsidRPr="004B3EF1">
                        <w:rPr>
                          <w:rFonts w:ascii="KoPubWorld돋움체 Bold" w:eastAsia="KoPubWorld돋움체 Bold" w:hAnsi="KoPubWorld돋움체 Bold" w:cs="KoPubWorld돋움체 Bold" w:hint="eastAsia"/>
                        </w:rPr>
                        <w:t>수주산업 내 고립 예상</w:t>
                      </w:r>
                      <w:r w:rsidR="0014630C">
                        <w:rPr>
                          <w:rFonts w:ascii="KoPubWorld돋움체 Bold" w:eastAsia="KoPubWorld돋움체 Bold" w:hAnsi="KoPubWorld돋움체 Bold" w:cs="KoPubWorld돋움체 Bold"/>
                        </w:rPr>
                        <w:br/>
                      </w:r>
                      <w:r w:rsidR="00C92875">
                        <w:rPr>
                          <w:rFonts w:ascii="KoPubWorld돋움체 Bold" w:eastAsia="KoPubWorld돋움체 Bold" w:hAnsi="KoPubWorld돋움체 Bold" w:cs="KoPubWorld돋움체 Bold" w:hint="eastAsia"/>
                        </w:rPr>
                        <w:t xml:space="preserve">2) </w:t>
                      </w:r>
                      <w:r w:rsidRPr="004B3EF1">
                        <w:rPr>
                          <w:rFonts w:ascii="KoPubWorld돋움체 Bold" w:eastAsia="KoPubWorld돋움체 Bold" w:hAnsi="KoPubWorld돋움체 Bold" w:cs="KoPubWorld돋움체 Bold" w:hint="eastAsia"/>
                        </w:rPr>
                        <w:t xml:space="preserve">글로벌 프로젝트 참여 제한 </w:t>
                      </w:r>
                      <w:r w:rsidR="0014630C">
                        <w:rPr>
                          <w:rFonts w:ascii="KoPubWorld돋움체 Bold" w:eastAsia="KoPubWorld돋움체 Bold" w:hAnsi="KoPubWorld돋움체 Bold" w:cs="KoPubWorld돋움체 Bold"/>
                        </w:rPr>
                        <w:br/>
                      </w:r>
                      <w:r w:rsidR="0014630C">
                        <w:rPr>
                          <w:rFonts w:ascii="KoPubWorld돋움체 Bold" w:eastAsia="KoPubWorld돋움체 Bold" w:hAnsi="KoPubWorld돋움체 Bold" w:cs="KoPubWorld돋움체 Bold" w:hint="eastAsia"/>
                        </w:rPr>
                        <w:t>↓</w:t>
                      </w:r>
                      <w:r>
                        <w:rPr>
                          <w:rFonts w:ascii="KoPubWorld돋움체 Bold" w:eastAsia="KoPubWorld돋움체 Bold" w:hAnsi="KoPubWorld돋움체 Bold" w:cs="KoPubWorld돋움체 Bold" w:hint="eastAsia"/>
                        </w:rPr>
                        <w:t xml:space="preserve"> </w:t>
                      </w:r>
                      <w:r w:rsidR="0014630C">
                        <w:rPr>
                          <w:rFonts w:ascii="KoPubWorld돋움체 Bold" w:eastAsia="KoPubWorld돋움체 Bold" w:hAnsi="KoPubWorld돋움체 Bold" w:cs="KoPubWorld돋움체 Bold"/>
                        </w:rPr>
                        <w:br/>
                      </w:r>
                      <w:r>
                        <w:rPr>
                          <w:rFonts w:ascii="KoPubWorld돋움체 Bold" w:eastAsia="KoPubWorld돋움체 Bold" w:hAnsi="KoPubWorld돋움체 Bold" w:cs="KoPubWorld돋움체 Bold" w:hint="eastAsia"/>
                        </w:rPr>
                        <w:t>사실상 FLNG 시장에서의 퇴출</w:t>
                      </w:r>
                    </w:p>
                  </w:txbxContent>
                </v:textbox>
                <w10:wrap anchorx="margin"/>
              </v:shape>
            </w:pict>
          </mc:Fallback>
        </mc:AlternateContent>
      </w:r>
    </w:p>
    <w:p w14:paraId="7CAE3C59" w14:textId="12B49459" w:rsidR="00FF785E" w:rsidRDefault="00FF785E" w:rsidP="00FF785E">
      <w:r>
        <w:rPr>
          <w:rFonts w:hint="eastAsia"/>
        </w:rPr>
        <w:t xml:space="preserve">이번 제재로 </w:t>
      </w:r>
      <w:r w:rsidRPr="006122A5">
        <w:rPr>
          <w:rFonts w:hint="eastAsia"/>
          <w:u w:val="single"/>
        </w:rPr>
        <w:t xml:space="preserve">중국의 </w:t>
      </w:r>
      <w:r w:rsidRPr="006122A5">
        <w:rPr>
          <w:u w:val="single"/>
        </w:rPr>
        <w:t>Wison</w:t>
      </w:r>
      <w:r w:rsidRPr="006122A5">
        <w:rPr>
          <w:rFonts w:hint="eastAsia"/>
          <w:u w:val="single"/>
        </w:rPr>
        <w:t xml:space="preserve">은 향후 미국 내 자산 동결 및 미국 내 모든 거래가 금지되며, 제3국 기업이 </w:t>
      </w:r>
      <w:r w:rsidRPr="006122A5">
        <w:rPr>
          <w:u w:val="single"/>
        </w:rPr>
        <w:t>Wison</w:t>
      </w:r>
      <w:r w:rsidRPr="006122A5">
        <w:rPr>
          <w:rFonts w:hint="eastAsia"/>
          <w:u w:val="single"/>
        </w:rPr>
        <w:t>과 거래할 경우 동일한 제재</w:t>
      </w:r>
      <w:r>
        <w:rPr>
          <w:rFonts w:hint="eastAsia"/>
        </w:rPr>
        <w:t xml:space="preserve">를 받게 된다. 이는 </w:t>
      </w:r>
      <w:r w:rsidRPr="006122A5">
        <w:rPr>
          <w:rFonts w:ascii="KoPubWorld돋움체 Bold" w:eastAsia="KoPubWorld돋움체 Bold" w:hAnsi="KoPubWorld돋움체 Bold" w:cs="KoPubWorld돋움체 Bold" w:hint="eastAsia"/>
        </w:rPr>
        <w:t>Wison이 중국 외 글로벌 FLNG 프로젝트 신규 수주가 불가능할 정도의 강한 제재 조치</w:t>
      </w:r>
      <w:r>
        <w:rPr>
          <w:rFonts w:hint="eastAsia"/>
        </w:rPr>
        <w:t xml:space="preserve">이다. 이에 따라 </w:t>
      </w:r>
      <w:r w:rsidRPr="006122A5">
        <w:rPr>
          <w:rFonts w:hint="eastAsia"/>
          <w:u w:val="single"/>
        </w:rPr>
        <w:t xml:space="preserve">Wison은 건조 중인 </w:t>
      </w:r>
      <w:r w:rsidRPr="006122A5">
        <w:rPr>
          <w:u w:val="single"/>
        </w:rPr>
        <w:t>ENI의 Nguya FLNG</w:t>
      </w:r>
      <w:r w:rsidRPr="006122A5">
        <w:rPr>
          <w:rFonts w:hint="eastAsia"/>
          <w:u w:val="single"/>
        </w:rPr>
        <w:t xml:space="preserve">와 </w:t>
      </w:r>
      <w:r w:rsidRPr="006122A5">
        <w:rPr>
          <w:u w:val="single"/>
        </w:rPr>
        <w:t>Genting</w:t>
      </w:r>
      <w:r w:rsidRPr="006122A5">
        <w:rPr>
          <w:rFonts w:hint="eastAsia"/>
          <w:u w:val="single"/>
        </w:rPr>
        <w:t>의 F450에 차질</w:t>
      </w:r>
      <w:r>
        <w:rPr>
          <w:rFonts w:hint="eastAsia"/>
        </w:rPr>
        <w:t xml:space="preserve">이 생길 가능성이 높아졌다. </w:t>
      </w:r>
      <w:r w:rsidRPr="008178C4">
        <w:t>Nguya FLNG</w:t>
      </w:r>
      <w:r>
        <w:rPr>
          <w:rFonts w:hint="eastAsia"/>
        </w:rPr>
        <w:t xml:space="preserve">은 </w:t>
      </w:r>
      <w:r>
        <w:t>‘</w:t>
      </w:r>
      <w:r>
        <w:rPr>
          <w:rFonts w:hint="eastAsia"/>
        </w:rPr>
        <w:t xml:space="preserve">25년 인도 예정이었던 대형 FLNG 프로젝트로, </w:t>
      </w:r>
      <w:r w:rsidRPr="008178C4">
        <w:t>W</w:t>
      </w:r>
      <w:r>
        <w:rPr>
          <w:rFonts w:hint="eastAsia"/>
        </w:rPr>
        <w:t>ison</w:t>
      </w:r>
      <w:r w:rsidRPr="008178C4">
        <w:t>의 두 야드 중 하나인 Zhoushan 야드에서 Topsides 모듈 Integration 마무리 작업을 진행 중</w:t>
      </w:r>
      <w:r>
        <w:rPr>
          <w:rFonts w:hint="eastAsia"/>
        </w:rPr>
        <w:t>으로</w:t>
      </w:r>
      <w:r w:rsidRPr="008178C4">
        <w:t xml:space="preserve"> 건조 막바지 상태</w:t>
      </w:r>
      <w:r>
        <w:rPr>
          <w:rFonts w:hint="eastAsia"/>
        </w:rPr>
        <w:t>이</w:t>
      </w:r>
      <w:r w:rsidRPr="008178C4">
        <w:t>다. 그러나 인도</w:t>
      </w:r>
      <w:r w:rsidR="00453D8A">
        <w:rPr>
          <w:rFonts w:hint="eastAsia"/>
        </w:rPr>
        <w:t xml:space="preserve"> </w:t>
      </w:r>
      <w:r w:rsidRPr="008178C4">
        <w:t>대금 등을 W</w:t>
      </w:r>
      <w:r>
        <w:rPr>
          <w:rFonts w:hint="eastAsia"/>
        </w:rPr>
        <w:t>ison</w:t>
      </w:r>
      <w:r w:rsidRPr="008178C4">
        <w:t xml:space="preserve">에 지불해야 하는 </w:t>
      </w:r>
      <w:r>
        <w:rPr>
          <w:rFonts w:hint="eastAsia"/>
        </w:rPr>
        <w:t xml:space="preserve">상황에서 </w:t>
      </w:r>
      <w:r>
        <w:t>‘</w:t>
      </w:r>
      <w:r>
        <w:rPr>
          <w:rFonts w:hint="eastAsia"/>
        </w:rPr>
        <w:t>제3국과의 거래제한</w:t>
      </w:r>
      <w:r>
        <w:t>’</w:t>
      </w:r>
      <w:r>
        <w:rPr>
          <w:rFonts w:hint="eastAsia"/>
        </w:rPr>
        <w:t xml:space="preserve"> 제재로 인해 </w:t>
      </w:r>
      <w:r w:rsidRPr="008178C4">
        <w:t>정상적인 인도가 어려울 가능성</w:t>
      </w:r>
      <w:r>
        <w:rPr>
          <w:rFonts w:hint="eastAsia"/>
        </w:rPr>
        <w:t xml:space="preserve">이 배제할 수 없다. </w:t>
      </w:r>
      <w:r w:rsidRPr="006122A5">
        <w:rPr>
          <w:rFonts w:hint="eastAsia"/>
          <w:u w:val="single"/>
        </w:rPr>
        <w:t>글로벌 FLNG 프로젝트 신규 수주에도 제동이 걸릴 것으로 전망</w:t>
      </w:r>
      <w:r>
        <w:rPr>
          <w:rFonts w:hint="eastAsia"/>
        </w:rPr>
        <w:t xml:space="preserve">된다. 세계적인 발주처 </w:t>
      </w:r>
      <w:r w:rsidRPr="008178C4">
        <w:t>Delfin</w:t>
      </w:r>
      <w:r>
        <w:rPr>
          <w:rFonts w:hint="eastAsia"/>
        </w:rPr>
        <w:t>은</w:t>
      </w:r>
      <w:r w:rsidRPr="008178C4">
        <w:t xml:space="preserve"> 발주사 다변화를 위해 Wison과 협의 중이었</w:t>
      </w:r>
      <w:r>
        <w:rPr>
          <w:rFonts w:hint="eastAsia"/>
        </w:rPr>
        <w:t>으나</w:t>
      </w:r>
      <w:r w:rsidRPr="008178C4">
        <w:t xml:space="preserve"> 미국 제재 이후 논의</w:t>
      </w:r>
      <w:r>
        <w:rPr>
          <w:rFonts w:hint="eastAsia"/>
        </w:rPr>
        <w:t>를 중단한</w:t>
      </w:r>
      <w:r w:rsidRPr="008178C4">
        <w:t xml:space="preserve"> 것으로 파악</w:t>
      </w:r>
      <w:r>
        <w:rPr>
          <w:rFonts w:hint="eastAsia"/>
        </w:rPr>
        <w:t xml:space="preserve">되고 있다. </w:t>
      </w:r>
    </w:p>
    <w:tbl>
      <w:tblPr>
        <w:tblStyle w:val="a5"/>
        <w:tblpPr w:leftFromText="567" w:rightFromText="567" w:vertAnchor="text" w:horzAnchor="margin" w:tblpXSpec="right" w:tblpY="176"/>
        <w:tblOverlap w:val="never"/>
        <w:tblW w:w="7620" w:type="dxa"/>
        <w:tblLayout w:type="fixed"/>
        <w:tblLook w:val="04A0" w:firstRow="1" w:lastRow="0" w:firstColumn="1" w:lastColumn="0" w:noHBand="0" w:noVBand="1"/>
      </w:tblPr>
      <w:tblGrid>
        <w:gridCol w:w="7620"/>
      </w:tblGrid>
      <w:tr w:rsidR="008D2305" w:rsidRPr="00DD3BA6" w14:paraId="48DF1A17" w14:textId="77777777" w:rsidTr="003F1A7F">
        <w:trPr>
          <w:trHeight w:val="330"/>
        </w:trPr>
        <w:tc>
          <w:tcPr>
            <w:tcW w:w="7620" w:type="dxa"/>
            <w:tcBorders>
              <w:top w:val="nil"/>
              <w:left w:val="nil"/>
              <w:bottom w:val="single" w:sz="4" w:space="0" w:color="auto"/>
              <w:right w:val="nil"/>
            </w:tcBorders>
            <w:vAlign w:val="bottom"/>
          </w:tcPr>
          <w:p w14:paraId="4C1125AC" w14:textId="77777777" w:rsidR="008D2305" w:rsidRPr="005B7449" w:rsidRDefault="008D2305" w:rsidP="0008432F">
            <w:pPr>
              <w:tabs>
                <w:tab w:val="left" w:pos="2160"/>
              </w:tabs>
              <w:rPr>
                <w:rFonts w:ascii="Yoon 윤고딕 540_TT" w:eastAsia="Yoon 윤고딕 540_TT" w:hAnsi="KoPubWorld돋움체_Pro Medium" w:cs="KoPubWorld돋움체_Pro Medium"/>
                <w:sz w:val="18"/>
                <w:szCs w:val="18"/>
              </w:rPr>
            </w:pPr>
            <w:r w:rsidRPr="005B7449">
              <w:rPr>
                <w:rFonts w:ascii="Yoon 윤고딕 540_TT" w:eastAsia="Yoon 윤고딕 540_TT" w:hAnsi="KoPubWorld돋움체_Pro Medium" w:cs="KoPubWorld돋움체_Pro Medium" w:hint="eastAsia"/>
                <w:sz w:val="18"/>
                <w:szCs w:val="18"/>
              </w:rPr>
              <w:lastRenderedPageBreak/>
              <w:t>Wison 관련 제재 사항</w:t>
            </w:r>
          </w:p>
        </w:tc>
      </w:tr>
      <w:tr w:rsidR="008D2305" w:rsidRPr="00DD3BA6" w14:paraId="50ED213B" w14:textId="77777777" w:rsidTr="003F1A7F">
        <w:tblPrEx>
          <w:tblCellMar>
            <w:left w:w="99" w:type="dxa"/>
            <w:right w:w="99" w:type="dxa"/>
          </w:tblCellMar>
        </w:tblPrEx>
        <w:trPr>
          <w:trHeight w:val="3189"/>
        </w:trPr>
        <w:tc>
          <w:tcPr>
            <w:tcW w:w="7620" w:type="dxa"/>
            <w:tcBorders>
              <w:top w:val="single" w:sz="4" w:space="0" w:color="auto"/>
              <w:left w:val="nil"/>
              <w:bottom w:val="single" w:sz="2" w:space="0" w:color="auto"/>
              <w:right w:val="nil"/>
            </w:tcBorders>
            <w:vAlign w:val="center"/>
          </w:tcPr>
          <w:tbl>
            <w:tblPr>
              <w:tblStyle w:val="a5"/>
              <w:tblW w:w="6921" w:type="dxa"/>
              <w:jc w:val="center"/>
              <w:tblBorders>
                <w:left w:val="none" w:sz="0" w:space="0" w:color="auto"/>
                <w:right w:val="none" w:sz="0" w:space="0" w:color="auto"/>
              </w:tblBorders>
              <w:tblLook w:val="04A0" w:firstRow="1" w:lastRow="0" w:firstColumn="1" w:lastColumn="0" w:noHBand="0" w:noVBand="1"/>
            </w:tblPr>
            <w:tblGrid>
              <w:gridCol w:w="767"/>
              <w:gridCol w:w="1282"/>
              <w:gridCol w:w="4872"/>
            </w:tblGrid>
            <w:tr w:rsidR="008D2305" w14:paraId="355B11F2" w14:textId="77777777" w:rsidTr="009372D3">
              <w:trPr>
                <w:trHeight w:val="203"/>
                <w:jc w:val="center"/>
              </w:trPr>
              <w:tc>
                <w:tcPr>
                  <w:tcW w:w="2049" w:type="dxa"/>
                  <w:gridSpan w:val="2"/>
                  <w:shd w:val="clear" w:color="auto" w:fill="203864"/>
                  <w:vAlign w:val="center"/>
                </w:tcPr>
                <w:p w14:paraId="31F8BFB2" w14:textId="77777777" w:rsidR="008D2305" w:rsidRPr="00A423B8" w:rsidRDefault="008D2305" w:rsidP="00A86FE1">
                  <w:pPr>
                    <w:framePr w:hSpace="567" w:wrap="around" w:vAnchor="text" w:hAnchor="margin" w:xAlign="right" w:y="176"/>
                    <w:suppressOverlap/>
                    <w:jc w:val="center"/>
                    <w:rPr>
                      <w:rFonts w:ascii="KoPubWorld돋움체 Medium" w:eastAsia="KoPubWorld돋움체 Medium" w:hAnsi="KoPubWorld돋움체 Medium" w:cs="KoPubWorld돋움체 Medium"/>
                      <w:color w:val="auto"/>
                      <w:spacing w:val="0"/>
                      <w:w w:val="100"/>
                      <w:sz w:val="14"/>
                      <w:szCs w:val="14"/>
                    </w:rPr>
                  </w:pPr>
                  <w:r w:rsidRPr="00A423B8">
                    <w:rPr>
                      <w:rFonts w:ascii="KoPubWorld돋움체 Medium" w:eastAsia="KoPubWorld돋움체 Medium" w:hAnsi="KoPubWorld돋움체 Medium" w:cs="KoPubWorld돋움체 Medium" w:hint="eastAsia"/>
                      <w:color w:val="auto"/>
                      <w:spacing w:val="0"/>
                      <w:w w:val="100"/>
                      <w:sz w:val="14"/>
                      <w:szCs w:val="14"/>
                    </w:rPr>
                    <w:t>구분</w:t>
                  </w:r>
                </w:p>
              </w:tc>
              <w:tc>
                <w:tcPr>
                  <w:tcW w:w="4872" w:type="dxa"/>
                  <w:shd w:val="clear" w:color="auto" w:fill="203864"/>
                  <w:vAlign w:val="center"/>
                </w:tcPr>
                <w:p w14:paraId="2EDED340" w14:textId="77777777" w:rsidR="008D2305" w:rsidRPr="00A423B8" w:rsidRDefault="008D2305" w:rsidP="00A86FE1">
                  <w:pPr>
                    <w:framePr w:hSpace="567" w:wrap="around" w:vAnchor="text" w:hAnchor="margin" w:xAlign="right" w:y="176"/>
                    <w:suppressOverlap/>
                    <w:jc w:val="center"/>
                    <w:rPr>
                      <w:rFonts w:ascii="KoPubWorld돋움체 Medium" w:eastAsia="KoPubWorld돋움체 Medium" w:hAnsi="KoPubWorld돋움체 Medium" w:cs="KoPubWorld돋움체 Medium"/>
                      <w:color w:val="auto"/>
                      <w:spacing w:val="0"/>
                      <w:w w:val="100"/>
                      <w:sz w:val="14"/>
                      <w:szCs w:val="14"/>
                    </w:rPr>
                  </w:pPr>
                  <w:r w:rsidRPr="00A423B8">
                    <w:rPr>
                      <w:rFonts w:ascii="KoPubWorld돋움체 Medium" w:eastAsia="KoPubWorld돋움체 Medium" w:hAnsi="KoPubWorld돋움체 Medium" w:cs="KoPubWorld돋움체 Medium" w:hint="eastAsia"/>
                      <w:color w:val="auto"/>
                      <w:spacing w:val="0"/>
                      <w:w w:val="100"/>
                      <w:sz w:val="14"/>
                      <w:szCs w:val="14"/>
                    </w:rPr>
                    <w:t>세부내용</w:t>
                  </w:r>
                </w:p>
              </w:tc>
            </w:tr>
            <w:tr w:rsidR="008D2305" w14:paraId="6C49FB6C" w14:textId="77777777" w:rsidTr="009372D3">
              <w:trPr>
                <w:trHeight w:val="212"/>
                <w:jc w:val="center"/>
              </w:trPr>
              <w:tc>
                <w:tcPr>
                  <w:tcW w:w="2049" w:type="dxa"/>
                  <w:gridSpan w:val="2"/>
                  <w:shd w:val="clear" w:color="auto" w:fill="D0CECE"/>
                  <w:vAlign w:val="center"/>
                </w:tcPr>
                <w:p w14:paraId="01CC46A3" w14:textId="77777777" w:rsidR="008D2305" w:rsidRPr="00A423B8" w:rsidRDefault="008D2305" w:rsidP="00A86FE1">
                  <w:pPr>
                    <w:framePr w:hSpace="567" w:wrap="around" w:vAnchor="text" w:hAnchor="margin" w:xAlign="right" w:y="176"/>
                    <w:suppressOverlap/>
                    <w:jc w:val="left"/>
                    <w:rPr>
                      <w:rFonts w:ascii="KoPubWorld돋움체 Medium" w:eastAsia="KoPubWorld돋움체 Medium" w:hAnsi="KoPubWorld돋움체 Medium" w:cs="KoPubWorld돋움체 Medium"/>
                      <w:color w:val="auto"/>
                      <w:spacing w:val="0"/>
                      <w:w w:val="100"/>
                      <w:sz w:val="14"/>
                      <w:szCs w:val="14"/>
                    </w:rPr>
                  </w:pPr>
                  <w:r w:rsidRPr="00A423B8">
                    <w:rPr>
                      <w:rFonts w:ascii="KoPubWorld돋움체 Medium" w:eastAsia="KoPubWorld돋움체 Medium" w:hAnsi="KoPubWorld돋움체 Medium" w:cs="KoPubWorld돋움체 Medium" w:hint="eastAsia"/>
                      <w:color w:val="auto"/>
                      <w:spacing w:val="0"/>
                      <w:w w:val="100"/>
                      <w:sz w:val="14"/>
                      <w:szCs w:val="14"/>
                    </w:rPr>
                    <w:t>제재대상업체</w:t>
                  </w:r>
                </w:p>
              </w:tc>
              <w:tc>
                <w:tcPr>
                  <w:tcW w:w="4872" w:type="dxa"/>
                  <w:vAlign w:val="center"/>
                </w:tcPr>
                <w:p w14:paraId="14BE86E7" w14:textId="77777777" w:rsidR="008D2305" w:rsidRPr="00A423B8"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color w:val="auto"/>
                      <w:spacing w:val="0"/>
                      <w:w w:val="100"/>
                      <w:sz w:val="14"/>
                      <w:szCs w:val="14"/>
                    </w:rPr>
                  </w:pPr>
                  <w:r w:rsidRPr="00A423B8">
                    <w:rPr>
                      <w:rFonts w:ascii="KoPubWorld돋움체 Medium" w:eastAsia="KoPubWorld돋움체 Medium" w:hAnsi="KoPubWorld돋움체 Medium" w:cs="KoPubWorld돋움체 Medium"/>
                      <w:color w:val="auto"/>
                      <w:spacing w:val="0"/>
                      <w:w w:val="100"/>
                      <w:sz w:val="14"/>
                      <w:szCs w:val="14"/>
                    </w:rPr>
                    <w:t>- Zhoushan Wison Offsshore and Marine Co., Ltd</w:t>
                  </w:r>
                </w:p>
              </w:tc>
            </w:tr>
            <w:tr w:rsidR="008D2305" w14:paraId="7AD9EAB7" w14:textId="77777777" w:rsidTr="009372D3">
              <w:trPr>
                <w:trHeight w:val="619"/>
                <w:jc w:val="center"/>
              </w:trPr>
              <w:tc>
                <w:tcPr>
                  <w:tcW w:w="2049" w:type="dxa"/>
                  <w:gridSpan w:val="2"/>
                  <w:shd w:val="clear" w:color="auto" w:fill="D0CECE"/>
                  <w:vAlign w:val="center"/>
                </w:tcPr>
                <w:p w14:paraId="6D3F5538" w14:textId="77777777" w:rsidR="008D2305" w:rsidRPr="00A423B8" w:rsidRDefault="008D2305" w:rsidP="00A86FE1">
                  <w:pPr>
                    <w:framePr w:hSpace="567" w:wrap="around" w:vAnchor="text" w:hAnchor="margin" w:xAlign="right" w:y="176"/>
                    <w:suppressOverlap/>
                    <w:jc w:val="left"/>
                    <w:rPr>
                      <w:rFonts w:ascii="KoPubWorld돋움체 Medium" w:eastAsia="KoPubWorld돋움체 Medium" w:hAnsi="KoPubWorld돋움체 Medium" w:cs="KoPubWorld돋움체 Medium"/>
                      <w:color w:val="auto"/>
                      <w:spacing w:val="0"/>
                      <w:w w:val="100"/>
                      <w:sz w:val="14"/>
                      <w:szCs w:val="14"/>
                    </w:rPr>
                  </w:pPr>
                  <w:r w:rsidRPr="00A423B8">
                    <w:rPr>
                      <w:rFonts w:ascii="KoPubWorld돋움체 Medium" w:eastAsia="KoPubWorld돋움체 Medium" w:hAnsi="KoPubWorld돋움체 Medium" w:cs="KoPubWorld돋움체 Medium" w:hint="eastAsia"/>
                      <w:color w:val="auto"/>
                      <w:spacing w:val="0"/>
                      <w:w w:val="100"/>
                      <w:sz w:val="14"/>
                      <w:szCs w:val="14"/>
                    </w:rPr>
                    <w:t>제재사유</w:t>
                  </w:r>
                </w:p>
              </w:tc>
              <w:tc>
                <w:tcPr>
                  <w:tcW w:w="4872" w:type="dxa"/>
                  <w:vAlign w:val="center"/>
                </w:tcPr>
                <w:p w14:paraId="31B53045" w14:textId="77777777" w:rsidR="008D2305" w:rsidRPr="00A423B8"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color w:val="auto"/>
                      <w:spacing w:val="0"/>
                      <w:w w:val="100"/>
                      <w:sz w:val="14"/>
                      <w:szCs w:val="14"/>
                    </w:rPr>
                  </w:pPr>
                  <w:r w:rsidRPr="00A423B8">
                    <w:rPr>
                      <w:rFonts w:ascii="KoPubWorld돋움체 Medium" w:eastAsia="KoPubWorld돋움체 Medium" w:hAnsi="KoPubWorld돋움체 Medium" w:cs="KoPubWorld돋움체 Medium"/>
                      <w:color w:val="auto"/>
                      <w:spacing w:val="0"/>
                      <w:w w:val="100"/>
                      <w:sz w:val="14"/>
                      <w:szCs w:val="14"/>
                    </w:rPr>
                    <w:t>- Arctic LNG 2 프로젝트에 필요한 특수액화모듈(GBS) 4개 제작 및 공급</w:t>
                  </w:r>
                </w:p>
                <w:p w14:paraId="0F098257" w14:textId="77777777" w:rsidR="008D2305" w:rsidRPr="00A423B8"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color w:val="auto"/>
                      <w:spacing w:val="0"/>
                      <w:w w:val="100"/>
                      <w:sz w:val="14"/>
                      <w:szCs w:val="14"/>
                    </w:rPr>
                  </w:pPr>
                  <w:r w:rsidRPr="00A423B8">
                    <w:rPr>
                      <w:rFonts w:ascii="KoPubWorld돋움체 Medium" w:eastAsia="KoPubWorld돋움체 Medium" w:hAnsi="KoPubWorld돋움체 Medium" w:cs="KoPubWorld돋움체 Medium"/>
                      <w:color w:val="auto"/>
                      <w:spacing w:val="0"/>
                      <w:w w:val="100"/>
                      <w:sz w:val="14"/>
                      <w:szCs w:val="14"/>
                    </w:rPr>
                    <w:t>- 모듈 제작 → 중국 내 중간 항구에서 환적 → Hunter Star·Nan Feng Zhi Xing 포함 중국 내 여러 항구 경유, 일련 선박들 간 반복 환적 → 최종적으로 Arctic LNG 2에 하역</w:t>
                  </w:r>
                </w:p>
              </w:tc>
            </w:tr>
            <w:tr w:rsidR="008D2305" w14:paraId="0799A56E" w14:textId="77777777" w:rsidTr="009372D3">
              <w:trPr>
                <w:trHeight w:val="212"/>
                <w:jc w:val="center"/>
              </w:trPr>
              <w:tc>
                <w:tcPr>
                  <w:tcW w:w="2049" w:type="dxa"/>
                  <w:gridSpan w:val="2"/>
                  <w:shd w:val="clear" w:color="auto" w:fill="D0CECE"/>
                  <w:vAlign w:val="center"/>
                </w:tcPr>
                <w:p w14:paraId="150E67A4" w14:textId="77777777" w:rsidR="008D2305" w:rsidRPr="00A423B8" w:rsidRDefault="008D2305" w:rsidP="00A86FE1">
                  <w:pPr>
                    <w:framePr w:hSpace="567" w:wrap="around" w:vAnchor="text" w:hAnchor="margin" w:xAlign="right" w:y="176"/>
                    <w:suppressOverlap/>
                    <w:jc w:val="left"/>
                    <w:rPr>
                      <w:rFonts w:ascii="KoPubWorld돋움체 Medium" w:eastAsia="KoPubWorld돋움체 Medium" w:hAnsi="KoPubWorld돋움체 Medium" w:cs="KoPubWorld돋움체 Medium"/>
                      <w:color w:val="auto"/>
                      <w:spacing w:val="0"/>
                      <w:w w:val="100"/>
                      <w:sz w:val="14"/>
                      <w:szCs w:val="14"/>
                    </w:rPr>
                  </w:pPr>
                  <w:r w:rsidRPr="00A423B8">
                    <w:rPr>
                      <w:rFonts w:ascii="KoPubWorld돋움체 Medium" w:eastAsia="KoPubWorld돋움체 Medium" w:hAnsi="KoPubWorld돋움체 Medium" w:cs="KoPubWorld돋움체 Medium" w:hint="eastAsia"/>
                      <w:color w:val="auto"/>
                      <w:spacing w:val="0"/>
                      <w:w w:val="100"/>
                      <w:sz w:val="14"/>
                      <w:szCs w:val="14"/>
                    </w:rPr>
                    <w:t>제재법적근거</w:t>
                  </w:r>
                </w:p>
              </w:tc>
              <w:tc>
                <w:tcPr>
                  <w:tcW w:w="4872" w:type="dxa"/>
                  <w:vAlign w:val="center"/>
                </w:tcPr>
                <w:p w14:paraId="64AACD7A" w14:textId="77777777" w:rsidR="008D2305" w:rsidRPr="00A423B8"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color w:val="auto"/>
                      <w:spacing w:val="0"/>
                      <w:w w:val="100"/>
                      <w:sz w:val="14"/>
                      <w:szCs w:val="14"/>
                    </w:rPr>
                  </w:pPr>
                  <w:r w:rsidRPr="00A423B8">
                    <w:rPr>
                      <w:rFonts w:ascii="KoPubWorld돋움체 Medium" w:eastAsia="KoPubWorld돋움체 Medium" w:hAnsi="KoPubWorld돋움체 Medium" w:cs="KoPubWorld돋움체 Medium"/>
                      <w:color w:val="auto"/>
                      <w:spacing w:val="0"/>
                      <w:w w:val="100"/>
                      <w:sz w:val="14"/>
                      <w:szCs w:val="14"/>
                    </w:rPr>
                    <w:t>- 행정명령 14024, 러시아 에너지 부문 활동에 대한 물질적·기술적 지원</w:t>
                  </w:r>
                </w:p>
              </w:tc>
            </w:tr>
            <w:tr w:rsidR="008D2305" w14:paraId="7FDCBBB8" w14:textId="77777777" w:rsidTr="009372D3">
              <w:trPr>
                <w:trHeight w:val="203"/>
                <w:jc w:val="center"/>
              </w:trPr>
              <w:tc>
                <w:tcPr>
                  <w:tcW w:w="767" w:type="dxa"/>
                  <w:vMerge w:val="restart"/>
                  <w:shd w:val="clear" w:color="auto" w:fill="D0CECE"/>
                  <w:vAlign w:val="center"/>
                </w:tcPr>
                <w:p w14:paraId="2C6C13DA" w14:textId="77777777" w:rsidR="008D2305" w:rsidRPr="00A423B8" w:rsidRDefault="008D2305" w:rsidP="00A86FE1">
                  <w:pPr>
                    <w:framePr w:hSpace="567" w:wrap="around" w:vAnchor="text" w:hAnchor="margin" w:xAlign="right" w:y="176"/>
                    <w:suppressOverlap/>
                    <w:jc w:val="left"/>
                    <w:rPr>
                      <w:rFonts w:ascii="KoPubWorld돋움체 Medium" w:eastAsia="KoPubWorld돋움체 Medium" w:hAnsi="KoPubWorld돋움체 Medium" w:cs="KoPubWorld돋움체 Medium"/>
                      <w:color w:val="auto"/>
                      <w:spacing w:val="0"/>
                      <w:w w:val="100"/>
                      <w:sz w:val="14"/>
                      <w:szCs w:val="14"/>
                    </w:rPr>
                  </w:pPr>
                  <w:r w:rsidRPr="00A423B8">
                    <w:rPr>
                      <w:rFonts w:ascii="KoPubWorld돋움체 Medium" w:eastAsia="KoPubWorld돋움체 Medium" w:hAnsi="KoPubWorld돋움체 Medium" w:cs="KoPubWorld돋움체 Medium" w:hint="eastAsia"/>
                      <w:color w:val="auto"/>
                      <w:spacing w:val="0"/>
                      <w:w w:val="100"/>
                      <w:sz w:val="14"/>
                      <w:szCs w:val="14"/>
                    </w:rPr>
                    <w:t>제재내용</w:t>
                  </w:r>
                </w:p>
              </w:tc>
              <w:tc>
                <w:tcPr>
                  <w:tcW w:w="1281" w:type="dxa"/>
                  <w:shd w:val="clear" w:color="auto" w:fill="D0CECE"/>
                  <w:vAlign w:val="center"/>
                </w:tcPr>
                <w:p w14:paraId="49425016" w14:textId="77777777" w:rsidR="008D2305" w:rsidRPr="00A423B8" w:rsidRDefault="008D2305" w:rsidP="00A86FE1">
                  <w:pPr>
                    <w:framePr w:hSpace="567" w:wrap="around" w:vAnchor="text" w:hAnchor="margin" w:xAlign="right" w:y="176"/>
                    <w:suppressOverlap/>
                    <w:jc w:val="left"/>
                    <w:rPr>
                      <w:rFonts w:ascii="KoPubWorld돋움체 Medium" w:eastAsia="KoPubWorld돋움체 Medium" w:hAnsi="KoPubWorld돋움체 Medium" w:cs="KoPubWorld돋움체 Medium"/>
                      <w:color w:val="auto"/>
                      <w:spacing w:val="0"/>
                      <w:w w:val="100"/>
                      <w:sz w:val="14"/>
                      <w:szCs w:val="14"/>
                    </w:rPr>
                  </w:pPr>
                  <w:r w:rsidRPr="00A423B8">
                    <w:rPr>
                      <w:rFonts w:ascii="KoPubWorld돋움체 Medium" w:eastAsia="KoPubWorld돋움체 Medium" w:hAnsi="KoPubWorld돋움체 Medium" w:cs="KoPubWorld돋움체 Medium" w:hint="eastAsia"/>
                      <w:color w:val="auto"/>
                      <w:spacing w:val="0"/>
                      <w:w w:val="100"/>
                      <w:sz w:val="14"/>
                      <w:szCs w:val="14"/>
                    </w:rPr>
                    <w:t>미국 내 자산 동결</w:t>
                  </w:r>
                </w:p>
              </w:tc>
              <w:tc>
                <w:tcPr>
                  <w:tcW w:w="4872" w:type="dxa"/>
                  <w:vAlign w:val="center"/>
                </w:tcPr>
                <w:p w14:paraId="1007372F" w14:textId="77777777" w:rsidR="008D2305" w:rsidRPr="00A423B8"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color w:val="auto"/>
                      <w:spacing w:val="0"/>
                      <w:w w:val="100"/>
                      <w:sz w:val="14"/>
                      <w:szCs w:val="14"/>
                    </w:rPr>
                  </w:pPr>
                  <w:r w:rsidRPr="00A423B8">
                    <w:rPr>
                      <w:rFonts w:ascii="KoPubWorld돋움체 Medium" w:eastAsia="KoPubWorld돋움체 Medium" w:hAnsi="KoPubWorld돋움체 Medium" w:cs="KoPubWorld돋움체 Medium"/>
                      <w:color w:val="auto"/>
                      <w:spacing w:val="0"/>
                      <w:w w:val="100"/>
                      <w:sz w:val="14"/>
                      <w:szCs w:val="14"/>
                    </w:rPr>
                    <w:t>- 미국 내 또는 미국인의 관리 하에 있는 모든 자산과 자산이익 동결</w:t>
                  </w:r>
                </w:p>
              </w:tc>
            </w:tr>
            <w:tr w:rsidR="008D2305" w14:paraId="30CE5567" w14:textId="77777777" w:rsidTr="009372D3">
              <w:trPr>
                <w:trHeight w:val="133"/>
                <w:jc w:val="center"/>
              </w:trPr>
              <w:tc>
                <w:tcPr>
                  <w:tcW w:w="767" w:type="dxa"/>
                  <w:vMerge/>
                  <w:shd w:val="clear" w:color="auto" w:fill="D0CECE"/>
                  <w:vAlign w:val="center"/>
                </w:tcPr>
                <w:p w14:paraId="521A8425" w14:textId="77777777" w:rsidR="008D2305" w:rsidRPr="00A423B8" w:rsidRDefault="008D2305" w:rsidP="00A86FE1">
                  <w:pPr>
                    <w:framePr w:hSpace="567" w:wrap="around" w:vAnchor="text" w:hAnchor="margin" w:xAlign="right" w:y="176"/>
                    <w:suppressOverlap/>
                    <w:jc w:val="left"/>
                    <w:rPr>
                      <w:rFonts w:ascii="KoPubWorld돋움체 Medium" w:eastAsia="KoPubWorld돋움체 Medium" w:hAnsi="KoPubWorld돋움체 Medium" w:cs="KoPubWorld돋움체 Medium"/>
                      <w:color w:val="auto"/>
                      <w:spacing w:val="0"/>
                      <w:w w:val="100"/>
                      <w:sz w:val="14"/>
                      <w:szCs w:val="14"/>
                    </w:rPr>
                  </w:pPr>
                </w:p>
              </w:tc>
              <w:tc>
                <w:tcPr>
                  <w:tcW w:w="1281" w:type="dxa"/>
                  <w:shd w:val="clear" w:color="auto" w:fill="D0CECE"/>
                  <w:vAlign w:val="center"/>
                </w:tcPr>
                <w:p w14:paraId="5E4C547C" w14:textId="77777777" w:rsidR="008D2305" w:rsidRPr="00A423B8" w:rsidRDefault="008D2305" w:rsidP="00A86FE1">
                  <w:pPr>
                    <w:framePr w:hSpace="567" w:wrap="around" w:vAnchor="text" w:hAnchor="margin" w:xAlign="right" w:y="176"/>
                    <w:suppressOverlap/>
                    <w:jc w:val="left"/>
                    <w:rPr>
                      <w:rFonts w:ascii="KoPubWorld돋움체 Medium" w:eastAsia="KoPubWorld돋움체 Medium" w:hAnsi="KoPubWorld돋움체 Medium" w:cs="KoPubWorld돋움체 Medium"/>
                      <w:color w:val="auto"/>
                      <w:spacing w:val="0"/>
                      <w:w w:val="100"/>
                      <w:sz w:val="14"/>
                      <w:szCs w:val="14"/>
                    </w:rPr>
                  </w:pPr>
                  <w:r w:rsidRPr="00A423B8">
                    <w:rPr>
                      <w:rFonts w:ascii="KoPubWorld돋움체 Medium" w:eastAsia="KoPubWorld돋움체 Medium" w:hAnsi="KoPubWorld돋움체 Medium" w:cs="KoPubWorld돋움체 Medium" w:hint="eastAsia"/>
                      <w:color w:val="auto"/>
                      <w:spacing w:val="0"/>
                      <w:w w:val="100"/>
                      <w:sz w:val="14"/>
                      <w:szCs w:val="14"/>
                    </w:rPr>
                    <w:t>금융활동금지</w:t>
                  </w:r>
                </w:p>
              </w:tc>
              <w:tc>
                <w:tcPr>
                  <w:tcW w:w="4872" w:type="dxa"/>
                  <w:vAlign w:val="center"/>
                </w:tcPr>
                <w:p w14:paraId="3151F91B" w14:textId="77777777" w:rsidR="008D2305" w:rsidRPr="00A423B8"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color w:val="auto"/>
                      <w:spacing w:val="0"/>
                      <w:w w:val="100"/>
                      <w:sz w:val="14"/>
                      <w:szCs w:val="14"/>
                    </w:rPr>
                  </w:pPr>
                  <w:r w:rsidRPr="00A423B8">
                    <w:rPr>
                      <w:rFonts w:ascii="KoPubWorld돋움체 Medium" w:eastAsia="KoPubWorld돋움체 Medium" w:hAnsi="KoPubWorld돋움체 Medium" w:cs="KoPubWorld돋움체 Medium"/>
                      <w:color w:val="auto"/>
                      <w:spacing w:val="0"/>
                      <w:w w:val="100"/>
                      <w:sz w:val="14"/>
                      <w:szCs w:val="14"/>
                    </w:rPr>
                    <w:t>- 미국 금융시스템을 활용한 모든 형태의 금융거래 및 서비스 금지</w:t>
                  </w:r>
                </w:p>
              </w:tc>
            </w:tr>
            <w:tr w:rsidR="008D2305" w14:paraId="670D1643" w14:textId="77777777" w:rsidTr="009372D3">
              <w:trPr>
                <w:trHeight w:val="133"/>
                <w:jc w:val="center"/>
              </w:trPr>
              <w:tc>
                <w:tcPr>
                  <w:tcW w:w="767" w:type="dxa"/>
                  <w:vMerge/>
                  <w:shd w:val="clear" w:color="auto" w:fill="D0CECE"/>
                  <w:vAlign w:val="center"/>
                </w:tcPr>
                <w:p w14:paraId="76AF2D07" w14:textId="77777777" w:rsidR="008D2305" w:rsidRPr="00A423B8" w:rsidRDefault="008D2305" w:rsidP="00A86FE1">
                  <w:pPr>
                    <w:framePr w:hSpace="567" w:wrap="around" w:vAnchor="text" w:hAnchor="margin" w:xAlign="right" w:y="176"/>
                    <w:suppressOverlap/>
                    <w:jc w:val="left"/>
                    <w:rPr>
                      <w:rFonts w:ascii="KoPubWorld돋움체 Medium" w:eastAsia="KoPubWorld돋움체 Medium" w:hAnsi="KoPubWorld돋움체 Medium" w:cs="KoPubWorld돋움체 Medium"/>
                      <w:color w:val="auto"/>
                      <w:spacing w:val="0"/>
                      <w:w w:val="100"/>
                      <w:sz w:val="14"/>
                      <w:szCs w:val="14"/>
                    </w:rPr>
                  </w:pPr>
                </w:p>
              </w:tc>
              <w:tc>
                <w:tcPr>
                  <w:tcW w:w="1281" w:type="dxa"/>
                  <w:shd w:val="clear" w:color="auto" w:fill="D0CECE"/>
                  <w:vAlign w:val="center"/>
                </w:tcPr>
                <w:p w14:paraId="395F52DD" w14:textId="77777777" w:rsidR="008D2305" w:rsidRPr="00A423B8" w:rsidRDefault="008D2305" w:rsidP="00A86FE1">
                  <w:pPr>
                    <w:framePr w:hSpace="567" w:wrap="around" w:vAnchor="text" w:hAnchor="margin" w:xAlign="right" w:y="176"/>
                    <w:suppressOverlap/>
                    <w:jc w:val="left"/>
                    <w:rPr>
                      <w:rFonts w:ascii="KoPubWorld돋움체 Medium" w:eastAsia="KoPubWorld돋움체 Medium" w:hAnsi="KoPubWorld돋움체 Medium" w:cs="KoPubWorld돋움체 Medium"/>
                      <w:color w:val="auto"/>
                      <w:spacing w:val="0"/>
                      <w:w w:val="100"/>
                      <w:sz w:val="14"/>
                      <w:szCs w:val="14"/>
                    </w:rPr>
                  </w:pPr>
                  <w:r w:rsidRPr="00A423B8">
                    <w:rPr>
                      <w:rFonts w:ascii="KoPubWorld돋움체 Medium" w:eastAsia="KoPubWorld돋움체 Medium" w:hAnsi="KoPubWorld돋움체 Medium" w:cs="KoPubWorld돋움체 Medium" w:hint="eastAsia"/>
                      <w:color w:val="auto"/>
                      <w:spacing w:val="0"/>
                      <w:w w:val="100"/>
                      <w:sz w:val="14"/>
                      <w:szCs w:val="14"/>
                    </w:rPr>
                    <w:t>거래금지</w:t>
                  </w:r>
                </w:p>
              </w:tc>
              <w:tc>
                <w:tcPr>
                  <w:tcW w:w="4872" w:type="dxa"/>
                  <w:vAlign w:val="center"/>
                </w:tcPr>
                <w:p w14:paraId="18FAC2BA" w14:textId="77777777" w:rsidR="008D2305" w:rsidRPr="00A423B8"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color w:val="auto"/>
                      <w:spacing w:val="0"/>
                      <w:w w:val="100"/>
                      <w:sz w:val="14"/>
                      <w:szCs w:val="14"/>
                    </w:rPr>
                  </w:pPr>
                  <w:r w:rsidRPr="00A423B8">
                    <w:rPr>
                      <w:rFonts w:ascii="KoPubWorld돋움체 Medium" w:eastAsia="KoPubWorld돋움체 Medium" w:hAnsi="KoPubWorld돋움체 Medium" w:cs="KoPubWorld돋움체 Medium"/>
                      <w:color w:val="auto"/>
                      <w:spacing w:val="0"/>
                      <w:w w:val="100"/>
                      <w:sz w:val="14"/>
                      <w:szCs w:val="14"/>
                    </w:rPr>
                    <w:t>- 미국인·미국기업과 해당 제재대상업체와의 모든 거래 금지</w:t>
                  </w:r>
                </w:p>
              </w:tc>
            </w:tr>
            <w:tr w:rsidR="008D2305" w14:paraId="790343E1" w14:textId="77777777" w:rsidTr="009372D3">
              <w:trPr>
                <w:trHeight w:val="133"/>
                <w:jc w:val="center"/>
              </w:trPr>
              <w:tc>
                <w:tcPr>
                  <w:tcW w:w="767" w:type="dxa"/>
                  <w:vMerge/>
                  <w:shd w:val="clear" w:color="auto" w:fill="D0CECE"/>
                  <w:vAlign w:val="center"/>
                </w:tcPr>
                <w:p w14:paraId="7C1BE71F" w14:textId="77777777" w:rsidR="008D2305" w:rsidRPr="00A423B8" w:rsidRDefault="008D2305" w:rsidP="00A86FE1">
                  <w:pPr>
                    <w:framePr w:hSpace="567" w:wrap="around" w:vAnchor="text" w:hAnchor="margin" w:xAlign="right" w:y="176"/>
                    <w:suppressOverlap/>
                    <w:jc w:val="left"/>
                    <w:rPr>
                      <w:rFonts w:ascii="KoPubWorld돋움체 Medium" w:eastAsia="KoPubWorld돋움체 Medium" w:hAnsi="KoPubWorld돋움체 Medium" w:cs="KoPubWorld돋움체 Medium"/>
                      <w:color w:val="auto"/>
                      <w:spacing w:val="0"/>
                      <w:w w:val="100"/>
                      <w:sz w:val="14"/>
                      <w:szCs w:val="14"/>
                    </w:rPr>
                  </w:pPr>
                </w:p>
              </w:tc>
              <w:tc>
                <w:tcPr>
                  <w:tcW w:w="1281" w:type="dxa"/>
                  <w:shd w:val="clear" w:color="auto" w:fill="D0CECE"/>
                  <w:vAlign w:val="center"/>
                </w:tcPr>
                <w:p w14:paraId="557E87D9" w14:textId="77D259DF" w:rsidR="008D2305" w:rsidRPr="00A423B8" w:rsidRDefault="008D2305" w:rsidP="00A86FE1">
                  <w:pPr>
                    <w:framePr w:hSpace="567" w:wrap="around" w:vAnchor="text" w:hAnchor="margin" w:xAlign="right" w:y="176"/>
                    <w:suppressOverlap/>
                    <w:jc w:val="left"/>
                    <w:rPr>
                      <w:rFonts w:ascii="KoPubWorld돋움체 Medium" w:eastAsia="KoPubWorld돋움체 Medium" w:hAnsi="KoPubWorld돋움체 Medium" w:cs="KoPubWorld돋움체 Medium"/>
                      <w:color w:val="auto"/>
                      <w:spacing w:val="0"/>
                      <w:w w:val="100"/>
                      <w:sz w:val="14"/>
                      <w:szCs w:val="14"/>
                    </w:rPr>
                  </w:pPr>
                  <w:r w:rsidRPr="00A423B8">
                    <w:rPr>
                      <w:rFonts w:ascii="KoPubWorld돋움체 Medium" w:eastAsia="KoPubWorld돋움체 Medium" w:hAnsi="KoPubWorld돋움체 Medium" w:cs="KoPubWorld돋움체 Medium" w:hint="eastAsia"/>
                      <w:color w:val="auto"/>
                      <w:spacing w:val="0"/>
                      <w:w w:val="100"/>
                      <w:sz w:val="14"/>
                      <w:szCs w:val="14"/>
                    </w:rPr>
                    <w:t xml:space="preserve">제3국과의 </w:t>
                  </w:r>
                  <w:r w:rsidR="00A86FE1" w:rsidRPr="00A423B8">
                    <w:rPr>
                      <w:rFonts w:ascii="KoPubWorld돋움체 Medium" w:eastAsia="KoPubWorld돋움체 Medium" w:hAnsi="KoPubWorld돋움체 Medium" w:cs="KoPubWorld돋움체 Medium"/>
                      <w:color w:val="auto"/>
                      <w:spacing w:val="0"/>
                      <w:w w:val="100"/>
                      <w:sz w:val="14"/>
                      <w:szCs w:val="14"/>
                    </w:rPr>
                    <w:br/>
                  </w:r>
                  <w:r w:rsidRPr="00A423B8">
                    <w:rPr>
                      <w:rFonts w:ascii="KoPubWorld돋움체 Medium" w:eastAsia="KoPubWorld돋움체 Medium" w:hAnsi="KoPubWorld돋움체 Medium" w:cs="KoPubWorld돋움체 Medium" w:hint="eastAsia"/>
                      <w:color w:val="auto"/>
                      <w:spacing w:val="0"/>
                      <w:w w:val="100"/>
                      <w:sz w:val="14"/>
                      <w:szCs w:val="14"/>
                    </w:rPr>
                    <w:t>거래제한</w:t>
                  </w:r>
                </w:p>
              </w:tc>
              <w:tc>
                <w:tcPr>
                  <w:tcW w:w="4872" w:type="dxa"/>
                  <w:vAlign w:val="center"/>
                </w:tcPr>
                <w:p w14:paraId="722E65C6" w14:textId="77777777" w:rsidR="008D2305" w:rsidRPr="00A423B8" w:rsidRDefault="008D2305" w:rsidP="0008432F">
                  <w:pPr>
                    <w:framePr w:hSpace="567" w:wrap="around" w:vAnchor="text" w:hAnchor="margin" w:xAlign="right" w:y="176"/>
                    <w:suppressOverlap/>
                    <w:rPr>
                      <w:rFonts w:ascii="KoPubWorld돋움체 Medium" w:eastAsia="KoPubWorld돋움체 Medium" w:hAnsi="KoPubWorld돋움체 Medium" w:cs="KoPubWorld돋움체 Medium"/>
                      <w:color w:val="auto"/>
                      <w:spacing w:val="0"/>
                      <w:w w:val="100"/>
                      <w:sz w:val="14"/>
                      <w:szCs w:val="14"/>
                    </w:rPr>
                  </w:pPr>
                  <w:r w:rsidRPr="00A423B8">
                    <w:rPr>
                      <w:rFonts w:ascii="KoPubWorld돋움체 Medium" w:eastAsia="KoPubWorld돋움체 Medium" w:hAnsi="KoPubWorld돋움체 Medium" w:cs="KoPubWorld돋움체 Medium"/>
                      <w:color w:val="auto"/>
                      <w:spacing w:val="0"/>
                      <w:w w:val="100"/>
                      <w:sz w:val="14"/>
                      <w:szCs w:val="14"/>
                    </w:rPr>
                    <w:t>- 제3국 기업이 제재대상업체와 거래하거나 지원하는 경우, 동일한 제재를 받을 수 있음</w:t>
                  </w:r>
                </w:p>
              </w:tc>
            </w:tr>
          </w:tbl>
          <w:p w14:paraId="0D4FFEC2" w14:textId="77777777" w:rsidR="008D2305" w:rsidRPr="005B7449" w:rsidRDefault="008D2305" w:rsidP="0008432F">
            <w:pPr>
              <w:jc w:val="center"/>
              <w:rPr>
                <w:rFonts w:ascii="KoPubWorld돋움체_Pro Medium" w:eastAsia="KoPubWorld돋움체_Pro Medium" w:hAnsi="KoPubWorld돋움체_Pro Medium" w:cs="KoPubWorld돋움체_Pro Medium"/>
                <w:b/>
                <w:bCs/>
              </w:rPr>
            </w:pPr>
          </w:p>
        </w:tc>
      </w:tr>
      <w:tr w:rsidR="008D2305" w:rsidRPr="00DD3BA6" w14:paraId="0EEA10F4" w14:textId="77777777" w:rsidTr="003F1A7F">
        <w:trPr>
          <w:trHeight w:val="243"/>
        </w:trPr>
        <w:tc>
          <w:tcPr>
            <w:tcW w:w="7620" w:type="dxa"/>
            <w:tcBorders>
              <w:top w:val="single" w:sz="2" w:space="0" w:color="auto"/>
              <w:left w:val="nil"/>
              <w:bottom w:val="nil"/>
              <w:right w:val="nil"/>
            </w:tcBorders>
          </w:tcPr>
          <w:p w14:paraId="3420BC96" w14:textId="3BD27C63" w:rsidR="008D2305" w:rsidRPr="005B7449" w:rsidRDefault="007F4309" w:rsidP="0008432F">
            <w:pPr>
              <w:tabs>
                <w:tab w:val="left" w:pos="2160"/>
              </w:tabs>
              <w:rPr>
                <w:sz w:val="12"/>
                <w:szCs w:val="12"/>
              </w:rPr>
            </w:pPr>
            <w:r>
              <w:rPr>
                <w:rFonts w:hint="eastAsia"/>
                <w:sz w:val="12"/>
                <w:szCs w:val="12"/>
              </w:rPr>
              <w:t>출처:</w:t>
            </w:r>
            <w:r w:rsidR="008D2305" w:rsidRPr="005B7449">
              <w:rPr>
                <w:sz w:val="12"/>
                <w:szCs w:val="12"/>
              </w:rPr>
              <w:t xml:space="preserve"> </w:t>
            </w:r>
            <w:r w:rsidR="008D2305" w:rsidRPr="005B7449">
              <w:rPr>
                <w:rFonts w:hint="eastAsia"/>
                <w:sz w:val="12"/>
                <w:szCs w:val="12"/>
              </w:rPr>
              <w:t xml:space="preserve">미 국무부, </w:t>
            </w:r>
            <w:r w:rsidR="008D2305" w:rsidRPr="005B7449">
              <w:rPr>
                <w:sz w:val="12"/>
                <w:szCs w:val="12"/>
              </w:rPr>
              <w:t>RFS Team</w:t>
            </w:r>
            <w:r w:rsidR="008D2305" w:rsidRPr="005B7449">
              <w:rPr>
                <w:rFonts w:hint="eastAsia"/>
                <w:sz w:val="12"/>
                <w:szCs w:val="12"/>
              </w:rPr>
              <w:t xml:space="preserve"> 2</w:t>
            </w:r>
          </w:p>
          <w:p w14:paraId="66EF8C66" w14:textId="77777777" w:rsidR="008D2305" w:rsidRPr="004D769B" w:rsidRDefault="008D2305" w:rsidP="0008432F">
            <w:pPr>
              <w:tabs>
                <w:tab w:val="left" w:pos="2160"/>
              </w:tabs>
              <w:rPr>
                <w:sz w:val="14"/>
                <w:szCs w:val="14"/>
              </w:rPr>
            </w:pPr>
          </w:p>
        </w:tc>
      </w:tr>
    </w:tbl>
    <w:p w14:paraId="449929B2" w14:textId="77777777" w:rsidR="008D2305" w:rsidRPr="00DE62DE" w:rsidRDefault="008D2305" w:rsidP="008D2305"/>
    <w:p w14:paraId="659E63D7" w14:textId="77777777" w:rsidR="00FF785E" w:rsidRPr="00DE62DE" w:rsidRDefault="00FF785E" w:rsidP="00FF785E">
      <w:r w:rsidRPr="008D2305">
        <w:rPr>
          <w:rFonts w:ascii="KoPubWorld돋움체 Medium" w:eastAsia="KoPubWorld돋움체 Medium" w:hAnsi="KoPubWorld돋움체 Medium" w:cs="KoPubWorld돋움체 Medium" w:hint="eastAsia"/>
          <w:noProof/>
          <w:sz w:val="36"/>
          <w:szCs w:val="40"/>
        </w:rPr>
        <mc:AlternateContent>
          <mc:Choice Requires="wps">
            <w:drawing>
              <wp:anchor distT="0" distB="0" distL="114300" distR="114300" simplePos="0" relativeHeight="251672576" behindDoc="0" locked="0" layoutInCell="1" allowOverlap="1" wp14:anchorId="45E9DFA4" wp14:editId="38355E83">
                <wp:simplePos x="0" y="0"/>
                <wp:positionH relativeFrom="column">
                  <wp:posOffset>-1717138</wp:posOffset>
                </wp:positionH>
                <wp:positionV relativeFrom="paragraph">
                  <wp:posOffset>263965</wp:posOffset>
                </wp:positionV>
                <wp:extent cx="1371600" cy="1040400"/>
                <wp:effectExtent l="0" t="0" r="0" b="7620"/>
                <wp:wrapNone/>
                <wp:docPr id="119" name="Text Box 119"/>
                <wp:cNvGraphicFramePr/>
                <a:graphic xmlns:a="http://schemas.openxmlformats.org/drawingml/2006/main">
                  <a:graphicData uri="http://schemas.microsoft.com/office/word/2010/wordprocessingShape">
                    <wps:wsp>
                      <wps:cNvSpPr txBox="1"/>
                      <wps:spPr>
                        <a:xfrm>
                          <a:off x="0" y="0"/>
                          <a:ext cx="1371600" cy="1040400"/>
                        </a:xfrm>
                        <a:prstGeom prst="rect">
                          <a:avLst/>
                        </a:prstGeom>
                        <a:noFill/>
                        <a:ln w="6350">
                          <a:noFill/>
                        </a:ln>
                      </wps:spPr>
                      <wps:txbx>
                        <w:txbxContent>
                          <w:p w14:paraId="4534A591" w14:textId="24C98D91" w:rsidR="00FF785E" w:rsidRPr="004E1FAA" w:rsidRDefault="00FF785E" w:rsidP="00C92875">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 xml:space="preserve">독점적 지위를 보유한 </w:t>
                            </w:r>
                            <w:r w:rsidR="00C92875">
                              <w:rPr>
                                <w:rFonts w:ascii="KoPubWorld돋움체 Bold" w:eastAsia="KoPubWorld돋움체 Bold" w:hAnsi="KoPubWorld돋움체 Bold" w:cs="KoPubWorld돋움체 Bold" w:hint="eastAsia"/>
                              </w:rPr>
                              <w:t xml:space="preserve">  </w:t>
                            </w:r>
                            <w:r>
                              <w:rPr>
                                <w:rFonts w:ascii="KoPubWorld돋움체 Bold" w:eastAsia="KoPubWorld돋움체 Bold" w:hAnsi="KoPubWorld돋움체 Bold" w:cs="KoPubWorld돋움체 Bold" w:hint="eastAsia"/>
                              </w:rPr>
                              <w:t>국내 조선소의 선전 기대</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E9DFA4" id="Text Box 119" o:spid="_x0000_s1044" type="#_x0000_t202" style="position:absolute;left:0;text-align:left;margin-left:-135.2pt;margin-top:20.8pt;width:108pt;height:81.9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" filled="f" stroked="f" strokeweight=".5pt">
                <v:textbox>
                  <w:txbxContent>
                    <w:p w14:paraId="4534A591" w14:textId="24C98D91" w:rsidR="00FF785E" w:rsidRPr="004E1FAA" w:rsidRDefault="00FF785E" w:rsidP="00C92875">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 xml:space="preserve">독점적 지위를 보유한 </w:t>
                      </w:r>
                      <w:r w:rsidR="00C92875">
                        <w:rPr>
                          <w:rFonts w:ascii="KoPubWorld돋움체 Bold" w:eastAsia="KoPubWorld돋움체 Bold" w:hAnsi="KoPubWorld돋움체 Bold" w:cs="KoPubWorld돋움체 Bold" w:hint="eastAsia"/>
                        </w:rPr>
                        <w:t xml:space="preserve">  </w:t>
                      </w:r>
                      <w:r>
                        <w:rPr>
                          <w:rFonts w:ascii="KoPubWorld돋움체 Bold" w:eastAsia="KoPubWorld돋움체 Bold" w:hAnsi="KoPubWorld돋움체 Bold" w:cs="KoPubWorld돋움체 Bold" w:hint="eastAsia"/>
                        </w:rPr>
                        <w:t>국내 조선소의 선전 기대</w:t>
                      </w:r>
                    </w:p>
                  </w:txbxContent>
                </v:textbox>
              </v:shape>
            </w:pict>
          </mc:Fallback>
        </mc:AlternateContent>
      </w:r>
      <w:r w:rsidRPr="0019638A">
        <w:rPr>
          <w:rFonts w:ascii="KoPubWorld돋움체 Bold" w:eastAsia="KoPubWorld돋움체 Bold" w:hAnsi="KoPubWorld돋움체 Bold" w:cs="KoPubWorld돋움체 Bold" w:hint="eastAsia"/>
          <w:color w:val="203864"/>
          <w:szCs w:val="20"/>
        </w:rPr>
        <w:t>3</w:t>
      </w:r>
      <w:r w:rsidRPr="0019638A">
        <w:rPr>
          <w:rFonts w:ascii="KoPubWorld돋움체 Bold" w:eastAsia="KoPubWorld돋움체 Bold" w:hAnsi="KoPubWorld돋움체 Bold" w:cs="KoPubWorld돋움체 Bold"/>
          <w:color w:val="203864"/>
          <w:szCs w:val="20"/>
        </w:rPr>
        <w:t>-</w:t>
      </w:r>
      <w:r w:rsidRPr="0019638A">
        <w:rPr>
          <w:rFonts w:ascii="KoPubWorld돋움체 Bold" w:eastAsia="KoPubWorld돋움체 Bold" w:hAnsi="KoPubWorld돋움체 Bold" w:cs="KoPubWorld돋움체 Bold" w:hint="eastAsia"/>
          <w:color w:val="203864"/>
          <w:szCs w:val="20"/>
        </w:rPr>
        <w:t>(</w:t>
      </w:r>
      <w:r>
        <w:rPr>
          <w:rFonts w:ascii="KoPubWorld돋움체 Bold" w:eastAsia="KoPubWorld돋움체 Bold" w:hAnsi="KoPubWorld돋움체 Bold" w:cs="KoPubWorld돋움체 Bold" w:hint="eastAsia"/>
          <w:color w:val="203864"/>
          <w:szCs w:val="20"/>
        </w:rPr>
        <w:t>2</w:t>
      </w:r>
      <w:r w:rsidRPr="0019638A">
        <w:rPr>
          <w:rFonts w:ascii="KoPubWorld돋움체 Bold" w:eastAsia="KoPubWorld돋움체 Bold" w:hAnsi="KoPubWorld돋움체 Bold" w:cs="KoPubWorld돋움체 Bold"/>
          <w:color w:val="203864"/>
          <w:szCs w:val="20"/>
        </w:rPr>
        <w:t xml:space="preserve">) </w:t>
      </w:r>
      <w:r w:rsidRPr="0019638A">
        <w:rPr>
          <w:rFonts w:ascii="KoPubWorld돋움체 Bold" w:eastAsia="KoPubWorld돋움체 Bold" w:hAnsi="KoPubWorld돋움체 Bold" w:cs="KoPubWorld돋움체 Bold" w:hint="eastAsia"/>
          <w:color w:val="203864"/>
          <w:szCs w:val="20"/>
        </w:rPr>
        <w:t>FLNG 시장의</w:t>
      </w:r>
      <w:r>
        <w:rPr>
          <w:rFonts w:ascii="KoPubWorld돋움체 Bold" w:eastAsia="KoPubWorld돋움체 Bold" w:hAnsi="KoPubWorld돋움체 Bold" w:cs="KoPubWorld돋움체 Bold" w:hint="eastAsia"/>
          <w:color w:val="203864"/>
          <w:szCs w:val="20"/>
        </w:rPr>
        <w:t xml:space="preserve"> 독점 체제 구축</w:t>
      </w:r>
    </w:p>
    <w:p w14:paraId="08692CD7" w14:textId="77777777" w:rsidR="00FF785E" w:rsidRDefault="00FF785E" w:rsidP="00FF785E">
      <w:r w:rsidRPr="006122A5">
        <w:rPr>
          <w:rFonts w:ascii="KoPubWorld돋움체 Bold" w:eastAsia="KoPubWorld돋움체 Bold" w:hAnsi="KoPubWorld돋움체 Bold" w:cs="KoPubWorld돋움체 Bold" w:hint="eastAsia"/>
        </w:rPr>
        <w:t>한국과 중국 중심의 FLNG 신조 시장에서 중국이 퇴출됨에 따라, 삼성중공업과 한화오션 등 한국</w:t>
      </w:r>
      <w:r w:rsidRPr="008C11F6">
        <w:rPr>
          <w:rFonts w:ascii="KoPubWorld돋움체 Bold" w:eastAsia="KoPubWorld돋움체 Bold" w:hAnsi="KoPubWorld돋움체 Bold" w:cs="KoPubWorld돋움체 Bold" w:hint="eastAsia"/>
        </w:rPr>
        <w:t xml:space="preserve"> 조선소의 FLNG 신조 시장 내 독점</w:t>
      </w:r>
      <w:r>
        <w:rPr>
          <w:rFonts w:ascii="KoPubWorld돋움체 Bold" w:eastAsia="KoPubWorld돋움체 Bold" w:hAnsi="KoPubWorld돋움체 Bold" w:cs="KoPubWorld돋움체 Bold" w:hint="eastAsia"/>
        </w:rPr>
        <w:t>적 지위가 강화될 것으로 전망</w:t>
      </w:r>
      <w:r w:rsidRPr="009372D3">
        <w:rPr>
          <w:rFonts w:hint="eastAsia"/>
        </w:rPr>
        <w:t>된</w:t>
      </w:r>
      <w:r>
        <w:rPr>
          <w:rFonts w:hint="eastAsia"/>
        </w:rPr>
        <w:t xml:space="preserve">다. </w:t>
      </w:r>
      <w:r w:rsidRPr="006122A5">
        <w:rPr>
          <w:rFonts w:hint="eastAsia"/>
          <w:u w:val="single"/>
        </w:rPr>
        <w:t>향후 Wison에 대한 글로벌 발주처의 신규 수주 가능성이 낮아지면서 사실상 신조 FLNG는 삼성중공업 외의 다른 대안이 없다고 판단</w:t>
      </w:r>
      <w:r>
        <w:rPr>
          <w:rFonts w:hint="eastAsia"/>
        </w:rPr>
        <w:t xml:space="preserve">된다. 이에 따라 </w:t>
      </w:r>
      <w:r w:rsidRPr="00B037EF">
        <w:rPr>
          <w:rFonts w:hint="eastAsia"/>
        </w:rPr>
        <w:t xml:space="preserve">신규 FLNG 프로젝트에서 삼성중공업의 중요성이 높아지며 </w:t>
      </w:r>
      <w:r w:rsidRPr="00B037EF">
        <w:t xml:space="preserve">선주와의 협상에서 계약의 우위를 점하고 높은 이익률을 확보할 </w:t>
      </w:r>
      <w:r w:rsidRPr="00B037EF">
        <w:rPr>
          <w:rFonts w:hint="eastAsia"/>
        </w:rPr>
        <w:t>것으로 전망</w:t>
      </w:r>
      <w:r>
        <w:rPr>
          <w:rFonts w:hint="eastAsia"/>
        </w:rPr>
        <w:t xml:space="preserve">한다. </w:t>
      </w:r>
    </w:p>
    <w:p w14:paraId="316A75AD" w14:textId="021BACA1" w:rsidR="00180FC7" w:rsidRPr="003F1A7F" w:rsidRDefault="00180FC7" w:rsidP="003F1A7F">
      <w:pPr>
        <w:widowControl/>
        <w:wordWrap/>
        <w:autoSpaceDE/>
        <w:autoSpaceDN/>
        <w:spacing w:line="259" w:lineRule="auto"/>
      </w:pPr>
      <w:r w:rsidRPr="00184507">
        <w:rPr>
          <w:rFonts w:ascii="KoPubWorld돋움체 Medium" w:eastAsia="KoPubWorld돋움체 Medium" w:hAnsi="KoPubWorld돋움체 Medium" w:cs="KoPubWorld돋움체 Medium" w:hint="eastAsia"/>
          <w:sz w:val="44"/>
          <w:szCs w:val="48"/>
        </w:rPr>
        <w:t>Ⅲ</w:t>
      </w:r>
      <w:r w:rsidRPr="00184507">
        <w:rPr>
          <w:rFonts w:ascii="KoPubWorld돋움체 Medium" w:eastAsia="KoPubWorld돋움체 Medium" w:hAnsi="KoPubWorld돋움체 Medium" w:cs="KoPubWorld돋움체 Medium"/>
          <w:sz w:val="44"/>
          <w:szCs w:val="48"/>
        </w:rPr>
        <w:t>.</w:t>
      </w:r>
      <w:r w:rsidRPr="00184507">
        <w:rPr>
          <w:rFonts w:ascii="KoPubWorld돋움체 Medium" w:eastAsia="KoPubWorld돋움체 Medium" w:hAnsi="KoPubWorld돋움체 Medium" w:cs="KoPubWorld돋움체 Medium" w:hint="eastAsia"/>
          <w:sz w:val="44"/>
          <w:szCs w:val="48"/>
        </w:rPr>
        <w:t xml:space="preserve"> </w:t>
      </w:r>
      <w:r w:rsidR="00D544E0">
        <w:rPr>
          <w:rFonts w:ascii="KoPubWorld돋움체 Medium" w:eastAsia="KoPubWorld돋움체 Medium" w:hAnsi="KoPubWorld돋움체 Medium" w:cs="KoPubWorld돋움체 Medium" w:hint="eastAsia"/>
          <w:sz w:val="44"/>
          <w:szCs w:val="48"/>
        </w:rPr>
        <w:t>Tank you very much</w:t>
      </w:r>
      <w:r w:rsidR="008A1EBC">
        <w:rPr>
          <w:rFonts w:ascii="KoPubWorld돋움체 Medium" w:eastAsia="KoPubWorld돋움체 Medium" w:hAnsi="KoPubWorld돋움체 Medium" w:cs="KoPubWorld돋움체 Medium" w:hint="eastAsia"/>
          <w:sz w:val="44"/>
          <w:szCs w:val="48"/>
        </w:rPr>
        <w:t>!</w:t>
      </w: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0CECE" w:themeFill="background2" w:themeFillShade="E6"/>
        <w:tblLook w:val="04A0" w:firstRow="1" w:lastRow="0" w:firstColumn="1" w:lastColumn="0" w:noHBand="0" w:noVBand="1"/>
      </w:tblPr>
      <w:tblGrid>
        <w:gridCol w:w="7643"/>
      </w:tblGrid>
      <w:tr w:rsidR="00180FC7" w14:paraId="02DC5C1A" w14:textId="77777777" w:rsidTr="0058701B">
        <w:tc>
          <w:tcPr>
            <w:tcW w:w="7643" w:type="dxa"/>
            <w:shd w:val="clear" w:color="auto" w:fill="D0CECE" w:themeFill="background2" w:themeFillShade="E6"/>
          </w:tcPr>
          <w:p w14:paraId="078B377D" w14:textId="0C180A48" w:rsidR="00CB62B8" w:rsidRPr="003B7698" w:rsidRDefault="00A91B37" w:rsidP="0058701B">
            <w:r>
              <w:rPr>
                <w:rFonts w:hint="eastAsia"/>
              </w:rPr>
              <w:t xml:space="preserve">전술한 </w:t>
            </w:r>
            <w:r w:rsidRPr="00453834">
              <w:t xml:space="preserve">FLNG의 확대 전망에 </w:t>
            </w:r>
            <w:r>
              <w:rPr>
                <w:rFonts w:hint="eastAsia"/>
              </w:rPr>
              <w:t>따라</w:t>
            </w:r>
            <w:r w:rsidRPr="00453834">
              <w:t xml:space="preserve">, 전용 운송수단인 셔틀탱커의 </w:t>
            </w:r>
            <w:r>
              <w:rPr>
                <w:rFonts w:hint="eastAsia"/>
              </w:rPr>
              <w:t>발주 증가가 전망된다. 셔틀탱커는 일반 유조선 대비 요구되는 기술력이 높은 고부가가치 선종이다. 주목할</w:t>
            </w:r>
            <w:r w:rsidR="00453D8A">
              <w:rPr>
                <w:rFonts w:hint="eastAsia"/>
              </w:rPr>
              <w:t xml:space="preserve"> </w:t>
            </w:r>
            <w:r>
              <w:rPr>
                <w:rFonts w:hint="eastAsia"/>
              </w:rPr>
              <w:t>만한 점은 FNLG 및 FPSO의 수주잔량 대비 셔틀탱커의 수주잔량이 낮은 공급 숏티지 상황이라는 것이다. 따라서 셔틀탱커 건조 역량과 실적을 보유한 조선사들이 고마진의 수주 모멘텀을 확보할 것으로 예상된다.</w:t>
            </w:r>
          </w:p>
        </w:tc>
      </w:tr>
    </w:tbl>
    <w:p w14:paraId="5AC612EE" w14:textId="77777777" w:rsidR="00180FC7" w:rsidRPr="00A7541E" w:rsidRDefault="00180FC7" w:rsidP="00180FC7">
      <w:pPr>
        <w:tabs>
          <w:tab w:val="left" w:pos="2160"/>
        </w:tabs>
        <w:rPr>
          <w:color w:val="203864"/>
          <w:spacing w:val="0"/>
          <w:w w:val="100"/>
          <w:sz w:val="2"/>
          <w:szCs w:val="2"/>
        </w:rPr>
      </w:pPr>
    </w:p>
    <w:p w14:paraId="7BD12B39" w14:textId="07C53BD9" w:rsidR="00180FC7" w:rsidRPr="002F2E35" w:rsidRDefault="00CB62B8" w:rsidP="00180FC7">
      <w:pPr>
        <w:rPr>
          <w:rFonts w:ascii="KoPubWorld돋움체 Bold" w:eastAsia="KoPubWorld돋움체 Bold" w:hAnsi="KoPubWorld돋움체 Bold" w:cs="KoPubWorld돋움체 Bold"/>
          <w:sz w:val="24"/>
          <w:szCs w:val="28"/>
        </w:rPr>
      </w:pPr>
      <w:r w:rsidRPr="002F2E35">
        <w:rPr>
          <w:rFonts w:ascii="KoPubWorld돋움체 Bold" w:eastAsia="KoPubWorld돋움체 Bold" w:hAnsi="KoPubWorld돋움체 Bold" w:cs="KoPubWorld돋움체 Bold" w:hint="eastAsia"/>
          <w:sz w:val="24"/>
          <w:szCs w:val="28"/>
        </w:rPr>
        <w:t xml:space="preserve">Point 1. </w:t>
      </w:r>
      <w:r w:rsidR="008A1EBC" w:rsidRPr="002F2E35">
        <w:rPr>
          <w:rFonts w:ascii="KoPubWorld돋움체 Bold" w:eastAsia="KoPubWorld돋움체 Bold" w:hAnsi="KoPubWorld돋움체 Bold" w:cs="KoPubWorld돋움체 Bold" w:hint="eastAsia"/>
          <w:sz w:val="24"/>
          <w:szCs w:val="28"/>
        </w:rPr>
        <w:t>FLNG</w:t>
      </w:r>
      <w:r w:rsidR="008A1EBC">
        <w:rPr>
          <w:rFonts w:ascii="KoPubWorld돋움체 Bold" w:eastAsia="KoPubWorld돋움체 Bold" w:hAnsi="KoPubWorld돋움체 Bold" w:cs="KoPubWorld돋움체 Bold" w:hint="eastAsia"/>
          <w:sz w:val="24"/>
          <w:szCs w:val="28"/>
        </w:rPr>
        <w:t>의 단짝, 셔틀탱커의 성장</w:t>
      </w:r>
    </w:p>
    <w:p w14:paraId="42AA005E" w14:textId="25F2DF34" w:rsidR="00CB62B8" w:rsidRPr="007C7BD4" w:rsidRDefault="00CB62B8" w:rsidP="00CB62B8">
      <w:r w:rsidRPr="007C7BD4">
        <w:rPr>
          <w:rFonts w:ascii="KoPubWorld돋움체 Bold" w:eastAsia="KoPubWorld돋움체 Bold" w:hAnsi="KoPubWorld돋움체 Bold" w:cs="KoPubWorld돋움체 Bold" w:hint="eastAsia"/>
        </w:rPr>
        <w:t>FLNG 설치 증가 전망에 따라, 운송수단인 셔틀탱커의 수요 증가가 전망</w:t>
      </w:r>
      <w:r w:rsidRPr="009372D3">
        <w:rPr>
          <w:rFonts w:hint="eastAsia"/>
        </w:rPr>
        <w:t xml:space="preserve">된다. </w:t>
      </w:r>
      <w:r w:rsidRPr="007C7BD4">
        <w:t>‘</w:t>
      </w:r>
      <w:r w:rsidRPr="007C7BD4">
        <w:rPr>
          <w:rFonts w:hint="eastAsia"/>
        </w:rPr>
        <w:t xml:space="preserve">36년까지 FLNG는 18기로 증설될 것으로 추산된다. 이에 힘입어 LNG의 전용 운송수단인 셔틀탱커의 발주 증가가 예상된다. FLNG는 부유식이므로 저장된 LNG를 반복적이고 안전하게 운송할 운송수단이 필요하다. </w:t>
      </w:r>
      <w:r w:rsidRPr="007C7BD4">
        <w:rPr>
          <w:rFonts w:hint="eastAsia"/>
          <w:u w:val="single"/>
        </w:rPr>
        <w:t>1)동적 위치제어와 안정적 운송을 위한 고난도 기술</w:t>
      </w:r>
      <w:r w:rsidRPr="007C7BD4">
        <w:rPr>
          <w:rFonts w:hint="eastAsia"/>
        </w:rPr>
        <w:t xml:space="preserve">, </w:t>
      </w:r>
      <w:r w:rsidRPr="007C7BD4">
        <w:rPr>
          <w:rFonts w:hint="eastAsia"/>
          <w:u w:val="single"/>
        </w:rPr>
        <w:t>2)FLNG의 저장용량의 한계</w:t>
      </w:r>
      <w:r w:rsidRPr="007C7BD4">
        <w:rPr>
          <w:rFonts w:hint="eastAsia"/>
        </w:rPr>
        <w:t>를 이유로 FLNG와 셔틀탱커는 상호</w:t>
      </w:r>
      <w:r w:rsidR="00453D8A">
        <w:rPr>
          <w:rFonts w:hint="eastAsia"/>
        </w:rPr>
        <w:t xml:space="preserve"> </w:t>
      </w:r>
      <w:r w:rsidRPr="007C7BD4">
        <w:rPr>
          <w:rFonts w:hint="eastAsia"/>
        </w:rPr>
        <w:t>보완의 관계를 갖는다.</w:t>
      </w:r>
    </w:p>
    <w:p w14:paraId="0EDCE5F3" w14:textId="68FE4722" w:rsidR="00CB62B8" w:rsidRPr="007C7BD4" w:rsidRDefault="00CB62B8" w:rsidP="00CB62B8">
      <w:r w:rsidRPr="007C7BD4">
        <w:rPr>
          <w:rFonts w:ascii="KoPubWorld돋움체 Bold" w:eastAsia="KoPubWorld돋움체 Bold" w:hAnsi="KoPubWorld돋움체 Bold" w:cs="KoPubWorld돋움체 Bold" w:hint="eastAsia"/>
        </w:rPr>
        <w:t>셔틀탱커에는 일반 유조선 대비 더 고도화된 시스템들이 탑재</w:t>
      </w:r>
      <w:r w:rsidRPr="009372D3">
        <w:rPr>
          <w:rFonts w:hint="eastAsia"/>
        </w:rPr>
        <w:t>된다.</w:t>
      </w:r>
      <w:r w:rsidRPr="007C7BD4">
        <w:rPr>
          <w:rFonts w:hint="eastAsia"/>
        </w:rPr>
        <w:t xml:space="preserve"> 셔틀탱커는 변동성이 큰 수문학적 조건에서 하역이 진행되므로 고도로 전문화된 제어 기술과 위치 유지 시스템이 필요하다. 대표적으로, 셔틀탱커에는 DP(Dynamic Positioning) 시스템이 탑재된다. DP 시스템은 해상에서 GPS, 센서 등의 장치로 선박의 실시간 기상 상황과 해상 정보를 수집한다. 이를 바탕으로 정해진 위치와 방향을 자동으로 제어하여 LNG 선적 작업을 원활하게 한다. </w:t>
      </w:r>
    </w:p>
    <w:p w14:paraId="4B6E5FE9" w14:textId="77777777" w:rsidR="00CB62B8" w:rsidRPr="007C7BD4" w:rsidRDefault="00CB62B8" w:rsidP="00CB62B8">
      <w:r w:rsidRPr="007C7BD4">
        <w:rPr>
          <w:rFonts w:hint="eastAsia"/>
        </w:rPr>
        <w:lastRenderedPageBreak/>
        <w:t>또한 부유식 설비와의 직접적인 연결 작업을 수행하므로, 고도의 자동 하역 시스템을 갖춰야 한다. 흔들리는 해상에서 두 시설을 연결하는 과정에는 유연 연결관과 긴급 차단 밸브(ESD) 등의 고정밀 장치가 필요하다. 약 -160</w:t>
      </w:r>
      <w:r w:rsidRPr="007C7BD4">
        <w:t>°C</w:t>
      </w:r>
      <w:r w:rsidRPr="007C7BD4">
        <w:rPr>
          <w:rFonts w:hint="eastAsia"/>
        </w:rPr>
        <w:t>의 저온에서 보관되어야 하는 LNG의 특성상, 고도의 단열 설비도 필수적이다.</w:t>
      </w:r>
    </w:p>
    <w:p w14:paraId="6462562B" w14:textId="7169931F" w:rsidR="00CB62B8" w:rsidRPr="007C7BD4" w:rsidRDefault="00CB62B8" w:rsidP="00CB62B8">
      <w:r w:rsidRPr="007C7BD4">
        <w:rPr>
          <w:rFonts w:ascii="KoPubWorld돋움체 Bold" w:eastAsia="KoPubWorld돋움체 Bold" w:hAnsi="KoPubWorld돋움체 Bold" w:cs="KoPubWorld돋움체 Bold" w:hint="eastAsia"/>
        </w:rPr>
        <w:t>셔틀탱커는 FLNG의 소규모 저장용량으로 인한 한계를 보완</w:t>
      </w:r>
      <w:r w:rsidRPr="009372D3">
        <w:rPr>
          <w:rFonts w:hint="eastAsia"/>
        </w:rPr>
        <w:t>한다.</w:t>
      </w:r>
      <w:r w:rsidRPr="007C7BD4">
        <w:rPr>
          <w:rFonts w:ascii="KoPubWorld돋움체 Bold" w:eastAsia="KoPubWorld돋움체 Bold" w:hAnsi="KoPubWorld돋움체 Bold" w:cs="KoPubWorld돋움체 Bold" w:hint="eastAsia"/>
        </w:rPr>
        <w:t xml:space="preserve"> </w:t>
      </w:r>
      <w:r w:rsidRPr="007C7BD4">
        <w:rPr>
          <w:rFonts w:hint="eastAsia"/>
        </w:rPr>
        <w:t>FLNG는 평균 5~7일</w:t>
      </w:r>
      <w:r w:rsidR="00453D8A">
        <w:rPr>
          <w:rFonts w:hint="eastAsia"/>
        </w:rPr>
        <w:t xml:space="preserve"> </w:t>
      </w:r>
      <w:r w:rsidRPr="007C7BD4">
        <w:rPr>
          <w:rFonts w:hint="eastAsia"/>
        </w:rPr>
        <w:t>만에 저장용량이 포화된다. 해상에 부유하고 있으므로 저장용량 포화 시 생산이 중단되거나, 과잉 생산된 가스를 해상에서 연소시키는 가스 플레어링(Flare)을 진행해야 한다. 이는 생산성 저하와 수익률 감소로 이어지게 된다</w:t>
      </w:r>
      <w:r w:rsidR="008A1EBC">
        <w:rPr>
          <w:rFonts w:hint="eastAsia"/>
        </w:rPr>
        <w:t>. 따라</w:t>
      </w:r>
      <w:r w:rsidRPr="007C7BD4">
        <w:rPr>
          <w:rFonts w:hint="eastAsia"/>
        </w:rPr>
        <w:t>서 FLNG의 효율적인 가동을 위해서는 반복적으로 FLNG의 저장용량을 비워줄 수 있는 운송수단이 필요하다. 이 부분을 셔틀탱커가 보완한다. 셔틀탱커는 회당 운송 주기가 5~7일로 FLNG의 가동률 유지에 필수적이다. 또한 FLNG의 생산량에 맞게 저장용량이 설계되어 있고, 기동성이 우수하다.</w:t>
      </w:r>
    </w:p>
    <w:p w14:paraId="76D7D663" w14:textId="0FDA3DC9" w:rsidR="00CB62B8" w:rsidRPr="007C7BD4" w:rsidRDefault="00CB62B8" w:rsidP="007C7BD4">
      <w:pPr>
        <w:rPr>
          <w:rFonts w:ascii="KoPubWorld돋움체 Bold" w:eastAsia="KoPubWorld돋움체 Bold" w:hAnsi="KoPubWorld돋움체 Bold" w:cs="KoPubWorld돋움체 Bold"/>
        </w:rPr>
      </w:pPr>
      <w:r w:rsidRPr="007C7BD4">
        <w:rPr>
          <w:rFonts w:hint="eastAsia"/>
          <w:u w:val="single"/>
        </w:rPr>
        <w:t>셔틀탱커는 FNLG 운영에 최적화</w:t>
      </w:r>
      <w:r w:rsidRPr="009372D3">
        <w:rPr>
          <w:rFonts w:hint="eastAsia"/>
        </w:rPr>
        <w:t>되어 있다.</w:t>
      </w:r>
      <w:r w:rsidRPr="007C7BD4">
        <w:rPr>
          <w:rFonts w:ascii="KoPubWorld돋움체 Bold" w:eastAsia="KoPubWorld돋움체 Bold" w:hAnsi="KoPubWorld돋움체 Bold" w:cs="KoPubWorld돋움체 Bold" w:hint="eastAsia"/>
        </w:rPr>
        <w:t xml:space="preserve"> </w:t>
      </w:r>
      <w:r w:rsidRPr="007C7BD4">
        <w:rPr>
          <w:rFonts w:hint="eastAsia"/>
        </w:rPr>
        <w:t xml:space="preserve">전술하였듯, 셔틀탱커는 부유식 플랜트에 적합한 고난도 기술이 탑재되어 있다. 또한 LNG의 저장용량에 맞는 항해 주기로 플랜트의 효율적 가동을 유지하게 한다. </w:t>
      </w:r>
      <w:r w:rsidRPr="007C7BD4">
        <w:rPr>
          <w:rFonts w:ascii="KoPubWorld돋움체 Bold" w:eastAsia="KoPubWorld돋움체 Bold" w:hAnsi="KoPubWorld돋움체 Bold" w:cs="KoPubWorld돋움체 Bold" w:hint="eastAsia"/>
        </w:rPr>
        <w:t>향후 FLNG 프로젝트 증가에 따라 셔틀탱커 역시 핵심 운송수단으로서의 가치가 더욱 부각될 것으로 전망</w:t>
      </w:r>
      <w:r w:rsidRPr="009372D3">
        <w:rPr>
          <w:rFonts w:hint="eastAsia"/>
        </w:rPr>
        <w:t>한다.</w:t>
      </w:r>
    </w:p>
    <w:tbl>
      <w:tblPr>
        <w:tblStyle w:val="a5"/>
        <w:tblpPr w:leftFromText="567" w:rightFromText="567" w:vertAnchor="text" w:horzAnchor="page" w:tblpXSpec="center" w:tblpY="1"/>
        <w:tblOverlap w:val="never"/>
        <w:tblW w:w="11338" w:type="dxa"/>
        <w:tblLook w:val="04A0" w:firstRow="1" w:lastRow="0" w:firstColumn="1" w:lastColumn="0" w:noHBand="0" w:noVBand="1"/>
      </w:tblPr>
      <w:tblGrid>
        <w:gridCol w:w="5669"/>
        <w:gridCol w:w="5669"/>
      </w:tblGrid>
      <w:tr w:rsidR="00CB62B8" w:rsidRPr="000E5FBF" w14:paraId="7FF87340" w14:textId="77777777" w:rsidTr="007C7BD4">
        <w:trPr>
          <w:trHeight w:val="154"/>
        </w:trPr>
        <w:tc>
          <w:tcPr>
            <w:tcW w:w="2500" w:type="pct"/>
            <w:tcBorders>
              <w:top w:val="nil"/>
              <w:left w:val="nil"/>
              <w:bottom w:val="single" w:sz="4" w:space="0" w:color="auto"/>
              <w:right w:val="nil"/>
            </w:tcBorders>
          </w:tcPr>
          <w:p w14:paraId="65324BCD" w14:textId="77777777" w:rsidR="00CB62B8" w:rsidRPr="00C51B83" w:rsidRDefault="00CB62B8" w:rsidP="00CB62B8">
            <w:pPr>
              <w:tabs>
                <w:tab w:val="left" w:pos="2160"/>
              </w:tabs>
              <w:rPr>
                <w:rFonts w:ascii="Yoon 윤고딕 540_TT" w:eastAsia="Yoon 윤고딕 540_TT" w:hAnsi="Yoon 윤고딕 540_TT"/>
              </w:rPr>
            </w:pPr>
            <w:r w:rsidRPr="00A86FE1">
              <w:rPr>
                <w:rFonts w:ascii="Yoon 윤고딕 540_TT" w:eastAsia="Yoon 윤고딕 540_TT" w:hAnsi="Yoon 윤고딕 540_TT" w:hint="eastAsia"/>
                <w:sz w:val="18"/>
                <w:szCs w:val="20"/>
              </w:rPr>
              <w:t>셔틀탱커 주요 기술 분류</w:t>
            </w:r>
          </w:p>
        </w:tc>
        <w:tc>
          <w:tcPr>
            <w:tcW w:w="2500" w:type="pct"/>
            <w:tcBorders>
              <w:top w:val="nil"/>
              <w:left w:val="nil"/>
              <w:bottom w:val="single" w:sz="2" w:space="0" w:color="auto"/>
              <w:right w:val="nil"/>
            </w:tcBorders>
          </w:tcPr>
          <w:p w14:paraId="5592E8C3" w14:textId="77777777" w:rsidR="00CB62B8" w:rsidRPr="00A86FE1" w:rsidRDefault="00CB62B8" w:rsidP="00CB62B8">
            <w:pPr>
              <w:tabs>
                <w:tab w:val="left" w:pos="2160"/>
              </w:tabs>
              <w:rPr>
                <w:rFonts w:ascii="Yoon 윤고딕 540_TT" w:eastAsia="Yoon 윤고딕 540_TT" w:hAnsi="Yoon 윤고딕 540_TT"/>
              </w:rPr>
            </w:pPr>
            <w:r w:rsidRPr="00A86FE1">
              <w:rPr>
                <w:rFonts w:ascii="Yoon 윤고딕 540_TT" w:eastAsia="Yoon 윤고딕 540_TT" w:hAnsi="Yoon 윤고딕 540_TT" w:hint="eastAsia"/>
                <w:sz w:val="18"/>
                <w:szCs w:val="20"/>
              </w:rPr>
              <w:t xml:space="preserve">FLNG </w:t>
            </w:r>
            <w:r w:rsidRPr="00A86FE1">
              <w:rPr>
                <w:rFonts w:ascii="Times New Roman" w:eastAsia="Yoon 윤고딕 540_TT" w:hAnsi="Times New Roman" w:cs="Times New Roman"/>
                <w:sz w:val="18"/>
                <w:szCs w:val="20"/>
              </w:rPr>
              <w:t>–</w:t>
            </w:r>
            <w:r w:rsidRPr="00A86FE1">
              <w:rPr>
                <w:rFonts w:ascii="Yoon 윤고딕 540_TT" w:eastAsia="Yoon 윤고딕 540_TT" w:hAnsi="Yoon 윤고딕 540_TT" w:hint="eastAsia"/>
                <w:sz w:val="18"/>
                <w:szCs w:val="20"/>
              </w:rPr>
              <w:t xml:space="preserve"> 셔틀탱커 간 생산 운송 사이클</w:t>
            </w:r>
          </w:p>
        </w:tc>
      </w:tr>
      <w:tr w:rsidR="00CB62B8" w:rsidRPr="00EB3E07" w14:paraId="1C88E17C" w14:textId="77777777" w:rsidTr="007C7BD4">
        <w:tblPrEx>
          <w:tblCellMar>
            <w:left w:w="99" w:type="dxa"/>
            <w:right w:w="99" w:type="dxa"/>
          </w:tblCellMar>
        </w:tblPrEx>
        <w:trPr>
          <w:trHeight w:val="2117"/>
        </w:trPr>
        <w:tc>
          <w:tcPr>
            <w:tcW w:w="2500" w:type="pct"/>
            <w:tcBorders>
              <w:top w:val="single" w:sz="4" w:space="0" w:color="auto"/>
              <w:left w:val="nil"/>
              <w:bottom w:val="single" w:sz="2" w:space="0" w:color="auto"/>
              <w:right w:val="nil"/>
            </w:tcBorders>
            <w:vAlign w:val="center"/>
          </w:tcPr>
          <w:tbl>
            <w:tblPr>
              <w:tblW w:w="0" w:type="auto"/>
              <w:jc w:val="center"/>
              <w:tblBorders>
                <w:top w:val="single" w:sz="4" w:space="0" w:color="auto"/>
                <w:bottom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140"/>
              <w:gridCol w:w="1768"/>
              <w:gridCol w:w="1611"/>
            </w:tblGrid>
            <w:tr w:rsidR="00CB62B8" w:rsidRPr="0035555E" w14:paraId="5DF5FD70" w14:textId="77777777" w:rsidTr="009372D3">
              <w:trPr>
                <w:trHeight w:val="227"/>
                <w:jc w:val="center"/>
              </w:trPr>
              <w:tc>
                <w:tcPr>
                  <w:tcW w:w="0" w:type="auto"/>
                  <w:shd w:val="clear" w:color="000000" w:fill="203864"/>
                  <w:noWrap/>
                  <w:vAlign w:val="center"/>
                  <w:hideMark/>
                </w:tcPr>
                <w:p w14:paraId="796A6C76" w14:textId="77777777" w:rsidR="00CB62B8" w:rsidRPr="007C7BD4" w:rsidRDefault="00CB62B8" w:rsidP="00CB62B8">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2"/>
                      <w:szCs w:val="12"/>
                    </w:rPr>
                  </w:pPr>
                  <w:r w:rsidRPr="007C7BD4">
                    <w:rPr>
                      <w:rFonts w:ascii="KoPubWorld돋움체 Bold" w:eastAsia="KoPubWorld돋움체 Bold" w:hAnsi="KoPubWorld돋움체 Bold" w:cs="KoPubWorld돋움체 Bold" w:hint="eastAsia"/>
                      <w:color w:val="FFFFFF"/>
                      <w:spacing w:val="0"/>
                      <w:w w:val="100"/>
                      <w:kern w:val="0"/>
                      <w:sz w:val="12"/>
                      <w:szCs w:val="12"/>
                    </w:rPr>
                    <w:t>기술명</w:t>
                  </w:r>
                </w:p>
              </w:tc>
              <w:tc>
                <w:tcPr>
                  <w:tcW w:w="0" w:type="auto"/>
                  <w:shd w:val="clear" w:color="000000" w:fill="203864"/>
                  <w:noWrap/>
                  <w:vAlign w:val="center"/>
                  <w:hideMark/>
                </w:tcPr>
                <w:p w14:paraId="02CFE1C8" w14:textId="77777777" w:rsidR="00CB62B8" w:rsidRPr="007C7BD4" w:rsidRDefault="00CB62B8" w:rsidP="00CB62B8">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2"/>
                      <w:szCs w:val="12"/>
                    </w:rPr>
                  </w:pPr>
                  <w:r w:rsidRPr="007C7BD4">
                    <w:rPr>
                      <w:rFonts w:ascii="KoPubWorld돋움체 Bold" w:eastAsia="KoPubWorld돋움체 Bold" w:hAnsi="KoPubWorld돋움체 Bold" w:cs="KoPubWorld돋움체 Bold" w:hint="eastAsia"/>
                      <w:color w:val="FFFFFF"/>
                      <w:spacing w:val="0"/>
                      <w:w w:val="100"/>
                      <w:kern w:val="0"/>
                      <w:sz w:val="12"/>
                      <w:szCs w:val="12"/>
                    </w:rPr>
                    <w:t>주요 기능</w:t>
                  </w:r>
                </w:p>
              </w:tc>
              <w:tc>
                <w:tcPr>
                  <w:tcW w:w="0" w:type="auto"/>
                  <w:shd w:val="clear" w:color="000000" w:fill="203864"/>
                  <w:noWrap/>
                  <w:vAlign w:val="center"/>
                  <w:hideMark/>
                </w:tcPr>
                <w:p w14:paraId="7C157352" w14:textId="77777777" w:rsidR="00CB62B8" w:rsidRPr="007C7BD4" w:rsidRDefault="00CB62B8" w:rsidP="00CB62B8">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2"/>
                      <w:szCs w:val="12"/>
                    </w:rPr>
                  </w:pPr>
                  <w:r w:rsidRPr="007C7BD4">
                    <w:rPr>
                      <w:rFonts w:ascii="KoPubWorld돋움체 Bold" w:eastAsia="KoPubWorld돋움체 Bold" w:hAnsi="KoPubWorld돋움체 Bold" w:cs="KoPubWorld돋움체 Bold" w:hint="eastAsia"/>
                      <w:color w:val="FFFFFF"/>
                      <w:spacing w:val="0"/>
                      <w:w w:val="100"/>
                      <w:kern w:val="0"/>
                      <w:sz w:val="12"/>
                      <w:szCs w:val="12"/>
                    </w:rPr>
                    <w:t>특징</w:t>
                  </w:r>
                </w:p>
              </w:tc>
            </w:tr>
            <w:tr w:rsidR="00CB62B8" w:rsidRPr="0035555E" w14:paraId="7BA34B48" w14:textId="77777777" w:rsidTr="009372D3">
              <w:trPr>
                <w:trHeight w:val="462"/>
                <w:jc w:val="center"/>
              </w:trPr>
              <w:tc>
                <w:tcPr>
                  <w:tcW w:w="0" w:type="auto"/>
                  <w:shd w:val="clear" w:color="000000" w:fill="D0CECE"/>
                  <w:noWrap/>
                  <w:vAlign w:val="center"/>
                  <w:hideMark/>
                </w:tcPr>
                <w:p w14:paraId="41088AC7" w14:textId="77777777" w:rsidR="00CB62B8" w:rsidRPr="007C7BD4" w:rsidRDefault="00CB62B8" w:rsidP="00CB62B8">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7C7BD4">
                    <w:rPr>
                      <w:rFonts w:ascii="KoPubWorld돋움체 Medium" w:eastAsia="KoPubWorld돋움체 Medium" w:hAnsi="KoPubWorld돋움체 Medium" w:cs="KoPubWorld돋움체 Medium" w:hint="eastAsia"/>
                      <w:color w:val="000000"/>
                      <w:spacing w:val="0"/>
                      <w:w w:val="100"/>
                      <w:kern w:val="0"/>
                      <w:sz w:val="12"/>
                      <w:szCs w:val="12"/>
                    </w:rPr>
                    <w:t>DP 시스템</w:t>
                  </w:r>
                </w:p>
              </w:tc>
              <w:tc>
                <w:tcPr>
                  <w:tcW w:w="0" w:type="auto"/>
                  <w:shd w:val="clear" w:color="auto" w:fill="auto"/>
                  <w:noWrap/>
                  <w:vAlign w:val="center"/>
                  <w:hideMark/>
                </w:tcPr>
                <w:p w14:paraId="7FC0CD01" w14:textId="77777777" w:rsidR="00CB62B8" w:rsidRPr="007C7BD4" w:rsidRDefault="00CB62B8" w:rsidP="00CB62B8">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7C7BD4">
                    <w:rPr>
                      <w:rFonts w:ascii="KoPubWorld돋움체 Medium" w:eastAsia="KoPubWorld돋움체 Medium" w:hAnsi="KoPubWorld돋움체 Medium" w:cs="KoPubWorld돋움체 Medium" w:hint="eastAsia"/>
                      <w:color w:val="000000"/>
                      <w:spacing w:val="0"/>
                      <w:w w:val="100"/>
                      <w:kern w:val="0"/>
                      <w:sz w:val="12"/>
                      <w:szCs w:val="12"/>
                    </w:rPr>
                    <w:t>해상에서 선박 위치를 자동 제어</w:t>
                  </w:r>
                </w:p>
              </w:tc>
              <w:tc>
                <w:tcPr>
                  <w:tcW w:w="0" w:type="auto"/>
                  <w:shd w:val="clear" w:color="auto" w:fill="auto"/>
                  <w:noWrap/>
                  <w:vAlign w:val="center"/>
                  <w:hideMark/>
                </w:tcPr>
                <w:p w14:paraId="2285A1F7" w14:textId="77777777" w:rsidR="00CB62B8" w:rsidRPr="007C7BD4" w:rsidRDefault="00CB62B8" w:rsidP="00CB62B8">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7C7BD4">
                    <w:rPr>
                      <w:rFonts w:ascii="KoPubWorld돋움체 Medium" w:eastAsia="KoPubWorld돋움체 Medium" w:hAnsi="KoPubWorld돋움체 Medium" w:cs="KoPubWorld돋움체 Medium" w:hint="eastAsia"/>
                      <w:color w:val="000000"/>
                      <w:spacing w:val="0"/>
                      <w:w w:val="100"/>
                      <w:kern w:val="0"/>
                      <w:sz w:val="12"/>
                      <w:szCs w:val="12"/>
                    </w:rPr>
                    <w:t>GPS, 자이로, 추진기 활용</w:t>
                  </w:r>
                </w:p>
              </w:tc>
            </w:tr>
            <w:tr w:rsidR="00CB62B8" w:rsidRPr="00150318" w14:paraId="29C33267" w14:textId="77777777" w:rsidTr="009372D3">
              <w:trPr>
                <w:trHeight w:val="462"/>
                <w:jc w:val="center"/>
              </w:trPr>
              <w:tc>
                <w:tcPr>
                  <w:tcW w:w="0" w:type="auto"/>
                  <w:shd w:val="clear" w:color="000000" w:fill="D0CECE"/>
                  <w:noWrap/>
                  <w:vAlign w:val="center"/>
                  <w:hideMark/>
                </w:tcPr>
                <w:p w14:paraId="428BFF18" w14:textId="77777777" w:rsidR="00CB62B8" w:rsidRPr="007C7BD4" w:rsidRDefault="00CB62B8" w:rsidP="00CB62B8">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7C7BD4">
                    <w:rPr>
                      <w:rFonts w:ascii="KoPubWorld돋움체 Medium" w:eastAsia="KoPubWorld돋움체 Medium" w:hAnsi="KoPubWorld돋움체 Medium" w:cs="KoPubWorld돋움체 Medium" w:hint="eastAsia"/>
                      <w:color w:val="000000"/>
                      <w:spacing w:val="0"/>
                      <w:w w:val="100"/>
                      <w:kern w:val="0"/>
                      <w:sz w:val="12"/>
                      <w:szCs w:val="12"/>
                    </w:rPr>
                    <w:t>자동 하역 시스템</w:t>
                  </w:r>
                </w:p>
              </w:tc>
              <w:tc>
                <w:tcPr>
                  <w:tcW w:w="0" w:type="auto"/>
                  <w:shd w:val="clear" w:color="auto" w:fill="auto"/>
                  <w:noWrap/>
                  <w:vAlign w:val="center"/>
                  <w:hideMark/>
                </w:tcPr>
                <w:p w14:paraId="0FC611F7" w14:textId="77777777" w:rsidR="00CB62B8" w:rsidRPr="007C7BD4" w:rsidRDefault="00CB62B8" w:rsidP="00CB62B8">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7C7BD4">
                    <w:rPr>
                      <w:rFonts w:ascii="KoPubWorld돋움체 Medium" w:eastAsia="KoPubWorld돋움체 Medium" w:hAnsi="KoPubWorld돋움체 Medium" w:cs="KoPubWorld돋움체 Medium" w:hint="eastAsia"/>
                      <w:color w:val="000000"/>
                      <w:spacing w:val="0"/>
                      <w:w w:val="100"/>
                      <w:kern w:val="0"/>
                      <w:sz w:val="12"/>
                      <w:szCs w:val="12"/>
                    </w:rPr>
                    <w:t>원유의 자동 운송 및 누수 차단</w:t>
                  </w:r>
                </w:p>
              </w:tc>
              <w:tc>
                <w:tcPr>
                  <w:tcW w:w="0" w:type="auto"/>
                  <w:shd w:val="clear" w:color="auto" w:fill="auto"/>
                  <w:noWrap/>
                  <w:vAlign w:val="center"/>
                  <w:hideMark/>
                </w:tcPr>
                <w:p w14:paraId="3CABE6D4" w14:textId="77777777" w:rsidR="00CB62B8" w:rsidRPr="007C7BD4" w:rsidRDefault="00CB62B8" w:rsidP="00CB62B8">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7C7BD4">
                    <w:rPr>
                      <w:rFonts w:ascii="KoPubWorld돋움체 Medium" w:eastAsia="KoPubWorld돋움체 Medium" w:hAnsi="KoPubWorld돋움체 Medium" w:cs="KoPubWorld돋움체 Medium" w:hint="eastAsia"/>
                      <w:color w:val="000000"/>
                      <w:spacing w:val="0"/>
                      <w:w w:val="100"/>
                      <w:kern w:val="0"/>
                      <w:sz w:val="12"/>
                      <w:szCs w:val="12"/>
                    </w:rPr>
                    <w:t>유량 제어 및 원격 감시 가능</w:t>
                  </w:r>
                </w:p>
              </w:tc>
            </w:tr>
            <w:tr w:rsidR="00CB62B8" w:rsidRPr="0035555E" w14:paraId="3B164BCC" w14:textId="77777777" w:rsidTr="009372D3">
              <w:trPr>
                <w:trHeight w:val="462"/>
                <w:jc w:val="center"/>
              </w:trPr>
              <w:tc>
                <w:tcPr>
                  <w:tcW w:w="0" w:type="auto"/>
                  <w:shd w:val="clear" w:color="000000" w:fill="D0CECE"/>
                  <w:noWrap/>
                  <w:vAlign w:val="center"/>
                  <w:hideMark/>
                </w:tcPr>
                <w:p w14:paraId="407155A9" w14:textId="77777777" w:rsidR="00CB62B8" w:rsidRPr="007C7BD4" w:rsidRDefault="00CB62B8" w:rsidP="00CB62B8">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7C7BD4">
                    <w:rPr>
                      <w:rFonts w:ascii="KoPubWorld돋움체 Medium" w:eastAsia="KoPubWorld돋움체 Medium" w:hAnsi="KoPubWorld돋움체 Medium" w:cs="KoPubWorld돋움체 Medium" w:hint="eastAsia"/>
                      <w:color w:val="000000"/>
                      <w:spacing w:val="0"/>
                      <w:w w:val="100"/>
                      <w:kern w:val="0"/>
                      <w:sz w:val="12"/>
                      <w:szCs w:val="12"/>
                    </w:rPr>
                    <w:t>유연 계류 시스템</w:t>
                  </w:r>
                </w:p>
              </w:tc>
              <w:tc>
                <w:tcPr>
                  <w:tcW w:w="0" w:type="auto"/>
                  <w:shd w:val="clear" w:color="auto" w:fill="auto"/>
                  <w:vAlign w:val="center"/>
                  <w:hideMark/>
                </w:tcPr>
                <w:p w14:paraId="56F00FBB" w14:textId="77777777" w:rsidR="00CB62B8" w:rsidRPr="007C7BD4" w:rsidRDefault="00CB62B8" w:rsidP="00CB62B8">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7C7BD4">
                    <w:rPr>
                      <w:rFonts w:ascii="KoPubWorld돋움체 Medium" w:eastAsia="KoPubWorld돋움체 Medium" w:hAnsi="KoPubWorld돋움체 Medium" w:cs="KoPubWorld돋움체 Medium" w:hint="eastAsia"/>
                      <w:color w:val="000000"/>
                      <w:spacing w:val="0"/>
                      <w:w w:val="100"/>
                      <w:kern w:val="0"/>
                      <w:sz w:val="12"/>
                      <w:szCs w:val="12"/>
                    </w:rPr>
                    <w:t>플랜트와 셔틀탱커 간 접안 수행</w:t>
                  </w:r>
                </w:p>
              </w:tc>
              <w:tc>
                <w:tcPr>
                  <w:tcW w:w="0" w:type="auto"/>
                  <w:shd w:val="clear" w:color="auto" w:fill="auto"/>
                  <w:noWrap/>
                  <w:vAlign w:val="center"/>
                  <w:hideMark/>
                </w:tcPr>
                <w:p w14:paraId="529862E2" w14:textId="77777777" w:rsidR="00CB62B8" w:rsidRPr="007C7BD4" w:rsidRDefault="00CB62B8" w:rsidP="00CB62B8">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7C7BD4">
                    <w:rPr>
                      <w:rFonts w:ascii="KoPubWorld돋움체 Medium" w:eastAsia="KoPubWorld돋움체 Medium" w:hAnsi="KoPubWorld돋움체 Medium" w:cs="KoPubWorld돋움체 Medium" w:hint="eastAsia"/>
                      <w:color w:val="000000"/>
                      <w:spacing w:val="0"/>
                      <w:w w:val="100"/>
                      <w:kern w:val="0"/>
                      <w:sz w:val="12"/>
                      <w:szCs w:val="12"/>
                    </w:rPr>
                    <w:t>충격 및 부하 흡수 설계 구조</w:t>
                  </w:r>
                </w:p>
              </w:tc>
            </w:tr>
            <w:tr w:rsidR="00CB62B8" w:rsidRPr="0035555E" w14:paraId="07A02F33" w14:textId="77777777" w:rsidTr="009372D3">
              <w:trPr>
                <w:trHeight w:val="462"/>
                <w:jc w:val="center"/>
              </w:trPr>
              <w:tc>
                <w:tcPr>
                  <w:tcW w:w="0" w:type="auto"/>
                  <w:shd w:val="clear" w:color="000000" w:fill="D0CECE"/>
                  <w:noWrap/>
                  <w:vAlign w:val="center"/>
                </w:tcPr>
                <w:p w14:paraId="6166A6D3" w14:textId="77777777" w:rsidR="00CB62B8" w:rsidRPr="007C7BD4" w:rsidRDefault="00CB62B8" w:rsidP="00CB62B8">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7C7BD4">
                    <w:rPr>
                      <w:rFonts w:ascii="KoPubWorld돋움체 Medium" w:eastAsia="KoPubWorld돋움체 Medium" w:hAnsi="KoPubWorld돋움체 Medium" w:cs="KoPubWorld돋움체 Medium" w:hint="eastAsia"/>
                      <w:color w:val="000000"/>
                      <w:spacing w:val="0"/>
                      <w:w w:val="100"/>
                      <w:kern w:val="0"/>
                      <w:sz w:val="12"/>
                      <w:szCs w:val="12"/>
                    </w:rPr>
                    <w:t>슬로싱 방지 시스템</w:t>
                  </w:r>
                </w:p>
              </w:tc>
              <w:tc>
                <w:tcPr>
                  <w:tcW w:w="0" w:type="auto"/>
                  <w:shd w:val="clear" w:color="auto" w:fill="auto"/>
                  <w:vAlign w:val="center"/>
                </w:tcPr>
                <w:p w14:paraId="3A1AE510" w14:textId="77777777" w:rsidR="00CB62B8" w:rsidRPr="007C7BD4" w:rsidRDefault="00CB62B8" w:rsidP="00CB62B8">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7C7BD4">
                    <w:rPr>
                      <w:rFonts w:ascii="KoPubWorld돋움체 Medium" w:eastAsia="KoPubWorld돋움체 Medium" w:hAnsi="KoPubWorld돋움체 Medium" w:cs="KoPubWorld돋움체 Medium" w:hint="eastAsia"/>
                      <w:color w:val="000000"/>
                      <w:spacing w:val="0"/>
                      <w:w w:val="100"/>
                      <w:kern w:val="0"/>
                      <w:sz w:val="12"/>
                      <w:szCs w:val="12"/>
                    </w:rPr>
                    <w:t>적재된 가스의 흔들림 방지</w:t>
                  </w:r>
                </w:p>
              </w:tc>
              <w:tc>
                <w:tcPr>
                  <w:tcW w:w="0" w:type="auto"/>
                  <w:shd w:val="clear" w:color="auto" w:fill="auto"/>
                  <w:noWrap/>
                  <w:vAlign w:val="center"/>
                </w:tcPr>
                <w:p w14:paraId="34D26CAE" w14:textId="77777777" w:rsidR="00CB62B8" w:rsidRPr="007C7BD4" w:rsidRDefault="00CB62B8" w:rsidP="00CB62B8">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7C7BD4">
                    <w:rPr>
                      <w:rFonts w:ascii="KoPubWorld돋움체 Medium" w:eastAsia="KoPubWorld돋움체 Medium" w:hAnsi="KoPubWorld돋움체 Medium" w:cs="KoPubWorld돋움체 Medium" w:hint="eastAsia"/>
                      <w:color w:val="000000"/>
                      <w:spacing w:val="0"/>
                      <w:w w:val="100"/>
                      <w:kern w:val="0"/>
                      <w:sz w:val="12"/>
                      <w:szCs w:val="12"/>
                    </w:rPr>
                    <w:t>선체 충격 감소 수행</w:t>
                  </w:r>
                </w:p>
              </w:tc>
            </w:tr>
          </w:tbl>
          <w:p w14:paraId="273F5ECB" w14:textId="77777777" w:rsidR="00CB62B8" w:rsidRDefault="00CB62B8" w:rsidP="00CB62B8">
            <w:pPr>
              <w:tabs>
                <w:tab w:val="left" w:pos="2160"/>
              </w:tabs>
              <w:rPr>
                <w:noProof/>
              </w:rPr>
            </w:pPr>
          </w:p>
        </w:tc>
        <w:tc>
          <w:tcPr>
            <w:tcW w:w="2500" w:type="pct"/>
            <w:tcBorders>
              <w:top w:val="single" w:sz="2" w:space="0" w:color="auto"/>
              <w:left w:val="nil"/>
              <w:bottom w:val="single" w:sz="2" w:space="0" w:color="auto"/>
              <w:right w:val="nil"/>
            </w:tcBorders>
            <w:vAlign w:val="center"/>
          </w:tcPr>
          <w:p w14:paraId="45244C1E" w14:textId="77777777" w:rsidR="00CB62B8" w:rsidRPr="0035555E" w:rsidRDefault="00CB62B8" w:rsidP="00CB62B8">
            <w:pPr>
              <w:jc w:val="center"/>
              <w:rPr>
                <w:rFonts w:ascii="KoPubWorld돋움체_Pro Medium" w:eastAsia="KoPubWorld돋움체_Pro Medium" w:hAnsi="KoPubWorld돋움체_Pro Medium" w:cs="KoPubWorld돋움체_Pro Medium"/>
                <w:sz w:val="14"/>
                <w:szCs w:val="14"/>
              </w:rPr>
            </w:pPr>
            <w:r w:rsidRPr="00DE4434">
              <w:rPr>
                <w:rFonts w:ascii="KoPubWorld돋움체_Pro Medium" w:eastAsia="KoPubWorld돋움체_Pro Medium" w:hAnsi="KoPubWorld돋움체_Pro Medium" w:cs="KoPubWorld돋움체_Pro Medium"/>
                <w:noProof/>
                <w:sz w:val="14"/>
                <w:szCs w:val="14"/>
              </w:rPr>
              <w:drawing>
                <wp:inline distT="0" distB="0" distL="0" distR="0" wp14:anchorId="4A60FFEF" wp14:editId="6CEDD1F7">
                  <wp:extent cx="3187700" cy="1467982"/>
                  <wp:effectExtent l="0" t="0" r="12700" b="0"/>
                  <wp:docPr id="1119117543" name="다이어그램 1">
                    <a:extLst xmlns:a="http://schemas.openxmlformats.org/drawingml/2006/main">
                      <a:ext uri="{FF2B5EF4-FFF2-40B4-BE49-F238E27FC236}">
                        <a16:creationId xmlns:a16="http://schemas.microsoft.com/office/drawing/2014/main" id="{AC788273-433F-55EA-7FFD-05C667F8E7B6}"/>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4" r:lo="rId25" r:qs="rId26" r:cs="rId27"/>
                    </a:graphicData>
                  </a:graphic>
                </wp:inline>
              </w:drawing>
            </w:r>
          </w:p>
        </w:tc>
      </w:tr>
      <w:tr w:rsidR="00CB62B8" w:rsidRPr="000E5FBF" w14:paraId="2838272F" w14:textId="77777777" w:rsidTr="007C7BD4">
        <w:trPr>
          <w:trHeight w:val="55"/>
        </w:trPr>
        <w:tc>
          <w:tcPr>
            <w:tcW w:w="2500" w:type="pct"/>
            <w:tcBorders>
              <w:top w:val="single" w:sz="2" w:space="0" w:color="auto"/>
              <w:left w:val="nil"/>
              <w:bottom w:val="nil"/>
              <w:right w:val="nil"/>
            </w:tcBorders>
          </w:tcPr>
          <w:p w14:paraId="4A3F0992" w14:textId="77777777" w:rsidR="00CB62B8" w:rsidRPr="000E5FBF" w:rsidRDefault="00CB62B8" w:rsidP="00CB62B8">
            <w:pPr>
              <w:tabs>
                <w:tab w:val="left" w:pos="2160"/>
              </w:tabs>
              <w:rPr>
                <w:sz w:val="12"/>
                <w:szCs w:val="12"/>
              </w:rPr>
            </w:pPr>
            <w:r w:rsidRPr="000E5FBF">
              <w:rPr>
                <w:rFonts w:hint="eastAsia"/>
                <w:sz w:val="12"/>
                <w:szCs w:val="12"/>
              </w:rPr>
              <w:t>출처:</w:t>
            </w:r>
            <w:r w:rsidRPr="000E5FBF">
              <w:rPr>
                <w:sz w:val="12"/>
                <w:szCs w:val="12"/>
              </w:rPr>
              <w:t xml:space="preserve"> </w:t>
            </w:r>
            <w:r>
              <w:rPr>
                <w:sz w:val="12"/>
                <w:szCs w:val="12"/>
              </w:rPr>
              <w:t xml:space="preserve">RFS </w:t>
            </w:r>
            <w:r w:rsidRPr="00367EBA">
              <w:rPr>
                <w:sz w:val="12"/>
                <w:szCs w:val="12"/>
              </w:rPr>
              <w:t>Team</w:t>
            </w:r>
            <w:r>
              <w:rPr>
                <w:sz w:val="12"/>
                <w:szCs w:val="12"/>
              </w:rPr>
              <w:t xml:space="preserve"> </w:t>
            </w:r>
            <w:r>
              <w:rPr>
                <w:rFonts w:hint="eastAsia"/>
                <w:sz w:val="12"/>
                <w:szCs w:val="12"/>
              </w:rPr>
              <w:t>2</w:t>
            </w:r>
          </w:p>
        </w:tc>
        <w:tc>
          <w:tcPr>
            <w:tcW w:w="2500" w:type="pct"/>
            <w:tcBorders>
              <w:top w:val="single" w:sz="2" w:space="0" w:color="auto"/>
              <w:left w:val="nil"/>
              <w:bottom w:val="nil"/>
              <w:right w:val="nil"/>
            </w:tcBorders>
          </w:tcPr>
          <w:p w14:paraId="6F5EF05E" w14:textId="77777777" w:rsidR="00CB62B8" w:rsidRPr="000E5FBF" w:rsidRDefault="00CB62B8" w:rsidP="00CB62B8">
            <w:pPr>
              <w:tabs>
                <w:tab w:val="left" w:pos="2160"/>
              </w:tabs>
              <w:rPr>
                <w:sz w:val="12"/>
                <w:szCs w:val="12"/>
              </w:rPr>
            </w:pPr>
            <w:r w:rsidRPr="000E5FBF">
              <w:rPr>
                <w:rFonts w:hint="eastAsia"/>
                <w:sz w:val="12"/>
                <w:szCs w:val="12"/>
              </w:rPr>
              <w:t>출처:</w:t>
            </w:r>
            <w:r w:rsidRPr="000E5FBF">
              <w:rPr>
                <w:sz w:val="12"/>
                <w:szCs w:val="12"/>
              </w:rPr>
              <w:t xml:space="preserve"> </w:t>
            </w:r>
            <w:r>
              <w:rPr>
                <w:sz w:val="12"/>
                <w:szCs w:val="12"/>
              </w:rPr>
              <w:t xml:space="preserve">RFS </w:t>
            </w:r>
            <w:r w:rsidRPr="00367EBA">
              <w:rPr>
                <w:sz w:val="12"/>
                <w:szCs w:val="12"/>
              </w:rPr>
              <w:t>Team</w:t>
            </w:r>
            <w:r>
              <w:rPr>
                <w:sz w:val="12"/>
                <w:szCs w:val="12"/>
              </w:rPr>
              <w:t xml:space="preserve"> </w:t>
            </w:r>
            <w:r>
              <w:rPr>
                <w:rFonts w:hint="eastAsia"/>
                <w:sz w:val="12"/>
                <w:szCs w:val="12"/>
              </w:rPr>
              <w:t>2</w:t>
            </w:r>
          </w:p>
        </w:tc>
      </w:tr>
    </w:tbl>
    <w:p w14:paraId="46B6C69A" w14:textId="77777777" w:rsidR="003F1A7F" w:rsidRDefault="003F1A7F" w:rsidP="00CB62B8">
      <w:pPr>
        <w:tabs>
          <w:tab w:val="left" w:pos="2160"/>
        </w:tabs>
        <w:rPr>
          <w:rFonts w:ascii="KoPubWorld돋움체 Bold" w:eastAsia="KoPubWorld돋움체 Bold" w:hAnsi="KoPubWorld돋움체 Bold" w:cs="KoPubWorld돋움체 Bold"/>
          <w:szCs w:val="20"/>
        </w:rPr>
      </w:pPr>
    </w:p>
    <w:p w14:paraId="0D43F23F" w14:textId="2C3E82FA" w:rsidR="00CB62B8" w:rsidRPr="002F2E35" w:rsidRDefault="00A81636" w:rsidP="00CB62B8">
      <w:pPr>
        <w:tabs>
          <w:tab w:val="left" w:pos="2160"/>
        </w:tabs>
        <w:rPr>
          <w:rFonts w:ascii="KoPubWorld돋움체 Bold" w:eastAsia="KoPubWorld돋움체 Bold" w:hAnsi="KoPubWorld돋움체 Bold" w:cs="KoPubWorld돋움체 Bold"/>
          <w:sz w:val="24"/>
          <w:szCs w:val="24"/>
        </w:rPr>
      </w:pPr>
      <w:r w:rsidRPr="002F2E35">
        <w:rPr>
          <w:rFonts w:ascii="KoPubWorld돋움체 Bold" w:eastAsia="KoPubWorld돋움체 Bold" w:hAnsi="KoPubWorld돋움체 Bold" w:cs="KoPubWorld돋움체 Bold" w:hint="eastAsia"/>
          <w:sz w:val="24"/>
          <w:szCs w:val="24"/>
        </w:rPr>
        <w:t xml:space="preserve">Point 2. </w:t>
      </w:r>
      <w:r w:rsidR="008A1EBC">
        <w:rPr>
          <w:rFonts w:ascii="KoPubWorld돋움체 Bold" w:eastAsia="KoPubWorld돋움체 Bold" w:hAnsi="KoPubWorld돋움체 Bold" w:cs="KoPubWorld돋움체 Bold" w:hint="eastAsia"/>
          <w:sz w:val="24"/>
          <w:szCs w:val="24"/>
        </w:rPr>
        <w:t>셔틀탱커 공급 숏티지, 좁은 문으로 몰리는 발주</w:t>
      </w:r>
    </w:p>
    <w:p w14:paraId="02B108E6" w14:textId="044256BC" w:rsidR="00CB62B8" w:rsidRPr="0057650E" w:rsidRDefault="00A81636" w:rsidP="00CB62B8">
      <w:pPr>
        <w:rPr>
          <w:rFonts w:ascii="KoPubWorld돋움체 Bold" w:eastAsia="KoPubWorld돋움체 Bold" w:hAnsi="KoPubWorld돋움체 Bold" w:cs="KoPubWorld돋움체 Bold"/>
          <w:bCs/>
          <w:color w:val="203864"/>
        </w:rPr>
      </w:pPr>
      <w:r w:rsidRPr="0057650E">
        <w:rPr>
          <w:rFonts w:ascii="KoPubWorld돋움체 Bold" w:eastAsia="KoPubWorld돋움체 Bold" w:hAnsi="KoPubWorld돋움체 Bold" w:cs="KoPubWorld돋움체 Bold" w:hint="eastAsia"/>
          <w:bCs/>
          <w:color w:val="203864"/>
        </w:rPr>
        <w:t xml:space="preserve">2-(1) </w:t>
      </w:r>
      <w:r w:rsidR="008A1EBC">
        <w:rPr>
          <w:rFonts w:ascii="KoPubWorld돋움체 Bold" w:eastAsia="KoPubWorld돋움체 Bold" w:hAnsi="KoPubWorld돋움체 Bold" w:cs="KoPubWorld돋움체 Bold" w:hint="eastAsia"/>
          <w:bCs/>
          <w:color w:val="203864"/>
        </w:rPr>
        <w:t>셔틀탱커: 해양 플랜트야, 같이 가!</w:t>
      </w:r>
    </w:p>
    <w:p w14:paraId="5CAF00E5" w14:textId="152B9ECB" w:rsidR="00CB62B8" w:rsidRPr="0057650E" w:rsidRDefault="008A1EBC" w:rsidP="00CB62B8">
      <w:r w:rsidRPr="005528B6">
        <w:rPr>
          <w:noProof/>
        </w:rPr>
        <mc:AlternateContent>
          <mc:Choice Requires="wps">
            <w:drawing>
              <wp:anchor distT="0" distB="0" distL="114300" distR="114300" simplePos="0" relativeHeight="251675648" behindDoc="0" locked="0" layoutInCell="1" allowOverlap="1" wp14:anchorId="2D9D7EF6" wp14:editId="5C9B1526">
                <wp:simplePos x="0" y="0"/>
                <wp:positionH relativeFrom="page">
                  <wp:posOffset>93345</wp:posOffset>
                </wp:positionH>
                <wp:positionV relativeFrom="paragraph">
                  <wp:posOffset>528955</wp:posOffset>
                </wp:positionV>
                <wp:extent cx="1875600" cy="1015200"/>
                <wp:effectExtent l="0" t="0" r="0" b="0"/>
                <wp:wrapNone/>
                <wp:docPr id="1614649659" name="Text Box 1614649659"/>
                <wp:cNvGraphicFramePr/>
                <a:graphic xmlns:a="http://schemas.openxmlformats.org/drawingml/2006/main">
                  <a:graphicData uri="http://schemas.microsoft.com/office/word/2010/wordprocessingShape">
                    <wps:wsp>
                      <wps:cNvSpPr txBox="1"/>
                      <wps:spPr>
                        <a:xfrm>
                          <a:off x="0" y="0"/>
                          <a:ext cx="1875600" cy="1015200"/>
                        </a:xfrm>
                        <a:prstGeom prst="rect">
                          <a:avLst/>
                        </a:prstGeom>
                        <a:noFill/>
                        <a:ln w="6350">
                          <a:noFill/>
                        </a:ln>
                      </wps:spPr>
                      <wps:txbx>
                        <w:txbxContent>
                          <w:p w14:paraId="7860168F" w14:textId="77777777" w:rsidR="008A1EBC" w:rsidRDefault="008A1EBC" w:rsidP="008A1EBC">
                            <w:pPr>
                              <w:spacing w:after="0"/>
                              <w:jc w:val="center"/>
                              <w:rPr>
                                <w:rFonts w:ascii="KoPubWorld돋움체 Bold" w:eastAsia="KoPubWorld돋움체 Bold" w:hAnsi="KoPubWorld돋움체 Bold" w:cs="KoPubWorld돋움체 Bold"/>
                                <w:color w:val="auto"/>
                                <w:spacing w:val="0"/>
                                <w:w w:val="100"/>
                                <w:sz w:val="18"/>
                                <w:szCs w:val="20"/>
                              </w:rPr>
                            </w:pPr>
                            <w:r>
                              <w:rPr>
                                <w:rFonts w:ascii="KoPubWorld돋움체 Bold" w:eastAsia="KoPubWorld돋움체 Bold" w:hAnsi="KoPubWorld돋움체 Bold" w:cs="KoPubWorld돋움체 Bold" w:hint="eastAsia"/>
                                <w:color w:val="auto"/>
                                <w:spacing w:val="0"/>
                                <w:w w:val="100"/>
                                <w:sz w:val="18"/>
                                <w:szCs w:val="20"/>
                              </w:rPr>
                              <w:t>해양 플랜트의 확대 전망에 비해</w:t>
                            </w:r>
                          </w:p>
                          <w:p w14:paraId="680AFDE6" w14:textId="08BB5153" w:rsidR="00A86FE1" w:rsidRDefault="008A1EBC" w:rsidP="00A86FE1">
                            <w:pPr>
                              <w:spacing w:after="0"/>
                              <w:jc w:val="center"/>
                              <w:rPr>
                                <w:rFonts w:ascii="KoPubWorld돋움체 Bold" w:eastAsia="KoPubWorld돋움체 Bold" w:hAnsi="KoPubWorld돋움체 Bold" w:cs="KoPubWorld돋움체 Bold"/>
                                <w:color w:val="auto"/>
                                <w:spacing w:val="0"/>
                                <w:w w:val="100"/>
                                <w:sz w:val="18"/>
                                <w:szCs w:val="20"/>
                              </w:rPr>
                            </w:pPr>
                            <w:r>
                              <w:rPr>
                                <w:rFonts w:ascii="KoPubWorld돋움체 Bold" w:eastAsia="KoPubWorld돋움체 Bold" w:hAnsi="KoPubWorld돋움체 Bold" w:cs="KoPubWorld돋움체 Bold" w:hint="eastAsia"/>
                                <w:color w:val="auto"/>
                                <w:spacing w:val="0"/>
                                <w:w w:val="100"/>
                                <w:sz w:val="18"/>
                                <w:szCs w:val="20"/>
                              </w:rPr>
                              <w:t>셔틀탱커 수주는 부족한 상황</w:t>
                            </w:r>
                          </w:p>
                          <w:p w14:paraId="733F350A" w14:textId="335B9817" w:rsidR="008A1EBC" w:rsidRPr="00707351" w:rsidRDefault="009A21FA" w:rsidP="008A1EBC">
                            <w:pPr>
                              <w:spacing w:after="0"/>
                              <w:jc w:val="center"/>
                              <w:rPr>
                                <w:rFonts w:ascii="KoPubWorld돋움체 Bold" w:eastAsia="KoPubWorld돋움체 Bold" w:hAnsi="KoPubWorld돋움체 Bold" w:cs="KoPubWorld돋움체 Bold"/>
                                <w:color w:val="auto"/>
                                <w:spacing w:val="0"/>
                                <w:w w:val="100"/>
                                <w:sz w:val="18"/>
                                <w:szCs w:val="20"/>
                              </w:rPr>
                            </w:pPr>
                            <w:r>
                              <w:rPr>
                                <w:rFonts w:ascii="KoPubWorld돋움체 Bold" w:eastAsia="KoPubWorld돋움체 Bold" w:hAnsi="KoPubWorld돋움체 Bold" w:cs="KoPubWorld돋움체 Bold"/>
                                <w:color w:val="auto"/>
                                <w:spacing w:val="0"/>
                                <w:w w:val="100"/>
                                <w:sz w:val="18"/>
                                <w:szCs w:val="20"/>
                              </w:rPr>
                              <w:br/>
                            </w:r>
                            <w:r w:rsidR="008A1EBC" w:rsidRPr="00707351">
                              <w:rPr>
                                <w:rFonts w:ascii="KoPubWorld돋움체 Bold" w:eastAsia="KoPubWorld돋움체 Bold" w:hAnsi="KoPubWorld돋움체 Bold" w:cs="KoPubWorld돋움체 Bold" w:hint="eastAsia"/>
                                <w:color w:val="auto"/>
                                <w:spacing w:val="0"/>
                                <w:w w:val="100"/>
                                <w:sz w:val="18"/>
                                <w:szCs w:val="20"/>
                              </w:rPr>
                              <w:t>-</w:t>
                            </w:r>
                            <w:r w:rsidR="008A1EBC">
                              <w:rPr>
                                <w:rFonts w:ascii="KoPubWorld돋움체 Bold" w:eastAsia="KoPubWorld돋움체 Bold" w:hAnsi="KoPubWorld돋움체 Bold" w:cs="KoPubWorld돋움체 Bold" w:hint="eastAsia"/>
                                <w:color w:val="auto"/>
                                <w:spacing w:val="0"/>
                                <w:w w:val="100"/>
                                <w:sz w:val="18"/>
                                <w:szCs w:val="20"/>
                              </w:rPr>
                              <w:t xml:space="preserve">&gt; </w:t>
                            </w:r>
                            <w:r w:rsidR="008A1EBC" w:rsidRPr="00707351">
                              <w:rPr>
                                <w:rFonts w:ascii="KoPubWorld돋움체 Bold" w:eastAsia="KoPubWorld돋움체 Bold" w:hAnsi="KoPubWorld돋움체 Bold" w:cs="KoPubWorld돋움체 Bold" w:hint="eastAsia"/>
                                <w:color w:val="auto"/>
                                <w:spacing w:val="0"/>
                                <w:w w:val="100"/>
                                <w:sz w:val="18"/>
                                <w:szCs w:val="20"/>
                              </w:rPr>
                              <w:t>셔틀탱커의 발주 증가 전망</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9D7EF6" id="Text Box 1614649659" o:spid="_x0000_s1045" type="#_x0000_t202" style="position:absolute;left:0;text-align:left;margin-left:7.35pt;margin-top:41.65pt;width:147.7pt;height:79.95pt;z-index:2516756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" filled="f" stroked="f" strokeweight=".5pt">
                <v:textbox>
                  <w:txbxContent>
                    <w:p w14:paraId="7860168F" w14:textId="77777777" w:rsidR="008A1EBC" w:rsidRDefault="008A1EBC" w:rsidP="008A1EBC">
                      <w:pPr>
                        <w:spacing w:after="0"/>
                        <w:jc w:val="center"/>
                        <w:rPr>
                          <w:rFonts w:ascii="KoPubWorld돋움체 Bold" w:eastAsia="KoPubWorld돋움체 Bold" w:hAnsi="KoPubWorld돋움체 Bold" w:cs="KoPubWorld돋움체 Bold"/>
                          <w:color w:val="auto"/>
                          <w:spacing w:val="0"/>
                          <w:w w:val="100"/>
                          <w:sz w:val="18"/>
                          <w:szCs w:val="20"/>
                        </w:rPr>
                      </w:pPr>
                      <w:r>
                        <w:rPr>
                          <w:rFonts w:ascii="KoPubWorld돋움체 Bold" w:eastAsia="KoPubWorld돋움체 Bold" w:hAnsi="KoPubWorld돋움체 Bold" w:cs="KoPubWorld돋움체 Bold" w:hint="eastAsia"/>
                          <w:color w:val="auto"/>
                          <w:spacing w:val="0"/>
                          <w:w w:val="100"/>
                          <w:sz w:val="18"/>
                          <w:szCs w:val="20"/>
                        </w:rPr>
                        <w:t>해양 플랜트의 확대 전망에 비해</w:t>
                      </w:r>
                    </w:p>
                    <w:p w14:paraId="680AFDE6" w14:textId="08BB5153" w:rsidR="00A86FE1" w:rsidRDefault="008A1EBC" w:rsidP="00A86FE1">
                      <w:pPr>
                        <w:spacing w:after="0"/>
                        <w:jc w:val="center"/>
                        <w:rPr>
                          <w:rFonts w:ascii="KoPubWorld돋움체 Bold" w:eastAsia="KoPubWorld돋움체 Bold" w:hAnsi="KoPubWorld돋움체 Bold" w:cs="KoPubWorld돋움체 Bold"/>
                          <w:color w:val="auto"/>
                          <w:spacing w:val="0"/>
                          <w:w w:val="100"/>
                          <w:sz w:val="18"/>
                          <w:szCs w:val="20"/>
                        </w:rPr>
                      </w:pPr>
                      <w:r>
                        <w:rPr>
                          <w:rFonts w:ascii="KoPubWorld돋움체 Bold" w:eastAsia="KoPubWorld돋움체 Bold" w:hAnsi="KoPubWorld돋움체 Bold" w:cs="KoPubWorld돋움체 Bold" w:hint="eastAsia"/>
                          <w:color w:val="auto"/>
                          <w:spacing w:val="0"/>
                          <w:w w:val="100"/>
                          <w:sz w:val="18"/>
                          <w:szCs w:val="20"/>
                        </w:rPr>
                        <w:t>셔틀탱커 수주는 부족한 상황</w:t>
                      </w:r>
                    </w:p>
                    <w:p w14:paraId="733F350A" w14:textId="335B9817" w:rsidR="008A1EBC" w:rsidRPr="00707351" w:rsidRDefault="009A21FA" w:rsidP="008A1EBC">
                      <w:pPr>
                        <w:spacing w:after="0"/>
                        <w:jc w:val="center"/>
                        <w:rPr>
                          <w:rFonts w:ascii="KoPubWorld돋움체 Bold" w:eastAsia="KoPubWorld돋움체 Bold" w:hAnsi="KoPubWorld돋움체 Bold" w:cs="KoPubWorld돋움체 Bold"/>
                          <w:color w:val="auto"/>
                          <w:spacing w:val="0"/>
                          <w:w w:val="100"/>
                          <w:sz w:val="18"/>
                          <w:szCs w:val="20"/>
                        </w:rPr>
                      </w:pPr>
                      <w:r>
                        <w:rPr>
                          <w:rFonts w:ascii="KoPubWorld돋움체 Bold" w:eastAsia="KoPubWorld돋움체 Bold" w:hAnsi="KoPubWorld돋움체 Bold" w:cs="KoPubWorld돋움체 Bold"/>
                          <w:color w:val="auto"/>
                          <w:spacing w:val="0"/>
                          <w:w w:val="100"/>
                          <w:sz w:val="18"/>
                          <w:szCs w:val="20"/>
                        </w:rPr>
                        <w:br/>
                      </w:r>
                      <w:r w:rsidR="008A1EBC" w:rsidRPr="00707351">
                        <w:rPr>
                          <w:rFonts w:ascii="KoPubWorld돋움체 Bold" w:eastAsia="KoPubWorld돋움체 Bold" w:hAnsi="KoPubWorld돋움체 Bold" w:cs="KoPubWorld돋움체 Bold" w:hint="eastAsia"/>
                          <w:color w:val="auto"/>
                          <w:spacing w:val="0"/>
                          <w:w w:val="100"/>
                          <w:sz w:val="18"/>
                          <w:szCs w:val="20"/>
                        </w:rPr>
                        <w:t>-</w:t>
                      </w:r>
                      <w:r w:rsidR="008A1EBC">
                        <w:rPr>
                          <w:rFonts w:ascii="KoPubWorld돋움체 Bold" w:eastAsia="KoPubWorld돋움체 Bold" w:hAnsi="KoPubWorld돋움체 Bold" w:cs="KoPubWorld돋움체 Bold" w:hint="eastAsia"/>
                          <w:color w:val="auto"/>
                          <w:spacing w:val="0"/>
                          <w:w w:val="100"/>
                          <w:sz w:val="18"/>
                          <w:szCs w:val="20"/>
                        </w:rPr>
                        <w:t xml:space="preserve">&gt; </w:t>
                      </w:r>
                      <w:r w:rsidR="008A1EBC" w:rsidRPr="00707351">
                        <w:rPr>
                          <w:rFonts w:ascii="KoPubWorld돋움체 Bold" w:eastAsia="KoPubWorld돋움체 Bold" w:hAnsi="KoPubWorld돋움체 Bold" w:cs="KoPubWorld돋움체 Bold" w:hint="eastAsia"/>
                          <w:color w:val="auto"/>
                          <w:spacing w:val="0"/>
                          <w:w w:val="100"/>
                          <w:sz w:val="18"/>
                          <w:szCs w:val="20"/>
                        </w:rPr>
                        <w:t>셔틀탱커의 발주 증가 전망</w:t>
                      </w:r>
                    </w:p>
                  </w:txbxContent>
                </v:textbox>
                <w10:wrap anchorx="page"/>
              </v:shape>
            </w:pict>
          </mc:Fallback>
        </mc:AlternateContent>
      </w:r>
      <w:r w:rsidR="00CB62B8" w:rsidRPr="0057650E">
        <w:rPr>
          <w:rFonts w:ascii="KoPubWorld돋움체 Bold" w:eastAsia="KoPubWorld돋움체 Bold" w:hAnsi="KoPubWorld돋움체 Bold" w:cs="KoPubWorld돋움체 Bold" w:hint="eastAsia"/>
        </w:rPr>
        <w:t>해양 플랜트의 확대 기조에 비해, 셔틀탱커의 공급은 현저히 부족</w:t>
      </w:r>
      <w:r w:rsidR="00CB62B8" w:rsidRPr="009372D3">
        <w:rPr>
          <w:rFonts w:hint="eastAsia"/>
        </w:rPr>
        <w:t>하다.</w:t>
      </w:r>
      <w:r w:rsidR="00CB62B8" w:rsidRPr="0057650E">
        <w:rPr>
          <w:rFonts w:ascii="KoPubWorld돋움체 Bold" w:eastAsia="KoPubWorld돋움체 Bold" w:hAnsi="KoPubWorld돋움체 Bold" w:cs="KoPubWorld돋움체 Bold" w:hint="eastAsia"/>
        </w:rPr>
        <w:t xml:space="preserve"> </w:t>
      </w:r>
      <w:r w:rsidR="00CB62B8" w:rsidRPr="0057650E">
        <w:rPr>
          <w:rFonts w:hint="eastAsia"/>
        </w:rPr>
        <w:t xml:space="preserve">해양 플랜트의 가동률을 유지하기 위해서는 1기당 2~3척의 셔틀탱커가 필요하다. 예컨대, 해양 플랜트의 주력 선종인 Suezmax급 셔틀탱커는 1회당 평균 약 15만 </w:t>
      </w:r>
      <w:r w:rsidR="00CB62B8" w:rsidRPr="0057650E">
        <w:t>m³</w:t>
      </w:r>
      <w:r w:rsidR="00CB62B8" w:rsidRPr="0057650E">
        <w:rPr>
          <w:rFonts w:hint="eastAsia"/>
        </w:rPr>
        <w:t>의 LNG를 적재할 수 있다. 평균 대형 FPSO</w:t>
      </w:r>
      <w:r w:rsidR="00CB62B8" w:rsidRPr="0057650E">
        <w:t xml:space="preserve">는 하루 약 </w:t>
      </w:r>
      <w:r w:rsidR="00CB62B8" w:rsidRPr="0057650E">
        <w:rPr>
          <w:rFonts w:hint="eastAsia"/>
        </w:rPr>
        <w:t>20</w:t>
      </w:r>
      <w:r w:rsidR="00CB62B8" w:rsidRPr="0057650E">
        <w:t xml:space="preserve">만 </w:t>
      </w:r>
      <w:r w:rsidR="00CB62B8" w:rsidRPr="0057650E">
        <w:rPr>
          <w:rFonts w:hint="eastAsia"/>
        </w:rPr>
        <w:t>배럴을</w:t>
      </w:r>
      <w:r w:rsidR="00CB62B8" w:rsidRPr="0057650E">
        <w:t xml:space="preserve"> 생산하며, 저장탱크</w:t>
      </w:r>
      <w:r w:rsidR="00CB62B8" w:rsidRPr="0057650E">
        <w:rPr>
          <w:rFonts w:hint="eastAsia"/>
        </w:rPr>
        <w:t>의</w:t>
      </w:r>
      <w:r w:rsidR="00CB62B8" w:rsidRPr="0057650E">
        <w:t xml:space="preserve"> 용량은 약 </w:t>
      </w:r>
      <w:r w:rsidR="00CB62B8" w:rsidRPr="0057650E">
        <w:rPr>
          <w:rFonts w:hint="eastAsia"/>
        </w:rPr>
        <w:t xml:space="preserve">120만 배럴이다. </w:t>
      </w:r>
      <w:r w:rsidR="00CB62B8" w:rsidRPr="0057650E">
        <w:t xml:space="preserve">약 </w:t>
      </w:r>
      <w:r w:rsidR="00CB62B8" w:rsidRPr="0057650E">
        <w:rPr>
          <w:rFonts w:hint="eastAsia"/>
        </w:rPr>
        <w:t>5~6</w:t>
      </w:r>
      <w:r w:rsidR="00CB62B8" w:rsidRPr="0057650E">
        <w:t xml:space="preserve">일이면 </w:t>
      </w:r>
      <w:r w:rsidR="00CB62B8" w:rsidRPr="0057650E">
        <w:rPr>
          <w:rFonts w:hint="eastAsia"/>
        </w:rPr>
        <w:t xml:space="preserve">플랜트의 </w:t>
      </w:r>
      <w:r w:rsidR="00CB62B8" w:rsidRPr="0057650E">
        <w:t xml:space="preserve">저장 공간이 </w:t>
      </w:r>
      <w:r w:rsidR="00CB62B8" w:rsidRPr="0057650E">
        <w:rPr>
          <w:rFonts w:hint="eastAsia"/>
        </w:rPr>
        <w:t xml:space="preserve">가득 차게 된다. 즉, </w:t>
      </w:r>
      <w:r w:rsidR="00CB62B8" w:rsidRPr="0057650E">
        <w:t>가동률 유지를 위해</w:t>
      </w:r>
      <w:r w:rsidR="00CB62B8" w:rsidRPr="0057650E">
        <w:rPr>
          <w:rFonts w:hint="eastAsia"/>
        </w:rPr>
        <w:t>서는</w:t>
      </w:r>
      <w:r w:rsidR="00CB62B8" w:rsidRPr="0057650E">
        <w:t xml:space="preserve"> </w:t>
      </w:r>
      <w:r w:rsidR="00CB62B8" w:rsidRPr="0057650E">
        <w:rPr>
          <w:rFonts w:hint="eastAsia"/>
        </w:rPr>
        <w:t>운송 주기가 최대 6일 이내여야 함을 의미한다</w:t>
      </w:r>
      <w:r w:rsidR="00CB62B8" w:rsidRPr="0057650E">
        <w:t xml:space="preserve">. 그러나 </w:t>
      </w:r>
      <w:r w:rsidR="00CB62B8" w:rsidRPr="0057650E">
        <w:rPr>
          <w:rFonts w:hint="eastAsia"/>
        </w:rPr>
        <w:t>셔틀탱커</w:t>
      </w:r>
      <w:r w:rsidR="00CB62B8" w:rsidRPr="0057650E">
        <w:t xml:space="preserve">의 평균 왕복 주기는 약 </w:t>
      </w:r>
      <w:r w:rsidR="00CB62B8" w:rsidRPr="0057650E">
        <w:rPr>
          <w:rFonts w:hint="eastAsia"/>
        </w:rPr>
        <w:t>5~7</w:t>
      </w:r>
      <w:r w:rsidR="00CB62B8" w:rsidRPr="0057650E">
        <w:t>일</w:t>
      </w:r>
      <w:r w:rsidR="00CB62B8" w:rsidRPr="0057650E">
        <w:rPr>
          <w:rFonts w:hint="eastAsia"/>
        </w:rPr>
        <w:t>이다. 원활한 생산 및 운송을 위해서는 플랜트 1기당 최소 2대의 셔틀탱커가 교대로 운영되어야 한다.</w:t>
      </w:r>
    </w:p>
    <w:p w14:paraId="40C24AE1" w14:textId="5BE6737C" w:rsidR="00CB62B8" w:rsidRPr="0057650E" w:rsidRDefault="00CB62B8" w:rsidP="00CB62B8">
      <w:pPr>
        <w:rPr>
          <w:rFonts w:ascii="KoPubWorld돋움체 Bold" w:eastAsia="KoPubWorld돋움체 Bold" w:hAnsi="KoPubWorld돋움체 Bold" w:cs="KoPubWorld돋움체 Bold"/>
        </w:rPr>
      </w:pPr>
      <w:r w:rsidRPr="0057650E">
        <w:t>‘</w:t>
      </w:r>
      <w:r w:rsidRPr="0057650E">
        <w:rPr>
          <w:rFonts w:hint="eastAsia"/>
        </w:rPr>
        <w:t xml:space="preserve">36년까지 계획된 해양 플랜트 프로젝트는 FLNG만 18기에 이른다. 전체 FLNG의 원활한 가동을 위해서는 최소 36~54척의 셔틀탱커가 필요한 셈이다. 하지만 현재 글로벌 셔틀탱커 수주량은 건조 예정 시기가 최대 </w:t>
      </w:r>
      <w:r w:rsidRPr="0057650E">
        <w:t>‘</w:t>
      </w:r>
      <w:r w:rsidRPr="0057650E">
        <w:rPr>
          <w:rFonts w:hint="eastAsia"/>
        </w:rPr>
        <w:t xml:space="preserve">28년까지이며, 19척에 불과하다. 현재의 수요 기조가 유지된다면 </w:t>
      </w:r>
      <w:r w:rsidRPr="0057650E">
        <w:rPr>
          <w:rFonts w:hint="eastAsia"/>
          <w:u w:val="single"/>
        </w:rPr>
        <w:t>최소 50% 이상의 공급 부족이 발생</w:t>
      </w:r>
      <w:r w:rsidRPr="009372D3">
        <w:rPr>
          <w:rFonts w:hint="eastAsia"/>
        </w:rPr>
        <w:t>하게 된다.</w:t>
      </w:r>
      <w:r w:rsidRPr="0057650E">
        <w:rPr>
          <w:rFonts w:hint="eastAsia"/>
        </w:rPr>
        <w:t xml:space="preserve"> 이 수치는 FLNG와 FPSO를 모두 포함한 전체 해상 플랜트의 수를 고려하면 더 증가할 것으로 전망된다. </w:t>
      </w:r>
      <w:r w:rsidRPr="0057650E">
        <w:rPr>
          <w:rFonts w:ascii="KoPubWorld돋움체 Bold" w:eastAsia="KoPubWorld돋움체 Bold" w:hAnsi="KoPubWorld돋움체 Bold" w:cs="KoPubWorld돋움체 Bold" w:hint="eastAsia"/>
        </w:rPr>
        <w:t>이러한 시장의 불균형이 셔틀탱커의 발주 증가를 견인할 것으로 전망</w:t>
      </w:r>
      <w:r w:rsidRPr="009372D3">
        <w:rPr>
          <w:rFonts w:hint="eastAsia"/>
        </w:rPr>
        <w:t>한다.</w:t>
      </w:r>
    </w:p>
    <w:tbl>
      <w:tblPr>
        <w:tblStyle w:val="a5"/>
        <w:tblpPr w:leftFromText="567" w:rightFromText="567" w:vertAnchor="text" w:horzAnchor="margin" w:tblpXSpec="right" w:tblpY="176"/>
        <w:tblOverlap w:val="never"/>
        <w:tblW w:w="7618" w:type="dxa"/>
        <w:tblLook w:val="04A0" w:firstRow="1" w:lastRow="0" w:firstColumn="1" w:lastColumn="0" w:noHBand="0" w:noVBand="1"/>
      </w:tblPr>
      <w:tblGrid>
        <w:gridCol w:w="7618"/>
      </w:tblGrid>
      <w:tr w:rsidR="00CB62B8" w:rsidRPr="004D769B" w14:paraId="615D81FB" w14:textId="77777777" w:rsidTr="0008432F">
        <w:trPr>
          <w:trHeight w:val="330"/>
        </w:trPr>
        <w:tc>
          <w:tcPr>
            <w:tcW w:w="7618" w:type="dxa"/>
            <w:tcBorders>
              <w:top w:val="nil"/>
              <w:left w:val="nil"/>
              <w:bottom w:val="single" w:sz="4" w:space="0" w:color="auto"/>
              <w:right w:val="nil"/>
            </w:tcBorders>
            <w:vAlign w:val="bottom"/>
          </w:tcPr>
          <w:p w14:paraId="78BF639D" w14:textId="77777777" w:rsidR="00CB62B8" w:rsidRPr="004D769B" w:rsidRDefault="00CB62B8" w:rsidP="0008432F">
            <w:pPr>
              <w:tabs>
                <w:tab w:val="left" w:pos="2160"/>
              </w:tabs>
              <w:rPr>
                <w:rFonts w:ascii="Yoon 윤고딕 540_TT" w:eastAsia="Yoon 윤고딕 540_TT" w:hAnsi="KoPubWorld돋움체_Pro Medium" w:cs="KoPubWorld돋움체_Pro Medium"/>
                <w:sz w:val="18"/>
                <w:szCs w:val="20"/>
              </w:rPr>
            </w:pPr>
            <w:r>
              <w:rPr>
                <w:rFonts w:ascii="Yoon 윤고딕 540_TT" w:eastAsia="Yoon 윤고딕 540_TT" w:hAnsi="KoPubWorld돋움체_Pro Medium" w:cs="KoPubWorld돋움체_Pro Medium" w:hint="eastAsia"/>
                <w:sz w:val="18"/>
                <w:szCs w:val="20"/>
              </w:rPr>
              <w:lastRenderedPageBreak/>
              <w:t>글로벌 셔틀탱커 수주 현황 (On Order Status)</w:t>
            </w:r>
          </w:p>
        </w:tc>
      </w:tr>
      <w:tr w:rsidR="00CB62B8" w:rsidRPr="00DD3BA6" w14:paraId="0A547B53" w14:textId="77777777" w:rsidTr="0008432F">
        <w:tblPrEx>
          <w:tblCellMar>
            <w:left w:w="99" w:type="dxa"/>
            <w:right w:w="99" w:type="dxa"/>
          </w:tblCellMar>
        </w:tblPrEx>
        <w:trPr>
          <w:trHeight w:val="3189"/>
        </w:trPr>
        <w:tc>
          <w:tcPr>
            <w:tcW w:w="7618" w:type="dxa"/>
            <w:tcBorders>
              <w:top w:val="single" w:sz="4" w:space="0" w:color="auto"/>
              <w:left w:val="nil"/>
              <w:bottom w:val="single" w:sz="2" w:space="0" w:color="auto"/>
              <w:right w:val="nil"/>
            </w:tcBorders>
            <w:vAlign w:val="center"/>
          </w:tcPr>
          <w:p w14:paraId="5B507570" w14:textId="77777777" w:rsidR="00CB62B8" w:rsidRDefault="00CB62B8" w:rsidP="0008432F">
            <w:pPr>
              <w:jc w:val="center"/>
              <w:rPr>
                <w:rFonts w:ascii="KoPubWorld돋움체_Pro Medium" w:eastAsia="KoPubWorld돋움체_Pro Medium" w:hAnsi="KoPubWorld돋움체_Pro Medium" w:cs="KoPubWorld돋움체_Pro Medium"/>
                <w:b/>
                <w:bCs/>
              </w:rPr>
            </w:pPr>
          </w:p>
          <w:tbl>
            <w:tblPr>
              <w:tblW w:w="7410" w:type="dxa"/>
              <w:tblBorders>
                <w:top w:val="single" w:sz="4" w:space="0" w:color="auto"/>
                <w:bottom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978"/>
              <w:gridCol w:w="2120"/>
              <w:gridCol w:w="1133"/>
              <w:gridCol w:w="2037"/>
              <w:gridCol w:w="1142"/>
            </w:tblGrid>
            <w:tr w:rsidR="00CB62B8" w:rsidRPr="005021B6" w14:paraId="3834E1B8" w14:textId="77777777" w:rsidTr="009372D3">
              <w:trPr>
                <w:trHeight w:val="304"/>
              </w:trPr>
              <w:tc>
                <w:tcPr>
                  <w:tcW w:w="0" w:type="auto"/>
                  <w:shd w:val="clear" w:color="000000" w:fill="203864"/>
                  <w:noWrap/>
                  <w:vAlign w:val="bottom"/>
                  <w:hideMark/>
                </w:tcPr>
                <w:p w14:paraId="38B6422C" w14:textId="77777777" w:rsidR="00CB62B8" w:rsidRPr="005021B6" w:rsidRDefault="00CB62B8" w:rsidP="00FC71A5">
                  <w:pPr>
                    <w:framePr w:hSpace="567" w:wrap="around" w:vAnchor="text" w:hAnchor="margin" w:xAlign="right" w:y="176"/>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6"/>
                      <w:szCs w:val="16"/>
                    </w:rPr>
                  </w:pPr>
                  <w:r w:rsidRPr="005021B6">
                    <w:rPr>
                      <w:rFonts w:ascii="KoPubWorld돋움체 Bold" w:eastAsia="KoPubWorld돋움체 Bold" w:hAnsi="KoPubWorld돋움체 Bold" w:cs="KoPubWorld돋움체 Bold" w:hint="eastAsia"/>
                      <w:color w:val="FFFFFF"/>
                      <w:spacing w:val="0"/>
                      <w:w w:val="100"/>
                      <w:kern w:val="0"/>
                      <w:sz w:val="16"/>
                      <w:szCs w:val="16"/>
                    </w:rPr>
                    <w:t>인도 예정</w:t>
                  </w:r>
                </w:p>
              </w:tc>
              <w:tc>
                <w:tcPr>
                  <w:tcW w:w="0" w:type="auto"/>
                  <w:shd w:val="clear" w:color="000000" w:fill="203864"/>
                  <w:noWrap/>
                  <w:vAlign w:val="bottom"/>
                  <w:hideMark/>
                </w:tcPr>
                <w:p w14:paraId="43156ED2" w14:textId="77777777" w:rsidR="00CB62B8" w:rsidRPr="005021B6" w:rsidRDefault="00CB62B8" w:rsidP="00FC71A5">
                  <w:pPr>
                    <w:framePr w:hSpace="567" w:wrap="around" w:vAnchor="text" w:hAnchor="margin" w:xAlign="right" w:y="176"/>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6"/>
                      <w:szCs w:val="16"/>
                    </w:rPr>
                  </w:pPr>
                  <w:r w:rsidRPr="005021B6">
                    <w:rPr>
                      <w:rFonts w:ascii="KoPubWorld돋움체 Bold" w:eastAsia="KoPubWorld돋움체 Bold" w:hAnsi="KoPubWorld돋움체 Bold" w:cs="KoPubWorld돋움체 Bold" w:hint="eastAsia"/>
                      <w:color w:val="FFFFFF"/>
                      <w:spacing w:val="0"/>
                      <w:w w:val="100"/>
                      <w:kern w:val="0"/>
                      <w:sz w:val="16"/>
                      <w:szCs w:val="16"/>
                    </w:rPr>
                    <w:t>조선사</w:t>
                  </w:r>
                </w:p>
              </w:tc>
              <w:tc>
                <w:tcPr>
                  <w:tcW w:w="0" w:type="auto"/>
                  <w:shd w:val="clear" w:color="000000" w:fill="203864"/>
                  <w:noWrap/>
                  <w:vAlign w:val="bottom"/>
                  <w:hideMark/>
                </w:tcPr>
                <w:p w14:paraId="28494A27" w14:textId="77777777" w:rsidR="00CB62B8" w:rsidRPr="005021B6" w:rsidRDefault="00CB62B8" w:rsidP="00FC71A5">
                  <w:pPr>
                    <w:framePr w:hSpace="567" w:wrap="around" w:vAnchor="text" w:hAnchor="margin" w:xAlign="right" w:y="176"/>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6"/>
                      <w:szCs w:val="16"/>
                    </w:rPr>
                  </w:pPr>
                  <w:r w:rsidRPr="00293B0C">
                    <w:rPr>
                      <w:rFonts w:ascii="KoPubWorld돋움체 Bold" w:eastAsia="KoPubWorld돋움체 Bold" w:hAnsi="KoPubWorld돋움체 Bold" w:cs="KoPubWorld돋움체 Bold" w:hint="eastAsia"/>
                      <w:color w:val="FFFFFF" w:themeColor="background1"/>
                      <w:sz w:val="16"/>
                      <w:szCs w:val="16"/>
                    </w:rPr>
                    <w:t>계약 날짜</w:t>
                  </w:r>
                </w:p>
              </w:tc>
              <w:tc>
                <w:tcPr>
                  <w:tcW w:w="0" w:type="auto"/>
                  <w:shd w:val="clear" w:color="000000" w:fill="203864"/>
                  <w:noWrap/>
                  <w:vAlign w:val="bottom"/>
                  <w:hideMark/>
                </w:tcPr>
                <w:p w14:paraId="1EAE882C" w14:textId="77777777" w:rsidR="00CB62B8" w:rsidRPr="005021B6" w:rsidRDefault="00CB62B8" w:rsidP="00FC71A5">
                  <w:pPr>
                    <w:framePr w:hSpace="567" w:wrap="around" w:vAnchor="text" w:hAnchor="margin" w:xAlign="right" w:y="176"/>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6"/>
                      <w:szCs w:val="16"/>
                    </w:rPr>
                  </w:pPr>
                  <w:r w:rsidRPr="005021B6">
                    <w:rPr>
                      <w:rFonts w:ascii="KoPubWorld돋움체 Bold" w:eastAsia="KoPubWorld돋움체 Bold" w:hAnsi="KoPubWorld돋움체 Bold" w:cs="KoPubWorld돋움체 Bold" w:hint="eastAsia"/>
                      <w:color w:val="FFFFFF"/>
                      <w:spacing w:val="0"/>
                      <w:w w:val="100"/>
                      <w:kern w:val="0"/>
                      <w:sz w:val="16"/>
                      <w:szCs w:val="16"/>
                    </w:rPr>
                    <w:t>발주처</w:t>
                  </w:r>
                </w:p>
              </w:tc>
              <w:tc>
                <w:tcPr>
                  <w:tcW w:w="0" w:type="auto"/>
                  <w:shd w:val="clear" w:color="000000" w:fill="203864"/>
                  <w:noWrap/>
                  <w:vAlign w:val="bottom"/>
                  <w:hideMark/>
                </w:tcPr>
                <w:p w14:paraId="28AAB6D5" w14:textId="77777777" w:rsidR="00CB62B8" w:rsidRPr="005021B6" w:rsidRDefault="00CB62B8" w:rsidP="00FC71A5">
                  <w:pPr>
                    <w:framePr w:hSpace="567" w:wrap="around" w:vAnchor="text" w:hAnchor="margin" w:xAlign="right" w:y="176"/>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6"/>
                      <w:szCs w:val="16"/>
                    </w:rPr>
                  </w:pPr>
                  <w:r w:rsidRPr="005021B6">
                    <w:rPr>
                      <w:rFonts w:ascii="KoPubWorld돋움체 Bold" w:eastAsia="KoPubWorld돋움체 Bold" w:hAnsi="KoPubWorld돋움체 Bold" w:cs="KoPubWorld돋움체 Bold" w:hint="eastAsia"/>
                      <w:color w:val="FFFFFF"/>
                      <w:spacing w:val="0"/>
                      <w:w w:val="100"/>
                      <w:kern w:val="0"/>
                      <w:sz w:val="16"/>
                      <w:szCs w:val="16"/>
                    </w:rPr>
                    <w:t>운용사</w:t>
                  </w:r>
                </w:p>
              </w:tc>
            </w:tr>
            <w:tr w:rsidR="00CB62B8" w:rsidRPr="005021B6" w14:paraId="3013B5A0" w14:textId="77777777" w:rsidTr="009372D3">
              <w:trPr>
                <w:trHeight w:val="304"/>
              </w:trPr>
              <w:tc>
                <w:tcPr>
                  <w:tcW w:w="0" w:type="auto"/>
                  <w:shd w:val="clear" w:color="000000" w:fill="D0CECE"/>
                  <w:noWrap/>
                  <w:vAlign w:val="bottom"/>
                  <w:hideMark/>
                </w:tcPr>
                <w:p w14:paraId="5FC42F9A" w14:textId="77777777" w:rsidR="00CB62B8" w:rsidRPr="005021B6" w:rsidRDefault="00CB62B8" w:rsidP="00FC71A5">
                  <w:pPr>
                    <w:framePr w:hSpace="567" w:wrap="around" w:vAnchor="text" w:hAnchor="margin" w:xAlign="right" w:y="176"/>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6"/>
                      <w:szCs w:val="16"/>
                    </w:rPr>
                  </w:pPr>
                  <w:r w:rsidRPr="005021B6">
                    <w:rPr>
                      <w:rFonts w:ascii="KoPubWorld돋움체 Medium" w:eastAsia="KoPubWorld돋움체 Medium" w:hAnsi="KoPubWorld돋움체 Medium" w:cs="KoPubWorld돋움체 Medium" w:hint="eastAsia"/>
                      <w:color w:val="000000"/>
                      <w:spacing w:val="0"/>
                      <w:w w:val="100"/>
                      <w:kern w:val="0"/>
                      <w:sz w:val="16"/>
                      <w:szCs w:val="16"/>
                    </w:rPr>
                    <w:t>2025-06</w:t>
                  </w:r>
                </w:p>
              </w:tc>
              <w:tc>
                <w:tcPr>
                  <w:tcW w:w="0" w:type="auto"/>
                  <w:shd w:val="clear" w:color="auto" w:fill="auto"/>
                  <w:noWrap/>
                  <w:vAlign w:val="bottom"/>
                  <w:hideMark/>
                </w:tcPr>
                <w:p w14:paraId="04630609" w14:textId="77777777" w:rsidR="00CB62B8" w:rsidRPr="005021B6" w:rsidRDefault="00CB62B8" w:rsidP="00FC71A5">
                  <w:pPr>
                    <w:framePr w:hSpace="567" w:wrap="around" w:vAnchor="text" w:hAnchor="margin" w:xAlign="right" w:y="176"/>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6"/>
                      <w:szCs w:val="16"/>
                    </w:rPr>
                  </w:pPr>
                  <w:r w:rsidRPr="005021B6">
                    <w:rPr>
                      <w:rFonts w:ascii="KoPubWorld돋움체 Bold" w:eastAsia="KoPubWorld돋움체 Bold" w:hAnsi="KoPubWorld돋움체 Bold" w:cs="KoPubWorld돋움체 Bold" w:hint="eastAsia"/>
                      <w:color w:val="000000"/>
                      <w:spacing w:val="0"/>
                      <w:w w:val="100"/>
                      <w:kern w:val="0"/>
                      <w:sz w:val="16"/>
                      <w:szCs w:val="16"/>
                    </w:rPr>
                    <w:t>Samsung HI</w:t>
                  </w:r>
                </w:p>
              </w:tc>
              <w:tc>
                <w:tcPr>
                  <w:tcW w:w="0" w:type="auto"/>
                  <w:shd w:val="clear" w:color="auto" w:fill="auto"/>
                  <w:noWrap/>
                  <w:vAlign w:val="bottom"/>
                  <w:hideMark/>
                </w:tcPr>
                <w:p w14:paraId="65EB27A3" w14:textId="77777777" w:rsidR="00CB62B8" w:rsidRPr="005021B6" w:rsidRDefault="00CB62B8" w:rsidP="00FC71A5">
                  <w:pPr>
                    <w:framePr w:hSpace="567" w:wrap="around" w:vAnchor="text" w:hAnchor="margin" w:xAlign="right" w:y="176"/>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6"/>
                      <w:szCs w:val="16"/>
                    </w:rPr>
                  </w:pPr>
                  <w:r w:rsidRPr="00E60291">
                    <w:rPr>
                      <w:rFonts w:ascii="KoPubWorld돋움체 Bold" w:eastAsia="KoPubWorld돋움체 Bold" w:hAnsi="KoPubWorld돋움체 Bold" w:cs="KoPubWorld돋움체 Bold" w:hint="eastAsia"/>
                      <w:color w:val="000000"/>
                      <w:sz w:val="16"/>
                      <w:szCs w:val="16"/>
                    </w:rPr>
                    <w:t>2022-11-22</w:t>
                  </w:r>
                </w:p>
              </w:tc>
              <w:tc>
                <w:tcPr>
                  <w:tcW w:w="0" w:type="auto"/>
                  <w:shd w:val="clear" w:color="auto" w:fill="auto"/>
                  <w:noWrap/>
                  <w:vAlign w:val="bottom"/>
                  <w:hideMark/>
                </w:tcPr>
                <w:p w14:paraId="095C840A" w14:textId="77777777" w:rsidR="00CB62B8" w:rsidRPr="005021B6" w:rsidRDefault="00CB62B8" w:rsidP="00FC71A5">
                  <w:pPr>
                    <w:framePr w:hSpace="567" w:wrap="around" w:vAnchor="text" w:hAnchor="margin" w:xAlign="right" w:y="176"/>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6"/>
                      <w:szCs w:val="16"/>
                    </w:rPr>
                  </w:pPr>
                  <w:r w:rsidRPr="005021B6">
                    <w:rPr>
                      <w:rFonts w:ascii="KoPubWorld돋움체 Bold" w:eastAsia="KoPubWorld돋움체 Bold" w:hAnsi="KoPubWorld돋움체 Bold" w:cs="KoPubWorld돋움체 Bold" w:hint="eastAsia"/>
                      <w:color w:val="000000"/>
                      <w:spacing w:val="0"/>
                      <w:w w:val="100"/>
                      <w:kern w:val="0"/>
                      <w:sz w:val="16"/>
                      <w:szCs w:val="16"/>
                    </w:rPr>
                    <w:t>Tsakos Energy Nav</w:t>
                  </w:r>
                </w:p>
              </w:tc>
              <w:tc>
                <w:tcPr>
                  <w:tcW w:w="0" w:type="auto"/>
                  <w:shd w:val="clear" w:color="auto" w:fill="auto"/>
                  <w:noWrap/>
                  <w:vAlign w:val="bottom"/>
                  <w:hideMark/>
                </w:tcPr>
                <w:p w14:paraId="3D4235B8" w14:textId="77777777" w:rsidR="00CB62B8" w:rsidRPr="005021B6" w:rsidRDefault="00CB62B8" w:rsidP="00FC71A5">
                  <w:pPr>
                    <w:framePr w:hSpace="567" w:wrap="around" w:vAnchor="text" w:hAnchor="margin" w:xAlign="right" w:y="176"/>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6"/>
                      <w:szCs w:val="16"/>
                    </w:rPr>
                  </w:pPr>
                  <w:r w:rsidRPr="005021B6">
                    <w:rPr>
                      <w:rFonts w:ascii="KoPubWorld돋움체 Bold" w:eastAsia="KoPubWorld돋움체 Bold" w:hAnsi="KoPubWorld돋움체 Bold" w:cs="KoPubWorld돋움체 Bold" w:hint="eastAsia"/>
                      <w:color w:val="000000"/>
                      <w:spacing w:val="0"/>
                      <w:w w:val="100"/>
                      <w:kern w:val="0"/>
                      <w:sz w:val="16"/>
                      <w:szCs w:val="16"/>
                    </w:rPr>
                    <w:t xml:space="preserve">　</w:t>
                  </w:r>
                </w:p>
              </w:tc>
            </w:tr>
            <w:tr w:rsidR="00CB62B8" w:rsidRPr="005021B6" w14:paraId="04AC0EFD" w14:textId="77777777" w:rsidTr="009372D3">
              <w:trPr>
                <w:trHeight w:val="304"/>
              </w:trPr>
              <w:tc>
                <w:tcPr>
                  <w:tcW w:w="0" w:type="auto"/>
                  <w:shd w:val="clear" w:color="000000" w:fill="D0CECE"/>
                  <w:noWrap/>
                  <w:vAlign w:val="bottom"/>
                  <w:hideMark/>
                </w:tcPr>
                <w:p w14:paraId="7F2B9689" w14:textId="77777777" w:rsidR="00CB62B8" w:rsidRPr="005021B6" w:rsidRDefault="00CB62B8" w:rsidP="00FC71A5">
                  <w:pPr>
                    <w:framePr w:hSpace="567" w:wrap="around" w:vAnchor="text" w:hAnchor="margin" w:xAlign="right" w:y="176"/>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6"/>
                      <w:szCs w:val="16"/>
                    </w:rPr>
                  </w:pPr>
                  <w:r w:rsidRPr="005021B6">
                    <w:rPr>
                      <w:rFonts w:ascii="KoPubWorld돋움체 Medium" w:eastAsia="KoPubWorld돋움체 Medium" w:hAnsi="KoPubWorld돋움체 Medium" w:cs="KoPubWorld돋움체 Medium" w:hint="eastAsia"/>
                      <w:color w:val="000000"/>
                      <w:spacing w:val="0"/>
                      <w:w w:val="100"/>
                      <w:kern w:val="0"/>
                      <w:sz w:val="16"/>
                      <w:szCs w:val="16"/>
                    </w:rPr>
                    <w:t>2025-10</w:t>
                  </w:r>
                </w:p>
              </w:tc>
              <w:tc>
                <w:tcPr>
                  <w:tcW w:w="0" w:type="auto"/>
                  <w:shd w:val="clear" w:color="auto" w:fill="auto"/>
                  <w:noWrap/>
                  <w:vAlign w:val="bottom"/>
                  <w:hideMark/>
                </w:tcPr>
                <w:p w14:paraId="463AF6B0" w14:textId="77777777" w:rsidR="00CB62B8" w:rsidRPr="005021B6" w:rsidRDefault="00CB62B8" w:rsidP="00FC71A5">
                  <w:pPr>
                    <w:framePr w:hSpace="567" w:wrap="around" w:vAnchor="text" w:hAnchor="margin" w:xAlign="right" w:y="176"/>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6"/>
                      <w:szCs w:val="16"/>
                    </w:rPr>
                  </w:pPr>
                  <w:r w:rsidRPr="005021B6">
                    <w:rPr>
                      <w:rFonts w:ascii="KoPubWorld돋움체 Medium" w:eastAsia="KoPubWorld돋움체 Medium" w:hAnsi="KoPubWorld돋움체 Medium" w:cs="KoPubWorld돋움체 Medium" w:hint="eastAsia"/>
                      <w:color w:val="000000"/>
                      <w:spacing w:val="0"/>
                      <w:w w:val="100"/>
                      <w:kern w:val="0"/>
                      <w:sz w:val="16"/>
                      <w:szCs w:val="16"/>
                    </w:rPr>
                    <w:t>COSCO HI (Zhoushan)</w:t>
                  </w:r>
                </w:p>
              </w:tc>
              <w:tc>
                <w:tcPr>
                  <w:tcW w:w="0" w:type="auto"/>
                  <w:shd w:val="clear" w:color="auto" w:fill="auto"/>
                  <w:noWrap/>
                  <w:vAlign w:val="bottom"/>
                  <w:hideMark/>
                </w:tcPr>
                <w:p w14:paraId="5F168D96" w14:textId="77777777" w:rsidR="00CB62B8" w:rsidRPr="005021B6" w:rsidRDefault="00CB62B8" w:rsidP="00FC71A5">
                  <w:pPr>
                    <w:framePr w:hSpace="567" w:wrap="around" w:vAnchor="text" w:hAnchor="margin" w:xAlign="right" w:y="176"/>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6"/>
                      <w:szCs w:val="16"/>
                    </w:rPr>
                  </w:pPr>
                  <w:r w:rsidRPr="00293B0C">
                    <w:rPr>
                      <w:rFonts w:ascii="KoPubWorld돋움체 Medium" w:eastAsia="KoPubWorld돋움체 Medium" w:hAnsi="KoPubWorld돋움체 Medium" w:cs="KoPubWorld돋움체 Medium" w:hint="eastAsia"/>
                      <w:color w:val="000000"/>
                      <w:sz w:val="16"/>
                      <w:szCs w:val="16"/>
                    </w:rPr>
                    <w:t>2022-11-18</w:t>
                  </w:r>
                </w:p>
              </w:tc>
              <w:tc>
                <w:tcPr>
                  <w:tcW w:w="0" w:type="auto"/>
                  <w:shd w:val="clear" w:color="auto" w:fill="auto"/>
                  <w:noWrap/>
                  <w:vAlign w:val="bottom"/>
                  <w:hideMark/>
                </w:tcPr>
                <w:p w14:paraId="7F42908D" w14:textId="77777777" w:rsidR="00CB62B8" w:rsidRPr="005021B6" w:rsidRDefault="00CB62B8" w:rsidP="00FC71A5">
                  <w:pPr>
                    <w:framePr w:hSpace="567" w:wrap="around" w:vAnchor="text" w:hAnchor="margin" w:xAlign="right" w:y="176"/>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6"/>
                      <w:szCs w:val="16"/>
                    </w:rPr>
                  </w:pPr>
                  <w:r w:rsidRPr="005021B6">
                    <w:rPr>
                      <w:rFonts w:ascii="KoPubWorld돋움체 Medium" w:eastAsia="KoPubWorld돋움체 Medium" w:hAnsi="KoPubWorld돋움체 Medium" w:cs="KoPubWorld돋움체 Medium" w:hint="eastAsia"/>
                      <w:color w:val="000000"/>
                      <w:spacing w:val="0"/>
                      <w:w w:val="100"/>
                      <w:kern w:val="0"/>
                      <w:sz w:val="16"/>
                      <w:szCs w:val="16"/>
                    </w:rPr>
                    <w:t>Knutsen NYK</w:t>
                  </w:r>
                </w:p>
              </w:tc>
              <w:tc>
                <w:tcPr>
                  <w:tcW w:w="0" w:type="auto"/>
                  <w:shd w:val="clear" w:color="auto" w:fill="auto"/>
                  <w:noWrap/>
                  <w:vAlign w:val="bottom"/>
                  <w:hideMark/>
                </w:tcPr>
                <w:p w14:paraId="37B061FE" w14:textId="77777777" w:rsidR="00CB62B8" w:rsidRPr="005021B6" w:rsidRDefault="00CB62B8" w:rsidP="00FC71A5">
                  <w:pPr>
                    <w:framePr w:hSpace="567" w:wrap="around" w:vAnchor="text" w:hAnchor="margin" w:xAlign="right" w:y="176"/>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6"/>
                      <w:szCs w:val="16"/>
                    </w:rPr>
                  </w:pPr>
                  <w:r w:rsidRPr="005021B6">
                    <w:rPr>
                      <w:rFonts w:ascii="KoPubWorld돋움체 Medium" w:eastAsia="KoPubWorld돋움체 Medium" w:hAnsi="KoPubWorld돋움체 Medium" w:cs="KoPubWorld돋움체 Medium" w:hint="eastAsia"/>
                      <w:color w:val="000000"/>
                      <w:spacing w:val="0"/>
                      <w:w w:val="100"/>
                      <w:kern w:val="0"/>
                      <w:sz w:val="16"/>
                      <w:szCs w:val="16"/>
                    </w:rPr>
                    <w:t>Transpetro</w:t>
                  </w:r>
                </w:p>
              </w:tc>
            </w:tr>
            <w:tr w:rsidR="00CB62B8" w:rsidRPr="005021B6" w14:paraId="1E61B858" w14:textId="77777777" w:rsidTr="009372D3">
              <w:trPr>
                <w:trHeight w:val="304"/>
              </w:trPr>
              <w:tc>
                <w:tcPr>
                  <w:tcW w:w="0" w:type="auto"/>
                  <w:shd w:val="clear" w:color="000000" w:fill="D0CECE"/>
                  <w:noWrap/>
                  <w:vAlign w:val="bottom"/>
                  <w:hideMark/>
                </w:tcPr>
                <w:p w14:paraId="57C7BED9" w14:textId="77777777" w:rsidR="00CB62B8" w:rsidRPr="005021B6" w:rsidRDefault="00CB62B8" w:rsidP="00FC71A5">
                  <w:pPr>
                    <w:framePr w:hSpace="567" w:wrap="around" w:vAnchor="text" w:hAnchor="margin" w:xAlign="right" w:y="176"/>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6"/>
                      <w:szCs w:val="16"/>
                    </w:rPr>
                  </w:pPr>
                  <w:r w:rsidRPr="005021B6">
                    <w:rPr>
                      <w:rFonts w:ascii="KoPubWorld돋움체 Medium" w:eastAsia="KoPubWorld돋움체 Medium" w:hAnsi="KoPubWorld돋움체 Medium" w:cs="KoPubWorld돋움체 Medium" w:hint="eastAsia"/>
                      <w:color w:val="000000"/>
                      <w:spacing w:val="0"/>
                      <w:w w:val="100"/>
                      <w:kern w:val="0"/>
                      <w:sz w:val="16"/>
                      <w:szCs w:val="16"/>
                    </w:rPr>
                    <w:t>2026-06</w:t>
                  </w:r>
                </w:p>
              </w:tc>
              <w:tc>
                <w:tcPr>
                  <w:tcW w:w="0" w:type="auto"/>
                  <w:shd w:val="clear" w:color="auto" w:fill="auto"/>
                  <w:noWrap/>
                  <w:vAlign w:val="bottom"/>
                  <w:hideMark/>
                </w:tcPr>
                <w:p w14:paraId="24F17ADA" w14:textId="77777777" w:rsidR="00CB62B8" w:rsidRPr="005021B6" w:rsidRDefault="00CB62B8" w:rsidP="00FC71A5">
                  <w:pPr>
                    <w:framePr w:hSpace="567" w:wrap="around" w:vAnchor="text" w:hAnchor="margin" w:xAlign="right" w:y="176"/>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6"/>
                      <w:szCs w:val="16"/>
                    </w:rPr>
                  </w:pPr>
                  <w:r w:rsidRPr="005021B6">
                    <w:rPr>
                      <w:rFonts w:ascii="KoPubWorld돋움체 Medium" w:eastAsia="KoPubWorld돋움체 Medium" w:hAnsi="KoPubWorld돋움체 Medium" w:cs="KoPubWorld돋움체 Medium" w:hint="eastAsia"/>
                      <w:color w:val="000000"/>
                      <w:spacing w:val="0"/>
                      <w:w w:val="100"/>
                      <w:kern w:val="0"/>
                      <w:sz w:val="16"/>
                      <w:szCs w:val="16"/>
                    </w:rPr>
                    <w:t>COSCO HI (Zhoushan)</w:t>
                  </w:r>
                </w:p>
              </w:tc>
              <w:tc>
                <w:tcPr>
                  <w:tcW w:w="0" w:type="auto"/>
                  <w:shd w:val="clear" w:color="auto" w:fill="auto"/>
                  <w:noWrap/>
                  <w:vAlign w:val="bottom"/>
                  <w:hideMark/>
                </w:tcPr>
                <w:p w14:paraId="5F02C5E0" w14:textId="77777777" w:rsidR="00CB62B8" w:rsidRPr="005021B6" w:rsidRDefault="00CB62B8" w:rsidP="00FC71A5">
                  <w:pPr>
                    <w:framePr w:hSpace="567" w:wrap="around" w:vAnchor="text" w:hAnchor="margin" w:xAlign="right" w:y="176"/>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6"/>
                      <w:szCs w:val="16"/>
                    </w:rPr>
                  </w:pPr>
                  <w:r w:rsidRPr="00293B0C">
                    <w:rPr>
                      <w:rFonts w:ascii="KoPubWorld돋움체 Medium" w:eastAsia="KoPubWorld돋움체 Medium" w:hAnsi="KoPubWorld돋움체 Medium" w:cs="KoPubWorld돋움체 Medium" w:hint="eastAsia"/>
                      <w:color w:val="000000"/>
                      <w:sz w:val="16"/>
                      <w:szCs w:val="16"/>
                    </w:rPr>
                    <w:t>2024-01-31</w:t>
                  </w:r>
                </w:p>
              </w:tc>
              <w:tc>
                <w:tcPr>
                  <w:tcW w:w="0" w:type="auto"/>
                  <w:shd w:val="clear" w:color="auto" w:fill="auto"/>
                  <w:noWrap/>
                  <w:vAlign w:val="bottom"/>
                  <w:hideMark/>
                </w:tcPr>
                <w:p w14:paraId="086E0390" w14:textId="77777777" w:rsidR="00CB62B8" w:rsidRPr="005021B6" w:rsidRDefault="00CB62B8" w:rsidP="00FC71A5">
                  <w:pPr>
                    <w:framePr w:hSpace="567" w:wrap="around" w:vAnchor="text" w:hAnchor="margin" w:xAlign="right" w:y="176"/>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6"/>
                      <w:szCs w:val="16"/>
                    </w:rPr>
                  </w:pPr>
                  <w:r w:rsidRPr="005021B6">
                    <w:rPr>
                      <w:rFonts w:ascii="KoPubWorld돋움체 Medium" w:eastAsia="KoPubWorld돋움체 Medium" w:hAnsi="KoPubWorld돋움체 Medium" w:cs="KoPubWorld돋움체 Medium" w:hint="eastAsia"/>
                      <w:color w:val="000000"/>
                      <w:spacing w:val="0"/>
                      <w:w w:val="100"/>
                      <w:kern w:val="0"/>
                      <w:sz w:val="16"/>
                      <w:szCs w:val="16"/>
                    </w:rPr>
                    <w:t>Knutsen NYK</w:t>
                  </w:r>
                </w:p>
              </w:tc>
              <w:tc>
                <w:tcPr>
                  <w:tcW w:w="0" w:type="auto"/>
                  <w:shd w:val="clear" w:color="auto" w:fill="auto"/>
                  <w:noWrap/>
                  <w:vAlign w:val="bottom"/>
                  <w:hideMark/>
                </w:tcPr>
                <w:p w14:paraId="7F8B4EFA" w14:textId="77777777" w:rsidR="00CB62B8" w:rsidRPr="005021B6" w:rsidRDefault="00CB62B8" w:rsidP="00FC71A5">
                  <w:pPr>
                    <w:framePr w:hSpace="567" w:wrap="around" w:vAnchor="text" w:hAnchor="margin" w:xAlign="right" w:y="176"/>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6"/>
                      <w:szCs w:val="16"/>
                    </w:rPr>
                  </w:pPr>
                  <w:r w:rsidRPr="005021B6">
                    <w:rPr>
                      <w:rFonts w:ascii="KoPubWorld돋움체 Medium" w:eastAsia="KoPubWorld돋움체 Medium" w:hAnsi="KoPubWorld돋움체 Medium" w:cs="KoPubWorld돋움체 Medium" w:hint="eastAsia"/>
                      <w:color w:val="000000"/>
                      <w:spacing w:val="0"/>
                      <w:w w:val="100"/>
                      <w:kern w:val="0"/>
                      <w:sz w:val="16"/>
                      <w:szCs w:val="16"/>
                    </w:rPr>
                    <w:t xml:space="preserve">　</w:t>
                  </w:r>
                </w:p>
              </w:tc>
            </w:tr>
            <w:tr w:rsidR="00CB62B8" w:rsidRPr="005021B6" w14:paraId="7C1A061B" w14:textId="77777777" w:rsidTr="009372D3">
              <w:trPr>
                <w:trHeight w:val="304"/>
              </w:trPr>
              <w:tc>
                <w:tcPr>
                  <w:tcW w:w="0" w:type="auto"/>
                  <w:shd w:val="clear" w:color="000000" w:fill="D0CECE"/>
                  <w:noWrap/>
                  <w:vAlign w:val="bottom"/>
                  <w:hideMark/>
                </w:tcPr>
                <w:p w14:paraId="25E9D49F" w14:textId="77777777" w:rsidR="00CB62B8" w:rsidRPr="005021B6" w:rsidRDefault="00CB62B8" w:rsidP="00FC71A5">
                  <w:pPr>
                    <w:framePr w:hSpace="567" w:wrap="around" w:vAnchor="text" w:hAnchor="margin" w:xAlign="right" w:y="176"/>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6"/>
                      <w:szCs w:val="16"/>
                    </w:rPr>
                  </w:pPr>
                  <w:r w:rsidRPr="005021B6">
                    <w:rPr>
                      <w:rFonts w:ascii="KoPubWorld돋움체 Medium" w:eastAsia="KoPubWorld돋움체 Medium" w:hAnsi="KoPubWorld돋움체 Medium" w:cs="KoPubWorld돋움체 Medium" w:hint="eastAsia"/>
                      <w:color w:val="000000"/>
                      <w:spacing w:val="0"/>
                      <w:w w:val="100"/>
                      <w:kern w:val="0"/>
                      <w:sz w:val="16"/>
                      <w:szCs w:val="16"/>
                    </w:rPr>
                    <w:t>2026-08</w:t>
                  </w:r>
                </w:p>
              </w:tc>
              <w:tc>
                <w:tcPr>
                  <w:tcW w:w="0" w:type="auto"/>
                  <w:shd w:val="clear" w:color="auto" w:fill="auto"/>
                  <w:noWrap/>
                  <w:vAlign w:val="bottom"/>
                  <w:hideMark/>
                </w:tcPr>
                <w:p w14:paraId="168EAAA3" w14:textId="77777777" w:rsidR="00CB62B8" w:rsidRPr="005021B6" w:rsidRDefault="00CB62B8" w:rsidP="00FC71A5">
                  <w:pPr>
                    <w:framePr w:hSpace="567" w:wrap="around" w:vAnchor="text" w:hAnchor="margin" w:xAlign="right" w:y="176"/>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6"/>
                      <w:szCs w:val="16"/>
                    </w:rPr>
                  </w:pPr>
                  <w:r w:rsidRPr="005021B6">
                    <w:rPr>
                      <w:rFonts w:ascii="KoPubWorld돋움체 Bold" w:eastAsia="KoPubWorld돋움체 Bold" w:hAnsi="KoPubWorld돋움체 Bold" w:cs="KoPubWorld돋움체 Bold" w:hint="eastAsia"/>
                      <w:color w:val="000000"/>
                      <w:spacing w:val="0"/>
                      <w:w w:val="100"/>
                      <w:kern w:val="0"/>
                      <w:sz w:val="16"/>
                      <w:szCs w:val="16"/>
                    </w:rPr>
                    <w:t>Samsung HI</w:t>
                  </w:r>
                </w:p>
              </w:tc>
              <w:tc>
                <w:tcPr>
                  <w:tcW w:w="0" w:type="auto"/>
                  <w:shd w:val="clear" w:color="auto" w:fill="auto"/>
                  <w:noWrap/>
                  <w:vAlign w:val="bottom"/>
                  <w:hideMark/>
                </w:tcPr>
                <w:p w14:paraId="7A34DEA4" w14:textId="77777777" w:rsidR="00CB62B8" w:rsidRPr="005021B6" w:rsidRDefault="00CB62B8" w:rsidP="00FC71A5">
                  <w:pPr>
                    <w:framePr w:hSpace="567" w:wrap="around" w:vAnchor="text" w:hAnchor="margin" w:xAlign="right" w:y="176"/>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6"/>
                      <w:szCs w:val="16"/>
                    </w:rPr>
                  </w:pPr>
                  <w:r w:rsidRPr="00E60291">
                    <w:rPr>
                      <w:rFonts w:ascii="KoPubWorld돋움체 Bold" w:eastAsia="KoPubWorld돋움체 Bold" w:hAnsi="KoPubWorld돋움체 Bold" w:cs="KoPubWorld돋움체 Bold" w:hint="eastAsia"/>
                      <w:color w:val="000000"/>
                      <w:sz w:val="16"/>
                      <w:szCs w:val="16"/>
                    </w:rPr>
                    <w:t>2024-02-29</w:t>
                  </w:r>
                </w:p>
              </w:tc>
              <w:tc>
                <w:tcPr>
                  <w:tcW w:w="0" w:type="auto"/>
                  <w:shd w:val="clear" w:color="auto" w:fill="auto"/>
                  <w:noWrap/>
                  <w:vAlign w:val="bottom"/>
                  <w:hideMark/>
                </w:tcPr>
                <w:p w14:paraId="594E38F4" w14:textId="77777777" w:rsidR="00CB62B8" w:rsidRPr="005021B6" w:rsidRDefault="00CB62B8" w:rsidP="00FC71A5">
                  <w:pPr>
                    <w:framePr w:hSpace="567" w:wrap="around" w:vAnchor="text" w:hAnchor="margin" w:xAlign="right" w:y="176"/>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6"/>
                      <w:szCs w:val="16"/>
                    </w:rPr>
                  </w:pPr>
                  <w:r w:rsidRPr="005021B6">
                    <w:rPr>
                      <w:rFonts w:ascii="KoPubWorld돋움체 Bold" w:eastAsia="KoPubWorld돋움체 Bold" w:hAnsi="KoPubWorld돋움체 Bold" w:cs="KoPubWorld돋움체 Bold" w:hint="eastAsia"/>
                      <w:color w:val="000000"/>
                      <w:spacing w:val="0"/>
                      <w:w w:val="100"/>
                      <w:kern w:val="0"/>
                      <w:sz w:val="16"/>
                      <w:szCs w:val="16"/>
                    </w:rPr>
                    <w:t>Tsakos Energy Nav</w:t>
                  </w:r>
                </w:p>
              </w:tc>
              <w:tc>
                <w:tcPr>
                  <w:tcW w:w="0" w:type="auto"/>
                  <w:shd w:val="clear" w:color="auto" w:fill="auto"/>
                  <w:noWrap/>
                  <w:vAlign w:val="bottom"/>
                  <w:hideMark/>
                </w:tcPr>
                <w:p w14:paraId="28EBE0C1" w14:textId="77777777" w:rsidR="00CB62B8" w:rsidRPr="005021B6" w:rsidRDefault="00CB62B8" w:rsidP="00FC71A5">
                  <w:pPr>
                    <w:framePr w:hSpace="567" w:wrap="around" w:vAnchor="text" w:hAnchor="margin" w:xAlign="right" w:y="176"/>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6"/>
                      <w:szCs w:val="16"/>
                    </w:rPr>
                  </w:pPr>
                  <w:r w:rsidRPr="005021B6">
                    <w:rPr>
                      <w:rFonts w:ascii="KoPubWorld돋움체 Medium" w:eastAsia="KoPubWorld돋움체 Medium" w:hAnsi="KoPubWorld돋움체 Medium" w:cs="KoPubWorld돋움체 Medium" w:hint="eastAsia"/>
                      <w:color w:val="000000"/>
                      <w:spacing w:val="0"/>
                      <w:w w:val="100"/>
                      <w:kern w:val="0"/>
                      <w:sz w:val="16"/>
                      <w:szCs w:val="16"/>
                    </w:rPr>
                    <w:t xml:space="preserve">　</w:t>
                  </w:r>
                </w:p>
              </w:tc>
            </w:tr>
            <w:tr w:rsidR="00CB62B8" w:rsidRPr="005021B6" w14:paraId="622BB2BE" w14:textId="77777777" w:rsidTr="009372D3">
              <w:trPr>
                <w:trHeight w:val="304"/>
              </w:trPr>
              <w:tc>
                <w:tcPr>
                  <w:tcW w:w="0" w:type="auto"/>
                  <w:shd w:val="clear" w:color="000000" w:fill="D0CECE"/>
                  <w:noWrap/>
                  <w:vAlign w:val="bottom"/>
                  <w:hideMark/>
                </w:tcPr>
                <w:p w14:paraId="0D692A48" w14:textId="77777777" w:rsidR="00CB62B8" w:rsidRPr="005021B6" w:rsidRDefault="00CB62B8" w:rsidP="00FC71A5">
                  <w:pPr>
                    <w:framePr w:hSpace="567" w:wrap="around" w:vAnchor="text" w:hAnchor="margin" w:xAlign="right" w:y="176"/>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6"/>
                      <w:szCs w:val="16"/>
                    </w:rPr>
                  </w:pPr>
                  <w:r w:rsidRPr="005021B6">
                    <w:rPr>
                      <w:rFonts w:ascii="KoPubWorld돋움체 Medium" w:eastAsia="KoPubWorld돋움체 Medium" w:hAnsi="KoPubWorld돋움체 Medium" w:cs="KoPubWorld돋움체 Medium" w:hint="eastAsia"/>
                      <w:color w:val="000000"/>
                      <w:spacing w:val="0"/>
                      <w:w w:val="100"/>
                      <w:kern w:val="0"/>
                      <w:sz w:val="16"/>
                      <w:szCs w:val="16"/>
                    </w:rPr>
                    <w:t>2026-11</w:t>
                  </w:r>
                </w:p>
              </w:tc>
              <w:tc>
                <w:tcPr>
                  <w:tcW w:w="0" w:type="auto"/>
                  <w:shd w:val="clear" w:color="auto" w:fill="auto"/>
                  <w:noWrap/>
                  <w:vAlign w:val="bottom"/>
                  <w:hideMark/>
                </w:tcPr>
                <w:p w14:paraId="1687B1FF" w14:textId="77777777" w:rsidR="00CB62B8" w:rsidRPr="005021B6" w:rsidRDefault="00CB62B8" w:rsidP="00FC71A5">
                  <w:pPr>
                    <w:framePr w:hSpace="567" w:wrap="around" w:vAnchor="text" w:hAnchor="margin" w:xAlign="right" w:y="176"/>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6"/>
                      <w:szCs w:val="16"/>
                    </w:rPr>
                  </w:pPr>
                  <w:r w:rsidRPr="005021B6">
                    <w:rPr>
                      <w:rFonts w:ascii="KoPubWorld돋움체 Medium" w:eastAsia="KoPubWorld돋움체 Medium" w:hAnsi="KoPubWorld돋움체 Medium" w:cs="KoPubWorld돋움체 Medium" w:hint="eastAsia"/>
                      <w:color w:val="000000"/>
                      <w:spacing w:val="0"/>
                      <w:w w:val="100"/>
                      <w:kern w:val="0"/>
                      <w:sz w:val="16"/>
                      <w:szCs w:val="16"/>
                    </w:rPr>
                    <w:t>DH Shipbuilding</w:t>
                  </w:r>
                </w:p>
              </w:tc>
              <w:tc>
                <w:tcPr>
                  <w:tcW w:w="0" w:type="auto"/>
                  <w:shd w:val="clear" w:color="auto" w:fill="auto"/>
                  <w:noWrap/>
                  <w:vAlign w:val="bottom"/>
                  <w:hideMark/>
                </w:tcPr>
                <w:p w14:paraId="6EC4530F" w14:textId="77777777" w:rsidR="00CB62B8" w:rsidRPr="005021B6" w:rsidRDefault="00CB62B8" w:rsidP="00FC71A5">
                  <w:pPr>
                    <w:framePr w:hSpace="567" w:wrap="around" w:vAnchor="text" w:hAnchor="margin" w:xAlign="right" w:y="176"/>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6"/>
                      <w:szCs w:val="16"/>
                    </w:rPr>
                  </w:pPr>
                  <w:r w:rsidRPr="00293B0C">
                    <w:rPr>
                      <w:rFonts w:ascii="KoPubWorld돋움체 Medium" w:eastAsia="KoPubWorld돋움체 Medium" w:hAnsi="KoPubWorld돋움체 Medium" w:cs="KoPubWorld돋움체 Medium" w:hint="eastAsia"/>
                      <w:color w:val="000000"/>
                      <w:sz w:val="16"/>
                      <w:szCs w:val="16"/>
                    </w:rPr>
                    <w:t>2024-02-05</w:t>
                  </w:r>
                </w:p>
              </w:tc>
              <w:tc>
                <w:tcPr>
                  <w:tcW w:w="0" w:type="auto"/>
                  <w:shd w:val="clear" w:color="auto" w:fill="auto"/>
                  <w:noWrap/>
                  <w:vAlign w:val="bottom"/>
                  <w:hideMark/>
                </w:tcPr>
                <w:p w14:paraId="7CB354F7" w14:textId="77777777" w:rsidR="00CB62B8" w:rsidRPr="005021B6" w:rsidRDefault="00CB62B8" w:rsidP="00FC71A5">
                  <w:pPr>
                    <w:framePr w:hSpace="567" w:wrap="around" w:vAnchor="text" w:hAnchor="margin" w:xAlign="right" w:y="176"/>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6"/>
                      <w:szCs w:val="16"/>
                    </w:rPr>
                  </w:pPr>
                  <w:r w:rsidRPr="005021B6">
                    <w:rPr>
                      <w:rFonts w:ascii="KoPubWorld돋움체 Medium" w:eastAsia="KoPubWorld돋움체 Medium" w:hAnsi="KoPubWorld돋움체 Medium" w:cs="KoPubWorld돋움체 Medium" w:hint="eastAsia"/>
                      <w:color w:val="000000"/>
                      <w:spacing w:val="0"/>
                      <w:w w:val="100"/>
                      <w:kern w:val="0"/>
                      <w:sz w:val="16"/>
                      <w:szCs w:val="16"/>
                    </w:rPr>
                    <w:t>Maran Tankers Mgmt</w:t>
                  </w:r>
                </w:p>
              </w:tc>
              <w:tc>
                <w:tcPr>
                  <w:tcW w:w="0" w:type="auto"/>
                  <w:shd w:val="clear" w:color="auto" w:fill="auto"/>
                  <w:noWrap/>
                  <w:vAlign w:val="bottom"/>
                  <w:hideMark/>
                </w:tcPr>
                <w:p w14:paraId="06CF84F1" w14:textId="77777777" w:rsidR="00CB62B8" w:rsidRPr="005021B6" w:rsidRDefault="00CB62B8" w:rsidP="00FC71A5">
                  <w:pPr>
                    <w:framePr w:hSpace="567" w:wrap="around" w:vAnchor="text" w:hAnchor="margin" w:xAlign="right" w:y="176"/>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6"/>
                      <w:szCs w:val="16"/>
                    </w:rPr>
                  </w:pPr>
                  <w:r w:rsidRPr="005021B6">
                    <w:rPr>
                      <w:rFonts w:ascii="KoPubWorld돋움체 Medium" w:eastAsia="KoPubWorld돋움체 Medium" w:hAnsi="KoPubWorld돋움체 Medium" w:cs="KoPubWorld돋움체 Medium" w:hint="eastAsia"/>
                      <w:color w:val="000000"/>
                      <w:spacing w:val="0"/>
                      <w:w w:val="100"/>
                      <w:kern w:val="0"/>
                      <w:sz w:val="16"/>
                      <w:szCs w:val="16"/>
                    </w:rPr>
                    <w:t>Petrobras</w:t>
                  </w:r>
                </w:p>
              </w:tc>
            </w:tr>
            <w:tr w:rsidR="00CB62B8" w:rsidRPr="005021B6" w14:paraId="730AD03D" w14:textId="77777777" w:rsidTr="009372D3">
              <w:trPr>
                <w:trHeight w:val="304"/>
              </w:trPr>
              <w:tc>
                <w:tcPr>
                  <w:tcW w:w="0" w:type="auto"/>
                  <w:shd w:val="clear" w:color="000000" w:fill="D0CECE"/>
                  <w:noWrap/>
                  <w:vAlign w:val="bottom"/>
                  <w:hideMark/>
                </w:tcPr>
                <w:p w14:paraId="41750EC5" w14:textId="77777777" w:rsidR="00CB62B8" w:rsidRPr="005021B6" w:rsidRDefault="00CB62B8" w:rsidP="00FC71A5">
                  <w:pPr>
                    <w:framePr w:hSpace="567" w:wrap="around" w:vAnchor="text" w:hAnchor="margin" w:xAlign="right" w:y="176"/>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6"/>
                      <w:szCs w:val="16"/>
                    </w:rPr>
                  </w:pPr>
                  <w:r w:rsidRPr="005021B6">
                    <w:rPr>
                      <w:rFonts w:ascii="KoPubWorld돋움체 Medium" w:eastAsia="KoPubWorld돋움체 Medium" w:hAnsi="KoPubWorld돋움체 Medium" w:cs="KoPubWorld돋움체 Medium" w:hint="eastAsia"/>
                      <w:color w:val="000000"/>
                      <w:spacing w:val="0"/>
                      <w:w w:val="100"/>
                      <w:kern w:val="0"/>
                      <w:sz w:val="16"/>
                      <w:szCs w:val="16"/>
                    </w:rPr>
                    <w:t>2026-12</w:t>
                  </w:r>
                </w:p>
              </w:tc>
              <w:tc>
                <w:tcPr>
                  <w:tcW w:w="0" w:type="auto"/>
                  <w:shd w:val="clear" w:color="auto" w:fill="auto"/>
                  <w:noWrap/>
                  <w:vAlign w:val="bottom"/>
                  <w:hideMark/>
                </w:tcPr>
                <w:p w14:paraId="42C47D0C" w14:textId="77777777" w:rsidR="00CB62B8" w:rsidRPr="005021B6" w:rsidRDefault="00CB62B8" w:rsidP="00FC71A5">
                  <w:pPr>
                    <w:framePr w:hSpace="567" w:wrap="around" w:vAnchor="text" w:hAnchor="margin" w:xAlign="right" w:y="176"/>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6"/>
                      <w:szCs w:val="16"/>
                    </w:rPr>
                  </w:pPr>
                  <w:r w:rsidRPr="005021B6">
                    <w:rPr>
                      <w:rFonts w:ascii="KoPubWorld돋움체 Medium" w:eastAsia="KoPubWorld돋움체 Medium" w:hAnsi="KoPubWorld돋움체 Medium" w:cs="KoPubWorld돋움체 Medium" w:hint="eastAsia"/>
                      <w:color w:val="000000"/>
                      <w:spacing w:val="0"/>
                      <w:w w:val="100"/>
                      <w:kern w:val="0"/>
                      <w:sz w:val="16"/>
                      <w:szCs w:val="16"/>
                    </w:rPr>
                    <w:t>COSCO HI (Qidong)</w:t>
                  </w:r>
                </w:p>
              </w:tc>
              <w:tc>
                <w:tcPr>
                  <w:tcW w:w="0" w:type="auto"/>
                  <w:shd w:val="clear" w:color="auto" w:fill="auto"/>
                  <w:noWrap/>
                  <w:vAlign w:val="bottom"/>
                  <w:hideMark/>
                </w:tcPr>
                <w:p w14:paraId="06FE1B44" w14:textId="77777777" w:rsidR="00CB62B8" w:rsidRPr="005021B6" w:rsidRDefault="00CB62B8" w:rsidP="00FC71A5">
                  <w:pPr>
                    <w:framePr w:hSpace="567" w:wrap="around" w:vAnchor="text" w:hAnchor="margin" w:xAlign="right" w:y="176"/>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6"/>
                      <w:szCs w:val="16"/>
                    </w:rPr>
                  </w:pPr>
                  <w:r w:rsidRPr="00293B0C">
                    <w:rPr>
                      <w:rFonts w:ascii="KoPubWorld돋움체 Medium" w:eastAsia="KoPubWorld돋움체 Medium" w:hAnsi="KoPubWorld돋움체 Medium" w:cs="KoPubWorld돋움체 Medium" w:hint="eastAsia"/>
                      <w:color w:val="000000"/>
                      <w:sz w:val="16"/>
                      <w:szCs w:val="16"/>
                    </w:rPr>
                    <w:t>2024-08-01</w:t>
                  </w:r>
                </w:p>
              </w:tc>
              <w:tc>
                <w:tcPr>
                  <w:tcW w:w="0" w:type="auto"/>
                  <w:shd w:val="clear" w:color="auto" w:fill="auto"/>
                  <w:noWrap/>
                  <w:vAlign w:val="bottom"/>
                  <w:hideMark/>
                </w:tcPr>
                <w:p w14:paraId="5D68B460" w14:textId="77777777" w:rsidR="00CB62B8" w:rsidRPr="005021B6" w:rsidRDefault="00CB62B8" w:rsidP="00FC71A5">
                  <w:pPr>
                    <w:framePr w:hSpace="567" w:wrap="around" w:vAnchor="text" w:hAnchor="margin" w:xAlign="right" w:y="176"/>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6"/>
                      <w:szCs w:val="16"/>
                    </w:rPr>
                  </w:pPr>
                  <w:r w:rsidRPr="005021B6">
                    <w:rPr>
                      <w:rFonts w:ascii="KoPubWorld돋움체 Medium" w:eastAsia="KoPubWorld돋움체 Medium" w:hAnsi="KoPubWorld돋움체 Medium" w:cs="KoPubWorld돋움체 Medium" w:hint="eastAsia"/>
                      <w:color w:val="000000"/>
                      <w:spacing w:val="0"/>
                      <w:w w:val="100"/>
                      <w:kern w:val="0"/>
                      <w:sz w:val="16"/>
                      <w:szCs w:val="16"/>
                    </w:rPr>
                    <w:t>Knutsen NYK</w:t>
                  </w:r>
                </w:p>
              </w:tc>
              <w:tc>
                <w:tcPr>
                  <w:tcW w:w="0" w:type="auto"/>
                  <w:shd w:val="clear" w:color="auto" w:fill="auto"/>
                  <w:noWrap/>
                  <w:vAlign w:val="bottom"/>
                  <w:hideMark/>
                </w:tcPr>
                <w:p w14:paraId="14DCBB51" w14:textId="77777777" w:rsidR="00CB62B8" w:rsidRPr="005021B6" w:rsidRDefault="00CB62B8" w:rsidP="00FC71A5">
                  <w:pPr>
                    <w:framePr w:hSpace="567" w:wrap="around" w:vAnchor="text" w:hAnchor="margin" w:xAlign="right" w:y="176"/>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6"/>
                      <w:szCs w:val="16"/>
                    </w:rPr>
                  </w:pPr>
                  <w:r w:rsidRPr="005021B6">
                    <w:rPr>
                      <w:rFonts w:ascii="KoPubWorld돋움체 Medium" w:eastAsia="KoPubWorld돋움체 Medium" w:hAnsi="KoPubWorld돋움체 Medium" w:cs="KoPubWorld돋움체 Medium" w:hint="eastAsia"/>
                      <w:color w:val="000000"/>
                      <w:spacing w:val="0"/>
                      <w:w w:val="100"/>
                      <w:kern w:val="0"/>
                      <w:sz w:val="16"/>
                      <w:szCs w:val="16"/>
                    </w:rPr>
                    <w:t xml:space="preserve">　</w:t>
                  </w:r>
                </w:p>
              </w:tc>
            </w:tr>
            <w:tr w:rsidR="00CB62B8" w:rsidRPr="005021B6" w14:paraId="4EF3EA64" w14:textId="77777777" w:rsidTr="009372D3">
              <w:trPr>
                <w:trHeight w:val="304"/>
              </w:trPr>
              <w:tc>
                <w:tcPr>
                  <w:tcW w:w="0" w:type="auto"/>
                  <w:shd w:val="clear" w:color="000000" w:fill="D0CECE"/>
                  <w:noWrap/>
                  <w:vAlign w:val="bottom"/>
                  <w:hideMark/>
                </w:tcPr>
                <w:p w14:paraId="00E3AEBF" w14:textId="77777777" w:rsidR="00CB62B8" w:rsidRPr="005021B6" w:rsidRDefault="00CB62B8" w:rsidP="00FC71A5">
                  <w:pPr>
                    <w:framePr w:hSpace="567" w:wrap="around" w:vAnchor="text" w:hAnchor="margin" w:xAlign="right" w:y="176"/>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6"/>
                      <w:szCs w:val="16"/>
                    </w:rPr>
                  </w:pPr>
                  <w:r w:rsidRPr="005021B6">
                    <w:rPr>
                      <w:rFonts w:ascii="KoPubWorld돋움체 Medium" w:eastAsia="KoPubWorld돋움체 Medium" w:hAnsi="KoPubWorld돋움체 Medium" w:cs="KoPubWorld돋움체 Medium" w:hint="eastAsia"/>
                      <w:color w:val="000000"/>
                      <w:spacing w:val="0"/>
                      <w:w w:val="100"/>
                      <w:kern w:val="0"/>
                      <w:sz w:val="16"/>
                      <w:szCs w:val="16"/>
                    </w:rPr>
                    <w:t>2026-12</w:t>
                  </w:r>
                </w:p>
              </w:tc>
              <w:tc>
                <w:tcPr>
                  <w:tcW w:w="0" w:type="auto"/>
                  <w:shd w:val="clear" w:color="auto" w:fill="auto"/>
                  <w:noWrap/>
                  <w:vAlign w:val="bottom"/>
                  <w:hideMark/>
                </w:tcPr>
                <w:p w14:paraId="39B38F28" w14:textId="77777777" w:rsidR="00CB62B8" w:rsidRPr="005021B6" w:rsidRDefault="00CB62B8" w:rsidP="00FC71A5">
                  <w:pPr>
                    <w:framePr w:hSpace="567" w:wrap="around" w:vAnchor="text" w:hAnchor="margin" w:xAlign="right" w:y="176"/>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6"/>
                      <w:szCs w:val="16"/>
                    </w:rPr>
                  </w:pPr>
                  <w:r w:rsidRPr="005021B6">
                    <w:rPr>
                      <w:rFonts w:ascii="KoPubWorld돋움체 Medium" w:eastAsia="KoPubWorld돋움체 Medium" w:hAnsi="KoPubWorld돋움체 Medium" w:cs="KoPubWorld돋움체 Medium" w:hint="eastAsia"/>
                      <w:color w:val="000000"/>
                      <w:spacing w:val="0"/>
                      <w:w w:val="100"/>
                      <w:kern w:val="0"/>
                      <w:sz w:val="16"/>
                      <w:szCs w:val="16"/>
                    </w:rPr>
                    <w:t>COSCO HI (Zhoushan)</w:t>
                  </w:r>
                </w:p>
              </w:tc>
              <w:tc>
                <w:tcPr>
                  <w:tcW w:w="0" w:type="auto"/>
                  <w:shd w:val="clear" w:color="auto" w:fill="auto"/>
                  <w:noWrap/>
                  <w:vAlign w:val="bottom"/>
                  <w:hideMark/>
                </w:tcPr>
                <w:p w14:paraId="3887CD18" w14:textId="77777777" w:rsidR="00CB62B8" w:rsidRPr="005021B6" w:rsidRDefault="00CB62B8" w:rsidP="00FC71A5">
                  <w:pPr>
                    <w:framePr w:hSpace="567" w:wrap="around" w:vAnchor="text" w:hAnchor="margin" w:xAlign="right" w:y="176"/>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6"/>
                      <w:szCs w:val="16"/>
                    </w:rPr>
                  </w:pPr>
                  <w:r w:rsidRPr="00293B0C">
                    <w:rPr>
                      <w:rFonts w:ascii="KoPubWorld돋움체 Medium" w:eastAsia="KoPubWorld돋움체 Medium" w:hAnsi="KoPubWorld돋움체 Medium" w:cs="KoPubWorld돋움체 Medium" w:hint="eastAsia"/>
                      <w:color w:val="000000"/>
                      <w:sz w:val="16"/>
                      <w:szCs w:val="16"/>
                    </w:rPr>
                    <w:t>2024-01-31</w:t>
                  </w:r>
                </w:p>
              </w:tc>
              <w:tc>
                <w:tcPr>
                  <w:tcW w:w="0" w:type="auto"/>
                  <w:shd w:val="clear" w:color="auto" w:fill="auto"/>
                  <w:noWrap/>
                  <w:vAlign w:val="bottom"/>
                  <w:hideMark/>
                </w:tcPr>
                <w:p w14:paraId="4CD3F5AC" w14:textId="77777777" w:rsidR="00CB62B8" w:rsidRPr="005021B6" w:rsidRDefault="00CB62B8" w:rsidP="00FC71A5">
                  <w:pPr>
                    <w:framePr w:hSpace="567" w:wrap="around" w:vAnchor="text" w:hAnchor="margin" w:xAlign="right" w:y="176"/>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6"/>
                      <w:szCs w:val="16"/>
                    </w:rPr>
                  </w:pPr>
                  <w:r w:rsidRPr="005021B6">
                    <w:rPr>
                      <w:rFonts w:ascii="KoPubWorld돋움체 Medium" w:eastAsia="KoPubWorld돋움체 Medium" w:hAnsi="KoPubWorld돋움체 Medium" w:cs="KoPubWorld돋움체 Medium" w:hint="eastAsia"/>
                      <w:color w:val="000000"/>
                      <w:spacing w:val="0"/>
                      <w:w w:val="100"/>
                      <w:kern w:val="0"/>
                      <w:sz w:val="16"/>
                      <w:szCs w:val="16"/>
                    </w:rPr>
                    <w:t>Knutsen NYK</w:t>
                  </w:r>
                </w:p>
              </w:tc>
              <w:tc>
                <w:tcPr>
                  <w:tcW w:w="0" w:type="auto"/>
                  <w:shd w:val="clear" w:color="auto" w:fill="auto"/>
                  <w:noWrap/>
                  <w:vAlign w:val="bottom"/>
                  <w:hideMark/>
                </w:tcPr>
                <w:p w14:paraId="7A84AD29" w14:textId="77777777" w:rsidR="00CB62B8" w:rsidRPr="005021B6" w:rsidRDefault="00CB62B8" w:rsidP="00FC71A5">
                  <w:pPr>
                    <w:framePr w:hSpace="567" w:wrap="around" w:vAnchor="text" w:hAnchor="margin" w:xAlign="right" w:y="176"/>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6"/>
                      <w:szCs w:val="16"/>
                    </w:rPr>
                  </w:pPr>
                  <w:r w:rsidRPr="005021B6">
                    <w:rPr>
                      <w:rFonts w:ascii="KoPubWorld돋움체 Medium" w:eastAsia="KoPubWorld돋움체 Medium" w:hAnsi="KoPubWorld돋움체 Medium" w:cs="KoPubWorld돋움체 Medium" w:hint="eastAsia"/>
                      <w:color w:val="000000"/>
                      <w:spacing w:val="0"/>
                      <w:w w:val="100"/>
                      <w:kern w:val="0"/>
                      <w:sz w:val="16"/>
                      <w:szCs w:val="16"/>
                    </w:rPr>
                    <w:t xml:space="preserve">　</w:t>
                  </w:r>
                </w:p>
              </w:tc>
            </w:tr>
            <w:tr w:rsidR="00CB62B8" w:rsidRPr="005021B6" w14:paraId="235F6079" w14:textId="77777777" w:rsidTr="009372D3">
              <w:trPr>
                <w:trHeight w:val="304"/>
              </w:trPr>
              <w:tc>
                <w:tcPr>
                  <w:tcW w:w="0" w:type="auto"/>
                  <w:shd w:val="clear" w:color="000000" w:fill="D0CECE"/>
                  <w:noWrap/>
                  <w:vAlign w:val="bottom"/>
                  <w:hideMark/>
                </w:tcPr>
                <w:p w14:paraId="7E73D8C3" w14:textId="77777777" w:rsidR="00CB62B8" w:rsidRPr="005021B6" w:rsidRDefault="00CB62B8" w:rsidP="00FC71A5">
                  <w:pPr>
                    <w:framePr w:hSpace="567" w:wrap="around" w:vAnchor="text" w:hAnchor="margin" w:xAlign="right" w:y="176"/>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6"/>
                      <w:szCs w:val="16"/>
                    </w:rPr>
                  </w:pPr>
                  <w:r w:rsidRPr="005021B6">
                    <w:rPr>
                      <w:rFonts w:ascii="KoPubWorld돋움체 Medium" w:eastAsia="KoPubWorld돋움체 Medium" w:hAnsi="KoPubWorld돋움체 Medium" w:cs="KoPubWorld돋움체 Medium" w:hint="eastAsia"/>
                      <w:color w:val="000000"/>
                      <w:spacing w:val="0"/>
                      <w:w w:val="100"/>
                      <w:kern w:val="0"/>
                      <w:sz w:val="16"/>
                      <w:szCs w:val="16"/>
                    </w:rPr>
                    <w:t>2027-02</w:t>
                  </w:r>
                </w:p>
              </w:tc>
              <w:tc>
                <w:tcPr>
                  <w:tcW w:w="0" w:type="auto"/>
                  <w:shd w:val="clear" w:color="auto" w:fill="auto"/>
                  <w:noWrap/>
                  <w:vAlign w:val="bottom"/>
                  <w:hideMark/>
                </w:tcPr>
                <w:p w14:paraId="3D4FBA42" w14:textId="77777777" w:rsidR="00CB62B8" w:rsidRPr="005021B6" w:rsidRDefault="00CB62B8" w:rsidP="00FC71A5">
                  <w:pPr>
                    <w:framePr w:hSpace="567" w:wrap="around" w:vAnchor="text" w:hAnchor="margin" w:xAlign="right" w:y="176"/>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6"/>
                      <w:szCs w:val="16"/>
                    </w:rPr>
                  </w:pPr>
                  <w:r w:rsidRPr="005021B6">
                    <w:rPr>
                      <w:rFonts w:ascii="KoPubWorld돋움체 Medium" w:eastAsia="KoPubWorld돋움체 Medium" w:hAnsi="KoPubWorld돋움체 Medium" w:cs="KoPubWorld돋움체 Medium" w:hint="eastAsia"/>
                      <w:color w:val="000000"/>
                      <w:spacing w:val="0"/>
                      <w:w w:val="100"/>
                      <w:kern w:val="0"/>
                      <w:sz w:val="16"/>
                      <w:szCs w:val="16"/>
                    </w:rPr>
                    <w:t>DH Shipbuilding</w:t>
                  </w:r>
                </w:p>
              </w:tc>
              <w:tc>
                <w:tcPr>
                  <w:tcW w:w="0" w:type="auto"/>
                  <w:shd w:val="clear" w:color="auto" w:fill="auto"/>
                  <w:noWrap/>
                  <w:vAlign w:val="bottom"/>
                  <w:hideMark/>
                </w:tcPr>
                <w:p w14:paraId="36A954E9" w14:textId="77777777" w:rsidR="00CB62B8" w:rsidRPr="005021B6" w:rsidRDefault="00CB62B8" w:rsidP="00FC71A5">
                  <w:pPr>
                    <w:framePr w:hSpace="567" w:wrap="around" w:vAnchor="text" w:hAnchor="margin" w:xAlign="right" w:y="176"/>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6"/>
                      <w:szCs w:val="16"/>
                    </w:rPr>
                  </w:pPr>
                  <w:r w:rsidRPr="00293B0C">
                    <w:rPr>
                      <w:rFonts w:ascii="KoPubWorld돋움체 Medium" w:eastAsia="KoPubWorld돋움체 Medium" w:hAnsi="KoPubWorld돋움체 Medium" w:cs="KoPubWorld돋움체 Medium" w:hint="eastAsia"/>
                      <w:color w:val="000000"/>
                      <w:sz w:val="16"/>
                      <w:szCs w:val="16"/>
                    </w:rPr>
                    <w:t>2024-02-05</w:t>
                  </w:r>
                </w:p>
              </w:tc>
              <w:tc>
                <w:tcPr>
                  <w:tcW w:w="0" w:type="auto"/>
                  <w:shd w:val="clear" w:color="auto" w:fill="auto"/>
                  <w:noWrap/>
                  <w:vAlign w:val="bottom"/>
                  <w:hideMark/>
                </w:tcPr>
                <w:p w14:paraId="192B4DCE" w14:textId="77777777" w:rsidR="00CB62B8" w:rsidRPr="005021B6" w:rsidRDefault="00CB62B8" w:rsidP="00FC71A5">
                  <w:pPr>
                    <w:framePr w:hSpace="567" w:wrap="around" w:vAnchor="text" w:hAnchor="margin" w:xAlign="right" w:y="176"/>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6"/>
                      <w:szCs w:val="16"/>
                    </w:rPr>
                  </w:pPr>
                  <w:r w:rsidRPr="005021B6">
                    <w:rPr>
                      <w:rFonts w:ascii="KoPubWorld돋움체 Medium" w:eastAsia="KoPubWorld돋움체 Medium" w:hAnsi="KoPubWorld돋움체 Medium" w:cs="KoPubWorld돋움체 Medium" w:hint="eastAsia"/>
                      <w:color w:val="000000"/>
                      <w:spacing w:val="0"/>
                      <w:w w:val="100"/>
                      <w:kern w:val="0"/>
                      <w:sz w:val="16"/>
                      <w:szCs w:val="16"/>
                    </w:rPr>
                    <w:t>Maran Tankers Mgmt</w:t>
                  </w:r>
                </w:p>
              </w:tc>
              <w:tc>
                <w:tcPr>
                  <w:tcW w:w="0" w:type="auto"/>
                  <w:shd w:val="clear" w:color="auto" w:fill="auto"/>
                  <w:noWrap/>
                  <w:vAlign w:val="bottom"/>
                  <w:hideMark/>
                </w:tcPr>
                <w:p w14:paraId="2D54A58A" w14:textId="77777777" w:rsidR="00CB62B8" w:rsidRPr="005021B6" w:rsidRDefault="00CB62B8" w:rsidP="00FC71A5">
                  <w:pPr>
                    <w:framePr w:hSpace="567" w:wrap="around" w:vAnchor="text" w:hAnchor="margin" w:xAlign="right" w:y="176"/>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6"/>
                      <w:szCs w:val="16"/>
                    </w:rPr>
                  </w:pPr>
                  <w:r w:rsidRPr="005021B6">
                    <w:rPr>
                      <w:rFonts w:ascii="KoPubWorld돋움체 Medium" w:eastAsia="KoPubWorld돋움체 Medium" w:hAnsi="KoPubWorld돋움체 Medium" w:cs="KoPubWorld돋움체 Medium" w:hint="eastAsia"/>
                      <w:color w:val="000000"/>
                      <w:spacing w:val="0"/>
                      <w:w w:val="100"/>
                      <w:kern w:val="0"/>
                      <w:sz w:val="16"/>
                      <w:szCs w:val="16"/>
                    </w:rPr>
                    <w:t>Petrobras</w:t>
                  </w:r>
                </w:p>
              </w:tc>
            </w:tr>
            <w:tr w:rsidR="00CB62B8" w:rsidRPr="005021B6" w14:paraId="404BB60E" w14:textId="77777777" w:rsidTr="009372D3">
              <w:trPr>
                <w:trHeight w:val="304"/>
              </w:trPr>
              <w:tc>
                <w:tcPr>
                  <w:tcW w:w="0" w:type="auto"/>
                  <w:shd w:val="clear" w:color="000000" w:fill="D0CECE"/>
                  <w:noWrap/>
                  <w:vAlign w:val="bottom"/>
                  <w:hideMark/>
                </w:tcPr>
                <w:p w14:paraId="1D04C46C" w14:textId="77777777" w:rsidR="00CB62B8" w:rsidRPr="005021B6" w:rsidRDefault="00CB62B8" w:rsidP="00FC71A5">
                  <w:pPr>
                    <w:framePr w:hSpace="567" w:wrap="around" w:vAnchor="text" w:hAnchor="margin" w:xAlign="right" w:y="176"/>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6"/>
                      <w:szCs w:val="16"/>
                    </w:rPr>
                  </w:pPr>
                  <w:r w:rsidRPr="005021B6">
                    <w:rPr>
                      <w:rFonts w:ascii="KoPubWorld돋움체 Medium" w:eastAsia="KoPubWorld돋움체 Medium" w:hAnsi="KoPubWorld돋움체 Medium" w:cs="KoPubWorld돋움체 Medium" w:hint="eastAsia"/>
                      <w:color w:val="000000"/>
                      <w:spacing w:val="0"/>
                      <w:w w:val="100"/>
                      <w:kern w:val="0"/>
                      <w:sz w:val="16"/>
                      <w:szCs w:val="16"/>
                    </w:rPr>
                    <w:t>2027-05</w:t>
                  </w:r>
                </w:p>
              </w:tc>
              <w:tc>
                <w:tcPr>
                  <w:tcW w:w="0" w:type="auto"/>
                  <w:shd w:val="clear" w:color="auto" w:fill="auto"/>
                  <w:noWrap/>
                  <w:vAlign w:val="bottom"/>
                  <w:hideMark/>
                </w:tcPr>
                <w:p w14:paraId="5AF01B21" w14:textId="77777777" w:rsidR="00CB62B8" w:rsidRPr="005021B6" w:rsidRDefault="00CB62B8" w:rsidP="00FC71A5">
                  <w:pPr>
                    <w:framePr w:hSpace="567" w:wrap="around" w:vAnchor="text" w:hAnchor="margin" w:xAlign="right" w:y="176"/>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6"/>
                      <w:szCs w:val="16"/>
                    </w:rPr>
                  </w:pPr>
                  <w:r w:rsidRPr="005021B6">
                    <w:rPr>
                      <w:rFonts w:ascii="KoPubWorld돋움체 Medium" w:eastAsia="KoPubWorld돋움체 Medium" w:hAnsi="KoPubWorld돋움체 Medium" w:cs="KoPubWorld돋움체 Medium" w:hint="eastAsia"/>
                      <w:color w:val="000000"/>
                      <w:spacing w:val="0"/>
                      <w:w w:val="100"/>
                      <w:kern w:val="0"/>
                      <w:sz w:val="16"/>
                      <w:szCs w:val="16"/>
                    </w:rPr>
                    <w:t>DH Shipbuilding</w:t>
                  </w:r>
                </w:p>
              </w:tc>
              <w:tc>
                <w:tcPr>
                  <w:tcW w:w="0" w:type="auto"/>
                  <w:shd w:val="clear" w:color="auto" w:fill="auto"/>
                  <w:noWrap/>
                  <w:vAlign w:val="bottom"/>
                  <w:hideMark/>
                </w:tcPr>
                <w:p w14:paraId="484DAE29" w14:textId="77777777" w:rsidR="00CB62B8" w:rsidRPr="005021B6" w:rsidRDefault="00CB62B8" w:rsidP="00FC71A5">
                  <w:pPr>
                    <w:framePr w:hSpace="567" w:wrap="around" w:vAnchor="text" w:hAnchor="margin" w:xAlign="right" w:y="176"/>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6"/>
                      <w:szCs w:val="16"/>
                    </w:rPr>
                  </w:pPr>
                  <w:r w:rsidRPr="00293B0C">
                    <w:rPr>
                      <w:rFonts w:ascii="KoPubWorld돋움체 Medium" w:eastAsia="KoPubWorld돋움체 Medium" w:hAnsi="KoPubWorld돋움체 Medium" w:cs="KoPubWorld돋움체 Medium" w:hint="eastAsia"/>
                      <w:color w:val="000000"/>
                      <w:sz w:val="16"/>
                      <w:szCs w:val="16"/>
                    </w:rPr>
                    <w:t>2024-02-05</w:t>
                  </w:r>
                </w:p>
              </w:tc>
              <w:tc>
                <w:tcPr>
                  <w:tcW w:w="0" w:type="auto"/>
                  <w:shd w:val="clear" w:color="auto" w:fill="auto"/>
                  <w:noWrap/>
                  <w:vAlign w:val="bottom"/>
                  <w:hideMark/>
                </w:tcPr>
                <w:p w14:paraId="671F2752" w14:textId="77777777" w:rsidR="00CB62B8" w:rsidRPr="005021B6" w:rsidRDefault="00CB62B8" w:rsidP="00FC71A5">
                  <w:pPr>
                    <w:framePr w:hSpace="567" w:wrap="around" w:vAnchor="text" w:hAnchor="margin" w:xAlign="right" w:y="176"/>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6"/>
                      <w:szCs w:val="16"/>
                    </w:rPr>
                  </w:pPr>
                  <w:r w:rsidRPr="005021B6">
                    <w:rPr>
                      <w:rFonts w:ascii="KoPubWorld돋움체 Medium" w:eastAsia="KoPubWorld돋움체 Medium" w:hAnsi="KoPubWorld돋움체 Medium" w:cs="KoPubWorld돋움체 Medium" w:hint="eastAsia"/>
                      <w:color w:val="000000"/>
                      <w:spacing w:val="0"/>
                      <w:w w:val="100"/>
                      <w:kern w:val="0"/>
                      <w:sz w:val="16"/>
                      <w:szCs w:val="16"/>
                    </w:rPr>
                    <w:t>Maran Tankers Mgmt</w:t>
                  </w:r>
                </w:p>
              </w:tc>
              <w:tc>
                <w:tcPr>
                  <w:tcW w:w="0" w:type="auto"/>
                  <w:shd w:val="clear" w:color="auto" w:fill="auto"/>
                  <w:noWrap/>
                  <w:vAlign w:val="bottom"/>
                  <w:hideMark/>
                </w:tcPr>
                <w:p w14:paraId="3134591F" w14:textId="77777777" w:rsidR="00CB62B8" w:rsidRPr="005021B6" w:rsidRDefault="00CB62B8" w:rsidP="00FC71A5">
                  <w:pPr>
                    <w:framePr w:hSpace="567" w:wrap="around" w:vAnchor="text" w:hAnchor="margin" w:xAlign="right" w:y="176"/>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6"/>
                      <w:szCs w:val="16"/>
                    </w:rPr>
                  </w:pPr>
                  <w:r w:rsidRPr="005021B6">
                    <w:rPr>
                      <w:rFonts w:ascii="KoPubWorld돋움체 Medium" w:eastAsia="KoPubWorld돋움체 Medium" w:hAnsi="KoPubWorld돋움체 Medium" w:cs="KoPubWorld돋움체 Medium" w:hint="eastAsia"/>
                      <w:color w:val="000000"/>
                      <w:spacing w:val="0"/>
                      <w:w w:val="100"/>
                      <w:kern w:val="0"/>
                      <w:sz w:val="16"/>
                      <w:szCs w:val="16"/>
                    </w:rPr>
                    <w:t>Petrobras</w:t>
                  </w:r>
                </w:p>
              </w:tc>
            </w:tr>
            <w:tr w:rsidR="00CB62B8" w:rsidRPr="005021B6" w14:paraId="2D90E0D9" w14:textId="77777777" w:rsidTr="009372D3">
              <w:trPr>
                <w:trHeight w:val="304"/>
              </w:trPr>
              <w:tc>
                <w:tcPr>
                  <w:tcW w:w="0" w:type="auto"/>
                  <w:shd w:val="clear" w:color="000000" w:fill="D0CECE"/>
                  <w:noWrap/>
                  <w:vAlign w:val="bottom"/>
                  <w:hideMark/>
                </w:tcPr>
                <w:p w14:paraId="33940EFA" w14:textId="77777777" w:rsidR="00CB62B8" w:rsidRPr="005021B6" w:rsidRDefault="00CB62B8" w:rsidP="00FC71A5">
                  <w:pPr>
                    <w:framePr w:hSpace="567" w:wrap="around" w:vAnchor="text" w:hAnchor="margin" w:xAlign="right" w:y="176"/>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6"/>
                      <w:szCs w:val="16"/>
                    </w:rPr>
                  </w:pPr>
                  <w:r w:rsidRPr="005021B6">
                    <w:rPr>
                      <w:rFonts w:ascii="KoPubWorld돋움체 Medium" w:eastAsia="KoPubWorld돋움체 Medium" w:hAnsi="KoPubWorld돋움체 Medium" w:cs="KoPubWorld돋움체 Medium" w:hint="eastAsia"/>
                      <w:color w:val="000000"/>
                      <w:spacing w:val="0"/>
                      <w:w w:val="100"/>
                      <w:kern w:val="0"/>
                      <w:sz w:val="16"/>
                      <w:szCs w:val="16"/>
                    </w:rPr>
                    <w:t>2027-06</w:t>
                  </w:r>
                </w:p>
              </w:tc>
              <w:tc>
                <w:tcPr>
                  <w:tcW w:w="0" w:type="auto"/>
                  <w:shd w:val="clear" w:color="auto" w:fill="auto"/>
                  <w:noWrap/>
                  <w:vAlign w:val="bottom"/>
                  <w:hideMark/>
                </w:tcPr>
                <w:p w14:paraId="520F6922" w14:textId="77777777" w:rsidR="00CB62B8" w:rsidRPr="005021B6" w:rsidRDefault="00CB62B8" w:rsidP="00FC71A5">
                  <w:pPr>
                    <w:framePr w:hSpace="567" w:wrap="around" w:vAnchor="text" w:hAnchor="margin" w:xAlign="right" w:y="176"/>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6"/>
                      <w:szCs w:val="16"/>
                    </w:rPr>
                  </w:pPr>
                  <w:r w:rsidRPr="005021B6">
                    <w:rPr>
                      <w:rFonts w:ascii="KoPubWorld돋움체 Medium" w:eastAsia="KoPubWorld돋움체 Medium" w:hAnsi="KoPubWorld돋움체 Medium" w:cs="KoPubWorld돋움체 Medium" w:hint="eastAsia"/>
                      <w:color w:val="000000"/>
                      <w:spacing w:val="0"/>
                      <w:w w:val="100"/>
                      <w:kern w:val="0"/>
                      <w:sz w:val="16"/>
                      <w:szCs w:val="16"/>
                    </w:rPr>
                    <w:t>COSCO HI (Zhoushan)</w:t>
                  </w:r>
                </w:p>
              </w:tc>
              <w:tc>
                <w:tcPr>
                  <w:tcW w:w="0" w:type="auto"/>
                  <w:shd w:val="clear" w:color="auto" w:fill="auto"/>
                  <w:noWrap/>
                  <w:vAlign w:val="bottom"/>
                  <w:hideMark/>
                </w:tcPr>
                <w:p w14:paraId="34410ECD" w14:textId="77777777" w:rsidR="00CB62B8" w:rsidRPr="005021B6" w:rsidRDefault="00CB62B8" w:rsidP="00FC71A5">
                  <w:pPr>
                    <w:framePr w:hSpace="567" w:wrap="around" w:vAnchor="text" w:hAnchor="margin" w:xAlign="right" w:y="176"/>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6"/>
                      <w:szCs w:val="16"/>
                    </w:rPr>
                  </w:pPr>
                  <w:r w:rsidRPr="00293B0C">
                    <w:rPr>
                      <w:rFonts w:ascii="KoPubWorld돋움체 Medium" w:eastAsia="KoPubWorld돋움체 Medium" w:hAnsi="KoPubWorld돋움체 Medium" w:cs="KoPubWorld돋움체 Medium" w:hint="eastAsia"/>
                      <w:color w:val="000000"/>
                      <w:sz w:val="16"/>
                      <w:szCs w:val="16"/>
                    </w:rPr>
                    <w:t>2024-01-31</w:t>
                  </w:r>
                </w:p>
              </w:tc>
              <w:tc>
                <w:tcPr>
                  <w:tcW w:w="0" w:type="auto"/>
                  <w:shd w:val="clear" w:color="auto" w:fill="auto"/>
                  <w:noWrap/>
                  <w:vAlign w:val="bottom"/>
                  <w:hideMark/>
                </w:tcPr>
                <w:p w14:paraId="3EE192F5" w14:textId="77777777" w:rsidR="00CB62B8" w:rsidRPr="005021B6" w:rsidRDefault="00CB62B8" w:rsidP="00FC71A5">
                  <w:pPr>
                    <w:framePr w:hSpace="567" w:wrap="around" w:vAnchor="text" w:hAnchor="margin" w:xAlign="right" w:y="176"/>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6"/>
                      <w:szCs w:val="16"/>
                    </w:rPr>
                  </w:pPr>
                  <w:r w:rsidRPr="005021B6">
                    <w:rPr>
                      <w:rFonts w:ascii="KoPubWorld돋움체 Medium" w:eastAsia="KoPubWorld돋움체 Medium" w:hAnsi="KoPubWorld돋움체 Medium" w:cs="KoPubWorld돋움체 Medium" w:hint="eastAsia"/>
                      <w:color w:val="000000"/>
                      <w:spacing w:val="0"/>
                      <w:w w:val="100"/>
                      <w:kern w:val="0"/>
                      <w:sz w:val="16"/>
                      <w:szCs w:val="16"/>
                    </w:rPr>
                    <w:t>Knutsen NYK</w:t>
                  </w:r>
                </w:p>
              </w:tc>
              <w:tc>
                <w:tcPr>
                  <w:tcW w:w="0" w:type="auto"/>
                  <w:shd w:val="clear" w:color="auto" w:fill="auto"/>
                  <w:noWrap/>
                  <w:vAlign w:val="bottom"/>
                  <w:hideMark/>
                </w:tcPr>
                <w:p w14:paraId="6ECF9B97" w14:textId="77777777" w:rsidR="00CB62B8" w:rsidRPr="005021B6" w:rsidRDefault="00CB62B8" w:rsidP="00FC71A5">
                  <w:pPr>
                    <w:framePr w:hSpace="567" w:wrap="around" w:vAnchor="text" w:hAnchor="margin" w:xAlign="right" w:y="176"/>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6"/>
                      <w:szCs w:val="16"/>
                    </w:rPr>
                  </w:pPr>
                  <w:r w:rsidRPr="005021B6">
                    <w:rPr>
                      <w:rFonts w:ascii="KoPubWorld돋움체 Medium" w:eastAsia="KoPubWorld돋움체 Medium" w:hAnsi="KoPubWorld돋움체 Medium" w:cs="KoPubWorld돋움체 Medium" w:hint="eastAsia"/>
                      <w:color w:val="000000"/>
                      <w:spacing w:val="0"/>
                      <w:w w:val="100"/>
                      <w:kern w:val="0"/>
                      <w:sz w:val="16"/>
                      <w:szCs w:val="16"/>
                    </w:rPr>
                    <w:t xml:space="preserve">　</w:t>
                  </w:r>
                </w:p>
              </w:tc>
            </w:tr>
            <w:tr w:rsidR="00CB62B8" w:rsidRPr="00E60291" w14:paraId="745D4A5A" w14:textId="77777777" w:rsidTr="009372D3">
              <w:trPr>
                <w:trHeight w:val="304"/>
              </w:trPr>
              <w:tc>
                <w:tcPr>
                  <w:tcW w:w="0" w:type="auto"/>
                  <w:shd w:val="clear" w:color="000000" w:fill="D0CECE"/>
                  <w:noWrap/>
                  <w:vAlign w:val="bottom"/>
                  <w:hideMark/>
                </w:tcPr>
                <w:p w14:paraId="2A0EBB60" w14:textId="77777777" w:rsidR="00CB62B8" w:rsidRPr="005021B6" w:rsidRDefault="00CB62B8" w:rsidP="00FC71A5">
                  <w:pPr>
                    <w:framePr w:hSpace="567" w:wrap="around" w:vAnchor="text" w:hAnchor="margin" w:xAlign="right" w:y="176"/>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6"/>
                      <w:szCs w:val="16"/>
                    </w:rPr>
                  </w:pPr>
                  <w:r w:rsidRPr="005021B6">
                    <w:rPr>
                      <w:rFonts w:ascii="KoPubWorld돋움체 Medium" w:eastAsia="KoPubWorld돋움체 Medium" w:hAnsi="KoPubWorld돋움체 Medium" w:cs="KoPubWorld돋움체 Medium" w:hint="eastAsia"/>
                      <w:color w:val="000000"/>
                      <w:spacing w:val="0"/>
                      <w:w w:val="100"/>
                      <w:kern w:val="0"/>
                      <w:sz w:val="16"/>
                      <w:szCs w:val="16"/>
                    </w:rPr>
                    <w:t>2027-09</w:t>
                  </w:r>
                </w:p>
              </w:tc>
              <w:tc>
                <w:tcPr>
                  <w:tcW w:w="0" w:type="auto"/>
                  <w:shd w:val="clear" w:color="auto" w:fill="auto"/>
                  <w:noWrap/>
                  <w:vAlign w:val="bottom"/>
                  <w:hideMark/>
                </w:tcPr>
                <w:p w14:paraId="123723DA" w14:textId="77777777" w:rsidR="00CB62B8" w:rsidRPr="005021B6" w:rsidRDefault="00CB62B8" w:rsidP="00FC71A5">
                  <w:pPr>
                    <w:framePr w:hSpace="567" w:wrap="around" w:vAnchor="text" w:hAnchor="margin" w:xAlign="right" w:y="176"/>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6"/>
                      <w:szCs w:val="16"/>
                    </w:rPr>
                  </w:pPr>
                  <w:r w:rsidRPr="005021B6">
                    <w:rPr>
                      <w:rFonts w:ascii="KoPubWorld돋움체 Bold" w:eastAsia="KoPubWorld돋움체 Bold" w:hAnsi="KoPubWorld돋움체 Bold" w:cs="KoPubWorld돋움체 Bold" w:hint="eastAsia"/>
                      <w:color w:val="000000"/>
                      <w:spacing w:val="0"/>
                      <w:w w:val="100"/>
                      <w:kern w:val="0"/>
                      <w:sz w:val="16"/>
                      <w:szCs w:val="16"/>
                    </w:rPr>
                    <w:t>Samsung HI</w:t>
                  </w:r>
                </w:p>
              </w:tc>
              <w:tc>
                <w:tcPr>
                  <w:tcW w:w="0" w:type="auto"/>
                  <w:shd w:val="clear" w:color="auto" w:fill="auto"/>
                  <w:noWrap/>
                  <w:vAlign w:val="bottom"/>
                  <w:hideMark/>
                </w:tcPr>
                <w:p w14:paraId="68670ABB" w14:textId="77777777" w:rsidR="00CB62B8" w:rsidRPr="005021B6" w:rsidRDefault="00CB62B8" w:rsidP="00FC71A5">
                  <w:pPr>
                    <w:framePr w:hSpace="567" w:wrap="around" w:vAnchor="text" w:hAnchor="margin" w:xAlign="right" w:y="176"/>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6"/>
                      <w:szCs w:val="16"/>
                    </w:rPr>
                  </w:pPr>
                  <w:r w:rsidRPr="00E60291">
                    <w:rPr>
                      <w:rFonts w:ascii="KoPubWorld돋움체 Bold" w:eastAsia="KoPubWorld돋움체 Bold" w:hAnsi="KoPubWorld돋움체 Bold" w:cs="KoPubWorld돋움체 Bold" w:hint="eastAsia"/>
                      <w:color w:val="000000"/>
                      <w:sz w:val="16"/>
                      <w:szCs w:val="16"/>
                    </w:rPr>
                    <w:t>2025-03-14</w:t>
                  </w:r>
                </w:p>
              </w:tc>
              <w:tc>
                <w:tcPr>
                  <w:tcW w:w="0" w:type="auto"/>
                  <w:shd w:val="clear" w:color="auto" w:fill="auto"/>
                  <w:noWrap/>
                  <w:vAlign w:val="bottom"/>
                  <w:hideMark/>
                </w:tcPr>
                <w:p w14:paraId="54138C09" w14:textId="77777777" w:rsidR="00CB62B8" w:rsidRPr="005021B6" w:rsidRDefault="00CB62B8" w:rsidP="00FC71A5">
                  <w:pPr>
                    <w:framePr w:hSpace="567" w:wrap="around" w:vAnchor="text" w:hAnchor="margin" w:xAlign="right" w:y="176"/>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6"/>
                      <w:szCs w:val="16"/>
                    </w:rPr>
                  </w:pPr>
                  <w:r w:rsidRPr="005021B6">
                    <w:rPr>
                      <w:rFonts w:ascii="KoPubWorld돋움체 Bold" w:eastAsia="KoPubWorld돋움체 Bold" w:hAnsi="KoPubWorld돋움체 Bold" w:cs="KoPubWorld돋움체 Bold" w:hint="eastAsia"/>
                      <w:color w:val="000000"/>
                      <w:spacing w:val="0"/>
                      <w:w w:val="100"/>
                      <w:kern w:val="0"/>
                      <w:sz w:val="16"/>
                      <w:szCs w:val="16"/>
                    </w:rPr>
                    <w:t>Tsakos Energy Nav</w:t>
                  </w:r>
                </w:p>
              </w:tc>
              <w:tc>
                <w:tcPr>
                  <w:tcW w:w="0" w:type="auto"/>
                  <w:shd w:val="clear" w:color="auto" w:fill="auto"/>
                  <w:noWrap/>
                  <w:vAlign w:val="bottom"/>
                  <w:hideMark/>
                </w:tcPr>
                <w:p w14:paraId="0CF028E3" w14:textId="77777777" w:rsidR="00CB62B8" w:rsidRPr="005021B6" w:rsidRDefault="00CB62B8" w:rsidP="00FC71A5">
                  <w:pPr>
                    <w:framePr w:hSpace="567" w:wrap="around" w:vAnchor="text" w:hAnchor="margin" w:xAlign="right" w:y="176"/>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6"/>
                      <w:szCs w:val="16"/>
                    </w:rPr>
                  </w:pPr>
                  <w:r w:rsidRPr="005021B6">
                    <w:rPr>
                      <w:rFonts w:ascii="KoPubWorld돋움체 Bold" w:eastAsia="KoPubWorld돋움체 Bold" w:hAnsi="KoPubWorld돋움체 Bold" w:cs="KoPubWorld돋움체 Bold" w:hint="eastAsia"/>
                      <w:color w:val="000000"/>
                      <w:spacing w:val="0"/>
                      <w:w w:val="100"/>
                      <w:kern w:val="0"/>
                      <w:sz w:val="16"/>
                      <w:szCs w:val="16"/>
                    </w:rPr>
                    <w:t>Petrobras</w:t>
                  </w:r>
                </w:p>
              </w:tc>
            </w:tr>
            <w:tr w:rsidR="00CB62B8" w:rsidRPr="00E60291" w14:paraId="6BFC439E" w14:textId="77777777" w:rsidTr="009372D3">
              <w:trPr>
                <w:trHeight w:val="304"/>
              </w:trPr>
              <w:tc>
                <w:tcPr>
                  <w:tcW w:w="0" w:type="auto"/>
                  <w:shd w:val="clear" w:color="000000" w:fill="D0CECE"/>
                  <w:noWrap/>
                  <w:vAlign w:val="bottom"/>
                  <w:hideMark/>
                </w:tcPr>
                <w:p w14:paraId="39FA603F" w14:textId="77777777" w:rsidR="00CB62B8" w:rsidRPr="005021B6" w:rsidRDefault="00CB62B8" w:rsidP="00FC71A5">
                  <w:pPr>
                    <w:framePr w:hSpace="567" w:wrap="around" w:vAnchor="text" w:hAnchor="margin" w:xAlign="right" w:y="176"/>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6"/>
                      <w:szCs w:val="16"/>
                    </w:rPr>
                  </w:pPr>
                  <w:r w:rsidRPr="005021B6">
                    <w:rPr>
                      <w:rFonts w:ascii="KoPubWorld돋움체 Medium" w:eastAsia="KoPubWorld돋움체 Medium" w:hAnsi="KoPubWorld돋움체 Medium" w:cs="KoPubWorld돋움체 Medium" w:hint="eastAsia"/>
                      <w:color w:val="000000"/>
                      <w:spacing w:val="0"/>
                      <w:w w:val="100"/>
                      <w:kern w:val="0"/>
                      <w:sz w:val="16"/>
                      <w:szCs w:val="16"/>
                    </w:rPr>
                    <w:t>2027-12</w:t>
                  </w:r>
                </w:p>
              </w:tc>
              <w:tc>
                <w:tcPr>
                  <w:tcW w:w="0" w:type="auto"/>
                  <w:shd w:val="clear" w:color="auto" w:fill="auto"/>
                  <w:noWrap/>
                  <w:vAlign w:val="bottom"/>
                  <w:hideMark/>
                </w:tcPr>
                <w:p w14:paraId="554B2CF9" w14:textId="77777777" w:rsidR="00CB62B8" w:rsidRPr="005021B6" w:rsidRDefault="00CB62B8" w:rsidP="00FC71A5">
                  <w:pPr>
                    <w:framePr w:hSpace="567" w:wrap="around" w:vAnchor="text" w:hAnchor="margin" w:xAlign="right" w:y="176"/>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6"/>
                      <w:szCs w:val="16"/>
                    </w:rPr>
                  </w:pPr>
                  <w:r w:rsidRPr="005021B6">
                    <w:rPr>
                      <w:rFonts w:ascii="KoPubWorld돋움체 Bold" w:eastAsia="KoPubWorld돋움체 Bold" w:hAnsi="KoPubWorld돋움체 Bold" w:cs="KoPubWorld돋움체 Bold" w:hint="eastAsia"/>
                      <w:color w:val="000000"/>
                      <w:spacing w:val="0"/>
                      <w:w w:val="100"/>
                      <w:kern w:val="0"/>
                      <w:sz w:val="16"/>
                      <w:szCs w:val="16"/>
                    </w:rPr>
                    <w:t>Samsung HI</w:t>
                  </w:r>
                </w:p>
              </w:tc>
              <w:tc>
                <w:tcPr>
                  <w:tcW w:w="0" w:type="auto"/>
                  <w:shd w:val="clear" w:color="auto" w:fill="auto"/>
                  <w:noWrap/>
                  <w:vAlign w:val="bottom"/>
                  <w:hideMark/>
                </w:tcPr>
                <w:p w14:paraId="40092F5D" w14:textId="77777777" w:rsidR="00CB62B8" w:rsidRPr="005021B6" w:rsidRDefault="00CB62B8" w:rsidP="00FC71A5">
                  <w:pPr>
                    <w:framePr w:hSpace="567" w:wrap="around" w:vAnchor="text" w:hAnchor="margin" w:xAlign="right" w:y="176"/>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6"/>
                      <w:szCs w:val="16"/>
                    </w:rPr>
                  </w:pPr>
                  <w:r w:rsidRPr="00E60291">
                    <w:rPr>
                      <w:rFonts w:ascii="KoPubWorld돋움체 Bold" w:eastAsia="KoPubWorld돋움체 Bold" w:hAnsi="KoPubWorld돋움체 Bold" w:cs="KoPubWorld돋움체 Bold" w:hint="eastAsia"/>
                      <w:color w:val="000000"/>
                      <w:sz w:val="16"/>
                      <w:szCs w:val="16"/>
                    </w:rPr>
                    <w:t>2025-03-14</w:t>
                  </w:r>
                </w:p>
              </w:tc>
              <w:tc>
                <w:tcPr>
                  <w:tcW w:w="0" w:type="auto"/>
                  <w:shd w:val="clear" w:color="auto" w:fill="auto"/>
                  <w:noWrap/>
                  <w:vAlign w:val="bottom"/>
                  <w:hideMark/>
                </w:tcPr>
                <w:p w14:paraId="3B6AD3A2" w14:textId="77777777" w:rsidR="00CB62B8" w:rsidRPr="005021B6" w:rsidRDefault="00CB62B8" w:rsidP="00FC71A5">
                  <w:pPr>
                    <w:framePr w:hSpace="567" w:wrap="around" w:vAnchor="text" w:hAnchor="margin" w:xAlign="right" w:y="176"/>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6"/>
                      <w:szCs w:val="16"/>
                    </w:rPr>
                  </w:pPr>
                  <w:r w:rsidRPr="005021B6">
                    <w:rPr>
                      <w:rFonts w:ascii="KoPubWorld돋움체 Bold" w:eastAsia="KoPubWorld돋움체 Bold" w:hAnsi="KoPubWorld돋움체 Bold" w:cs="KoPubWorld돋움체 Bold" w:hint="eastAsia"/>
                      <w:color w:val="000000"/>
                      <w:spacing w:val="0"/>
                      <w:w w:val="100"/>
                      <w:kern w:val="0"/>
                      <w:sz w:val="16"/>
                      <w:szCs w:val="16"/>
                    </w:rPr>
                    <w:t>Tsakos Energy Nav</w:t>
                  </w:r>
                </w:p>
              </w:tc>
              <w:tc>
                <w:tcPr>
                  <w:tcW w:w="0" w:type="auto"/>
                  <w:shd w:val="clear" w:color="auto" w:fill="auto"/>
                  <w:noWrap/>
                  <w:vAlign w:val="bottom"/>
                  <w:hideMark/>
                </w:tcPr>
                <w:p w14:paraId="0C45C752" w14:textId="77777777" w:rsidR="00CB62B8" w:rsidRPr="005021B6" w:rsidRDefault="00CB62B8" w:rsidP="00FC71A5">
                  <w:pPr>
                    <w:framePr w:hSpace="567" w:wrap="around" w:vAnchor="text" w:hAnchor="margin" w:xAlign="right" w:y="176"/>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6"/>
                      <w:szCs w:val="16"/>
                    </w:rPr>
                  </w:pPr>
                  <w:r w:rsidRPr="005021B6">
                    <w:rPr>
                      <w:rFonts w:ascii="KoPubWorld돋움체 Bold" w:eastAsia="KoPubWorld돋움체 Bold" w:hAnsi="KoPubWorld돋움체 Bold" w:cs="KoPubWorld돋움체 Bold" w:hint="eastAsia"/>
                      <w:color w:val="000000"/>
                      <w:spacing w:val="0"/>
                      <w:w w:val="100"/>
                      <w:kern w:val="0"/>
                      <w:sz w:val="16"/>
                      <w:szCs w:val="16"/>
                    </w:rPr>
                    <w:t>Petrobras</w:t>
                  </w:r>
                </w:p>
              </w:tc>
            </w:tr>
            <w:tr w:rsidR="00CB62B8" w:rsidRPr="00E60291" w14:paraId="1E7DAD2F" w14:textId="77777777" w:rsidTr="009372D3">
              <w:trPr>
                <w:trHeight w:val="304"/>
              </w:trPr>
              <w:tc>
                <w:tcPr>
                  <w:tcW w:w="0" w:type="auto"/>
                  <w:shd w:val="clear" w:color="000000" w:fill="D0CECE"/>
                  <w:noWrap/>
                  <w:vAlign w:val="bottom"/>
                  <w:hideMark/>
                </w:tcPr>
                <w:p w14:paraId="47BAF265" w14:textId="77777777" w:rsidR="00CB62B8" w:rsidRPr="005021B6" w:rsidRDefault="00CB62B8" w:rsidP="00FC71A5">
                  <w:pPr>
                    <w:framePr w:hSpace="567" w:wrap="around" w:vAnchor="text" w:hAnchor="margin" w:xAlign="right" w:y="176"/>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6"/>
                      <w:szCs w:val="16"/>
                    </w:rPr>
                  </w:pPr>
                  <w:r w:rsidRPr="005021B6">
                    <w:rPr>
                      <w:rFonts w:ascii="KoPubWorld돋움체 Medium" w:eastAsia="KoPubWorld돋움체 Medium" w:hAnsi="KoPubWorld돋움체 Medium" w:cs="KoPubWorld돋움체 Medium" w:hint="eastAsia"/>
                      <w:color w:val="000000"/>
                      <w:spacing w:val="0"/>
                      <w:w w:val="100"/>
                      <w:kern w:val="0"/>
                      <w:sz w:val="16"/>
                      <w:szCs w:val="16"/>
                    </w:rPr>
                    <w:t>2028-01</w:t>
                  </w:r>
                </w:p>
              </w:tc>
              <w:tc>
                <w:tcPr>
                  <w:tcW w:w="0" w:type="auto"/>
                  <w:shd w:val="clear" w:color="auto" w:fill="auto"/>
                  <w:noWrap/>
                  <w:vAlign w:val="bottom"/>
                  <w:hideMark/>
                </w:tcPr>
                <w:p w14:paraId="69F1D90B" w14:textId="77777777" w:rsidR="00CB62B8" w:rsidRPr="005021B6" w:rsidRDefault="00CB62B8" w:rsidP="00FC71A5">
                  <w:pPr>
                    <w:framePr w:hSpace="567" w:wrap="around" w:vAnchor="text" w:hAnchor="margin" w:xAlign="right" w:y="176"/>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6"/>
                      <w:szCs w:val="16"/>
                    </w:rPr>
                  </w:pPr>
                  <w:r w:rsidRPr="005021B6">
                    <w:rPr>
                      <w:rFonts w:ascii="KoPubWorld돋움체 Bold" w:eastAsia="KoPubWorld돋움체 Bold" w:hAnsi="KoPubWorld돋움체 Bold" w:cs="KoPubWorld돋움체 Bold" w:hint="eastAsia"/>
                      <w:color w:val="000000"/>
                      <w:spacing w:val="0"/>
                      <w:w w:val="100"/>
                      <w:kern w:val="0"/>
                      <w:sz w:val="16"/>
                      <w:szCs w:val="16"/>
                    </w:rPr>
                    <w:t>Samsung HI</w:t>
                  </w:r>
                </w:p>
              </w:tc>
              <w:tc>
                <w:tcPr>
                  <w:tcW w:w="0" w:type="auto"/>
                  <w:shd w:val="clear" w:color="auto" w:fill="auto"/>
                  <w:noWrap/>
                  <w:vAlign w:val="bottom"/>
                  <w:hideMark/>
                </w:tcPr>
                <w:p w14:paraId="7E20585A" w14:textId="77777777" w:rsidR="00CB62B8" w:rsidRPr="005021B6" w:rsidRDefault="00CB62B8" w:rsidP="00FC71A5">
                  <w:pPr>
                    <w:framePr w:hSpace="567" w:wrap="around" w:vAnchor="text" w:hAnchor="margin" w:xAlign="right" w:y="176"/>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6"/>
                      <w:szCs w:val="16"/>
                    </w:rPr>
                  </w:pPr>
                  <w:r w:rsidRPr="00E60291">
                    <w:rPr>
                      <w:rFonts w:ascii="KoPubWorld돋움체 Bold" w:eastAsia="KoPubWorld돋움체 Bold" w:hAnsi="KoPubWorld돋움체 Bold" w:cs="KoPubWorld돋움체 Bold" w:hint="eastAsia"/>
                      <w:color w:val="000000"/>
                      <w:sz w:val="16"/>
                      <w:szCs w:val="16"/>
                    </w:rPr>
                    <w:t>2025-03-14</w:t>
                  </w:r>
                </w:p>
              </w:tc>
              <w:tc>
                <w:tcPr>
                  <w:tcW w:w="0" w:type="auto"/>
                  <w:shd w:val="clear" w:color="auto" w:fill="auto"/>
                  <w:noWrap/>
                  <w:vAlign w:val="bottom"/>
                  <w:hideMark/>
                </w:tcPr>
                <w:p w14:paraId="39EA8156" w14:textId="77777777" w:rsidR="00CB62B8" w:rsidRPr="005021B6" w:rsidRDefault="00CB62B8" w:rsidP="00FC71A5">
                  <w:pPr>
                    <w:framePr w:hSpace="567" w:wrap="around" w:vAnchor="text" w:hAnchor="margin" w:xAlign="right" w:y="176"/>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6"/>
                      <w:szCs w:val="16"/>
                    </w:rPr>
                  </w:pPr>
                  <w:r w:rsidRPr="005021B6">
                    <w:rPr>
                      <w:rFonts w:ascii="KoPubWorld돋움체 Bold" w:eastAsia="KoPubWorld돋움체 Bold" w:hAnsi="KoPubWorld돋움체 Bold" w:cs="KoPubWorld돋움체 Bold" w:hint="eastAsia"/>
                      <w:color w:val="000000"/>
                      <w:spacing w:val="0"/>
                      <w:w w:val="100"/>
                      <w:kern w:val="0"/>
                      <w:sz w:val="16"/>
                      <w:szCs w:val="16"/>
                    </w:rPr>
                    <w:t>Tsakos Energy Nav</w:t>
                  </w:r>
                </w:p>
              </w:tc>
              <w:tc>
                <w:tcPr>
                  <w:tcW w:w="0" w:type="auto"/>
                  <w:shd w:val="clear" w:color="auto" w:fill="auto"/>
                  <w:noWrap/>
                  <w:vAlign w:val="bottom"/>
                  <w:hideMark/>
                </w:tcPr>
                <w:p w14:paraId="747097D5" w14:textId="77777777" w:rsidR="00CB62B8" w:rsidRPr="005021B6" w:rsidRDefault="00CB62B8" w:rsidP="00FC71A5">
                  <w:pPr>
                    <w:framePr w:hSpace="567" w:wrap="around" w:vAnchor="text" w:hAnchor="margin" w:xAlign="right" w:y="176"/>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6"/>
                      <w:szCs w:val="16"/>
                    </w:rPr>
                  </w:pPr>
                  <w:r w:rsidRPr="005021B6">
                    <w:rPr>
                      <w:rFonts w:ascii="KoPubWorld돋움체 Bold" w:eastAsia="KoPubWorld돋움체 Bold" w:hAnsi="KoPubWorld돋움체 Bold" w:cs="KoPubWorld돋움체 Bold" w:hint="eastAsia"/>
                      <w:color w:val="000000"/>
                      <w:spacing w:val="0"/>
                      <w:w w:val="100"/>
                      <w:kern w:val="0"/>
                      <w:sz w:val="16"/>
                      <w:szCs w:val="16"/>
                    </w:rPr>
                    <w:t>Petrobras</w:t>
                  </w:r>
                </w:p>
              </w:tc>
            </w:tr>
            <w:tr w:rsidR="00CB62B8" w:rsidRPr="00E60291" w14:paraId="42630883" w14:textId="77777777" w:rsidTr="009372D3">
              <w:trPr>
                <w:trHeight w:val="304"/>
              </w:trPr>
              <w:tc>
                <w:tcPr>
                  <w:tcW w:w="0" w:type="auto"/>
                  <w:shd w:val="clear" w:color="000000" w:fill="D0CECE"/>
                  <w:noWrap/>
                  <w:vAlign w:val="bottom"/>
                  <w:hideMark/>
                </w:tcPr>
                <w:p w14:paraId="56699FA4" w14:textId="77777777" w:rsidR="00CB62B8" w:rsidRPr="005021B6" w:rsidRDefault="00CB62B8" w:rsidP="00FC71A5">
                  <w:pPr>
                    <w:framePr w:hSpace="567" w:wrap="around" w:vAnchor="text" w:hAnchor="margin" w:xAlign="right" w:y="176"/>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6"/>
                      <w:szCs w:val="16"/>
                    </w:rPr>
                  </w:pPr>
                  <w:r w:rsidRPr="005021B6">
                    <w:rPr>
                      <w:rFonts w:ascii="KoPubWorld돋움체 Medium" w:eastAsia="KoPubWorld돋움체 Medium" w:hAnsi="KoPubWorld돋움체 Medium" w:cs="KoPubWorld돋움체 Medium" w:hint="eastAsia"/>
                      <w:color w:val="000000"/>
                      <w:spacing w:val="0"/>
                      <w:w w:val="100"/>
                      <w:kern w:val="0"/>
                      <w:sz w:val="16"/>
                      <w:szCs w:val="16"/>
                    </w:rPr>
                    <w:t>2028-06</w:t>
                  </w:r>
                </w:p>
              </w:tc>
              <w:tc>
                <w:tcPr>
                  <w:tcW w:w="0" w:type="auto"/>
                  <w:shd w:val="clear" w:color="auto" w:fill="auto"/>
                  <w:noWrap/>
                  <w:vAlign w:val="bottom"/>
                  <w:hideMark/>
                </w:tcPr>
                <w:p w14:paraId="2D1E3FEE" w14:textId="77777777" w:rsidR="00CB62B8" w:rsidRPr="005021B6" w:rsidRDefault="00CB62B8" w:rsidP="00FC71A5">
                  <w:pPr>
                    <w:framePr w:hSpace="567" w:wrap="around" w:vAnchor="text" w:hAnchor="margin" w:xAlign="right" w:y="176"/>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6"/>
                      <w:szCs w:val="16"/>
                    </w:rPr>
                  </w:pPr>
                  <w:r w:rsidRPr="005021B6">
                    <w:rPr>
                      <w:rFonts w:ascii="KoPubWorld돋움체 Bold" w:eastAsia="KoPubWorld돋움체 Bold" w:hAnsi="KoPubWorld돋움체 Bold" w:cs="KoPubWorld돋움체 Bold" w:hint="eastAsia"/>
                      <w:color w:val="000000"/>
                      <w:spacing w:val="0"/>
                      <w:w w:val="100"/>
                      <w:kern w:val="0"/>
                      <w:sz w:val="16"/>
                      <w:szCs w:val="16"/>
                    </w:rPr>
                    <w:t>Samsung HI</w:t>
                  </w:r>
                </w:p>
              </w:tc>
              <w:tc>
                <w:tcPr>
                  <w:tcW w:w="0" w:type="auto"/>
                  <w:shd w:val="clear" w:color="auto" w:fill="auto"/>
                  <w:noWrap/>
                  <w:vAlign w:val="bottom"/>
                  <w:hideMark/>
                </w:tcPr>
                <w:p w14:paraId="7C874FC5" w14:textId="77777777" w:rsidR="00CB62B8" w:rsidRPr="005021B6" w:rsidRDefault="00CB62B8" w:rsidP="00FC71A5">
                  <w:pPr>
                    <w:framePr w:hSpace="567" w:wrap="around" w:vAnchor="text" w:hAnchor="margin" w:xAlign="right" w:y="176"/>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6"/>
                      <w:szCs w:val="16"/>
                    </w:rPr>
                  </w:pPr>
                  <w:r w:rsidRPr="00E60291">
                    <w:rPr>
                      <w:rFonts w:ascii="KoPubWorld돋움체 Bold" w:eastAsia="KoPubWorld돋움체 Bold" w:hAnsi="KoPubWorld돋움체 Bold" w:cs="KoPubWorld돋움체 Bold" w:hint="eastAsia"/>
                      <w:color w:val="000000"/>
                      <w:sz w:val="16"/>
                      <w:szCs w:val="16"/>
                    </w:rPr>
                    <w:t>2025-03-14</w:t>
                  </w:r>
                </w:p>
              </w:tc>
              <w:tc>
                <w:tcPr>
                  <w:tcW w:w="0" w:type="auto"/>
                  <w:shd w:val="clear" w:color="auto" w:fill="auto"/>
                  <w:noWrap/>
                  <w:vAlign w:val="bottom"/>
                  <w:hideMark/>
                </w:tcPr>
                <w:p w14:paraId="6E0C2F40" w14:textId="77777777" w:rsidR="00CB62B8" w:rsidRPr="005021B6" w:rsidRDefault="00CB62B8" w:rsidP="00FC71A5">
                  <w:pPr>
                    <w:framePr w:hSpace="567" w:wrap="around" w:vAnchor="text" w:hAnchor="margin" w:xAlign="right" w:y="176"/>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6"/>
                      <w:szCs w:val="16"/>
                    </w:rPr>
                  </w:pPr>
                  <w:r w:rsidRPr="005021B6">
                    <w:rPr>
                      <w:rFonts w:ascii="KoPubWorld돋움체 Bold" w:eastAsia="KoPubWorld돋움체 Bold" w:hAnsi="KoPubWorld돋움체 Bold" w:cs="KoPubWorld돋움체 Bold" w:hint="eastAsia"/>
                      <w:color w:val="000000"/>
                      <w:spacing w:val="0"/>
                      <w:w w:val="100"/>
                      <w:kern w:val="0"/>
                      <w:sz w:val="16"/>
                      <w:szCs w:val="16"/>
                    </w:rPr>
                    <w:t>Tsakos Energy Nav</w:t>
                  </w:r>
                </w:p>
              </w:tc>
              <w:tc>
                <w:tcPr>
                  <w:tcW w:w="0" w:type="auto"/>
                  <w:shd w:val="clear" w:color="auto" w:fill="auto"/>
                  <w:noWrap/>
                  <w:vAlign w:val="bottom"/>
                  <w:hideMark/>
                </w:tcPr>
                <w:p w14:paraId="647D9FA9" w14:textId="77777777" w:rsidR="00CB62B8" w:rsidRPr="005021B6" w:rsidRDefault="00CB62B8" w:rsidP="00FC71A5">
                  <w:pPr>
                    <w:framePr w:hSpace="567" w:wrap="around" w:vAnchor="text" w:hAnchor="margin" w:xAlign="right" w:y="176"/>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6"/>
                      <w:szCs w:val="16"/>
                    </w:rPr>
                  </w:pPr>
                  <w:r w:rsidRPr="005021B6">
                    <w:rPr>
                      <w:rFonts w:ascii="KoPubWorld돋움체 Bold" w:eastAsia="KoPubWorld돋움체 Bold" w:hAnsi="KoPubWorld돋움체 Bold" w:cs="KoPubWorld돋움체 Bold" w:hint="eastAsia"/>
                      <w:color w:val="000000"/>
                      <w:spacing w:val="0"/>
                      <w:w w:val="100"/>
                      <w:kern w:val="0"/>
                      <w:sz w:val="16"/>
                      <w:szCs w:val="16"/>
                    </w:rPr>
                    <w:t>Petrobras</w:t>
                  </w:r>
                </w:p>
              </w:tc>
            </w:tr>
            <w:tr w:rsidR="00CB62B8" w:rsidRPr="00E60291" w14:paraId="61B20A1D" w14:textId="77777777" w:rsidTr="009372D3">
              <w:trPr>
                <w:trHeight w:val="304"/>
              </w:trPr>
              <w:tc>
                <w:tcPr>
                  <w:tcW w:w="0" w:type="auto"/>
                  <w:shd w:val="clear" w:color="000000" w:fill="D0CECE"/>
                  <w:noWrap/>
                  <w:vAlign w:val="bottom"/>
                  <w:hideMark/>
                </w:tcPr>
                <w:p w14:paraId="6C4A5591" w14:textId="77777777" w:rsidR="00CB62B8" w:rsidRPr="005021B6" w:rsidRDefault="00CB62B8" w:rsidP="00FC71A5">
                  <w:pPr>
                    <w:framePr w:hSpace="567" w:wrap="around" w:vAnchor="text" w:hAnchor="margin" w:xAlign="right" w:y="176"/>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6"/>
                      <w:szCs w:val="16"/>
                    </w:rPr>
                  </w:pPr>
                  <w:r w:rsidRPr="005021B6">
                    <w:rPr>
                      <w:rFonts w:ascii="KoPubWorld돋움체 Medium" w:eastAsia="KoPubWorld돋움체 Medium" w:hAnsi="KoPubWorld돋움체 Medium" w:cs="KoPubWorld돋움체 Medium" w:hint="eastAsia"/>
                      <w:color w:val="000000"/>
                      <w:spacing w:val="0"/>
                      <w:w w:val="100"/>
                      <w:kern w:val="0"/>
                      <w:sz w:val="16"/>
                      <w:szCs w:val="16"/>
                    </w:rPr>
                    <w:t>2028-09</w:t>
                  </w:r>
                </w:p>
              </w:tc>
              <w:tc>
                <w:tcPr>
                  <w:tcW w:w="0" w:type="auto"/>
                  <w:shd w:val="clear" w:color="auto" w:fill="auto"/>
                  <w:noWrap/>
                  <w:vAlign w:val="bottom"/>
                  <w:hideMark/>
                </w:tcPr>
                <w:p w14:paraId="7AC17C8E" w14:textId="77777777" w:rsidR="00CB62B8" w:rsidRPr="005021B6" w:rsidRDefault="00CB62B8" w:rsidP="00FC71A5">
                  <w:pPr>
                    <w:framePr w:hSpace="567" w:wrap="around" w:vAnchor="text" w:hAnchor="margin" w:xAlign="right" w:y="176"/>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6"/>
                      <w:szCs w:val="16"/>
                    </w:rPr>
                  </w:pPr>
                  <w:r w:rsidRPr="005021B6">
                    <w:rPr>
                      <w:rFonts w:ascii="KoPubWorld돋움체 Bold" w:eastAsia="KoPubWorld돋움체 Bold" w:hAnsi="KoPubWorld돋움체 Bold" w:cs="KoPubWorld돋움체 Bold" w:hint="eastAsia"/>
                      <w:color w:val="000000"/>
                      <w:spacing w:val="0"/>
                      <w:w w:val="100"/>
                      <w:kern w:val="0"/>
                      <w:sz w:val="16"/>
                      <w:szCs w:val="16"/>
                    </w:rPr>
                    <w:t>Samsung HI</w:t>
                  </w:r>
                </w:p>
              </w:tc>
              <w:tc>
                <w:tcPr>
                  <w:tcW w:w="0" w:type="auto"/>
                  <w:shd w:val="clear" w:color="auto" w:fill="auto"/>
                  <w:noWrap/>
                  <w:vAlign w:val="bottom"/>
                  <w:hideMark/>
                </w:tcPr>
                <w:p w14:paraId="6BD44E8A" w14:textId="77777777" w:rsidR="00CB62B8" w:rsidRPr="005021B6" w:rsidRDefault="00CB62B8" w:rsidP="00FC71A5">
                  <w:pPr>
                    <w:framePr w:hSpace="567" w:wrap="around" w:vAnchor="text" w:hAnchor="margin" w:xAlign="right" w:y="176"/>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6"/>
                      <w:szCs w:val="16"/>
                    </w:rPr>
                  </w:pPr>
                  <w:r w:rsidRPr="00E60291">
                    <w:rPr>
                      <w:rFonts w:ascii="KoPubWorld돋움체 Bold" w:eastAsia="KoPubWorld돋움체 Bold" w:hAnsi="KoPubWorld돋움체 Bold" w:cs="KoPubWorld돋움체 Bold" w:hint="eastAsia"/>
                      <w:color w:val="000000"/>
                      <w:sz w:val="16"/>
                      <w:szCs w:val="16"/>
                    </w:rPr>
                    <w:t>2025-03-14</w:t>
                  </w:r>
                </w:p>
              </w:tc>
              <w:tc>
                <w:tcPr>
                  <w:tcW w:w="0" w:type="auto"/>
                  <w:shd w:val="clear" w:color="auto" w:fill="auto"/>
                  <w:noWrap/>
                  <w:vAlign w:val="bottom"/>
                  <w:hideMark/>
                </w:tcPr>
                <w:p w14:paraId="4AD6072F" w14:textId="77777777" w:rsidR="00CB62B8" w:rsidRPr="005021B6" w:rsidRDefault="00CB62B8" w:rsidP="00FC71A5">
                  <w:pPr>
                    <w:framePr w:hSpace="567" w:wrap="around" w:vAnchor="text" w:hAnchor="margin" w:xAlign="right" w:y="176"/>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6"/>
                      <w:szCs w:val="16"/>
                    </w:rPr>
                  </w:pPr>
                  <w:r w:rsidRPr="005021B6">
                    <w:rPr>
                      <w:rFonts w:ascii="KoPubWorld돋움체 Bold" w:eastAsia="KoPubWorld돋움체 Bold" w:hAnsi="KoPubWorld돋움체 Bold" w:cs="KoPubWorld돋움체 Bold" w:hint="eastAsia"/>
                      <w:color w:val="000000"/>
                      <w:spacing w:val="0"/>
                      <w:w w:val="100"/>
                      <w:kern w:val="0"/>
                      <w:sz w:val="16"/>
                      <w:szCs w:val="16"/>
                    </w:rPr>
                    <w:t>Tsakos Energy Nav</w:t>
                  </w:r>
                </w:p>
              </w:tc>
              <w:tc>
                <w:tcPr>
                  <w:tcW w:w="0" w:type="auto"/>
                  <w:shd w:val="clear" w:color="auto" w:fill="auto"/>
                  <w:noWrap/>
                  <w:vAlign w:val="bottom"/>
                  <w:hideMark/>
                </w:tcPr>
                <w:p w14:paraId="0FDE6414" w14:textId="77777777" w:rsidR="00CB62B8" w:rsidRPr="005021B6" w:rsidRDefault="00CB62B8" w:rsidP="00FC71A5">
                  <w:pPr>
                    <w:framePr w:hSpace="567" w:wrap="around" w:vAnchor="text" w:hAnchor="margin" w:xAlign="right" w:y="176"/>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6"/>
                      <w:szCs w:val="16"/>
                    </w:rPr>
                  </w:pPr>
                  <w:r w:rsidRPr="005021B6">
                    <w:rPr>
                      <w:rFonts w:ascii="KoPubWorld돋움체 Bold" w:eastAsia="KoPubWorld돋움체 Bold" w:hAnsi="KoPubWorld돋움체 Bold" w:cs="KoPubWorld돋움체 Bold" w:hint="eastAsia"/>
                      <w:color w:val="000000"/>
                      <w:spacing w:val="0"/>
                      <w:w w:val="100"/>
                      <w:kern w:val="0"/>
                      <w:sz w:val="16"/>
                      <w:szCs w:val="16"/>
                    </w:rPr>
                    <w:t>Petrobras</w:t>
                  </w:r>
                </w:p>
              </w:tc>
            </w:tr>
            <w:tr w:rsidR="00CB62B8" w:rsidRPr="00E60291" w14:paraId="670BD7C0" w14:textId="77777777" w:rsidTr="009372D3">
              <w:trPr>
                <w:trHeight w:val="304"/>
              </w:trPr>
              <w:tc>
                <w:tcPr>
                  <w:tcW w:w="0" w:type="auto"/>
                  <w:shd w:val="clear" w:color="000000" w:fill="D0CECE"/>
                  <w:noWrap/>
                  <w:vAlign w:val="bottom"/>
                  <w:hideMark/>
                </w:tcPr>
                <w:p w14:paraId="063AD2E1" w14:textId="77777777" w:rsidR="00CB62B8" w:rsidRPr="005021B6" w:rsidRDefault="00CB62B8" w:rsidP="00FC71A5">
                  <w:pPr>
                    <w:framePr w:hSpace="567" w:wrap="around" w:vAnchor="text" w:hAnchor="margin" w:xAlign="right" w:y="176"/>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6"/>
                      <w:szCs w:val="16"/>
                    </w:rPr>
                  </w:pPr>
                  <w:r w:rsidRPr="005021B6">
                    <w:rPr>
                      <w:rFonts w:ascii="KoPubWorld돋움체 Medium" w:eastAsia="KoPubWorld돋움체 Medium" w:hAnsi="KoPubWorld돋움체 Medium" w:cs="KoPubWorld돋움체 Medium" w:hint="eastAsia"/>
                      <w:color w:val="000000"/>
                      <w:spacing w:val="0"/>
                      <w:w w:val="100"/>
                      <w:kern w:val="0"/>
                      <w:sz w:val="16"/>
                      <w:szCs w:val="16"/>
                    </w:rPr>
                    <w:t>2028-09</w:t>
                  </w:r>
                </w:p>
              </w:tc>
              <w:tc>
                <w:tcPr>
                  <w:tcW w:w="0" w:type="auto"/>
                  <w:shd w:val="clear" w:color="auto" w:fill="auto"/>
                  <w:noWrap/>
                  <w:vAlign w:val="bottom"/>
                  <w:hideMark/>
                </w:tcPr>
                <w:p w14:paraId="19B8BB23" w14:textId="77777777" w:rsidR="00CB62B8" w:rsidRPr="005021B6" w:rsidRDefault="00CB62B8" w:rsidP="00FC71A5">
                  <w:pPr>
                    <w:framePr w:hSpace="567" w:wrap="around" w:vAnchor="text" w:hAnchor="margin" w:xAlign="right" w:y="176"/>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6"/>
                      <w:szCs w:val="16"/>
                    </w:rPr>
                  </w:pPr>
                  <w:r w:rsidRPr="005021B6">
                    <w:rPr>
                      <w:rFonts w:ascii="KoPubWorld돋움체 Bold" w:eastAsia="KoPubWorld돋움체 Bold" w:hAnsi="KoPubWorld돋움체 Bold" w:cs="KoPubWorld돋움체 Bold" w:hint="eastAsia"/>
                      <w:color w:val="000000"/>
                      <w:spacing w:val="0"/>
                      <w:w w:val="100"/>
                      <w:kern w:val="0"/>
                      <w:sz w:val="16"/>
                      <w:szCs w:val="16"/>
                    </w:rPr>
                    <w:t>Samsung HI</w:t>
                  </w:r>
                </w:p>
              </w:tc>
              <w:tc>
                <w:tcPr>
                  <w:tcW w:w="0" w:type="auto"/>
                  <w:shd w:val="clear" w:color="auto" w:fill="auto"/>
                  <w:noWrap/>
                  <w:vAlign w:val="bottom"/>
                  <w:hideMark/>
                </w:tcPr>
                <w:p w14:paraId="5EEFE66F" w14:textId="77777777" w:rsidR="00CB62B8" w:rsidRPr="005021B6" w:rsidRDefault="00CB62B8" w:rsidP="00FC71A5">
                  <w:pPr>
                    <w:framePr w:hSpace="567" w:wrap="around" w:vAnchor="text" w:hAnchor="margin" w:xAlign="right" w:y="176"/>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6"/>
                      <w:szCs w:val="16"/>
                    </w:rPr>
                  </w:pPr>
                  <w:r w:rsidRPr="00E60291">
                    <w:rPr>
                      <w:rFonts w:ascii="KoPubWorld돋움체 Bold" w:eastAsia="KoPubWorld돋움체 Bold" w:hAnsi="KoPubWorld돋움체 Bold" w:cs="KoPubWorld돋움체 Bold" w:hint="eastAsia"/>
                      <w:color w:val="000000"/>
                      <w:sz w:val="16"/>
                      <w:szCs w:val="16"/>
                    </w:rPr>
                    <w:t>2025-03-14</w:t>
                  </w:r>
                </w:p>
              </w:tc>
              <w:tc>
                <w:tcPr>
                  <w:tcW w:w="0" w:type="auto"/>
                  <w:shd w:val="clear" w:color="auto" w:fill="auto"/>
                  <w:noWrap/>
                  <w:vAlign w:val="bottom"/>
                  <w:hideMark/>
                </w:tcPr>
                <w:p w14:paraId="34681D6C" w14:textId="77777777" w:rsidR="00CB62B8" w:rsidRPr="005021B6" w:rsidRDefault="00CB62B8" w:rsidP="00FC71A5">
                  <w:pPr>
                    <w:framePr w:hSpace="567" w:wrap="around" w:vAnchor="text" w:hAnchor="margin" w:xAlign="right" w:y="176"/>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6"/>
                      <w:szCs w:val="16"/>
                    </w:rPr>
                  </w:pPr>
                  <w:r w:rsidRPr="005021B6">
                    <w:rPr>
                      <w:rFonts w:ascii="KoPubWorld돋움체 Bold" w:eastAsia="KoPubWorld돋움체 Bold" w:hAnsi="KoPubWorld돋움체 Bold" w:cs="KoPubWorld돋움체 Bold" w:hint="eastAsia"/>
                      <w:color w:val="000000"/>
                      <w:spacing w:val="0"/>
                      <w:w w:val="100"/>
                      <w:kern w:val="0"/>
                      <w:sz w:val="16"/>
                      <w:szCs w:val="16"/>
                    </w:rPr>
                    <w:t>Tsakos Energy Nav</w:t>
                  </w:r>
                </w:p>
              </w:tc>
              <w:tc>
                <w:tcPr>
                  <w:tcW w:w="0" w:type="auto"/>
                  <w:shd w:val="clear" w:color="auto" w:fill="auto"/>
                  <w:noWrap/>
                  <w:vAlign w:val="bottom"/>
                  <w:hideMark/>
                </w:tcPr>
                <w:p w14:paraId="193D7DB2" w14:textId="77777777" w:rsidR="00CB62B8" w:rsidRPr="005021B6" w:rsidRDefault="00CB62B8" w:rsidP="00FC71A5">
                  <w:pPr>
                    <w:framePr w:hSpace="567" w:wrap="around" w:vAnchor="text" w:hAnchor="margin" w:xAlign="right" w:y="176"/>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6"/>
                      <w:szCs w:val="16"/>
                    </w:rPr>
                  </w:pPr>
                  <w:r w:rsidRPr="005021B6">
                    <w:rPr>
                      <w:rFonts w:ascii="KoPubWorld돋움체 Bold" w:eastAsia="KoPubWorld돋움체 Bold" w:hAnsi="KoPubWorld돋움체 Bold" w:cs="KoPubWorld돋움체 Bold" w:hint="eastAsia"/>
                      <w:color w:val="000000"/>
                      <w:spacing w:val="0"/>
                      <w:w w:val="100"/>
                      <w:kern w:val="0"/>
                      <w:sz w:val="16"/>
                      <w:szCs w:val="16"/>
                    </w:rPr>
                    <w:t>Petrobras</w:t>
                  </w:r>
                </w:p>
              </w:tc>
            </w:tr>
            <w:tr w:rsidR="00CB62B8" w:rsidRPr="00E60291" w14:paraId="3FE94AE1" w14:textId="77777777" w:rsidTr="009372D3">
              <w:trPr>
                <w:trHeight w:val="304"/>
              </w:trPr>
              <w:tc>
                <w:tcPr>
                  <w:tcW w:w="0" w:type="auto"/>
                  <w:shd w:val="clear" w:color="000000" w:fill="D0CECE"/>
                  <w:noWrap/>
                  <w:vAlign w:val="bottom"/>
                  <w:hideMark/>
                </w:tcPr>
                <w:p w14:paraId="4C60C288" w14:textId="77777777" w:rsidR="00CB62B8" w:rsidRPr="005021B6" w:rsidRDefault="00CB62B8" w:rsidP="00FC71A5">
                  <w:pPr>
                    <w:framePr w:hSpace="567" w:wrap="around" w:vAnchor="text" w:hAnchor="margin" w:xAlign="right" w:y="176"/>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6"/>
                      <w:szCs w:val="16"/>
                    </w:rPr>
                  </w:pPr>
                  <w:r w:rsidRPr="005021B6">
                    <w:rPr>
                      <w:rFonts w:ascii="KoPubWorld돋움체 Medium" w:eastAsia="KoPubWorld돋움체 Medium" w:hAnsi="KoPubWorld돋움체 Medium" w:cs="KoPubWorld돋움체 Medium" w:hint="eastAsia"/>
                      <w:color w:val="000000"/>
                      <w:spacing w:val="0"/>
                      <w:w w:val="100"/>
                      <w:kern w:val="0"/>
                      <w:sz w:val="16"/>
                      <w:szCs w:val="16"/>
                    </w:rPr>
                    <w:t>2028-12</w:t>
                  </w:r>
                </w:p>
              </w:tc>
              <w:tc>
                <w:tcPr>
                  <w:tcW w:w="0" w:type="auto"/>
                  <w:shd w:val="clear" w:color="auto" w:fill="auto"/>
                  <w:noWrap/>
                  <w:vAlign w:val="bottom"/>
                  <w:hideMark/>
                </w:tcPr>
                <w:p w14:paraId="3713B6D2" w14:textId="77777777" w:rsidR="00CB62B8" w:rsidRPr="005021B6" w:rsidRDefault="00CB62B8" w:rsidP="00FC71A5">
                  <w:pPr>
                    <w:framePr w:hSpace="567" w:wrap="around" w:vAnchor="text" w:hAnchor="margin" w:xAlign="right" w:y="176"/>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6"/>
                      <w:szCs w:val="16"/>
                    </w:rPr>
                  </w:pPr>
                  <w:r w:rsidRPr="005021B6">
                    <w:rPr>
                      <w:rFonts w:ascii="KoPubWorld돋움체 Bold" w:eastAsia="KoPubWorld돋움체 Bold" w:hAnsi="KoPubWorld돋움체 Bold" w:cs="KoPubWorld돋움체 Bold" w:hint="eastAsia"/>
                      <w:color w:val="000000"/>
                      <w:spacing w:val="0"/>
                      <w:w w:val="100"/>
                      <w:kern w:val="0"/>
                      <w:sz w:val="16"/>
                      <w:szCs w:val="16"/>
                    </w:rPr>
                    <w:t>Samsung HI</w:t>
                  </w:r>
                </w:p>
              </w:tc>
              <w:tc>
                <w:tcPr>
                  <w:tcW w:w="0" w:type="auto"/>
                  <w:shd w:val="clear" w:color="auto" w:fill="auto"/>
                  <w:noWrap/>
                  <w:vAlign w:val="bottom"/>
                  <w:hideMark/>
                </w:tcPr>
                <w:p w14:paraId="0A5960D9" w14:textId="77777777" w:rsidR="00CB62B8" w:rsidRPr="005021B6" w:rsidRDefault="00CB62B8" w:rsidP="00FC71A5">
                  <w:pPr>
                    <w:framePr w:hSpace="567" w:wrap="around" w:vAnchor="text" w:hAnchor="margin" w:xAlign="right" w:y="176"/>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6"/>
                      <w:szCs w:val="16"/>
                    </w:rPr>
                  </w:pPr>
                  <w:r w:rsidRPr="00E60291">
                    <w:rPr>
                      <w:rFonts w:ascii="KoPubWorld돋움체 Bold" w:eastAsia="KoPubWorld돋움체 Bold" w:hAnsi="KoPubWorld돋움체 Bold" w:cs="KoPubWorld돋움체 Bold" w:hint="eastAsia"/>
                      <w:color w:val="000000"/>
                      <w:sz w:val="16"/>
                      <w:szCs w:val="16"/>
                    </w:rPr>
                    <w:t>2025-03-14</w:t>
                  </w:r>
                </w:p>
              </w:tc>
              <w:tc>
                <w:tcPr>
                  <w:tcW w:w="0" w:type="auto"/>
                  <w:shd w:val="clear" w:color="auto" w:fill="auto"/>
                  <w:noWrap/>
                  <w:vAlign w:val="bottom"/>
                  <w:hideMark/>
                </w:tcPr>
                <w:p w14:paraId="21E50E0B" w14:textId="77777777" w:rsidR="00CB62B8" w:rsidRPr="005021B6" w:rsidRDefault="00CB62B8" w:rsidP="00FC71A5">
                  <w:pPr>
                    <w:framePr w:hSpace="567" w:wrap="around" w:vAnchor="text" w:hAnchor="margin" w:xAlign="right" w:y="176"/>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6"/>
                      <w:szCs w:val="16"/>
                    </w:rPr>
                  </w:pPr>
                  <w:r w:rsidRPr="005021B6">
                    <w:rPr>
                      <w:rFonts w:ascii="KoPubWorld돋움체 Bold" w:eastAsia="KoPubWorld돋움체 Bold" w:hAnsi="KoPubWorld돋움체 Bold" w:cs="KoPubWorld돋움체 Bold" w:hint="eastAsia"/>
                      <w:color w:val="000000"/>
                      <w:spacing w:val="0"/>
                      <w:w w:val="100"/>
                      <w:kern w:val="0"/>
                      <w:sz w:val="16"/>
                      <w:szCs w:val="16"/>
                    </w:rPr>
                    <w:t>Tsakos Energy Nav</w:t>
                  </w:r>
                </w:p>
              </w:tc>
              <w:tc>
                <w:tcPr>
                  <w:tcW w:w="0" w:type="auto"/>
                  <w:shd w:val="clear" w:color="auto" w:fill="auto"/>
                  <w:noWrap/>
                  <w:vAlign w:val="bottom"/>
                  <w:hideMark/>
                </w:tcPr>
                <w:p w14:paraId="6B589216" w14:textId="77777777" w:rsidR="00CB62B8" w:rsidRPr="005021B6" w:rsidRDefault="00CB62B8" w:rsidP="00FC71A5">
                  <w:pPr>
                    <w:framePr w:hSpace="567" w:wrap="around" w:vAnchor="text" w:hAnchor="margin" w:xAlign="right" w:y="176"/>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6"/>
                      <w:szCs w:val="16"/>
                    </w:rPr>
                  </w:pPr>
                  <w:r w:rsidRPr="005021B6">
                    <w:rPr>
                      <w:rFonts w:ascii="KoPubWorld돋움체 Bold" w:eastAsia="KoPubWorld돋움체 Bold" w:hAnsi="KoPubWorld돋움체 Bold" w:cs="KoPubWorld돋움체 Bold" w:hint="eastAsia"/>
                      <w:color w:val="000000"/>
                      <w:spacing w:val="0"/>
                      <w:w w:val="100"/>
                      <w:kern w:val="0"/>
                      <w:sz w:val="16"/>
                      <w:szCs w:val="16"/>
                    </w:rPr>
                    <w:t>Petrobras</w:t>
                  </w:r>
                </w:p>
              </w:tc>
            </w:tr>
            <w:tr w:rsidR="00CB62B8" w:rsidRPr="00E60291" w14:paraId="0CFA5C37" w14:textId="77777777" w:rsidTr="009372D3">
              <w:trPr>
                <w:trHeight w:val="304"/>
              </w:trPr>
              <w:tc>
                <w:tcPr>
                  <w:tcW w:w="0" w:type="auto"/>
                  <w:shd w:val="clear" w:color="000000" w:fill="D0CECE"/>
                  <w:noWrap/>
                  <w:vAlign w:val="bottom"/>
                  <w:hideMark/>
                </w:tcPr>
                <w:p w14:paraId="73EA815C" w14:textId="77777777" w:rsidR="00CB62B8" w:rsidRPr="005021B6" w:rsidRDefault="00CB62B8" w:rsidP="00FC71A5">
                  <w:pPr>
                    <w:framePr w:hSpace="567" w:wrap="around" w:vAnchor="text" w:hAnchor="margin" w:xAlign="right" w:y="176"/>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6"/>
                      <w:szCs w:val="16"/>
                    </w:rPr>
                  </w:pPr>
                  <w:r w:rsidRPr="005021B6">
                    <w:rPr>
                      <w:rFonts w:ascii="KoPubWorld돋움체 Medium" w:eastAsia="KoPubWorld돋움체 Medium" w:hAnsi="KoPubWorld돋움체 Medium" w:cs="KoPubWorld돋움체 Medium" w:hint="eastAsia"/>
                      <w:color w:val="000000"/>
                      <w:spacing w:val="0"/>
                      <w:w w:val="100"/>
                      <w:kern w:val="0"/>
                      <w:sz w:val="16"/>
                      <w:szCs w:val="16"/>
                    </w:rPr>
                    <w:t>2028-12</w:t>
                  </w:r>
                </w:p>
              </w:tc>
              <w:tc>
                <w:tcPr>
                  <w:tcW w:w="0" w:type="auto"/>
                  <w:shd w:val="clear" w:color="auto" w:fill="auto"/>
                  <w:noWrap/>
                  <w:vAlign w:val="bottom"/>
                  <w:hideMark/>
                </w:tcPr>
                <w:p w14:paraId="0671AEA5" w14:textId="77777777" w:rsidR="00CB62B8" w:rsidRPr="005021B6" w:rsidRDefault="00CB62B8" w:rsidP="00FC71A5">
                  <w:pPr>
                    <w:framePr w:hSpace="567" w:wrap="around" w:vAnchor="text" w:hAnchor="margin" w:xAlign="right" w:y="176"/>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6"/>
                      <w:szCs w:val="16"/>
                    </w:rPr>
                  </w:pPr>
                  <w:r w:rsidRPr="005021B6">
                    <w:rPr>
                      <w:rFonts w:ascii="KoPubWorld돋움체 Bold" w:eastAsia="KoPubWorld돋움체 Bold" w:hAnsi="KoPubWorld돋움체 Bold" w:cs="KoPubWorld돋움체 Bold" w:hint="eastAsia"/>
                      <w:color w:val="000000"/>
                      <w:spacing w:val="0"/>
                      <w:w w:val="100"/>
                      <w:kern w:val="0"/>
                      <w:sz w:val="16"/>
                      <w:szCs w:val="16"/>
                    </w:rPr>
                    <w:t>Samsung HI</w:t>
                  </w:r>
                </w:p>
              </w:tc>
              <w:tc>
                <w:tcPr>
                  <w:tcW w:w="0" w:type="auto"/>
                  <w:shd w:val="clear" w:color="auto" w:fill="auto"/>
                  <w:noWrap/>
                  <w:vAlign w:val="bottom"/>
                  <w:hideMark/>
                </w:tcPr>
                <w:p w14:paraId="5245AC1C" w14:textId="77777777" w:rsidR="00CB62B8" w:rsidRPr="005021B6" w:rsidRDefault="00CB62B8" w:rsidP="00FC71A5">
                  <w:pPr>
                    <w:framePr w:hSpace="567" w:wrap="around" w:vAnchor="text" w:hAnchor="margin" w:xAlign="right" w:y="176"/>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6"/>
                      <w:szCs w:val="16"/>
                    </w:rPr>
                  </w:pPr>
                  <w:r w:rsidRPr="00E60291">
                    <w:rPr>
                      <w:rFonts w:ascii="KoPubWorld돋움체 Bold" w:eastAsia="KoPubWorld돋움체 Bold" w:hAnsi="KoPubWorld돋움체 Bold" w:cs="KoPubWorld돋움체 Bold" w:hint="eastAsia"/>
                      <w:color w:val="000000"/>
                      <w:sz w:val="16"/>
                      <w:szCs w:val="16"/>
                    </w:rPr>
                    <w:t>2025-03-14</w:t>
                  </w:r>
                </w:p>
              </w:tc>
              <w:tc>
                <w:tcPr>
                  <w:tcW w:w="0" w:type="auto"/>
                  <w:shd w:val="clear" w:color="auto" w:fill="auto"/>
                  <w:noWrap/>
                  <w:vAlign w:val="bottom"/>
                  <w:hideMark/>
                </w:tcPr>
                <w:p w14:paraId="55E8828A" w14:textId="77777777" w:rsidR="00CB62B8" w:rsidRPr="005021B6" w:rsidRDefault="00CB62B8" w:rsidP="00FC71A5">
                  <w:pPr>
                    <w:framePr w:hSpace="567" w:wrap="around" w:vAnchor="text" w:hAnchor="margin" w:xAlign="right" w:y="176"/>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6"/>
                      <w:szCs w:val="16"/>
                    </w:rPr>
                  </w:pPr>
                  <w:r w:rsidRPr="005021B6">
                    <w:rPr>
                      <w:rFonts w:ascii="KoPubWorld돋움체 Bold" w:eastAsia="KoPubWorld돋움체 Bold" w:hAnsi="KoPubWorld돋움체 Bold" w:cs="KoPubWorld돋움체 Bold" w:hint="eastAsia"/>
                      <w:color w:val="000000"/>
                      <w:spacing w:val="0"/>
                      <w:w w:val="100"/>
                      <w:kern w:val="0"/>
                      <w:sz w:val="16"/>
                      <w:szCs w:val="16"/>
                    </w:rPr>
                    <w:t>Tsakos Energy Nav</w:t>
                  </w:r>
                </w:p>
              </w:tc>
              <w:tc>
                <w:tcPr>
                  <w:tcW w:w="0" w:type="auto"/>
                  <w:shd w:val="clear" w:color="auto" w:fill="auto"/>
                  <w:noWrap/>
                  <w:vAlign w:val="bottom"/>
                  <w:hideMark/>
                </w:tcPr>
                <w:p w14:paraId="53E4D634" w14:textId="77777777" w:rsidR="00CB62B8" w:rsidRPr="005021B6" w:rsidRDefault="00CB62B8" w:rsidP="00FC71A5">
                  <w:pPr>
                    <w:framePr w:hSpace="567" w:wrap="around" w:vAnchor="text" w:hAnchor="margin" w:xAlign="right" w:y="176"/>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6"/>
                      <w:szCs w:val="16"/>
                    </w:rPr>
                  </w:pPr>
                  <w:r w:rsidRPr="005021B6">
                    <w:rPr>
                      <w:rFonts w:ascii="KoPubWorld돋움체 Bold" w:eastAsia="KoPubWorld돋움체 Bold" w:hAnsi="KoPubWorld돋움체 Bold" w:cs="KoPubWorld돋움체 Bold" w:hint="eastAsia"/>
                      <w:color w:val="000000"/>
                      <w:spacing w:val="0"/>
                      <w:w w:val="100"/>
                      <w:kern w:val="0"/>
                      <w:sz w:val="16"/>
                      <w:szCs w:val="16"/>
                    </w:rPr>
                    <w:t>Petrobras</w:t>
                  </w:r>
                </w:p>
              </w:tc>
            </w:tr>
            <w:tr w:rsidR="00CB62B8" w:rsidRPr="00E60291" w14:paraId="6230EF8C" w14:textId="77777777" w:rsidTr="009372D3">
              <w:trPr>
                <w:trHeight w:val="304"/>
              </w:trPr>
              <w:tc>
                <w:tcPr>
                  <w:tcW w:w="0" w:type="auto"/>
                  <w:shd w:val="clear" w:color="000000" w:fill="D0CECE"/>
                  <w:noWrap/>
                  <w:vAlign w:val="bottom"/>
                  <w:hideMark/>
                </w:tcPr>
                <w:p w14:paraId="7BB05CDA" w14:textId="77777777" w:rsidR="00CB62B8" w:rsidRPr="005021B6" w:rsidRDefault="00CB62B8" w:rsidP="00FC71A5">
                  <w:pPr>
                    <w:framePr w:hSpace="567" w:wrap="around" w:vAnchor="text" w:hAnchor="margin" w:xAlign="right" w:y="176"/>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6"/>
                      <w:szCs w:val="16"/>
                    </w:rPr>
                  </w:pPr>
                  <w:r w:rsidRPr="005021B6">
                    <w:rPr>
                      <w:rFonts w:ascii="KoPubWorld돋움체 Medium" w:eastAsia="KoPubWorld돋움체 Medium" w:hAnsi="KoPubWorld돋움체 Medium" w:cs="KoPubWorld돋움체 Medium" w:hint="eastAsia"/>
                      <w:color w:val="000000"/>
                      <w:spacing w:val="0"/>
                      <w:w w:val="100"/>
                      <w:kern w:val="0"/>
                      <w:sz w:val="16"/>
                      <w:szCs w:val="16"/>
                    </w:rPr>
                    <w:t>2028-12</w:t>
                  </w:r>
                </w:p>
              </w:tc>
              <w:tc>
                <w:tcPr>
                  <w:tcW w:w="0" w:type="auto"/>
                  <w:shd w:val="clear" w:color="auto" w:fill="auto"/>
                  <w:noWrap/>
                  <w:vAlign w:val="bottom"/>
                  <w:hideMark/>
                </w:tcPr>
                <w:p w14:paraId="37E72436" w14:textId="77777777" w:rsidR="00CB62B8" w:rsidRPr="005021B6" w:rsidRDefault="00CB62B8" w:rsidP="00FC71A5">
                  <w:pPr>
                    <w:framePr w:hSpace="567" w:wrap="around" w:vAnchor="text" w:hAnchor="margin" w:xAlign="right" w:y="176"/>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6"/>
                      <w:szCs w:val="16"/>
                    </w:rPr>
                  </w:pPr>
                  <w:r w:rsidRPr="005021B6">
                    <w:rPr>
                      <w:rFonts w:ascii="KoPubWorld돋움체 Bold" w:eastAsia="KoPubWorld돋움체 Bold" w:hAnsi="KoPubWorld돋움체 Bold" w:cs="KoPubWorld돋움체 Bold" w:hint="eastAsia"/>
                      <w:color w:val="000000"/>
                      <w:spacing w:val="0"/>
                      <w:w w:val="100"/>
                      <w:kern w:val="0"/>
                      <w:sz w:val="16"/>
                      <w:szCs w:val="16"/>
                    </w:rPr>
                    <w:t>Samsung HI</w:t>
                  </w:r>
                </w:p>
              </w:tc>
              <w:tc>
                <w:tcPr>
                  <w:tcW w:w="0" w:type="auto"/>
                  <w:shd w:val="clear" w:color="auto" w:fill="auto"/>
                  <w:noWrap/>
                  <w:vAlign w:val="bottom"/>
                  <w:hideMark/>
                </w:tcPr>
                <w:p w14:paraId="3964FFC3" w14:textId="77777777" w:rsidR="00CB62B8" w:rsidRPr="005021B6" w:rsidRDefault="00CB62B8" w:rsidP="00FC71A5">
                  <w:pPr>
                    <w:framePr w:hSpace="567" w:wrap="around" w:vAnchor="text" w:hAnchor="margin" w:xAlign="right" w:y="176"/>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6"/>
                      <w:szCs w:val="16"/>
                    </w:rPr>
                  </w:pPr>
                  <w:r w:rsidRPr="00E60291">
                    <w:rPr>
                      <w:rFonts w:ascii="KoPubWorld돋움체 Bold" w:eastAsia="KoPubWorld돋움체 Bold" w:hAnsi="KoPubWorld돋움체 Bold" w:cs="KoPubWorld돋움체 Bold" w:hint="eastAsia"/>
                      <w:color w:val="000000"/>
                      <w:sz w:val="16"/>
                      <w:szCs w:val="16"/>
                    </w:rPr>
                    <w:t>2025-03-14</w:t>
                  </w:r>
                </w:p>
              </w:tc>
              <w:tc>
                <w:tcPr>
                  <w:tcW w:w="0" w:type="auto"/>
                  <w:shd w:val="clear" w:color="auto" w:fill="auto"/>
                  <w:noWrap/>
                  <w:vAlign w:val="bottom"/>
                  <w:hideMark/>
                </w:tcPr>
                <w:p w14:paraId="72B4B500" w14:textId="77777777" w:rsidR="00CB62B8" w:rsidRPr="005021B6" w:rsidRDefault="00CB62B8" w:rsidP="00FC71A5">
                  <w:pPr>
                    <w:framePr w:hSpace="567" w:wrap="around" w:vAnchor="text" w:hAnchor="margin" w:xAlign="right" w:y="176"/>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6"/>
                      <w:szCs w:val="16"/>
                    </w:rPr>
                  </w:pPr>
                  <w:r w:rsidRPr="005021B6">
                    <w:rPr>
                      <w:rFonts w:ascii="KoPubWorld돋움체 Bold" w:eastAsia="KoPubWorld돋움체 Bold" w:hAnsi="KoPubWorld돋움체 Bold" w:cs="KoPubWorld돋움체 Bold" w:hint="eastAsia"/>
                      <w:color w:val="000000"/>
                      <w:spacing w:val="0"/>
                      <w:w w:val="100"/>
                      <w:kern w:val="0"/>
                      <w:sz w:val="16"/>
                      <w:szCs w:val="16"/>
                    </w:rPr>
                    <w:t>Tsakos Energy Nav</w:t>
                  </w:r>
                </w:p>
              </w:tc>
              <w:tc>
                <w:tcPr>
                  <w:tcW w:w="0" w:type="auto"/>
                  <w:shd w:val="clear" w:color="auto" w:fill="auto"/>
                  <w:noWrap/>
                  <w:vAlign w:val="bottom"/>
                  <w:hideMark/>
                </w:tcPr>
                <w:p w14:paraId="1990C70D" w14:textId="77777777" w:rsidR="00CB62B8" w:rsidRPr="005021B6" w:rsidRDefault="00CB62B8" w:rsidP="00FC71A5">
                  <w:pPr>
                    <w:framePr w:hSpace="567" w:wrap="around" w:vAnchor="text" w:hAnchor="margin" w:xAlign="right" w:y="176"/>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6"/>
                      <w:szCs w:val="16"/>
                    </w:rPr>
                  </w:pPr>
                  <w:r w:rsidRPr="005021B6">
                    <w:rPr>
                      <w:rFonts w:ascii="KoPubWorld돋움체 Bold" w:eastAsia="KoPubWorld돋움체 Bold" w:hAnsi="KoPubWorld돋움체 Bold" w:cs="KoPubWorld돋움체 Bold" w:hint="eastAsia"/>
                      <w:color w:val="000000"/>
                      <w:spacing w:val="0"/>
                      <w:w w:val="100"/>
                      <w:kern w:val="0"/>
                      <w:sz w:val="16"/>
                      <w:szCs w:val="16"/>
                    </w:rPr>
                    <w:t>Petrobras</w:t>
                  </w:r>
                </w:p>
              </w:tc>
            </w:tr>
          </w:tbl>
          <w:p w14:paraId="0A62C60C" w14:textId="77777777" w:rsidR="00CB62B8" w:rsidRPr="00525ECD" w:rsidRDefault="00CB62B8" w:rsidP="0008432F">
            <w:pPr>
              <w:jc w:val="center"/>
              <w:rPr>
                <w:rFonts w:ascii="KoPubWorld돋움체_Pro Medium" w:eastAsia="KoPubWorld돋움체_Pro Medium" w:hAnsi="KoPubWorld돋움체_Pro Medium" w:cs="KoPubWorld돋움체_Pro Medium"/>
                <w:b/>
                <w:bCs/>
                <w:color w:val="FFFFFF"/>
                <w:szCs w:val="20"/>
              </w:rPr>
            </w:pPr>
            <w:r w:rsidRPr="00E60291">
              <w:rPr>
                <w:rFonts w:ascii="KoPubWorld돋움체 Bold" w:eastAsia="KoPubWorld돋움체 Bold" w:hAnsi="KoPubWorld돋움체 Bold" w:cs="KoPubWorld돋움체 Bold" w:hint="eastAsia"/>
                <w:b/>
                <w:bCs/>
                <w:color w:val="FFFFFF"/>
                <w:szCs w:val="20"/>
              </w:rPr>
              <w:t>.</w:t>
            </w:r>
          </w:p>
        </w:tc>
      </w:tr>
      <w:tr w:rsidR="00CB62B8" w:rsidRPr="004D769B" w14:paraId="71623C37" w14:textId="77777777" w:rsidTr="0008432F">
        <w:trPr>
          <w:trHeight w:val="55"/>
        </w:trPr>
        <w:tc>
          <w:tcPr>
            <w:tcW w:w="7618" w:type="dxa"/>
            <w:tcBorders>
              <w:top w:val="single" w:sz="2" w:space="0" w:color="auto"/>
              <w:left w:val="nil"/>
              <w:bottom w:val="nil"/>
              <w:right w:val="nil"/>
            </w:tcBorders>
          </w:tcPr>
          <w:p w14:paraId="660BE522" w14:textId="1689C565" w:rsidR="00CB62B8" w:rsidRPr="004D769B" w:rsidRDefault="00CB62B8" w:rsidP="0008432F">
            <w:pPr>
              <w:tabs>
                <w:tab w:val="left" w:pos="2160"/>
              </w:tabs>
              <w:rPr>
                <w:sz w:val="14"/>
                <w:szCs w:val="14"/>
              </w:rPr>
            </w:pPr>
            <w:r w:rsidRPr="00B62805">
              <w:rPr>
                <w:rFonts w:hint="eastAsia"/>
                <w:sz w:val="14"/>
                <w:szCs w:val="14"/>
              </w:rPr>
              <w:t>출처</w:t>
            </w:r>
            <w:r w:rsidRPr="00B62805">
              <w:rPr>
                <w:sz w:val="14"/>
                <w:szCs w:val="14"/>
              </w:rPr>
              <w:t xml:space="preserve">: </w:t>
            </w:r>
            <w:r w:rsidR="00A86FE1">
              <w:rPr>
                <w:rFonts w:hint="eastAsia"/>
                <w:sz w:val="14"/>
                <w:szCs w:val="14"/>
              </w:rPr>
              <w:t xml:space="preserve">Clarksons, </w:t>
            </w:r>
            <w:r w:rsidRPr="00B62805">
              <w:rPr>
                <w:sz w:val="14"/>
                <w:szCs w:val="14"/>
              </w:rPr>
              <w:t xml:space="preserve">RFS Team </w:t>
            </w:r>
            <w:r>
              <w:rPr>
                <w:rFonts w:hint="eastAsia"/>
                <w:sz w:val="14"/>
                <w:szCs w:val="14"/>
              </w:rPr>
              <w:t>2</w:t>
            </w:r>
          </w:p>
        </w:tc>
      </w:tr>
    </w:tbl>
    <w:p w14:paraId="44D14822" w14:textId="65A9AE28" w:rsidR="0057650E" w:rsidRDefault="008A1EBC" w:rsidP="00CB62B8">
      <w:pPr>
        <w:rPr>
          <w:rFonts w:ascii="KoPubWorld돋움체 Bold" w:eastAsia="KoPubWorld돋움체 Bold" w:hAnsi="KoPubWorld돋움체 Bold" w:cs="KoPubWorld돋움체 Bold"/>
          <w:bCs/>
          <w:color w:val="auto"/>
          <w:spacing w:val="0"/>
          <w:w w:val="100"/>
        </w:rPr>
      </w:pPr>
      <w:r w:rsidRPr="005528B6">
        <w:rPr>
          <w:noProof/>
        </w:rPr>
        <mc:AlternateContent>
          <mc:Choice Requires="wps">
            <w:drawing>
              <wp:anchor distT="0" distB="0" distL="114300" distR="114300" simplePos="0" relativeHeight="251674624" behindDoc="0" locked="0" layoutInCell="1" allowOverlap="1" wp14:anchorId="398B2E38" wp14:editId="21F22EBE">
                <wp:simplePos x="0" y="0"/>
                <wp:positionH relativeFrom="page">
                  <wp:posOffset>93345</wp:posOffset>
                </wp:positionH>
                <wp:positionV relativeFrom="paragraph">
                  <wp:posOffset>1999806</wp:posOffset>
                </wp:positionV>
                <wp:extent cx="1875600" cy="417600"/>
                <wp:effectExtent l="0" t="0" r="0" b="1905"/>
                <wp:wrapNone/>
                <wp:docPr id="298640091" name="Text Box 298640091"/>
                <wp:cNvGraphicFramePr/>
                <a:graphic xmlns:a="http://schemas.openxmlformats.org/drawingml/2006/main">
                  <a:graphicData uri="http://schemas.microsoft.com/office/word/2010/wordprocessingShape">
                    <wps:wsp>
                      <wps:cNvSpPr txBox="1"/>
                      <wps:spPr>
                        <a:xfrm>
                          <a:off x="0" y="0"/>
                          <a:ext cx="1875600" cy="417600"/>
                        </a:xfrm>
                        <a:prstGeom prst="rect">
                          <a:avLst/>
                        </a:prstGeom>
                        <a:noFill/>
                        <a:ln w="6350">
                          <a:noFill/>
                        </a:ln>
                      </wps:spPr>
                      <wps:txbx>
                        <w:txbxContent>
                          <w:p w14:paraId="71E4D66F" w14:textId="77777777" w:rsidR="008A1EBC" w:rsidRDefault="008A1EBC" w:rsidP="008A1EBC">
                            <w:pPr>
                              <w:spacing w:after="0"/>
                              <w:jc w:val="center"/>
                              <w:rPr>
                                <w:rFonts w:ascii="KoPubWorld돋움체 Bold" w:eastAsia="KoPubWorld돋움체 Bold" w:hAnsi="KoPubWorld돋움체 Bold" w:cs="KoPubWorld돋움체 Bold"/>
                                <w:color w:val="auto"/>
                                <w:spacing w:val="0"/>
                                <w:w w:val="100"/>
                                <w:sz w:val="18"/>
                                <w:szCs w:val="20"/>
                              </w:rPr>
                            </w:pPr>
                            <w:r>
                              <w:rPr>
                                <w:rFonts w:ascii="KoPubWorld돋움체 Bold" w:eastAsia="KoPubWorld돋움체 Bold" w:hAnsi="KoPubWorld돋움체 Bold" w:cs="KoPubWorld돋움체 Bold" w:hint="eastAsia"/>
                                <w:color w:val="auto"/>
                                <w:spacing w:val="0"/>
                                <w:w w:val="100"/>
                                <w:sz w:val="18"/>
                                <w:szCs w:val="20"/>
                              </w:rPr>
                              <w:t>글로벌 수주 19척 중</w:t>
                            </w:r>
                          </w:p>
                          <w:p w14:paraId="73035E20" w14:textId="77777777" w:rsidR="008A1EBC" w:rsidRPr="0018128C" w:rsidRDefault="008A1EBC" w:rsidP="008A1EBC">
                            <w:pPr>
                              <w:spacing w:after="0"/>
                              <w:jc w:val="center"/>
                              <w:rPr>
                                <w:rFonts w:ascii="KoPubWorld돋움체 Bold" w:eastAsia="KoPubWorld돋움체 Bold" w:hAnsi="KoPubWorld돋움체 Bold" w:cs="KoPubWorld돋움체 Bold"/>
                                <w:color w:val="auto"/>
                                <w:spacing w:val="0"/>
                                <w:w w:val="100"/>
                                <w:sz w:val="18"/>
                                <w:szCs w:val="20"/>
                              </w:rPr>
                            </w:pPr>
                            <w:r>
                              <w:rPr>
                                <w:rFonts w:ascii="KoPubWorld돋움체 Bold" w:eastAsia="KoPubWorld돋움체 Bold" w:hAnsi="KoPubWorld돋움체 Bold" w:cs="KoPubWorld돋움체 Bold" w:hint="eastAsia"/>
                                <w:color w:val="auto"/>
                                <w:spacing w:val="0"/>
                                <w:w w:val="100"/>
                                <w:sz w:val="18"/>
                                <w:szCs w:val="20"/>
                              </w:rPr>
                              <w:t>삼성중공업이 9척을 수주 (약 57%)</w:t>
                            </w:r>
                          </w:p>
                          <w:p w14:paraId="030EB105" w14:textId="7C876970" w:rsidR="008A1EBC" w:rsidRPr="008A1EBC" w:rsidRDefault="008A1EBC" w:rsidP="008A1EBC">
                            <w:pPr>
                              <w:spacing w:after="0"/>
                              <w:jc w:val="center"/>
                              <w:rPr>
                                <w:rFonts w:ascii="KoPubWorld돋움체 Bold" w:eastAsia="KoPubWorld돋움체 Bold" w:hAnsi="KoPubWorld돋움체 Bold" w:cs="KoPubWorld돋움체 Bold"/>
                                <w:color w:val="auto"/>
                                <w:spacing w:val="0"/>
                                <w:w w:val="100"/>
                                <w:sz w:val="18"/>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8B2E38" id="Text Box 298640091" o:spid="_x0000_s1046" type="#_x0000_t202" style="position:absolute;left:0;text-align:left;margin-left:7.35pt;margin-top:157.45pt;width:147.7pt;height:32.9pt;z-index:2516746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" filled="f" stroked="f" strokeweight=".5pt">
                <v:textbox>
                  <w:txbxContent>
                    <w:p w14:paraId="71E4D66F" w14:textId="77777777" w:rsidR="008A1EBC" w:rsidRDefault="008A1EBC" w:rsidP="008A1EBC">
                      <w:pPr>
                        <w:spacing w:after="0"/>
                        <w:jc w:val="center"/>
                        <w:rPr>
                          <w:rFonts w:ascii="KoPubWorld돋움체 Bold" w:eastAsia="KoPubWorld돋움체 Bold" w:hAnsi="KoPubWorld돋움체 Bold" w:cs="KoPubWorld돋움체 Bold"/>
                          <w:color w:val="auto"/>
                          <w:spacing w:val="0"/>
                          <w:w w:val="100"/>
                          <w:sz w:val="18"/>
                          <w:szCs w:val="20"/>
                        </w:rPr>
                      </w:pPr>
                      <w:r>
                        <w:rPr>
                          <w:rFonts w:ascii="KoPubWorld돋움체 Bold" w:eastAsia="KoPubWorld돋움체 Bold" w:hAnsi="KoPubWorld돋움체 Bold" w:cs="KoPubWorld돋움체 Bold" w:hint="eastAsia"/>
                          <w:color w:val="auto"/>
                          <w:spacing w:val="0"/>
                          <w:w w:val="100"/>
                          <w:sz w:val="18"/>
                          <w:szCs w:val="20"/>
                        </w:rPr>
                        <w:t>글로벌 수주 19척 중</w:t>
                      </w:r>
                    </w:p>
                    <w:p w14:paraId="73035E20" w14:textId="77777777" w:rsidR="008A1EBC" w:rsidRPr="0018128C" w:rsidRDefault="008A1EBC" w:rsidP="008A1EBC">
                      <w:pPr>
                        <w:spacing w:after="0"/>
                        <w:jc w:val="center"/>
                        <w:rPr>
                          <w:rFonts w:ascii="KoPubWorld돋움체 Bold" w:eastAsia="KoPubWorld돋움체 Bold" w:hAnsi="KoPubWorld돋움체 Bold" w:cs="KoPubWorld돋움체 Bold"/>
                          <w:color w:val="auto"/>
                          <w:spacing w:val="0"/>
                          <w:w w:val="100"/>
                          <w:sz w:val="18"/>
                          <w:szCs w:val="20"/>
                        </w:rPr>
                      </w:pPr>
                      <w:r>
                        <w:rPr>
                          <w:rFonts w:ascii="KoPubWorld돋움체 Bold" w:eastAsia="KoPubWorld돋움체 Bold" w:hAnsi="KoPubWorld돋움체 Bold" w:cs="KoPubWorld돋움체 Bold" w:hint="eastAsia"/>
                          <w:color w:val="auto"/>
                          <w:spacing w:val="0"/>
                          <w:w w:val="100"/>
                          <w:sz w:val="18"/>
                          <w:szCs w:val="20"/>
                        </w:rPr>
                        <w:t>삼성중공업이 9척을 수주 (약 57%)</w:t>
                      </w:r>
                    </w:p>
                    <w:p w14:paraId="030EB105" w14:textId="7C876970" w:rsidR="008A1EBC" w:rsidRPr="008A1EBC" w:rsidRDefault="008A1EBC" w:rsidP="008A1EBC">
                      <w:pPr>
                        <w:spacing w:after="0"/>
                        <w:jc w:val="center"/>
                        <w:rPr>
                          <w:rFonts w:ascii="KoPubWorld돋움체 Bold" w:eastAsia="KoPubWorld돋움체 Bold" w:hAnsi="KoPubWorld돋움체 Bold" w:cs="KoPubWorld돋움체 Bold"/>
                          <w:color w:val="auto"/>
                          <w:spacing w:val="0"/>
                          <w:w w:val="100"/>
                          <w:sz w:val="18"/>
                          <w:szCs w:val="20"/>
                        </w:rPr>
                      </w:pPr>
                    </w:p>
                  </w:txbxContent>
                </v:textbox>
                <w10:wrap anchorx="page"/>
              </v:shape>
            </w:pict>
          </mc:Fallback>
        </mc:AlternateContent>
      </w:r>
      <w:r w:rsidRPr="005528B6">
        <w:rPr>
          <w:noProof/>
        </w:rPr>
        <mc:AlternateContent>
          <mc:Choice Requires="wps">
            <w:drawing>
              <wp:anchor distT="0" distB="0" distL="114300" distR="114300" simplePos="0" relativeHeight="251673600" behindDoc="0" locked="0" layoutInCell="1" allowOverlap="1" wp14:anchorId="416A9FB3" wp14:editId="58683AC2">
                <wp:simplePos x="0" y="0"/>
                <wp:positionH relativeFrom="page">
                  <wp:posOffset>93345</wp:posOffset>
                </wp:positionH>
                <wp:positionV relativeFrom="paragraph">
                  <wp:posOffset>5364480</wp:posOffset>
                </wp:positionV>
                <wp:extent cx="1875600" cy="417600"/>
                <wp:effectExtent l="0" t="0" r="0" b="1905"/>
                <wp:wrapNone/>
                <wp:docPr id="930847195" name="Text Box 930847195"/>
                <wp:cNvGraphicFramePr/>
                <a:graphic xmlns:a="http://schemas.openxmlformats.org/drawingml/2006/main">
                  <a:graphicData uri="http://schemas.microsoft.com/office/word/2010/wordprocessingShape">
                    <wps:wsp>
                      <wps:cNvSpPr txBox="1"/>
                      <wps:spPr>
                        <a:xfrm>
                          <a:off x="0" y="0"/>
                          <a:ext cx="1875600" cy="417600"/>
                        </a:xfrm>
                        <a:prstGeom prst="rect">
                          <a:avLst/>
                        </a:prstGeom>
                        <a:noFill/>
                        <a:ln w="6350">
                          <a:noFill/>
                        </a:ln>
                      </wps:spPr>
                      <wps:txbx>
                        <w:txbxContent>
                          <w:p w14:paraId="68FE1C3A" w14:textId="77777777" w:rsidR="008A1EBC" w:rsidRDefault="008A1EBC" w:rsidP="008A1EBC">
                            <w:pPr>
                              <w:spacing w:after="0"/>
                              <w:jc w:val="center"/>
                              <w:rPr>
                                <w:rFonts w:ascii="KoPubWorld돋움체 Bold" w:eastAsia="KoPubWorld돋움체 Bold" w:hAnsi="KoPubWorld돋움체 Bold" w:cs="KoPubWorld돋움체 Bold"/>
                                <w:color w:val="auto"/>
                                <w:spacing w:val="0"/>
                                <w:w w:val="100"/>
                                <w:sz w:val="18"/>
                                <w:szCs w:val="20"/>
                              </w:rPr>
                            </w:pPr>
                            <w:r>
                              <w:rPr>
                                <w:rFonts w:ascii="KoPubWorld돋움체 Bold" w:eastAsia="KoPubWorld돋움체 Bold" w:hAnsi="KoPubWorld돋움체 Bold" w:cs="KoPubWorld돋움체 Bold" w:hint="eastAsia"/>
                                <w:color w:val="auto"/>
                                <w:spacing w:val="0"/>
                                <w:w w:val="100"/>
                                <w:sz w:val="18"/>
                                <w:szCs w:val="20"/>
                              </w:rPr>
                              <w:t>Suezemax급 셔틀탱커는</w:t>
                            </w:r>
                          </w:p>
                          <w:p w14:paraId="778DD22E" w14:textId="77777777" w:rsidR="008A1EBC" w:rsidRPr="0018128C" w:rsidRDefault="008A1EBC" w:rsidP="008A1EBC">
                            <w:pPr>
                              <w:spacing w:after="0"/>
                              <w:jc w:val="center"/>
                              <w:rPr>
                                <w:rFonts w:ascii="KoPubWorld돋움체 Bold" w:eastAsia="KoPubWorld돋움체 Bold" w:hAnsi="KoPubWorld돋움체 Bold" w:cs="KoPubWorld돋움체 Bold"/>
                                <w:color w:val="auto"/>
                                <w:spacing w:val="0"/>
                                <w:w w:val="100"/>
                                <w:sz w:val="18"/>
                                <w:szCs w:val="20"/>
                              </w:rPr>
                            </w:pPr>
                            <w:r>
                              <w:rPr>
                                <w:rFonts w:ascii="KoPubWorld돋움체 Bold" w:eastAsia="KoPubWorld돋움체 Bold" w:hAnsi="KoPubWorld돋움체 Bold" w:cs="KoPubWorld돋움체 Bold" w:hint="eastAsia"/>
                                <w:color w:val="auto"/>
                                <w:spacing w:val="0"/>
                                <w:w w:val="100"/>
                                <w:sz w:val="18"/>
                                <w:szCs w:val="20"/>
                              </w:rPr>
                              <w:t>약 12~16만 DWT 운송 가능</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6A9FB3" id="Text Box 930847195" o:spid="_x0000_s1047" type="#_x0000_t202" style="position:absolute;left:0;text-align:left;margin-left:7.35pt;margin-top:422.4pt;width:147.7pt;height:32.9pt;z-index:2516736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" filled="f" stroked="f" strokeweight=".5pt">
                <v:textbox>
                  <w:txbxContent>
                    <w:p w14:paraId="68FE1C3A" w14:textId="77777777" w:rsidR="008A1EBC" w:rsidRDefault="008A1EBC" w:rsidP="008A1EBC">
                      <w:pPr>
                        <w:spacing w:after="0"/>
                        <w:jc w:val="center"/>
                        <w:rPr>
                          <w:rFonts w:ascii="KoPubWorld돋움체 Bold" w:eastAsia="KoPubWorld돋움체 Bold" w:hAnsi="KoPubWorld돋움체 Bold" w:cs="KoPubWorld돋움체 Bold"/>
                          <w:color w:val="auto"/>
                          <w:spacing w:val="0"/>
                          <w:w w:val="100"/>
                          <w:sz w:val="18"/>
                          <w:szCs w:val="20"/>
                        </w:rPr>
                      </w:pPr>
                      <w:r>
                        <w:rPr>
                          <w:rFonts w:ascii="KoPubWorld돋움체 Bold" w:eastAsia="KoPubWorld돋움체 Bold" w:hAnsi="KoPubWorld돋움체 Bold" w:cs="KoPubWorld돋움체 Bold" w:hint="eastAsia"/>
                          <w:color w:val="auto"/>
                          <w:spacing w:val="0"/>
                          <w:w w:val="100"/>
                          <w:sz w:val="18"/>
                          <w:szCs w:val="20"/>
                        </w:rPr>
                        <w:t>Suezemax급 셔틀탱커는</w:t>
                      </w:r>
                    </w:p>
                    <w:p w14:paraId="778DD22E" w14:textId="77777777" w:rsidR="008A1EBC" w:rsidRPr="0018128C" w:rsidRDefault="008A1EBC" w:rsidP="008A1EBC">
                      <w:pPr>
                        <w:spacing w:after="0"/>
                        <w:jc w:val="center"/>
                        <w:rPr>
                          <w:rFonts w:ascii="KoPubWorld돋움체 Bold" w:eastAsia="KoPubWorld돋움체 Bold" w:hAnsi="KoPubWorld돋움체 Bold" w:cs="KoPubWorld돋움체 Bold"/>
                          <w:color w:val="auto"/>
                          <w:spacing w:val="0"/>
                          <w:w w:val="100"/>
                          <w:sz w:val="18"/>
                          <w:szCs w:val="20"/>
                        </w:rPr>
                      </w:pPr>
                      <w:r>
                        <w:rPr>
                          <w:rFonts w:ascii="KoPubWorld돋움체 Bold" w:eastAsia="KoPubWorld돋움체 Bold" w:hAnsi="KoPubWorld돋움체 Bold" w:cs="KoPubWorld돋움체 Bold" w:hint="eastAsia"/>
                          <w:color w:val="auto"/>
                          <w:spacing w:val="0"/>
                          <w:w w:val="100"/>
                          <w:sz w:val="18"/>
                          <w:szCs w:val="20"/>
                        </w:rPr>
                        <w:t>약 12~16만 DWT 운송 가능</w:t>
                      </w:r>
                    </w:p>
                  </w:txbxContent>
                </v:textbox>
                <w10:wrap anchorx="page"/>
              </v:shape>
            </w:pict>
          </mc:Fallback>
        </mc:AlternateContent>
      </w:r>
    </w:p>
    <w:p w14:paraId="60ACF547" w14:textId="7A3E062B" w:rsidR="00CB62B8" w:rsidRPr="005528B6" w:rsidRDefault="0057650E" w:rsidP="00CB62B8">
      <w:pPr>
        <w:rPr>
          <w:rFonts w:ascii="KoPubWorld돋움체 Bold" w:eastAsia="KoPubWorld돋움체 Bold" w:hAnsi="KoPubWorld돋움체 Bold" w:cs="KoPubWorld돋움체 Bold"/>
          <w:bCs/>
          <w:color w:val="203864"/>
        </w:rPr>
      </w:pPr>
      <w:r w:rsidRPr="005528B6">
        <w:rPr>
          <w:rFonts w:ascii="KoPubWorld돋움체 Bold" w:eastAsia="KoPubWorld돋움체 Bold" w:hAnsi="KoPubWorld돋움체 Bold" w:cs="KoPubWorld돋움체 Bold" w:hint="eastAsia"/>
          <w:bCs/>
          <w:color w:val="203864"/>
        </w:rPr>
        <w:t xml:space="preserve">2-(2) </w:t>
      </w:r>
      <w:r w:rsidR="008A1EBC">
        <w:rPr>
          <w:rFonts w:ascii="KoPubWorld돋움체 Bold" w:eastAsia="KoPubWorld돋움체 Bold" w:hAnsi="KoPubWorld돋움체 Bold" w:cs="KoPubWorld돋움체 Bold" w:hint="eastAsia"/>
          <w:bCs/>
          <w:color w:val="203864"/>
        </w:rPr>
        <w:t xml:space="preserve">셔틀탱커? </w:t>
      </w:r>
      <w:r w:rsidR="008A1EBC">
        <w:rPr>
          <w:rFonts w:ascii="KoPubWorld돋움체 Bold" w:eastAsia="KoPubWorld돋움체 Bold" w:hAnsi="KoPubWorld돋움체 Bold" w:cs="KoPubWorld돋움체 Bold"/>
          <w:bCs/>
          <w:color w:val="203864"/>
        </w:rPr>
        <w:t>‘</w:t>
      </w:r>
      <w:r w:rsidR="008A1EBC">
        <w:rPr>
          <w:rFonts w:ascii="KoPubWorld돋움체 Bold" w:eastAsia="KoPubWorld돋움체 Bold" w:hAnsi="KoPubWorld돋움체 Bold" w:cs="KoPubWorld돋움체 Bold" w:hint="eastAsia"/>
          <w:bCs/>
          <w:color w:val="203864"/>
        </w:rPr>
        <w:t>아무나 못</w:t>
      </w:r>
      <w:r w:rsidR="00453D8A">
        <w:rPr>
          <w:rFonts w:ascii="KoPubWorld돋움체 Bold" w:eastAsia="KoPubWorld돋움체 Bold" w:hAnsi="KoPubWorld돋움체 Bold" w:cs="KoPubWorld돋움체 Bold" w:hint="eastAsia"/>
          <w:bCs/>
          <w:color w:val="203864"/>
        </w:rPr>
        <w:t xml:space="preserve"> </w:t>
      </w:r>
      <w:r w:rsidR="008A1EBC">
        <w:rPr>
          <w:rFonts w:ascii="KoPubWorld돋움체 Bold" w:eastAsia="KoPubWorld돋움체 Bold" w:hAnsi="KoPubWorld돋움체 Bold" w:cs="KoPubWorld돋움체 Bold" w:hint="eastAsia"/>
          <w:bCs/>
          <w:color w:val="203864"/>
        </w:rPr>
        <w:t>해</w:t>
      </w:r>
      <w:r w:rsidR="008A1EBC">
        <w:rPr>
          <w:rFonts w:ascii="KoPubWorld돋움체 Bold" w:eastAsia="KoPubWorld돋움체 Bold" w:hAnsi="KoPubWorld돋움체 Bold" w:cs="KoPubWorld돋움체 Bold"/>
          <w:bCs/>
          <w:color w:val="203864"/>
        </w:rPr>
        <w:t>’</w:t>
      </w:r>
    </w:p>
    <w:p w14:paraId="664A82D3" w14:textId="1236169B" w:rsidR="00CB62B8" w:rsidRPr="0057650E" w:rsidRDefault="00CB62B8" w:rsidP="00CB62B8">
      <w:r w:rsidRPr="00DF4DD2">
        <w:rPr>
          <w:rFonts w:ascii="KoPubWorld돋움체 Bold" w:eastAsia="KoPubWorld돋움체 Bold" w:hAnsi="KoPubWorld돋움체 Bold" w:cs="KoPubWorld돋움체 Bold" w:hint="eastAsia"/>
        </w:rPr>
        <w:t>셔틀탱커는 일반 유조선 대비 약 30~40% 이상 높은 수주 단가를 형성하는 고부가가치 선종</w:t>
      </w:r>
      <w:r w:rsidRPr="00DF4DD2">
        <w:rPr>
          <w:rFonts w:hint="eastAsia"/>
        </w:rPr>
        <w:t>이다.</w:t>
      </w:r>
      <w:r w:rsidRPr="0057650E">
        <w:rPr>
          <w:rFonts w:hint="eastAsia"/>
        </w:rPr>
        <w:t xml:space="preserve"> Suezmax급 기준, 삼성중공업의 셔틀탱커인 Transpetro의 수주 단가는 약 1억 4,700만 달러를 형성하고 있다. 하지만 일반 유조선인 Centrofin의 수주단가는 약 8,300만 달러에 불과하다. 동일한 규모임에도, </w:t>
      </w:r>
      <w:r w:rsidR="00453D8A">
        <w:rPr>
          <w:rFonts w:hint="eastAsia"/>
        </w:rPr>
        <w:t xml:space="preserve">  </w:t>
      </w:r>
      <w:r w:rsidRPr="0057650E">
        <w:rPr>
          <w:rFonts w:hint="eastAsia"/>
          <w:u w:val="single"/>
        </w:rPr>
        <w:t>셔틀탱커에 약 44% 이상 높은 수주단가가 책정</w:t>
      </w:r>
      <w:r w:rsidRPr="009372D3">
        <w:rPr>
          <w:rFonts w:hint="eastAsia"/>
        </w:rPr>
        <w:t>된다.</w:t>
      </w:r>
    </w:p>
    <w:tbl>
      <w:tblPr>
        <w:tblStyle w:val="a5"/>
        <w:tblpPr w:leftFromText="567" w:rightFromText="567" w:vertAnchor="text" w:horzAnchor="page" w:tblpXSpec="center" w:tblpY="1"/>
        <w:tblOverlap w:val="never"/>
        <w:tblW w:w="11340" w:type="dxa"/>
        <w:tblLook w:val="04A0" w:firstRow="1" w:lastRow="0" w:firstColumn="1" w:lastColumn="0" w:noHBand="0" w:noVBand="1"/>
      </w:tblPr>
      <w:tblGrid>
        <w:gridCol w:w="11340"/>
      </w:tblGrid>
      <w:tr w:rsidR="00CB62B8" w:rsidRPr="00C51B83" w14:paraId="6A14BDF2" w14:textId="77777777" w:rsidTr="0057650E">
        <w:trPr>
          <w:trHeight w:val="330"/>
        </w:trPr>
        <w:tc>
          <w:tcPr>
            <w:tcW w:w="10375" w:type="dxa"/>
            <w:tcBorders>
              <w:top w:val="nil"/>
              <w:left w:val="nil"/>
              <w:bottom w:val="single" w:sz="4" w:space="0" w:color="auto"/>
              <w:right w:val="nil"/>
            </w:tcBorders>
            <w:vAlign w:val="bottom"/>
          </w:tcPr>
          <w:p w14:paraId="5389D748" w14:textId="77777777" w:rsidR="00CB62B8" w:rsidRPr="00C51B83" w:rsidRDefault="00CB62B8" w:rsidP="0057650E">
            <w:pPr>
              <w:tabs>
                <w:tab w:val="left" w:pos="2160"/>
              </w:tabs>
              <w:rPr>
                <w:rFonts w:ascii="Yoon 윤고딕 540_TT" w:eastAsia="Yoon 윤고딕 540_TT" w:hAnsi="Yoon 윤고딕 540_TT"/>
                <w:sz w:val="18"/>
                <w:szCs w:val="20"/>
              </w:rPr>
            </w:pPr>
            <w:r w:rsidRPr="002C212C">
              <w:rPr>
                <w:rFonts w:ascii="Yoon 윤고딕 540_TT" w:eastAsia="Yoon 윤고딕 540_TT" w:hAnsi="Yoon 윤고딕 540_TT" w:hint="eastAsia"/>
                <w:sz w:val="18"/>
                <w:szCs w:val="20"/>
              </w:rPr>
              <w:t>셔틀탱커&amp;일반 유조선 척당 단가 사례 비교 (좌: 셔틀탱커/우: 일반 유조선)</w:t>
            </w:r>
          </w:p>
        </w:tc>
      </w:tr>
      <w:tr w:rsidR="00CB62B8" w:rsidRPr="00DD3BA6" w14:paraId="696C5CAD" w14:textId="77777777" w:rsidTr="0057650E">
        <w:tblPrEx>
          <w:tblCellMar>
            <w:left w:w="99" w:type="dxa"/>
            <w:right w:w="99" w:type="dxa"/>
          </w:tblCellMar>
        </w:tblPrEx>
        <w:trPr>
          <w:trHeight w:val="2154"/>
        </w:trPr>
        <w:tc>
          <w:tcPr>
            <w:tcW w:w="10375" w:type="dxa"/>
            <w:tcBorders>
              <w:top w:val="single" w:sz="4" w:space="0" w:color="auto"/>
              <w:left w:val="nil"/>
              <w:bottom w:val="single" w:sz="2" w:space="0" w:color="auto"/>
              <w:right w:val="nil"/>
            </w:tcBorders>
            <w:vAlign w:val="center"/>
          </w:tcPr>
          <w:p w14:paraId="38C7D01F" w14:textId="77777777" w:rsidR="00CB62B8" w:rsidRPr="0005065E" w:rsidRDefault="00CB62B8" w:rsidP="0057650E">
            <w:pPr>
              <w:rPr>
                <w:rFonts w:ascii="KoPubWorld돋움체_Pro Medium" w:eastAsia="KoPubWorld돋움체_Pro Medium" w:hAnsi="KoPubWorld돋움체_Pro Medium" w:cs="KoPubWorld돋움체_Pro Medium"/>
                <w:b/>
                <w:bCs/>
                <w:sz w:val="2"/>
                <w:szCs w:val="2"/>
              </w:rPr>
            </w:pPr>
          </w:p>
          <w:tbl>
            <w:tblPr>
              <w:tblW w:w="9377" w:type="dxa"/>
              <w:jc w:val="center"/>
              <w:tblCellMar>
                <w:left w:w="99" w:type="dxa"/>
                <w:right w:w="99" w:type="dxa"/>
              </w:tblCellMar>
              <w:tblLook w:val="04A0" w:firstRow="1" w:lastRow="0" w:firstColumn="1" w:lastColumn="0" w:noHBand="0" w:noVBand="1"/>
            </w:tblPr>
            <w:tblGrid>
              <w:gridCol w:w="809"/>
              <w:gridCol w:w="874"/>
              <w:gridCol w:w="1489"/>
              <w:gridCol w:w="922"/>
              <w:gridCol w:w="794"/>
              <w:gridCol w:w="1040"/>
              <w:gridCol w:w="1330"/>
              <w:gridCol w:w="1197"/>
              <w:gridCol w:w="922"/>
            </w:tblGrid>
            <w:tr w:rsidR="00CB62B8" w:rsidRPr="00634B9C" w14:paraId="65E778C3" w14:textId="77777777" w:rsidTr="009372D3">
              <w:trPr>
                <w:trHeight w:val="396"/>
                <w:jc w:val="center"/>
              </w:trPr>
              <w:tc>
                <w:tcPr>
                  <w:tcW w:w="0" w:type="auto"/>
                  <w:tcBorders>
                    <w:top w:val="single" w:sz="4" w:space="0" w:color="auto"/>
                    <w:bottom w:val="single" w:sz="4" w:space="0" w:color="auto"/>
                    <w:right w:val="single" w:sz="4" w:space="0" w:color="auto"/>
                  </w:tcBorders>
                  <w:shd w:val="clear" w:color="000000" w:fill="203864"/>
                  <w:noWrap/>
                  <w:vAlign w:val="center"/>
                  <w:hideMark/>
                </w:tcPr>
                <w:p w14:paraId="6487FB9E" w14:textId="77777777" w:rsidR="00CB62B8" w:rsidRPr="00634B9C" w:rsidRDefault="00CB62B8" w:rsidP="00FC71A5">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FFFFFF"/>
                      <w:spacing w:val="0"/>
                      <w:w w:val="100"/>
                      <w:kern w:val="0"/>
                      <w:sz w:val="14"/>
                      <w:szCs w:val="14"/>
                    </w:rPr>
                  </w:pPr>
                  <w:r w:rsidRPr="00634B9C">
                    <w:rPr>
                      <w:rFonts w:ascii="KoPubWorld돋움체 Medium" w:eastAsia="KoPubWorld돋움체 Medium" w:hAnsi="KoPubWorld돋움체 Medium" w:cs="KoPubWorld돋움체 Medium" w:hint="eastAsia"/>
                      <w:color w:val="FFFFFF"/>
                      <w:spacing w:val="0"/>
                      <w:w w:val="100"/>
                      <w:kern w:val="0"/>
                      <w:sz w:val="14"/>
                      <w:szCs w:val="14"/>
                    </w:rPr>
                    <w:t>조선사</w:t>
                  </w:r>
                </w:p>
              </w:tc>
              <w:tc>
                <w:tcPr>
                  <w:tcW w:w="0" w:type="auto"/>
                  <w:tcBorders>
                    <w:top w:val="single" w:sz="4" w:space="0" w:color="auto"/>
                    <w:left w:val="nil"/>
                    <w:bottom w:val="single" w:sz="4" w:space="0" w:color="auto"/>
                    <w:right w:val="single" w:sz="4" w:space="0" w:color="auto"/>
                  </w:tcBorders>
                  <w:shd w:val="clear" w:color="000000" w:fill="203864"/>
                  <w:noWrap/>
                  <w:vAlign w:val="center"/>
                  <w:hideMark/>
                </w:tcPr>
                <w:p w14:paraId="4FCCCBBE" w14:textId="77777777" w:rsidR="00CB62B8" w:rsidRPr="00634B9C" w:rsidRDefault="00CB62B8" w:rsidP="00FC71A5">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FFFFFF"/>
                      <w:spacing w:val="0"/>
                      <w:w w:val="100"/>
                      <w:kern w:val="0"/>
                      <w:sz w:val="14"/>
                      <w:szCs w:val="14"/>
                    </w:rPr>
                  </w:pPr>
                  <w:r w:rsidRPr="00634B9C">
                    <w:rPr>
                      <w:rFonts w:ascii="KoPubWorld돋움체 Medium" w:eastAsia="KoPubWorld돋움체 Medium" w:hAnsi="KoPubWorld돋움체 Medium" w:cs="KoPubWorld돋움체 Medium" w:hint="eastAsia"/>
                      <w:color w:val="FFFFFF"/>
                      <w:spacing w:val="0"/>
                      <w:w w:val="100"/>
                      <w:kern w:val="0"/>
                      <w:sz w:val="14"/>
                      <w:szCs w:val="14"/>
                    </w:rPr>
                    <w:t>선박명</w:t>
                  </w:r>
                </w:p>
              </w:tc>
              <w:tc>
                <w:tcPr>
                  <w:tcW w:w="0" w:type="auto"/>
                  <w:tcBorders>
                    <w:top w:val="single" w:sz="4" w:space="0" w:color="auto"/>
                    <w:left w:val="nil"/>
                    <w:bottom w:val="single" w:sz="4" w:space="0" w:color="auto"/>
                    <w:right w:val="single" w:sz="4" w:space="0" w:color="auto"/>
                  </w:tcBorders>
                  <w:shd w:val="clear" w:color="000000" w:fill="203864"/>
                  <w:noWrap/>
                  <w:vAlign w:val="center"/>
                  <w:hideMark/>
                </w:tcPr>
                <w:p w14:paraId="7EB10EB6" w14:textId="77777777" w:rsidR="00CB62B8" w:rsidRPr="00634B9C" w:rsidRDefault="00CB62B8" w:rsidP="00FC71A5">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FFFFFF"/>
                      <w:spacing w:val="0"/>
                      <w:w w:val="100"/>
                      <w:kern w:val="0"/>
                      <w:sz w:val="14"/>
                      <w:szCs w:val="14"/>
                    </w:rPr>
                  </w:pPr>
                  <w:r w:rsidRPr="00634B9C">
                    <w:rPr>
                      <w:rFonts w:ascii="KoPubWorld돋움체 Medium" w:eastAsia="KoPubWorld돋움체 Medium" w:hAnsi="KoPubWorld돋움체 Medium" w:cs="KoPubWorld돋움체 Medium" w:hint="eastAsia"/>
                      <w:color w:val="FFFFFF"/>
                      <w:spacing w:val="0"/>
                      <w:w w:val="100"/>
                      <w:kern w:val="0"/>
                      <w:sz w:val="14"/>
                      <w:szCs w:val="14"/>
                    </w:rPr>
                    <w:t>척당 단가</w:t>
                  </w:r>
                </w:p>
              </w:tc>
              <w:tc>
                <w:tcPr>
                  <w:tcW w:w="0" w:type="auto"/>
                  <w:tcBorders>
                    <w:top w:val="single" w:sz="4" w:space="0" w:color="auto"/>
                    <w:left w:val="nil"/>
                    <w:bottom w:val="single" w:sz="4" w:space="0" w:color="auto"/>
                  </w:tcBorders>
                  <w:shd w:val="clear" w:color="000000" w:fill="203864"/>
                  <w:noWrap/>
                  <w:vAlign w:val="center"/>
                  <w:hideMark/>
                </w:tcPr>
                <w:p w14:paraId="698E6263" w14:textId="77777777" w:rsidR="00CB62B8" w:rsidRPr="00634B9C" w:rsidRDefault="00CB62B8" w:rsidP="00FC71A5">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FFFFFF"/>
                      <w:spacing w:val="0"/>
                      <w:w w:val="100"/>
                      <w:kern w:val="0"/>
                      <w:sz w:val="14"/>
                      <w:szCs w:val="14"/>
                    </w:rPr>
                  </w:pPr>
                  <w:r w:rsidRPr="00634B9C">
                    <w:rPr>
                      <w:rFonts w:ascii="KoPubWorld돋움체 Medium" w:eastAsia="KoPubWorld돋움체 Medium" w:hAnsi="KoPubWorld돋움체 Medium" w:cs="KoPubWorld돋움체 Medium" w:hint="eastAsia"/>
                      <w:color w:val="FFFFFF"/>
                      <w:spacing w:val="0"/>
                      <w:w w:val="100"/>
                      <w:kern w:val="0"/>
                      <w:sz w:val="14"/>
                      <w:szCs w:val="14"/>
                    </w:rPr>
                    <w:t>규모</w:t>
                  </w:r>
                </w:p>
              </w:tc>
              <w:tc>
                <w:tcPr>
                  <w:tcW w:w="794" w:type="dxa"/>
                  <w:tcBorders>
                    <w:top w:val="nil"/>
                    <w:left w:val="nil"/>
                    <w:bottom w:val="nil"/>
                  </w:tcBorders>
                  <w:shd w:val="clear" w:color="auto" w:fill="auto"/>
                  <w:noWrap/>
                  <w:vAlign w:val="center"/>
                  <w:hideMark/>
                </w:tcPr>
                <w:p w14:paraId="16615CFD" w14:textId="77777777" w:rsidR="00CB62B8" w:rsidRPr="00634B9C" w:rsidRDefault="00CB62B8" w:rsidP="00FC71A5">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FFFFFF"/>
                      <w:spacing w:val="0"/>
                      <w:w w:val="100"/>
                      <w:kern w:val="0"/>
                      <w:sz w:val="14"/>
                      <w:szCs w:val="14"/>
                    </w:rPr>
                  </w:pPr>
                </w:p>
              </w:tc>
              <w:tc>
                <w:tcPr>
                  <w:tcW w:w="0" w:type="auto"/>
                  <w:tcBorders>
                    <w:top w:val="single" w:sz="4" w:space="0" w:color="auto"/>
                    <w:bottom w:val="single" w:sz="4" w:space="0" w:color="auto"/>
                    <w:right w:val="single" w:sz="4" w:space="0" w:color="auto"/>
                  </w:tcBorders>
                  <w:shd w:val="clear" w:color="000000" w:fill="203864"/>
                  <w:noWrap/>
                  <w:vAlign w:val="center"/>
                  <w:hideMark/>
                </w:tcPr>
                <w:p w14:paraId="30391467" w14:textId="77777777" w:rsidR="00CB62B8" w:rsidRPr="00634B9C" w:rsidRDefault="00CB62B8" w:rsidP="00FC71A5">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FFFFFF"/>
                      <w:spacing w:val="0"/>
                      <w:w w:val="100"/>
                      <w:kern w:val="0"/>
                      <w:sz w:val="14"/>
                      <w:szCs w:val="14"/>
                    </w:rPr>
                  </w:pPr>
                  <w:r w:rsidRPr="00634B9C">
                    <w:rPr>
                      <w:rFonts w:ascii="KoPubWorld돋움체 Medium" w:eastAsia="KoPubWorld돋움체 Medium" w:hAnsi="KoPubWorld돋움체 Medium" w:cs="KoPubWorld돋움체 Medium" w:hint="eastAsia"/>
                      <w:color w:val="FFFFFF"/>
                      <w:spacing w:val="0"/>
                      <w:w w:val="100"/>
                      <w:kern w:val="0"/>
                      <w:sz w:val="14"/>
                      <w:szCs w:val="14"/>
                    </w:rPr>
                    <w:t>조선사</w:t>
                  </w:r>
                </w:p>
              </w:tc>
              <w:tc>
                <w:tcPr>
                  <w:tcW w:w="0" w:type="auto"/>
                  <w:tcBorders>
                    <w:top w:val="single" w:sz="4" w:space="0" w:color="auto"/>
                    <w:left w:val="nil"/>
                    <w:bottom w:val="single" w:sz="4" w:space="0" w:color="auto"/>
                    <w:right w:val="single" w:sz="4" w:space="0" w:color="auto"/>
                  </w:tcBorders>
                  <w:shd w:val="clear" w:color="000000" w:fill="203864"/>
                  <w:noWrap/>
                  <w:vAlign w:val="center"/>
                  <w:hideMark/>
                </w:tcPr>
                <w:p w14:paraId="18D079A1" w14:textId="77777777" w:rsidR="00CB62B8" w:rsidRPr="00634B9C" w:rsidRDefault="00CB62B8" w:rsidP="00FC71A5">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FFFFFF"/>
                      <w:spacing w:val="0"/>
                      <w:w w:val="100"/>
                      <w:kern w:val="0"/>
                      <w:sz w:val="14"/>
                      <w:szCs w:val="14"/>
                    </w:rPr>
                  </w:pPr>
                  <w:r w:rsidRPr="00634B9C">
                    <w:rPr>
                      <w:rFonts w:ascii="KoPubWorld돋움체 Medium" w:eastAsia="KoPubWorld돋움체 Medium" w:hAnsi="KoPubWorld돋움체 Medium" w:cs="KoPubWorld돋움체 Medium" w:hint="eastAsia"/>
                      <w:color w:val="FFFFFF"/>
                      <w:spacing w:val="0"/>
                      <w:w w:val="100"/>
                      <w:kern w:val="0"/>
                      <w:sz w:val="14"/>
                      <w:szCs w:val="14"/>
                    </w:rPr>
                    <w:t>선박명</w:t>
                  </w:r>
                </w:p>
              </w:tc>
              <w:tc>
                <w:tcPr>
                  <w:tcW w:w="0" w:type="auto"/>
                  <w:tcBorders>
                    <w:top w:val="single" w:sz="4" w:space="0" w:color="auto"/>
                    <w:left w:val="nil"/>
                    <w:bottom w:val="single" w:sz="4" w:space="0" w:color="auto"/>
                    <w:right w:val="single" w:sz="4" w:space="0" w:color="auto"/>
                  </w:tcBorders>
                  <w:shd w:val="clear" w:color="000000" w:fill="203864"/>
                  <w:noWrap/>
                  <w:vAlign w:val="center"/>
                  <w:hideMark/>
                </w:tcPr>
                <w:p w14:paraId="10D6D089" w14:textId="77777777" w:rsidR="00CB62B8" w:rsidRPr="00634B9C" w:rsidRDefault="00CB62B8" w:rsidP="00FC71A5">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FFFFFF"/>
                      <w:spacing w:val="0"/>
                      <w:w w:val="100"/>
                      <w:kern w:val="0"/>
                      <w:sz w:val="14"/>
                      <w:szCs w:val="14"/>
                    </w:rPr>
                  </w:pPr>
                  <w:r w:rsidRPr="00634B9C">
                    <w:rPr>
                      <w:rFonts w:ascii="KoPubWorld돋움체 Medium" w:eastAsia="KoPubWorld돋움체 Medium" w:hAnsi="KoPubWorld돋움체 Medium" w:cs="KoPubWorld돋움체 Medium" w:hint="eastAsia"/>
                      <w:color w:val="FFFFFF"/>
                      <w:spacing w:val="0"/>
                      <w:w w:val="100"/>
                      <w:kern w:val="0"/>
                      <w:sz w:val="14"/>
                      <w:szCs w:val="14"/>
                    </w:rPr>
                    <w:t>척당 단가</w:t>
                  </w:r>
                </w:p>
              </w:tc>
              <w:tc>
                <w:tcPr>
                  <w:tcW w:w="0" w:type="auto"/>
                  <w:tcBorders>
                    <w:top w:val="single" w:sz="4" w:space="0" w:color="auto"/>
                    <w:left w:val="nil"/>
                    <w:bottom w:val="single" w:sz="4" w:space="0" w:color="auto"/>
                  </w:tcBorders>
                  <w:shd w:val="clear" w:color="000000" w:fill="203864"/>
                  <w:noWrap/>
                  <w:vAlign w:val="center"/>
                  <w:hideMark/>
                </w:tcPr>
                <w:p w14:paraId="1C0AD058" w14:textId="77777777" w:rsidR="00CB62B8" w:rsidRPr="00634B9C" w:rsidRDefault="00CB62B8" w:rsidP="00FC71A5">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FFFFFF"/>
                      <w:spacing w:val="0"/>
                      <w:w w:val="100"/>
                      <w:kern w:val="0"/>
                      <w:sz w:val="14"/>
                      <w:szCs w:val="14"/>
                    </w:rPr>
                  </w:pPr>
                  <w:r w:rsidRPr="00634B9C">
                    <w:rPr>
                      <w:rFonts w:ascii="KoPubWorld돋움체 Medium" w:eastAsia="KoPubWorld돋움체 Medium" w:hAnsi="KoPubWorld돋움체 Medium" w:cs="KoPubWorld돋움체 Medium" w:hint="eastAsia"/>
                      <w:color w:val="FFFFFF"/>
                      <w:spacing w:val="0"/>
                      <w:w w:val="100"/>
                      <w:kern w:val="0"/>
                      <w:sz w:val="14"/>
                      <w:szCs w:val="14"/>
                    </w:rPr>
                    <w:t>규모</w:t>
                  </w:r>
                </w:p>
              </w:tc>
            </w:tr>
            <w:tr w:rsidR="00CB62B8" w:rsidRPr="00634B9C" w14:paraId="441A49C6" w14:textId="77777777" w:rsidTr="009372D3">
              <w:trPr>
                <w:trHeight w:val="396"/>
                <w:jc w:val="center"/>
              </w:trPr>
              <w:tc>
                <w:tcPr>
                  <w:tcW w:w="0" w:type="auto"/>
                  <w:tcBorders>
                    <w:top w:val="single" w:sz="4" w:space="0" w:color="auto"/>
                    <w:bottom w:val="single" w:sz="4" w:space="0" w:color="auto"/>
                    <w:right w:val="single" w:sz="4" w:space="0" w:color="auto"/>
                  </w:tcBorders>
                  <w:shd w:val="clear" w:color="000000" w:fill="D0CECE"/>
                  <w:noWrap/>
                  <w:vAlign w:val="center"/>
                  <w:hideMark/>
                </w:tcPr>
                <w:p w14:paraId="7C10C4E7" w14:textId="77777777" w:rsidR="00CB62B8" w:rsidRPr="00634B9C" w:rsidRDefault="00CB62B8" w:rsidP="00FC71A5">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634B9C">
                    <w:rPr>
                      <w:rFonts w:ascii="KoPubWorld돋움체 Medium" w:eastAsia="KoPubWorld돋움체 Medium" w:hAnsi="KoPubWorld돋움체 Medium" w:cs="KoPubWorld돋움체 Medium" w:hint="eastAsia"/>
                      <w:color w:val="000000"/>
                      <w:spacing w:val="0"/>
                      <w:w w:val="100"/>
                      <w:kern w:val="0"/>
                      <w:sz w:val="14"/>
                      <w:szCs w:val="14"/>
                    </w:rPr>
                    <w:t>삼성중공업</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14:paraId="2A5EB99F" w14:textId="77777777" w:rsidR="00CB62B8" w:rsidRPr="00634B9C" w:rsidRDefault="00CB62B8" w:rsidP="00FC71A5">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634B9C">
                    <w:rPr>
                      <w:rFonts w:ascii="KoPubWorld돋움체 Medium" w:eastAsia="KoPubWorld돋움체 Medium" w:hAnsi="KoPubWorld돋움체 Medium" w:cs="KoPubWorld돋움체 Medium" w:hint="eastAsia"/>
                      <w:color w:val="000000"/>
                      <w:spacing w:val="0"/>
                      <w:w w:val="100"/>
                      <w:kern w:val="0"/>
                      <w:sz w:val="14"/>
                      <w:szCs w:val="14"/>
                    </w:rPr>
                    <w:t>Transpetro</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14:paraId="0F03CB3A" w14:textId="77777777" w:rsidR="00CB62B8" w:rsidRPr="00634B9C" w:rsidRDefault="00CB62B8" w:rsidP="00FC71A5">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634B9C">
                    <w:rPr>
                      <w:rFonts w:ascii="KoPubWorld돋움체 Medium" w:eastAsia="KoPubWorld돋움체 Medium" w:hAnsi="KoPubWorld돋움체 Medium" w:cs="KoPubWorld돋움체 Medium" w:hint="eastAsia"/>
                      <w:color w:val="000000"/>
                      <w:spacing w:val="0"/>
                      <w:w w:val="100"/>
                      <w:kern w:val="0"/>
                      <w:sz w:val="14"/>
                      <w:szCs w:val="14"/>
                    </w:rPr>
                    <w:t>약 1억 4,700만 달러</w:t>
                  </w:r>
                </w:p>
              </w:tc>
              <w:tc>
                <w:tcPr>
                  <w:tcW w:w="0" w:type="auto"/>
                  <w:tcBorders>
                    <w:top w:val="single" w:sz="4" w:space="0" w:color="auto"/>
                    <w:left w:val="nil"/>
                    <w:bottom w:val="single" w:sz="4" w:space="0" w:color="auto"/>
                  </w:tcBorders>
                  <w:shd w:val="clear" w:color="auto" w:fill="auto"/>
                  <w:noWrap/>
                  <w:vAlign w:val="center"/>
                  <w:hideMark/>
                </w:tcPr>
                <w:p w14:paraId="1F9827F8" w14:textId="77777777" w:rsidR="00CB62B8" w:rsidRPr="00634B9C" w:rsidRDefault="00CB62B8" w:rsidP="00FC71A5">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634B9C">
                    <w:rPr>
                      <w:rFonts w:ascii="KoPubWorld돋움체 Medium" w:eastAsia="KoPubWorld돋움체 Medium" w:hAnsi="KoPubWorld돋움체 Medium" w:cs="KoPubWorld돋움체 Medium" w:hint="eastAsia"/>
                      <w:color w:val="000000"/>
                      <w:spacing w:val="0"/>
                      <w:w w:val="100"/>
                      <w:kern w:val="0"/>
                      <w:sz w:val="14"/>
                      <w:szCs w:val="14"/>
                    </w:rPr>
                    <w:t>Suezmax급</w:t>
                  </w:r>
                </w:p>
              </w:tc>
              <w:tc>
                <w:tcPr>
                  <w:tcW w:w="794" w:type="dxa"/>
                  <w:tcBorders>
                    <w:top w:val="nil"/>
                    <w:left w:val="nil"/>
                    <w:bottom w:val="nil"/>
                  </w:tcBorders>
                  <w:shd w:val="clear" w:color="auto" w:fill="auto"/>
                  <w:noWrap/>
                  <w:vAlign w:val="center"/>
                  <w:hideMark/>
                </w:tcPr>
                <w:p w14:paraId="2B421BE7" w14:textId="77777777" w:rsidR="00CB62B8" w:rsidRPr="00634B9C" w:rsidRDefault="00CB62B8" w:rsidP="00FC71A5">
                  <w:pPr>
                    <w:framePr w:hSpace="567" w:wrap="around" w:vAnchor="text" w:hAnchor="page" w:xAlign="center" w:y="1"/>
                    <w:widowControl/>
                    <w:wordWrap/>
                    <w:autoSpaceDE/>
                    <w:autoSpaceDN/>
                    <w:spacing w:after="0" w:line="240" w:lineRule="auto"/>
                    <w:suppressOverlap/>
                    <w:rPr>
                      <w:rFonts w:ascii="KoPubWorld돋움체 Medium" w:eastAsia="KoPubWorld돋움체 Medium" w:hAnsi="KoPubWorld돋움체 Medium" w:cs="KoPubWorld돋움체 Medium"/>
                      <w:color w:val="000000"/>
                      <w:spacing w:val="0"/>
                      <w:w w:val="100"/>
                      <w:kern w:val="0"/>
                      <w:sz w:val="14"/>
                      <w:szCs w:val="14"/>
                    </w:rPr>
                  </w:pPr>
                </w:p>
              </w:tc>
              <w:tc>
                <w:tcPr>
                  <w:tcW w:w="0" w:type="auto"/>
                  <w:tcBorders>
                    <w:top w:val="single" w:sz="4" w:space="0" w:color="auto"/>
                    <w:bottom w:val="single" w:sz="4" w:space="0" w:color="auto"/>
                    <w:right w:val="single" w:sz="4" w:space="0" w:color="auto"/>
                  </w:tcBorders>
                  <w:shd w:val="clear" w:color="000000" w:fill="D0CECE"/>
                  <w:noWrap/>
                  <w:vAlign w:val="center"/>
                  <w:hideMark/>
                </w:tcPr>
                <w:p w14:paraId="22353959" w14:textId="77777777" w:rsidR="00CB62B8" w:rsidRPr="00634B9C" w:rsidRDefault="00CB62B8" w:rsidP="00FC71A5">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634B9C">
                    <w:rPr>
                      <w:rFonts w:ascii="KoPubWorld돋움체 Medium" w:eastAsia="KoPubWorld돋움체 Medium" w:hAnsi="KoPubWorld돋움체 Medium" w:cs="KoPubWorld돋움체 Medium" w:hint="eastAsia"/>
                      <w:color w:val="000000"/>
                      <w:spacing w:val="0"/>
                      <w:w w:val="100"/>
                      <w:kern w:val="0"/>
                      <w:sz w:val="14"/>
                      <w:szCs w:val="14"/>
                    </w:rPr>
                    <w:t>삼성중공업</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14:paraId="6EE5C94C" w14:textId="77777777" w:rsidR="00CB62B8" w:rsidRPr="00634B9C" w:rsidRDefault="00CB62B8" w:rsidP="00FC71A5">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634B9C">
                    <w:rPr>
                      <w:rFonts w:ascii="KoPubWorld돋움체 Medium" w:eastAsia="KoPubWorld돋움체 Medium" w:hAnsi="KoPubWorld돋움체 Medium" w:cs="KoPubWorld돋움체 Medium" w:hint="eastAsia"/>
                      <w:color w:val="000000"/>
                      <w:spacing w:val="0"/>
                      <w:w w:val="100"/>
                      <w:kern w:val="0"/>
                      <w:sz w:val="14"/>
                      <w:szCs w:val="14"/>
                    </w:rPr>
                    <w:t>Centrofin</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14:paraId="00684AC5" w14:textId="77777777" w:rsidR="00CB62B8" w:rsidRPr="00634B9C" w:rsidRDefault="00CB62B8" w:rsidP="00FC71A5">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634B9C">
                    <w:rPr>
                      <w:rFonts w:ascii="KoPubWorld돋움체 Medium" w:eastAsia="KoPubWorld돋움체 Medium" w:hAnsi="KoPubWorld돋움체 Medium" w:cs="KoPubWorld돋움체 Medium" w:hint="eastAsia"/>
                      <w:color w:val="000000"/>
                      <w:spacing w:val="0"/>
                      <w:w w:val="100"/>
                      <w:kern w:val="0"/>
                      <w:sz w:val="14"/>
                      <w:szCs w:val="14"/>
                    </w:rPr>
                    <w:t>약 8,300만 달러</w:t>
                  </w:r>
                </w:p>
              </w:tc>
              <w:tc>
                <w:tcPr>
                  <w:tcW w:w="0" w:type="auto"/>
                  <w:tcBorders>
                    <w:top w:val="single" w:sz="4" w:space="0" w:color="auto"/>
                    <w:left w:val="nil"/>
                    <w:bottom w:val="single" w:sz="4" w:space="0" w:color="auto"/>
                  </w:tcBorders>
                  <w:shd w:val="clear" w:color="auto" w:fill="auto"/>
                  <w:noWrap/>
                  <w:vAlign w:val="center"/>
                  <w:hideMark/>
                </w:tcPr>
                <w:p w14:paraId="3C09193F" w14:textId="77777777" w:rsidR="00CB62B8" w:rsidRPr="00634B9C" w:rsidRDefault="00CB62B8" w:rsidP="00FC71A5">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634B9C">
                    <w:rPr>
                      <w:rFonts w:ascii="KoPubWorld돋움체 Medium" w:eastAsia="KoPubWorld돋움체 Medium" w:hAnsi="KoPubWorld돋움체 Medium" w:cs="KoPubWorld돋움체 Medium" w:hint="eastAsia"/>
                      <w:color w:val="000000"/>
                      <w:spacing w:val="0"/>
                      <w:w w:val="100"/>
                      <w:kern w:val="0"/>
                      <w:sz w:val="14"/>
                      <w:szCs w:val="14"/>
                    </w:rPr>
                    <w:t>Suezmax급</w:t>
                  </w:r>
                </w:p>
              </w:tc>
            </w:tr>
            <w:tr w:rsidR="00CB62B8" w:rsidRPr="00634B9C" w14:paraId="2E776FFA" w14:textId="77777777" w:rsidTr="009372D3">
              <w:trPr>
                <w:trHeight w:val="396"/>
                <w:jc w:val="center"/>
              </w:trPr>
              <w:tc>
                <w:tcPr>
                  <w:tcW w:w="0" w:type="auto"/>
                  <w:tcBorders>
                    <w:top w:val="single" w:sz="4" w:space="0" w:color="auto"/>
                    <w:bottom w:val="single" w:sz="4" w:space="0" w:color="auto"/>
                    <w:right w:val="single" w:sz="4" w:space="0" w:color="auto"/>
                  </w:tcBorders>
                  <w:shd w:val="clear" w:color="000000" w:fill="D0CECE"/>
                  <w:noWrap/>
                  <w:vAlign w:val="center"/>
                  <w:hideMark/>
                </w:tcPr>
                <w:p w14:paraId="3F8D0885" w14:textId="77777777" w:rsidR="00CB62B8" w:rsidRPr="00634B9C" w:rsidRDefault="00CB62B8" w:rsidP="00FC71A5">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634B9C">
                    <w:rPr>
                      <w:rFonts w:ascii="KoPubWorld돋움체 Medium" w:eastAsia="KoPubWorld돋움체 Medium" w:hAnsi="KoPubWorld돋움체 Medium" w:cs="KoPubWorld돋움체 Medium" w:hint="eastAsia"/>
                      <w:color w:val="000000"/>
                      <w:spacing w:val="0"/>
                      <w:w w:val="100"/>
                      <w:kern w:val="0"/>
                      <w:sz w:val="14"/>
                      <w:szCs w:val="14"/>
                    </w:rPr>
                    <w:t>삼성중공업</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14:paraId="208CBD1F" w14:textId="77777777" w:rsidR="00CB62B8" w:rsidRPr="00634B9C" w:rsidRDefault="00CB62B8" w:rsidP="00FC71A5">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634B9C">
                    <w:rPr>
                      <w:rFonts w:ascii="KoPubWorld돋움체 Medium" w:eastAsia="KoPubWorld돋움체 Medium" w:hAnsi="KoPubWorld돋움체 Medium" w:cs="KoPubWorld돋움체 Medium" w:hint="eastAsia"/>
                      <w:color w:val="000000"/>
                      <w:spacing w:val="0"/>
                      <w:w w:val="100"/>
                      <w:kern w:val="0"/>
                      <w:sz w:val="14"/>
                      <w:szCs w:val="14"/>
                    </w:rPr>
                    <w:t>Ten Ltd.</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14:paraId="524009D4" w14:textId="77777777" w:rsidR="00CB62B8" w:rsidRPr="00634B9C" w:rsidRDefault="00CB62B8" w:rsidP="00FC71A5">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634B9C">
                    <w:rPr>
                      <w:rFonts w:ascii="KoPubWorld돋움체 Medium" w:eastAsia="KoPubWorld돋움체 Medium" w:hAnsi="KoPubWorld돋움체 Medium" w:cs="KoPubWorld돋움체 Medium" w:hint="eastAsia"/>
                      <w:color w:val="000000"/>
                      <w:spacing w:val="0"/>
                      <w:w w:val="100"/>
                      <w:kern w:val="0"/>
                      <w:sz w:val="14"/>
                      <w:szCs w:val="14"/>
                    </w:rPr>
                    <w:t>약 1억 4,700만 달러</w:t>
                  </w:r>
                </w:p>
              </w:tc>
              <w:tc>
                <w:tcPr>
                  <w:tcW w:w="0" w:type="auto"/>
                  <w:tcBorders>
                    <w:top w:val="single" w:sz="4" w:space="0" w:color="auto"/>
                    <w:left w:val="nil"/>
                    <w:bottom w:val="single" w:sz="4" w:space="0" w:color="auto"/>
                  </w:tcBorders>
                  <w:shd w:val="clear" w:color="auto" w:fill="auto"/>
                  <w:noWrap/>
                  <w:vAlign w:val="center"/>
                  <w:hideMark/>
                </w:tcPr>
                <w:p w14:paraId="7DC5F35D" w14:textId="77777777" w:rsidR="00CB62B8" w:rsidRPr="00634B9C" w:rsidRDefault="00CB62B8" w:rsidP="00FC71A5">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634B9C">
                    <w:rPr>
                      <w:rFonts w:ascii="KoPubWorld돋움체 Medium" w:eastAsia="KoPubWorld돋움체 Medium" w:hAnsi="KoPubWorld돋움체 Medium" w:cs="KoPubWorld돋움체 Medium" w:hint="eastAsia"/>
                      <w:color w:val="000000"/>
                      <w:spacing w:val="0"/>
                      <w:w w:val="100"/>
                      <w:kern w:val="0"/>
                      <w:sz w:val="14"/>
                      <w:szCs w:val="14"/>
                    </w:rPr>
                    <w:t>Suezmax급</w:t>
                  </w:r>
                </w:p>
              </w:tc>
              <w:tc>
                <w:tcPr>
                  <w:tcW w:w="794" w:type="dxa"/>
                  <w:tcBorders>
                    <w:top w:val="nil"/>
                    <w:left w:val="nil"/>
                    <w:bottom w:val="nil"/>
                  </w:tcBorders>
                  <w:shd w:val="clear" w:color="auto" w:fill="auto"/>
                  <w:noWrap/>
                  <w:vAlign w:val="center"/>
                  <w:hideMark/>
                </w:tcPr>
                <w:p w14:paraId="2E161F76" w14:textId="77777777" w:rsidR="00CB62B8" w:rsidRPr="00634B9C" w:rsidRDefault="00CB62B8" w:rsidP="00FC71A5">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p>
              </w:tc>
              <w:tc>
                <w:tcPr>
                  <w:tcW w:w="0" w:type="auto"/>
                  <w:tcBorders>
                    <w:top w:val="single" w:sz="4" w:space="0" w:color="auto"/>
                    <w:bottom w:val="single" w:sz="4" w:space="0" w:color="auto"/>
                    <w:right w:val="single" w:sz="4" w:space="0" w:color="auto"/>
                  </w:tcBorders>
                  <w:shd w:val="clear" w:color="000000" w:fill="D0CECE"/>
                  <w:noWrap/>
                  <w:vAlign w:val="center"/>
                  <w:hideMark/>
                </w:tcPr>
                <w:p w14:paraId="21C1C244" w14:textId="77777777" w:rsidR="00CB62B8" w:rsidRPr="00634B9C" w:rsidRDefault="00CB62B8" w:rsidP="00FC71A5">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634B9C">
                    <w:rPr>
                      <w:rFonts w:ascii="KoPubWorld돋움체 Medium" w:eastAsia="KoPubWorld돋움체 Medium" w:hAnsi="KoPubWorld돋움체 Medium" w:cs="KoPubWorld돋움체 Medium" w:hint="eastAsia"/>
                      <w:color w:val="000000"/>
                      <w:spacing w:val="0"/>
                      <w:w w:val="100"/>
                      <w:kern w:val="0"/>
                      <w:sz w:val="14"/>
                      <w:szCs w:val="14"/>
                    </w:rPr>
                    <w:t>삼성중공업</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14:paraId="214680B9" w14:textId="77777777" w:rsidR="00CB62B8" w:rsidRPr="00634B9C" w:rsidRDefault="00CB62B8" w:rsidP="00FC71A5">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634B9C">
                    <w:rPr>
                      <w:rFonts w:ascii="KoPubWorld돋움체 Medium" w:eastAsia="KoPubWorld돋움체 Medium" w:hAnsi="KoPubWorld돋움체 Medium" w:cs="KoPubWorld돋움체 Medium" w:hint="eastAsia"/>
                      <w:color w:val="000000"/>
                      <w:spacing w:val="0"/>
                      <w:w w:val="100"/>
                      <w:kern w:val="0"/>
                      <w:sz w:val="14"/>
                      <w:szCs w:val="14"/>
                    </w:rPr>
                    <w:t>Dynacom</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14:paraId="28C500C4" w14:textId="77777777" w:rsidR="00CB62B8" w:rsidRPr="00634B9C" w:rsidRDefault="00CB62B8" w:rsidP="00FC71A5">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634B9C">
                    <w:rPr>
                      <w:rFonts w:ascii="KoPubWorld돋움체 Medium" w:eastAsia="KoPubWorld돋움체 Medium" w:hAnsi="KoPubWorld돋움체 Medium" w:cs="KoPubWorld돋움체 Medium" w:hint="eastAsia"/>
                      <w:color w:val="000000"/>
                      <w:spacing w:val="0"/>
                      <w:w w:val="100"/>
                      <w:kern w:val="0"/>
                      <w:sz w:val="14"/>
                      <w:szCs w:val="14"/>
                    </w:rPr>
                    <w:t>약 8,125만 달러</w:t>
                  </w:r>
                </w:p>
              </w:tc>
              <w:tc>
                <w:tcPr>
                  <w:tcW w:w="0" w:type="auto"/>
                  <w:tcBorders>
                    <w:top w:val="single" w:sz="4" w:space="0" w:color="auto"/>
                    <w:left w:val="nil"/>
                    <w:bottom w:val="single" w:sz="4" w:space="0" w:color="auto"/>
                  </w:tcBorders>
                  <w:shd w:val="clear" w:color="auto" w:fill="auto"/>
                  <w:noWrap/>
                  <w:vAlign w:val="center"/>
                  <w:hideMark/>
                </w:tcPr>
                <w:p w14:paraId="28BB2497" w14:textId="77777777" w:rsidR="00CB62B8" w:rsidRPr="00634B9C" w:rsidRDefault="00CB62B8" w:rsidP="00FC71A5">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634B9C">
                    <w:rPr>
                      <w:rFonts w:ascii="KoPubWorld돋움체 Medium" w:eastAsia="KoPubWorld돋움체 Medium" w:hAnsi="KoPubWorld돋움체 Medium" w:cs="KoPubWorld돋움체 Medium" w:hint="eastAsia"/>
                      <w:color w:val="000000"/>
                      <w:spacing w:val="0"/>
                      <w:w w:val="100"/>
                      <w:kern w:val="0"/>
                      <w:sz w:val="14"/>
                      <w:szCs w:val="14"/>
                    </w:rPr>
                    <w:t>Suezmax급</w:t>
                  </w:r>
                </w:p>
              </w:tc>
            </w:tr>
            <w:tr w:rsidR="00CB62B8" w:rsidRPr="00634B9C" w14:paraId="17933B54" w14:textId="77777777" w:rsidTr="009372D3">
              <w:trPr>
                <w:trHeight w:val="396"/>
                <w:jc w:val="center"/>
              </w:trPr>
              <w:tc>
                <w:tcPr>
                  <w:tcW w:w="0" w:type="auto"/>
                  <w:tcBorders>
                    <w:top w:val="single" w:sz="4" w:space="0" w:color="auto"/>
                    <w:bottom w:val="single" w:sz="4" w:space="0" w:color="auto"/>
                    <w:right w:val="single" w:sz="4" w:space="0" w:color="auto"/>
                  </w:tcBorders>
                  <w:shd w:val="clear" w:color="000000" w:fill="D0CECE"/>
                  <w:noWrap/>
                  <w:vAlign w:val="center"/>
                  <w:hideMark/>
                </w:tcPr>
                <w:p w14:paraId="370F895C" w14:textId="77777777" w:rsidR="00CB62B8" w:rsidRPr="00634B9C" w:rsidRDefault="00CB62B8" w:rsidP="00FC71A5">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634B9C">
                    <w:rPr>
                      <w:rFonts w:ascii="KoPubWorld돋움체 Medium" w:eastAsia="KoPubWorld돋움체 Medium" w:hAnsi="KoPubWorld돋움체 Medium" w:cs="KoPubWorld돋움체 Medium" w:hint="eastAsia"/>
                      <w:color w:val="000000"/>
                      <w:spacing w:val="0"/>
                      <w:w w:val="100"/>
                      <w:kern w:val="0"/>
                      <w:sz w:val="14"/>
                      <w:szCs w:val="14"/>
                    </w:rPr>
                    <w:t>삼성중공업</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14:paraId="6A156975" w14:textId="77777777" w:rsidR="00CB62B8" w:rsidRPr="00634B9C" w:rsidRDefault="00CB62B8" w:rsidP="00FC71A5">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634B9C">
                    <w:rPr>
                      <w:rFonts w:ascii="KoPubWorld돋움체 Medium" w:eastAsia="KoPubWorld돋움체 Medium" w:hAnsi="KoPubWorld돋움체 Medium" w:cs="KoPubWorld돋움체 Medium" w:hint="eastAsia"/>
                      <w:color w:val="000000"/>
                      <w:spacing w:val="0"/>
                      <w:w w:val="100"/>
                      <w:kern w:val="0"/>
                      <w:sz w:val="14"/>
                      <w:szCs w:val="14"/>
                    </w:rPr>
                    <w:t>AET</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14:paraId="527BA1F1" w14:textId="77777777" w:rsidR="00CB62B8" w:rsidRPr="00634B9C" w:rsidRDefault="00CB62B8" w:rsidP="00FC71A5">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634B9C">
                    <w:rPr>
                      <w:rFonts w:ascii="KoPubWorld돋움체 Medium" w:eastAsia="KoPubWorld돋움체 Medium" w:hAnsi="KoPubWorld돋움체 Medium" w:cs="KoPubWorld돋움체 Medium" w:hint="eastAsia"/>
                      <w:color w:val="000000"/>
                      <w:spacing w:val="0"/>
                      <w:w w:val="100"/>
                      <w:kern w:val="0"/>
                      <w:sz w:val="14"/>
                      <w:szCs w:val="14"/>
                    </w:rPr>
                    <w:t xml:space="preserve">약 </w:t>
                  </w:r>
                  <w:r>
                    <w:rPr>
                      <w:rFonts w:ascii="KoPubWorld돋움체 Medium" w:eastAsia="KoPubWorld돋움체 Medium" w:hAnsi="KoPubWorld돋움체 Medium" w:cs="KoPubWorld돋움체 Medium" w:hint="eastAsia"/>
                      <w:color w:val="000000"/>
                      <w:spacing w:val="0"/>
                      <w:w w:val="100"/>
                      <w:kern w:val="0"/>
                      <w:sz w:val="14"/>
                      <w:szCs w:val="14"/>
                    </w:rPr>
                    <w:t>2</w:t>
                  </w:r>
                  <w:r w:rsidRPr="00634B9C">
                    <w:rPr>
                      <w:rFonts w:ascii="KoPubWorld돋움체 Medium" w:eastAsia="KoPubWorld돋움체 Medium" w:hAnsi="KoPubWorld돋움체 Medium" w:cs="KoPubWorld돋움체 Medium" w:hint="eastAsia"/>
                      <w:color w:val="000000"/>
                      <w:spacing w:val="0"/>
                      <w:w w:val="100"/>
                      <w:kern w:val="0"/>
                      <w:sz w:val="14"/>
                      <w:szCs w:val="14"/>
                    </w:rPr>
                    <w:t>억 3,750만 달러</w:t>
                  </w:r>
                </w:p>
              </w:tc>
              <w:tc>
                <w:tcPr>
                  <w:tcW w:w="0" w:type="auto"/>
                  <w:tcBorders>
                    <w:top w:val="single" w:sz="4" w:space="0" w:color="auto"/>
                    <w:left w:val="nil"/>
                    <w:bottom w:val="single" w:sz="4" w:space="0" w:color="auto"/>
                  </w:tcBorders>
                  <w:shd w:val="clear" w:color="auto" w:fill="auto"/>
                  <w:noWrap/>
                  <w:vAlign w:val="center"/>
                  <w:hideMark/>
                </w:tcPr>
                <w:p w14:paraId="6C007EBA" w14:textId="77777777" w:rsidR="00CB62B8" w:rsidRPr="00634B9C" w:rsidRDefault="00CB62B8" w:rsidP="00FC71A5">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634B9C">
                    <w:rPr>
                      <w:rFonts w:ascii="KoPubWorld돋움체 Medium" w:eastAsia="KoPubWorld돋움체 Medium" w:hAnsi="KoPubWorld돋움체 Medium" w:cs="KoPubWorld돋움체 Medium" w:hint="eastAsia"/>
                      <w:color w:val="000000"/>
                      <w:spacing w:val="0"/>
                      <w:w w:val="100"/>
                      <w:kern w:val="0"/>
                      <w:sz w:val="14"/>
                      <w:szCs w:val="14"/>
                    </w:rPr>
                    <w:t>Aframax급</w:t>
                  </w:r>
                </w:p>
              </w:tc>
              <w:tc>
                <w:tcPr>
                  <w:tcW w:w="794" w:type="dxa"/>
                  <w:tcBorders>
                    <w:top w:val="nil"/>
                    <w:left w:val="nil"/>
                    <w:bottom w:val="nil"/>
                  </w:tcBorders>
                  <w:shd w:val="clear" w:color="auto" w:fill="auto"/>
                  <w:noWrap/>
                  <w:vAlign w:val="center"/>
                  <w:hideMark/>
                </w:tcPr>
                <w:p w14:paraId="6A0AA027" w14:textId="77777777" w:rsidR="00CB62B8" w:rsidRPr="00634B9C" w:rsidRDefault="00CB62B8" w:rsidP="00FC71A5">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p>
              </w:tc>
              <w:tc>
                <w:tcPr>
                  <w:tcW w:w="0" w:type="auto"/>
                  <w:tcBorders>
                    <w:top w:val="single" w:sz="4" w:space="0" w:color="auto"/>
                    <w:bottom w:val="single" w:sz="4" w:space="0" w:color="auto"/>
                    <w:right w:val="single" w:sz="4" w:space="0" w:color="auto"/>
                  </w:tcBorders>
                  <w:shd w:val="clear" w:color="000000" w:fill="D0CECE"/>
                  <w:noWrap/>
                  <w:vAlign w:val="center"/>
                  <w:hideMark/>
                </w:tcPr>
                <w:p w14:paraId="34AED84D" w14:textId="77777777" w:rsidR="00CB62B8" w:rsidRPr="00634B9C" w:rsidRDefault="00CB62B8" w:rsidP="00FC71A5">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634B9C">
                    <w:rPr>
                      <w:rFonts w:ascii="KoPubWorld돋움체 Medium" w:eastAsia="KoPubWorld돋움체 Medium" w:hAnsi="KoPubWorld돋움체 Medium" w:cs="KoPubWorld돋움체 Medium" w:hint="eastAsia"/>
                      <w:color w:val="000000"/>
                      <w:spacing w:val="0"/>
                      <w:w w:val="100"/>
                      <w:kern w:val="0"/>
                      <w:sz w:val="14"/>
                      <w:szCs w:val="14"/>
                    </w:rPr>
                    <w:t>HD현대삼호</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14:paraId="32ACDD89" w14:textId="77777777" w:rsidR="00CB62B8" w:rsidRPr="00634B9C" w:rsidRDefault="00CB62B8" w:rsidP="00FC71A5">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634B9C">
                    <w:rPr>
                      <w:rFonts w:ascii="KoPubWorld돋움체 Medium" w:eastAsia="KoPubWorld돋움체 Medium" w:hAnsi="KoPubWorld돋움체 Medium" w:cs="KoPubWorld돋움체 Medium" w:hint="eastAsia"/>
                      <w:color w:val="000000"/>
                      <w:spacing w:val="0"/>
                      <w:w w:val="100"/>
                      <w:kern w:val="0"/>
                      <w:sz w:val="14"/>
                      <w:szCs w:val="14"/>
                    </w:rPr>
                    <w:t>Sonangol</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14:paraId="2CBBA943" w14:textId="77777777" w:rsidR="00CB62B8" w:rsidRPr="00634B9C" w:rsidRDefault="00CB62B8" w:rsidP="00FC71A5">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634B9C">
                    <w:rPr>
                      <w:rFonts w:ascii="KoPubWorld돋움체 Medium" w:eastAsia="KoPubWorld돋움체 Medium" w:hAnsi="KoPubWorld돋움체 Medium" w:cs="KoPubWorld돋움체 Medium" w:hint="eastAsia"/>
                      <w:color w:val="000000"/>
                      <w:spacing w:val="0"/>
                      <w:w w:val="100"/>
                      <w:kern w:val="0"/>
                      <w:sz w:val="14"/>
                      <w:szCs w:val="14"/>
                    </w:rPr>
                    <w:t>약 8,800만 달러</w:t>
                  </w:r>
                </w:p>
              </w:tc>
              <w:tc>
                <w:tcPr>
                  <w:tcW w:w="0" w:type="auto"/>
                  <w:tcBorders>
                    <w:top w:val="single" w:sz="4" w:space="0" w:color="auto"/>
                    <w:left w:val="nil"/>
                    <w:bottom w:val="single" w:sz="4" w:space="0" w:color="auto"/>
                  </w:tcBorders>
                  <w:shd w:val="clear" w:color="auto" w:fill="auto"/>
                  <w:noWrap/>
                  <w:vAlign w:val="center"/>
                  <w:hideMark/>
                </w:tcPr>
                <w:p w14:paraId="365936AC" w14:textId="77777777" w:rsidR="00CB62B8" w:rsidRPr="00634B9C" w:rsidRDefault="00CB62B8" w:rsidP="00FC71A5">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634B9C">
                    <w:rPr>
                      <w:rFonts w:ascii="KoPubWorld돋움체 Medium" w:eastAsia="KoPubWorld돋움체 Medium" w:hAnsi="KoPubWorld돋움체 Medium" w:cs="KoPubWorld돋움체 Medium" w:hint="eastAsia"/>
                      <w:color w:val="000000"/>
                      <w:spacing w:val="0"/>
                      <w:w w:val="100"/>
                      <w:kern w:val="0"/>
                      <w:sz w:val="14"/>
                      <w:szCs w:val="14"/>
                    </w:rPr>
                    <w:t>Suezmax급</w:t>
                  </w:r>
                </w:p>
              </w:tc>
            </w:tr>
            <w:tr w:rsidR="00CB62B8" w:rsidRPr="00634B9C" w14:paraId="05BF0BD7" w14:textId="77777777" w:rsidTr="009372D3">
              <w:trPr>
                <w:trHeight w:val="396"/>
                <w:jc w:val="center"/>
              </w:trPr>
              <w:tc>
                <w:tcPr>
                  <w:tcW w:w="0" w:type="auto"/>
                  <w:tcBorders>
                    <w:top w:val="single" w:sz="4" w:space="0" w:color="auto"/>
                    <w:bottom w:val="single" w:sz="4" w:space="0" w:color="auto"/>
                    <w:right w:val="single" w:sz="4" w:space="0" w:color="auto"/>
                  </w:tcBorders>
                  <w:shd w:val="clear" w:color="000000" w:fill="D0CECE"/>
                  <w:noWrap/>
                  <w:vAlign w:val="center"/>
                  <w:hideMark/>
                </w:tcPr>
                <w:p w14:paraId="0657CD00" w14:textId="77777777" w:rsidR="00CB62B8" w:rsidRPr="00634B9C" w:rsidRDefault="00CB62B8" w:rsidP="00FC71A5">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634B9C">
                    <w:rPr>
                      <w:rFonts w:ascii="KoPubWorld돋움체 Medium" w:eastAsia="KoPubWorld돋움체 Medium" w:hAnsi="KoPubWorld돋움체 Medium" w:cs="KoPubWorld돋움체 Medium" w:hint="eastAsia"/>
                      <w:color w:val="000000"/>
                      <w:spacing w:val="0"/>
                      <w:w w:val="100"/>
                      <w:kern w:val="0"/>
                      <w:sz w:val="14"/>
                      <w:szCs w:val="14"/>
                    </w:rPr>
                    <w:t>대한조선</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14:paraId="7160376A" w14:textId="77777777" w:rsidR="00CB62B8" w:rsidRPr="00634B9C" w:rsidRDefault="00CB62B8" w:rsidP="00FC71A5">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634B9C">
                    <w:rPr>
                      <w:rFonts w:ascii="KoPubWorld돋움체 Medium" w:eastAsia="KoPubWorld돋움체 Medium" w:hAnsi="KoPubWorld돋움체 Medium" w:cs="KoPubWorld돋움체 Medium" w:hint="eastAsia"/>
                      <w:color w:val="000000"/>
                      <w:spacing w:val="0"/>
                      <w:w w:val="100"/>
                      <w:kern w:val="0"/>
                      <w:sz w:val="14"/>
                      <w:szCs w:val="14"/>
                    </w:rPr>
                    <w:t>Petrobras</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14:paraId="133AC31D" w14:textId="77777777" w:rsidR="00CB62B8" w:rsidRPr="00634B9C" w:rsidRDefault="00CB62B8" w:rsidP="00FC71A5">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634B9C">
                    <w:rPr>
                      <w:rFonts w:ascii="KoPubWorld돋움체 Medium" w:eastAsia="KoPubWorld돋움체 Medium" w:hAnsi="KoPubWorld돋움체 Medium" w:cs="KoPubWorld돋움체 Medium" w:hint="eastAsia"/>
                      <w:color w:val="000000"/>
                      <w:spacing w:val="0"/>
                      <w:w w:val="100"/>
                      <w:kern w:val="0"/>
                      <w:sz w:val="14"/>
                      <w:szCs w:val="14"/>
                    </w:rPr>
                    <w:t>약 1억 3,000만 달러</w:t>
                  </w:r>
                </w:p>
              </w:tc>
              <w:tc>
                <w:tcPr>
                  <w:tcW w:w="0" w:type="auto"/>
                  <w:tcBorders>
                    <w:top w:val="single" w:sz="4" w:space="0" w:color="auto"/>
                    <w:left w:val="nil"/>
                    <w:bottom w:val="single" w:sz="4" w:space="0" w:color="auto"/>
                  </w:tcBorders>
                  <w:shd w:val="clear" w:color="auto" w:fill="auto"/>
                  <w:noWrap/>
                  <w:vAlign w:val="center"/>
                  <w:hideMark/>
                </w:tcPr>
                <w:p w14:paraId="505BEEB3" w14:textId="77777777" w:rsidR="00CB62B8" w:rsidRPr="00634B9C" w:rsidRDefault="00CB62B8" w:rsidP="00FC71A5">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634B9C">
                    <w:rPr>
                      <w:rFonts w:ascii="KoPubWorld돋움체 Medium" w:eastAsia="KoPubWorld돋움체 Medium" w:hAnsi="KoPubWorld돋움체 Medium" w:cs="KoPubWorld돋움체 Medium" w:hint="eastAsia"/>
                      <w:color w:val="000000"/>
                      <w:spacing w:val="0"/>
                      <w:w w:val="100"/>
                      <w:kern w:val="0"/>
                      <w:sz w:val="14"/>
                      <w:szCs w:val="14"/>
                    </w:rPr>
                    <w:t>Suezmax급</w:t>
                  </w:r>
                </w:p>
              </w:tc>
              <w:tc>
                <w:tcPr>
                  <w:tcW w:w="794" w:type="dxa"/>
                  <w:tcBorders>
                    <w:top w:val="nil"/>
                    <w:left w:val="nil"/>
                    <w:bottom w:val="nil"/>
                  </w:tcBorders>
                  <w:shd w:val="clear" w:color="auto" w:fill="auto"/>
                  <w:noWrap/>
                  <w:vAlign w:val="center"/>
                  <w:hideMark/>
                </w:tcPr>
                <w:p w14:paraId="71E12796" w14:textId="77777777" w:rsidR="00CB62B8" w:rsidRPr="00634B9C" w:rsidRDefault="00CB62B8" w:rsidP="00FC71A5">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p>
              </w:tc>
              <w:tc>
                <w:tcPr>
                  <w:tcW w:w="0" w:type="auto"/>
                  <w:tcBorders>
                    <w:top w:val="single" w:sz="4" w:space="0" w:color="auto"/>
                    <w:bottom w:val="single" w:sz="4" w:space="0" w:color="auto"/>
                    <w:right w:val="single" w:sz="4" w:space="0" w:color="auto"/>
                  </w:tcBorders>
                  <w:shd w:val="clear" w:color="000000" w:fill="D0CECE"/>
                  <w:noWrap/>
                  <w:vAlign w:val="center"/>
                  <w:hideMark/>
                </w:tcPr>
                <w:p w14:paraId="65B8882C" w14:textId="77777777" w:rsidR="00CB62B8" w:rsidRPr="00634B9C" w:rsidRDefault="00CB62B8" w:rsidP="00FC71A5">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634B9C">
                    <w:rPr>
                      <w:rFonts w:ascii="KoPubWorld돋움체 Medium" w:eastAsia="KoPubWorld돋움체 Medium" w:hAnsi="KoPubWorld돋움체 Medium" w:cs="KoPubWorld돋움체 Medium" w:hint="eastAsia"/>
                      <w:color w:val="000000"/>
                      <w:spacing w:val="0"/>
                      <w:w w:val="100"/>
                      <w:kern w:val="0"/>
                      <w:sz w:val="14"/>
                      <w:szCs w:val="14"/>
                    </w:rPr>
                    <w:t>HD현대중공업</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14:paraId="734CE25D" w14:textId="77777777" w:rsidR="00CB62B8" w:rsidRPr="00634B9C" w:rsidRDefault="00CB62B8" w:rsidP="00FC71A5">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634B9C">
                    <w:rPr>
                      <w:rFonts w:ascii="KoPubWorld돋움체 Medium" w:eastAsia="KoPubWorld돋움체 Medium" w:hAnsi="KoPubWorld돋움체 Medium" w:cs="KoPubWorld돋움체 Medium" w:hint="eastAsia"/>
                      <w:color w:val="000000"/>
                      <w:spacing w:val="0"/>
                      <w:w w:val="100"/>
                      <w:kern w:val="0"/>
                      <w:sz w:val="14"/>
                      <w:szCs w:val="14"/>
                    </w:rPr>
                    <w:t>Pantheon Tankers</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14:paraId="6794F694" w14:textId="77777777" w:rsidR="00CB62B8" w:rsidRPr="00634B9C" w:rsidRDefault="00CB62B8" w:rsidP="00FC71A5">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634B9C">
                    <w:rPr>
                      <w:rFonts w:ascii="KoPubWorld돋움체 Medium" w:eastAsia="KoPubWorld돋움체 Medium" w:hAnsi="KoPubWorld돋움체 Medium" w:cs="KoPubWorld돋움체 Medium" w:hint="eastAsia"/>
                      <w:color w:val="000000"/>
                      <w:spacing w:val="0"/>
                      <w:w w:val="100"/>
                      <w:kern w:val="0"/>
                      <w:sz w:val="14"/>
                      <w:szCs w:val="14"/>
                    </w:rPr>
                    <w:t>약 8,800만 달러</w:t>
                  </w:r>
                </w:p>
              </w:tc>
              <w:tc>
                <w:tcPr>
                  <w:tcW w:w="0" w:type="auto"/>
                  <w:tcBorders>
                    <w:top w:val="single" w:sz="4" w:space="0" w:color="auto"/>
                    <w:left w:val="nil"/>
                    <w:bottom w:val="single" w:sz="4" w:space="0" w:color="auto"/>
                  </w:tcBorders>
                  <w:shd w:val="clear" w:color="auto" w:fill="auto"/>
                  <w:noWrap/>
                  <w:vAlign w:val="center"/>
                  <w:hideMark/>
                </w:tcPr>
                <w:p w14:paraId="58C48214" w14:textId="77777777" w:rsidR="00CB62B8" w:rsidRPr="00634B9C" w:rsidRDefault="00CB62B8" w:rsidP="00FC71A5">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634B9C">
                    <w:rPr>
                      <w:rFonts w:ascii="KoPubWorld돋움체 Medium" w:eastAsia="KoPubWorld돋움체 Medium" w:hAnsi="KoPubWorld돋움체 Medium" w:cs="KoPubWorld돋움체 Medium" w:hint="eastAsia"/>
                      <w:color w:val="000000"/>
                      <w:spacing w:val="0"/>
                      <w:w w:val="100"/>
                      <w:kern w:val="0"/>
                      <w:sz w:val="14"/>
                      <w:szCs w:val="14"/>
                    </w:rPr>
                    <w:t>Suezmax급</w:t>
                  </w:r>
                </w:p>
              </w:tc>
            </w:tr>
          </w:tbl>
          <w:p w14:paraId="0D35F107" w14:textId="77777777" w:rsidR="00CB62B8" w:rsidRPr="00DD3BA6" w:rsidRDefault="00CB62B8" w:rsidP="0057650E">
            <w:pPr>
              <w:rPr>
                <w:rFonts w:ascii="KoPubWorld돋움체_Pro Medium" w:eastAsia="KoPubWorld돋움체_Pro Medium" w:hAnsi="KoPubWorld돋움체_Pro Medium" w:cs="KoPubWorld돋움체_Pro Medium"/>
                <w:b/>
                <w:bCs/>
              </w:rPr>
            </w:pPr>
          </w:p>
        </w:tc>
      </w:tr>
      <w:tr w:rsidR="00CB62B8" w:rsidRPr="004D769B" w14:paraId="27F129F3" w14:textId="77777777" w:rsidTr="0057650E">
        <w:trPr>
          <w:trHeight w:val="55"/>
        </w:trPr>
        <w:tc>
          <w:tcPr>
            <w:tcW w:w="10375" w:type="dxa"/>
            <w:tcBorders>
              <w:top w:val="single" w:sz="2" w:space="0" w:color="auto"/>
              <w:left w:val="nil"/>
              <w:bottom w:val="nil"/>
              <w:right w:val="nil"/>
            </w:tcBorders>
          </w:tcPr>
          <w:p w14:paraId="7D2C4F75" w14:textId="462713F6" w:rsidR="00CB62B8" w:rsidRPr="004D769B" w:rsidRDefault="002C212C" w:rsidP="0057650E">
            <w:pPr>
              <w:tabs>
                <w:tab w:val="left" w:pos="2160"/>
              </w:tabs>
              <w:rPr>
                <w:sz w:val="14"/>
                <w:szCs w:val="14"/>
              </w:rPr>
            </w:pPr>
            <w:r w:rsidRPr="00B62805">
              <w:rPr>
                <w:rFonts w:hint="eastAsia"/>
                <w:sz w:val="14"/>
                <w:szCs w:val="14"/>
              </w:rPr>
              <w:t>출처</w:t>
            </w:r>
            <w:r w:rsidRPr="00B62805">
              <w:rPr>
                <w:sz w:val="14"/>
                <w:szCs w:val="14"/>
              </w:rPr>
              <w:t xml:space="preserve">: </w:t>
            </w:r>
            <w:r>
              <w:rPr>
                <w:rFonts w:hint="eastAsia"/>
                <w:sz w:val="14"/>
                <w:szCs w:val="14"/>
              </w:rPr>
              <w:t xml:space="preserve">Clarksons, </w:t>
            </w:r>
            <w:r w:rsidRPr="00B62805">
              <w:rPr>
                <w:sz w:val="14"/>
                <w:szCs w:val="14"/>
              </w:rPr>
              <w:t xml:space="preserve">RFS Team </w:t>
            </w:r>
            <w:r>
              <w:rPr>
                <w:rFonts w:hint="eastAsia"/>
                <w:sz w:val="14"/>
                <w:szCs w:val="14"/>
              </w:rPr>
              <w:t>2</w:t>
            </w:r>
          </w:p>
        </w:tc>
      </w:tr>
    </w:tbl>
    <w:p w14:paraId="69E31F39" w14:textId="77777777" w:rsidR="00CB62B8" w:rsidRDefault="00CB62B8" w:rsidP="00CB62B8">
      <w:pPr>
        <w:rPr>
          <w:rFonts w:ascii="KoPubWorld돋움체 Bold" w:eastAsia="KoPubWorld돋움체 Bold" w:hAnsi="KoPubWorld돋움체 Bold" w:cs="KoPubWorld돋움체 Bold"/>
          <w:w w:val="100"/>
        </w:rPr>
      </w:pPr>
    </w:p>
    <w:p w14:paraId="4931C6A4" w14:textId="77777777" w:rsidR="00CB62B8" w:rsidRPr="0057650E" w:rsidRDefault="00CB62B8" w:rsidP="00CB62B8">
      <w:r w:rsidRPr="0057650E">
        <w:rPr>
          <w:rFonts w:ascii="KoPubWorld돋움체 Bold" w:eastAsia="KoPubWorld돋움체 Bold" w:hAnsi="KoPubWorld돋움체 Bold" w:cs="KoPubWorld돋움체 Bold" w:hint="eastAsia"/>
        </w:rPr>
        <w:lastRenderedPageBreak/>
        <w:t>이는 셔틀탱커 시장에 높은 진입장벽이 존재</w:t>
      </w:r>
      <w:r w:rsidRPr="007667ED">
        <w:rPr>
          <w:rFonts w:hint="eastAsia"/>
        </w:rPr>
        <w:t xml:space="preserve">하기 때문이다. </w:t>
      </w:r>
      <w:r w:rsidRPr="0057650E">
        <w:rPr>
          <w:rFonts w:hint="eastAsia"/>
        </w:rPr>
        <w:t xml:space="preserve">이 진입장벽은 </w:t>
      </w:r>
      <w:r w:rsidRPr="0057650E">
        <w:rPr>
          <w:rFonts w:hint="eastAsia"/>
          <w:u w:val="single"/>
        </w:rPr>
        <w:t>1)셔틀탱커에 고난도 기술이 탑재된다는 점</w:t>
      </w:r>
      <w:r w:rsidRPr="009A21FA">
        <w:rPr>
          <w:rFonts w:hint="eastAsia"/>
        </w:rPr>
        <w:t>,</w:t>
      </w:r>
      <w:r w:rsidRPr="0057650E">
        <w:rPr>
          <w:rFonts w:hint="eastAsia"/>
        </w:rPr>
        <w:t xml:space="preserve"> </w:t>
      </w:r>
      <w:r w:rsidRPr="0057650E">
        <w:rPr>
          <w:rFonts w:hint="eastAsia"/>
          <w:u w:val="single"/>
        </w:rPr>
        <w:t>2)건조 역량을 갖춘 조선소가 제한적이라는 점</w:t>
      </w:r>
      <w:r w:rsidRPr="0057650E">
        <w:rPr>
          <w:rFonts w:hint="eastAsia"/>
        </w:rPr>
        <w:t>으로 인해 발생한다.</w:t>
      </w:r>
    </w:p>
    <w:p w14:paraId="159E61DD" w14:textId="77777777" w:rsidR="00CB62B8" w:rsidRPr="0057650E" w:rsidRDefault="00CB62B8" w:rsidP="00CB62B8">
      <w:pPr>
        <w:rPr>
          <w:rFonts w:ascii="KoPubWorld돋움체 Bold" w:eastAsia="KoPubWorld돋움체 Bold" w:hAnsi="KoPubWorld돋움체 Bold" w:cs="KoPubWorld돋움체 Bold"/>
        </w:rPr>
      </w:pPr>
      <w:r w:rsidRPr="0057650E">
        <w:rPr>
          <w:rFonts w:ascii="KoPubWorld돋움체 Bold" w:eastAsia="KoPubWorld돋움체 Bold" w:hAnsi="KoPubWorld돋움체 Bold" w:cs="KoPubWorld돋움체 Bold" w:hint="eastAsia"/>
        </w:rPr>
        <w:t>셔틀탱커의 고난도 설계는 선박당 단가 상승</w:t>
      </w:r>
      <w:r w:rsidRPr="007667ED">
        <w:rPr>
          <w:rFonts w:hint="eastAsia"/>
        </w:rPr>
        <w:t xml:space="preserve">으로 이어진다. </w:t>
      </w:r>
      <w:r w:rsidRPr="0057650E">
        <w:rPr>
          <w:rFonts w:hint="eastAsia"/>
        </w:rPr>
        <w:t xml:space="preserve">셔틀탱커에는 DP 시스템, 자동 하역 시스템, 단열 설비 등의 고도의 시스템 및 설비들이 탑재된다. 이는 건조 공정의 복잡성을 높이는 요인이므로 선박당 건조 단가 상승으로 직결된다. 단순히 특정 기술을 적용해서 건조 단가가 상승하는 것이 아니라, 선박 전체가 해당 기술을 전제로 설계되어야 한다. 이 과정에서 선박 구조의 전반적인 개조가 요구되고, 설계 및 시공의 복잡도가 증가한다. 즉, </w:t>
      </w:r>
      <w:r w:rsidRPr="0057650E">
        <w:rPr>
          <w:rFonts w:hint="eastAsia"/>
          <w:u w:val="single"/>
        </w:rPr>
        <w:t>기술 자체의 탑재 비용보다 해당 기술을 작동 가능한 선박으로 건조하기 위한 전 과정이 가격 상승의 주된 원인으로 작용</w:t>
      </w:r>
      <w:r w:rsidRPr="007667ED">
        <w:rPr>
          <w:rFonts w:hint="eastAsia"/>
        </w:rPr>
        <w:t>한다.</w:t>
      </w:r>
    </w:p>
    <w:p w14:paraId="781D1E6B" w14:textId="4998C65A" w:rsidR="00CB62B8" w:rsidRPr="0057650E" w:rsidRDefault="00CB62B8" w:rsidP="00CB62B8">
      <w:pPr>
        <w:rPr>
          <w:u w:val="single"/>
        </w:rPr>
      </w:pPr>
      <w:r w:rsidRPr="0057650E">
        <w:rPr>
          <w:rFonts w:ascii="KoPubWorld돋움체 Bold" w:eastAsia="KoPubWorld돋움체 Bold" w:hAnsi="KoPubWorld돋움체 Bold" w:cs="KoPubWorld돋움체 Bold" w:hint="eastAsia"/>
        </w:rPr>
        <w:t>셔틀탱커 시장은 신규 조선사들의 시장 진입이 제한</w:t>
      </w:r>
      <w:r w:rsidRPr="007667ED">
        <w:rPr>
          <w:rFonts w:hint="eastAsia"/>
        </w:rPr>
        <w:t xml:space="preserve">된다. </w:t>
      </w:r>
      <w:r w:rsidRPr="0057650E">
        <w:rPr>
          <w:rFonts w:hint="eastAsia"/>
        </w:rPr>
        <w:t xml:space="preserve">셔틀탱커 시장은 극단적 니치 마켓으로, 발주처와 소수 조선소 간의 장기 계약 위주로 수요가 형성되어 있다. 이는 1)셔틀탱커 건조에 요구되는 고난도 기술 역량을 갖춘 조선소의 수가 매우 제한적이라는 점, 2)발주처가 건조 실적을 이미 보유한 검증된 조선사와의 계약을 선호한다는 점에서 기인한다. 이로 인해 건조가 가능한 소수의 조선사들이 시장에서 우위를 점하게 된다. 이러한 이유로, </w:t>
      </w:r>
      <w:r w:rsidRPr="0057650E">
        <w:rPr>
          <w:rFonts w:hint="eastAsia"/>
          <w:u w:val="single"/>
        </w:rPr>
        <w:t xml:space="preserve">기술적 역량 및 수주 경험이 부족한 신규 조선사들은 시장 내 신규 진입이 매우 </w:t>
      </w:r>
      <w:r w:rsidR="007667ED">
        <w:rPr>
          <w:rFonts w:hint="eastAsia"/>
          <w:u w:val="single"/>
        </w:rPr>
        <w:t>제한</w:t>
      </w:r>
      <w:r w:rsidR="007667ED" w:rsidRPr="007667ED">
        <w:rPr>
          <w:rFonts w:hint="eastAsia"/>
        </w:rPr>
        <w:t>된다.</w:t>
      </w:r>
    </w:p>
    <w:p w14:paraId="1024E57C" w14:textId="4D1E4525" w:rsidR="00CB62B8" w:rsidRPr="0057650E" w:rsidRDefault="00CB62B8" w:rsidP="00CB62B8">
      <w:r w:rsidRPr="0057650E">
        <w:rPr>
          <w:rFonts w:ascii="KoPubWorld돋움체 Bold" w:eastAsia="KoPubWorld돋움체 Bold" w:hAnsi="KoPubWorld돋움체 Bold" w:cs="KoPubWorld돋움체 Bold" w:hint="eastAsia"/>
        </w:rPr>
        <w:t>이러한 진입장벽은 건조 역량을 갖춘 소수의 조선사</w:t>
      </w:r>
      <w:r w:rsidR="009A21FA">
        <w:rPr>
          <w:rFonts w:ascii="KoPubWorld돋움체 Bold" w:eastAsia="KoPubWorld돋움체 Bold" w:hAnsi="KoPubWorld돋움체 Bold" w:cs="KoPubWorld돋움체 Bold" w:hint="eastAsia"/>
        </w:rPr>
        <w:t>로</w:t>
      </w:r>
      <w:r w:rsidRPr="0057650E">
        <w:rPr>
          <w:rFonts w:ascii="KoPubWorld돋움체 Bold" w:eastAsia="KoPubWorld돋움체 Bold" w:hAnsi="KoPubWorld돋움체 Bold" w:cs="KoPubWorld돋움체 Bold" w:hint="eastAsia"/>
        </w:rPr>
        <w:t xml:space="preserve"> 셔틀탱커 수주가 집중</w:t>
      </w:r>
      <w:r w:rsidRPr="007667ED">
        <w:rPr>
          <w:rFonts w:hint="eastAsia"/>
        </w:rPr>
        <w:t>되게 한다.</w:t>
      </w:r>
      <w:r w:rsidRPr="0057650E">
        <w:rPr>
          <w:rFonts w:hint="eastAsia"/>
        </w:rPr>
        <w:t xml:space="preserve"> 셔틀탱커는 고난도 기술이 요구되는 고진입장벽 시장이므로, 발주처는 신규 조선사를 신뢰하지 못할 가능성이 높다. 또한 시장 내 건조 역량 보유 기업이 매우 제한적이므로, 공급자 우위의 거래 구조가 형성된다. 따라서 시장의 수주가 건조 경험을 가진 소수의 조선사에 집중될 가능성이 매우 높다. 따라서 고부가가치 선종 수주 모멘텀에 힘입어, </w:t>
      </w:r>
      <w:r w:rsidRPr="0057650E">
        <w:rPr>
          <w:rFonts w:hint="eastAsia"/>
          <w:u w:val="single"/>
        </w:rPr>
        <w:t>해당 조선 기업들은 높은 이익률을 확보할 것으로 예상</w:t>
      </w:r>
      <w:r w:rsidRPr="009A21FA">
        <w:rPr>
          <w:rFonts w:hint="eastAsia"/>
        </w:rPr>
        <w:t>된다.</w:t>
      </w:r>
    </w:p>
    <w:p w14:paraId="72848E33" w14:textId="0B97090C" w:rsidR="00CB62B8" w:rsidRPr="005528B6" w:rsidRDefault="005528B6" w:rsidP="00CB62B8">
      <w:pPr>
        <w:rPr>
          <w:rFonts w:ascii="KoPubWorld돋움체 Bold" w:eastAsia="KoPubWorld돋움체 Bold" w:hAnsi="KoPubWorld돋움체 Bold" w:cs="KoPubWorld돋움체 Bold"/>
          <w:color w:val="203864"/>
        </w:rPr>
      </w:pPr>
      <w:r w:rsidRPr="005528B6">
        <w:rPr>
          <w:rFonts w:ascii="KoPubWorld돋움체 Bold" w:eastAsia="KoPubWorld돋움체 Bold" w:hAnsi="KoPubWorld돋움체 Bold" w:cs="KoPubWorld돋움체 Bold" w:hint="eastAsia"/>
          <w:color w:val="203864"/>
        </w:rPr>
        <w:t xml:space="preserve">2-(3) </w:t>
      </w:r>
      <w:r w:rsidR="008A1EBC">
        <w:rPr>
          <w:rFonts w:ascii="KoPubWorld돋움체 Bold" w:eastAsia="KoPubWorld돋움체 Bold" w:hAnsi="KoPubWorld돋움체 Bold" w:cs="KoPubWorld돋움체 Bold" w:hint="eastAsia"/>
          <w:color w:val="203864"/>
        </w:rPr>
        <w:t>반복될 수혜, 좁아질 시장</w:t>
      </w:r>
    </w:p>
    <w:p w14:paraId="625037A8" w14:textId="77777777" w:rsidR="00CB62B8" w:rsidRPr="005528B6" w:rsidRDefault="00CB62B8" w:rsidP="00CB62B8">
      <w:r w:rsidRPr="005528B6">
        <w:rPr>
          <w:rFonts w:ascii="KoPubWorld돋움체 Bold" w:eastAsia="KoPubWorld돋움체 Bold" w:hAnsi="KoPubWorld돋움체 Bold" w:cs="KoPubWorld돋움체 Bold" w:hint="eastAsia"/>
        </w:rPr>
        <w:t>종합적으로, 건조 실적을 보유한 소수 조선사들의 독점적 수혜가 전망</w:t>
      </w:r>
      <w:r w:rsidRPr="009A21FA">
        <w:rPr>
          <w:rFonts w:hint="eastAsia"/>
        </w:rPr>
        <w:t>된다.</w:t>
      </w:r>
      <w:r w:rsidRPr="005528B6">
        <w:rPr>
          <w:rFonts w:hint="eastAsia"/>
        </w:rPr>
        <w:t xml:space="preserve"> </w:t>
      </w:r>
      <w:r w:rsidRPr="005528B6">
        <w:rPr>
          <w:rFonts w:hint="eastAsia"/>
          <w:u w:val="single"/>
        </w:rPr>
        <w:t>1)FLNG 확대 대비 셔틀탱커가 부족하다는 점</w:t>
      </w:r>
      <w:r w:rsidRPr="007667ED">
        <w:rPr>
          <w:rFonts w:hint="eastAsia"/>
        </w:rPr>
        <w:t>,</w:t>
      </w:r>
      <w:r w:rsidRPr="005528B6">
        <w:rPr>
          <w:rFonts w:hint="eastAsia"/>
        </w:rPr>
        <w:t xml:space="preserve"> </w:t>
      </w:r>
      <w:r w:rsidRPr="005528B6">
        <w:rPr>
          <w:rFonts w:hint="eastAsia"/>
          <w:u w:val="single"/>
        </w:rPr>
        <w:t>2)셔틀탱커가 고부가가치라는 점</w:t>
      </w:r>
      <w:r w:rsidRPr="007667ED">
        <w:rPr>
          <w:rFonts w:hint="eastAsia"/>
        </w:rPr>
        <w:t>,</w:t>
      </w:r>
      <w:r w:rsidRPr="005528B6">
        <w:rPr>
          <w:rFonts w:hint="eastAsia"/>
        </w:rPr>
        <w:t xml:space="preserve"> </w:t>
      </w:r>
      <w:r w:rsidRPr="005528B6">
        <w:rPr>
          <w:rFonts w:hint="eastAsia"/>
          <w:u w:val="single"/>
        </w:rPr>
        <w:t>3)높은 진입장벽으로 신규 조선사의 진입이 제한된다는 점</w:t>
      </w:r>
      <w:r w:rsidRPr="005528B6">
        <w:rPr>
          <w:rFonts w:hint="eastAsia"/>
        </w:rPr>
        <w:t xml:space="preserve">을 바탕으로, </w:t>
      </w:r>
      <w:r w:rsidRPr="005528B6">
        <w:rPr>
          <w:rFonts w:ascii="KoPubWorld돋움체 Bold" w:eastAsia="KoPubWorld돋움체 Bold" w:hAnsi="KoPubWorld돋움체 Bold" w:cs="KoPubWorld돋움체 Bold" w:hint="eastAsia"/>
        </w:rPr>
        <w:t>소수의 조선사들이 향후 수주를 과점할 것으로 전망</w:t>
      </w:r>
      <w:r w:rsidRPr="009A21FA">
        <w:rPr>
          <w:rFonts w:hint="eastAsia"/>
        </w:rPr>
        <w:t>된다.</w:t>
      </w:r>
    </w:p>
    <w:p w14:paraId="3A740F0F" w14:textId="73B631AF" w:rsidR="00CB62B8" w:rsidRPr="005528B6" w:rsidRDefault="00CB62B8" w:rsidP="00CB62B8">
      <w:r w:rsidRPr="005528B6">
        <w:rPr>
          <w:rFonts w:hint="eastAsia"/>
        </w:rPr>
        <w:t xml:space="preserve">실제로 삼성중공업은 현재 운행 중인 셔틀탱커 글로벌 전체 발주의 약 57%를 수주하였다. 또한 </w:t>
      </w:r>
      <w:r w:rsidRPr="005528B6">
        <w:t>‘</w:t>
      </w:r>
      <w:r w:rsidRPr="005528B6">
        <w:rPr>
          <w:rFonts w:hint="eastAsia"/>
        </w:rPr>
        <w:t>25년 초 브라질의 해운회사인 Transpetro발 셔틀탱커 9척(약 1.9조</w:t>
      </w:r>
      <w:r w:rsidR="00453D8A">
        <w:rPr>
          <w:rFonts w:hint="eastAsia"/>
        </w:rPr>
        <w:t xml:space="preserve"> </w:t>
      </w:r>
      <w:r w:rsidRPr="005528B6">
        <w:rPr>
          <w:rFonts w:hint="eastAsia"/>
        </w:rPr>
        <w:t>원 규모)을 수주하였다. 이로써 삼성 중공업은 글로벌 셔틀탱커의 전체 수주 19척 중 11척을 건조하게 되었다. Transpetro의 입찰 과정에서 다수의 기업이 참여하였지만, 분할 수주 없이 삼성중공업이 9척을 모두 수주하였다. 주요 발주처들이 건조 실적을 보유한 조선사를 신뢰한다는 것을 확인할 수 있는 대목이다.</w:t>
      </w:r>
    </w:p>
    <w:p w14:paraId="117282ED" w14:textId="79186DAC" w:rsidR="00CB62B8" w:rsidRPr="005528B6" w:rsidRDefault="009A21FA" w:rsidP="00CB62B8">
      <w:pPr>
        <w:rPr>
          <w:u w:val="single"/>
        </w:rPr>
      </w:pPr>
      <w:r w:rsidRPr="005528B6">
        <w:rPr>
          <w:noProof/>
        </w:rPr>
        <mc:AlternateContent>
          <mc:Choice Requires="wps">
            <w:drawing>
              <wp:anchor distT="0" distB="0" distL="114300" distR="114300" simplePos="0" relativeHeight="251661312" behindDoc="0" locked="0" layoutInCell="1" allowOverlap="1" wp14:anchorId="780569BB" wp14:editId="27D7C53D">
                <wp:simplePos x="0" y="0"/>
                <wp:positionH relativeFrom="leftMargin">
                  <wp:posOffset>-5080</wp:posOffset>
                </wp:positionH>
                <wp:positionV relativeFrom="paragraph">
                  <wp:posOffset>8255</wp:posOffset>
                </wp:positionV>
                <wp:extent cx="1875155" cy="1143000"/>
                <wp:effectExtent l="0" t="0" r="0" b="0"/>
                <wp:wrapNone/>
                <wp:docPr id="1394116853" name="Text Box 1394116853"/>
                <wp:cNvGraphicFramePr/>
                <a:graphic xmlns:a="http://schemas.openxmlformats.org/drawingml/2006/main">
                  <a:graphicData uri="http://schemas.microsoft.com/office/word/2010/wordprocessingShape">
                    <wps:wsp>
                      <wps:cNvSpPr txBox="1"/>
                      <wps:spPr>
                        <a:xfrm>
                          <a:off x="0" y="0"/>
                          <a:ext cx="1875155" cy="1143000"/>
                        </a:xfrm>
                        <a:prstGeom prst="rect">
                          <a:avLst/>
                        </a:prstGeom>
                        <a:noFill/>
                        <a:ln w="6350">
                          <a:noFill/>
                        </a:ln>
                      </wps:spPr>
                      <wps:txbx>
                        <w:txbxContent>
                          <w:p w14:paraId="4DA34FCB" w14:textId="77777777" w:rsidR="00CB62B8" w:rsidRDefault="00CB62B8" w:rsidP="00CB62B8">
                            <w:pPr>
                              <w:spacing w:after="0"/>
                              <w:jc w:val="center"/>
                              <w:rPr>
                                <w:rFonts w:ascii="KoPubWorld돋움체 Bold" w:eastAsia="KoPubWorld돋움체 Bold" w:hAnsi="KoPubWorld돋움체 Bold" w:cs="KoPubWorld돋움체 Bold"/>
                                <w:color w:val="auto"/>
                                <w:spacing w:val="0"/>
                                <w:w w:val="100"/>
                                <w:sz w:val="18"/>
                                <w:szCs w:val="20"/>
                              </w:rPr>
                            </w:pPr>
                            <w:r w:rsidRPr="00BE792C">
                              <w:rPr>
                                <w:rFonts w:ascii="KoPubWorld돋움체 Bold" w:eastAsia="KoPubWorld돋움체 Bold" w:hAnsi="KoPubWorld돋움체 Bold" w:cs="KoPubWorld돋움체 Bold" w:hint="eastAsia"/>
                                <w:color w:val="auto"/>
                                <w:spacing w:val="0"/>
                                <w:w w:val="100"/>
                                <w:sz w:val="18"/>
                                <w:szCs w:val="20"/>
                              </w:rPr>
                              <w:t>1995년 이후로 건조된</w:t>
                            </w:r>
                          </w:p>
                          <w:p w14:paraId="0D38F152" w14:textId="77777777" w:rsidR="00CB62B8" w:rsidRDefault="00CB62B8" w:rsidP="00CB62B8">
                            <w:pPr>
                              <w:spacing w:after="0"/>
                              <w:jc w:val="center"/>
                              <w:rPr>
                                <w:rFonts w:ascii="KoPubWorld돋움체 Bold" w:eastAsia="KoPubWorld돋움체 Bold" w:hAnsi="KoPubWorld돋움체 Bold" w:cs="KoPubWorld돋움체 Bold"/>
                                <w:color w:val="auto"/>
                                <w:spacing w:val="0"/>
                                <w:w w:val="100"/>
                                <w:sz w:val="18"/>
                                <w:szCs w:val="20"/>
                              </w:rPr>
                            </w:pPr>
                            <w:r w:rsidRPr="00BE792C">
                              <w:rPr>
                                <w:rFonts w:ascii="KoPubWorld돋움체 Bold" w:eastAsia="KoPubWorld돋움체 Bold" w:hAnsi="KoPubWorld돋움체 Bold" w:cs="KoPubWorld돋움체 Bold" w:hint="eastAsia"/>
                                <w:color w:val="auto"/>
                                <w:spacing w:val="0"/>
                                <w:w w:val="100"/>
                                <w:sz w:val="18"/>
                                <w:szCs w:val="20"/>
                              </w:rPr>
                              <w:t>총 104척의 셔틀탱커 중</w:t>
                            </w:r>
                          </w:p>
                          <w:p w14:paraId="0B2C08D5" w14:textId="77777777" w:rsidR="009A21FA" w:rsidRDefault="00CB62B8" w:rsidP="00C225C3">
                            <w:pPr>
                              <w:spacing w:after="0"/>
                              <w:jc w:val="center"/>
                              <w:rPr>
                                <w:rFonts w:ascii="KoPubWorld돋움체 Bold" w:eastAsia="KoPubWorld돋움체 Bold" w:hAnsi="KoPubWorld돋움체 Bold" w:cs="KoPubWorld돋움체 Bold"/>
                                <w:color w:val="auto"/>
                                <w:spacing w:val="0"/>
                                <w:w w:val="100"/>
                                <w:sz w:val="18"/>
                                <w:szCs w:val="20"/>
                              </w:rPr>
                            </w:pPr>
                            <w:r w:rsidRPr="00BE792C">
                              <w:rPr>
                                <w:rFonts w:ascii="KoPubWorld돋움체 Bold" w:eastAsia="KoPubWorld돋움체 Bold" w:hAnsi="KoPubWorld돋움체 Bold" w:cs="KoPubWorld돋움체 Bold" w:hint="eastAsia"/>
                                <w:color w:val="auto"/>
                                <w:spacing w:val="0"/>
                                <w:w w:val="100"/>
                                <w:sz w:val="18"/>
                                <w:szCs w:val="20"/>
                              </w:rPr>
                              <w:t>삼성중공업이 54척을 건</w:t>
                            </w:r>
                            <w:r>
                              <w:rPr>
                                <w:rFonts w:ascii="KoPubWorld돋움체 Bold" w:eastAsia="KoPubWorld돋움체 Bold" w:hAnsi="KoPubWorld돋움체 Bold" w:cs="KoPubWorld돋움체 Bold" w:hint="eastAsia"/>
                                <w:color w:val="auto"/>
                                <w:spacing w:val="0"/>
                                <w:w w:val="100"/>
                                <w:sz w:val="18"/>
                                <w:szCs w:val="20"/>
                              </w:rPr>
                              <w:t>조</w:t>
                            </w:r>
                            <w:r w:rsidR="00C225C3">
                              <w:rPr>
                                <w:rFonts w:ascii="KoPubWorld돋움체 Bold" w:eastAsia="KoPubWorld돋움체 Bold" w:hAnsi="KoPubWorld돋움체 Bold" w:cs="KoPubWorld돋움체 Bold"/>
                                <w:color w:val="auto"/>
                                <w:spacing w:val="0"/>
                                <w:w w:val="100"/>
                                <w:sz w:val="18"/>
                                <w:szCs w:val="20"/>
                              </w:rPr>
                              <w:br/>
                            </w:r>
                          </w:p>
                          <w:p w14:paraId="4636E2DD" w14:textId="1D4F6D97" w:rsidR="00CB62B8" w:rsidRPr="0018128C" w:rsidRDefault="00CB62B8" w:rsidP="00C225C3">
                            <w:pPr>
                              <w:spacing w:after="0"/>
                              <w:jc w:val="center"/>
                              <w:rPr>
                                <w:rFonts w:ascii="KoPubWorld돋움체 Bold" w:eastAsia="KoPubWorld돋움체 Bold" w:hAnsi="KoPubWorld돋움체 Bold" w:cs="KoPubWorld돋움체 Bold"/>
                                <w:color w:val="auto"/>
                                <w:spacing w:val="0"/>
                                <w:w w:val="100"/>
                                <w:sz w:val="18"/>
                                <w:szCs w:val="20"/>
                              </w:rPr>
                            </w:pPr>
                            <w:r w:rsidRPr="0018128C">
                              <w:rPr>
                                <w:rFonts w:ascii="KoPubWorld돋움체 Bold" w:eastAsia="KoPubWorld돋움체 Bold" w:hAnsi="KoPubWorld돋움체 Bold" w:cs="KoPubWorld돋움체 Bold" w:hint="eastAsia"/>
                                <w:color w:val="auto"/>
                                <w:spacing w:val="0"/>
                                <w:w w:val="100"/>
                                <w:sz w:val="18"/>
                                <w:szCs w:val="20"/>
                              </w:rPr>
                              <w:t>-</w:t>
                            </w:r>
                            <w:r>
                              <w:rPr>
                                <w:rFonts w:ascii="KoPubWorld돋움체 Bold" w:eastAsia="KoPubWorld돋움체 Bold" w:hAnsi="KoPubWorld돋움체 Bold" w:cs="KoPubWorld돋움체 Bold" w:hint="eastAsia"/>
                                <w:color w:val="auto"/>
                                <w:spacing w:val="0"/>
                                <w:w w:val="100"/>
                                <w:sz w:val="18"/>
                                <w:szCs w:val="20"/>
                              </w:rPr>
                              <w:t xml:space="preserve">&gt; </w:t>
                            </w:r>
                            <w:r w:rsidRPr="0018128C">
                              <w:rPr>
                                <w:rFonts w:ascii="KoPubWorld돋움체 Bold" w:eastAsia="KoPubWorld돋움체 Bold" w:hAnsi="KoPubWorld돋움체 Bold" w:cs="KoPubWorld돋움체 Bold" w:hint="eastAsia"/>
                                <w:color w:val="auto"/>
                                <w:spacing w:val="0"/>
                                <w:w w:val="100"/>
                                <w:sz w:val="18"/>
                                <w:szCs w:val="20"/>
                              </w:rPr>
                              <w:t>소수 과점 시장 특성 입증</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0569BB" id="Text Box 1394116853" o:spid="_x0000_s1048" type="#_x0000_t202" style="position:absolute;left:0;text-align:left;margin-left:-.4pt;margin-top:.65pt;width:147.65pt;height:90pt;z-index:25166131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" filled="f" stroked="f" strokeweight=".5pt">
                <v:textbox>
                  <w:txbxContent>
                    <w:p w14:paraId="4DA34FCB" w14:textId="77777777" w:rsidR="00CB62B8" w:rsidRDefault="00CB62B8" w:rsidP="00CB62B8">
                      <w:pPr>
                        <w:spacing w:after="0"/>
                        <w:jc w:val="center"/>
                        <w:rPr>
                          <w:rFonts w:ascii="KoPubWorld돋움체 Bold" w:eastAsia="KoPubWorld돋움체 Bold" w:hAnsi="KoPubWorld돋움체 Bold" w:cs="KoPubWorld돋움체 Bold"/>
                          <w:color w:val="auto"/>
                          <w:spacing w:val="0"/>
                          <w:w w:val="100"/>
                          <w:sz w:val="18"/>
                          <w:szCs w:val="20"/>
                        </w:rPr>
                      </w:pPr>
                      <w:r w:rsidRPr="00BE792C">
                        <w:rPr>
                          <w:rFonts w:ascii="KoPubWorld돋움체 Bold" w:eastAsia="KoPubWorld돋움체 Bold" w:hAnsi="KoPubWorld돋움체 Bold" w:cs="KoPubWorld돋움체 Bold" w:hint="eastAsia"/>
                          <w:color w:val="auto"/>
                          <w:spacing w:val="0"/>
                          <w:w w:val="100"/>
                          <w:sz w:val="18"/>
                          <w:szCs w:val="20"/>
                        </w:rPr>
                        <w:t>1995년 이후로 건조된</w:t>
                      </w:r>
                    </w:p>
                    <w:p w14:paraId="0D38F152" w14:textId="77777777" w:rsidR="00CB62B8" w:rsidRDefault="00CB62B8" w:rsidP="00CB62B8">
                      <w:pPr>
                        <w:spacing w:after="0"/>
                        <w:jc w:val="center"/>
                        <w:rPr>
                          <w:rFonts w:ascii="KoPubWorld돋움체 Bold" w:eastAsia="KoPubWorld돋움체 Bold" w:hAnsi="KoPubWorld돋움체 Bold" w:cs="KoPubWorld돋움체 Bold"/>
                          <w:color w:val="auto"/>
                          <w:spacing w:val="0"/>
                          <w:w w:val="100"/>
                          <w:sz w:val="18"/>
                          <w:szCs w:val="20"/>
                        </w:rPr>
                      </w:pPr>
                      <w:r w:rsidRPr="00BE792C">
                        <w:rPr>
                          <w:rFonts w:ascii="KoPubWorld돋움체 Bold" w:eastAsia="KoPubWorld돋움체 Bold" w:hAnsi="KoPubWorld돋움체 Bold" w:cs="KoPubWorld돋움체 Bold" w:hint="eastAsia"/>
                          <w:color w:val="auto"/>
                          <w:spacing w:val="0"/>
                          <w:w w:val="100"/>
                          <w:sz w:val="18"/>
                          <w:szCs w:val="20"/>
                        </w:rPr>
                        <w:t>총 104척의 셔틀탱커 중</w:t>
                      </w:r>
                    </w:p>
                    <w:p w14:paraId="0B2C08D5" w14:textId="77777777" w:rsidR="009A21FA" w:rsidRDefault="00CB62B8" w:rsidP="00C225C3">
                      <w:pPr>
                        <w:spacing w:after="0"/>
                        <w:jc w:val="center"/>
                        <w:rPr>
                          <w:rFonts w:ascii="KoPubWorld돋움체 Bold" w:eastAsia="KoPubWorld돋움체 Bold" w:hAnsi="KoPubWorld돋움체 Bold" w:cs="KoPubWorld돋움체 Bold"/>
                          <w:color w:val="auto"/>
                          <w:spacing w:val="0"/>
                          <w:w w:val="100"/>
                          <w:sz w:val="18"/>
                          <w:szCs w:val="20"/>
                        </w:rPr>
                      </w:pPr>
                      <w:r w:rsidRPr="00BE792C">
                        <w:rPr>
                          <w:rFonts w:ascii="KoPubWorld돋움체 Bold" w:eastAsia="KoPubWorld돋움체 Bold" w:hAnsi="KoPubWorld돋움체 Bold" w:cs="KoPubWorld돋움체 Bold" w:hint="eastAsia"/>
                          <w:color w:val="auto"/>
                          <w:spacing w:val="0"/>
                          <w:w w:val="100"/>
                          <w:sz w:val="18"/>
                          <w:szCs w:val="20"/>
                        </w:rPr>
                        <w:t>삼성중공업이 54척을 건</w:t>
                      </w:r>
                      <w:r>
                        <w:rPr>
                          <w:rFonts w:ascii="KoPubWorld돋움체 Bold" w:eastAsia="KoPubWorld돋움체 Bold" w:hAnsi="KoPubWorld돋움체 Bold" w:cs="KoPubWorld돋움체 Bold" w:hint="eastAsia"/>
                          <w:color w:val="auto"/>
                          <w:spacing w:val="0"/>
                          <w:w w:val="100"/>
                          <w:sz w:val="18"/>
                          <w:szCs w:val="20"/>
                        </w:rPr>
                        <w:t>조</w:t>
                      </w:r>
                      <w:r w:rsidR="00C225C3">
                        <w:rPr>
                          <w:rFonts w:ascii="KoPubWorld돋움체 Bold" w:eastAsia="KoPubWorld돋움체 Bold" w:hAnsi="KoPubWorld돋움체 Bold" w:cs="KoPubWorld돋움체 Bold"/>
                          <w:color w:val="auto"/>
                          <w:spacing w:val="0"/>
                          <w:w w:val="100"/>
                          <w:sz w:val="18"/>
                          <w:szCs w:val="20"/>
                        </w:rPr>
                        <w:br/>
                      </w:r>
                    </w:p>
                    <w:p w14:paraId="4636E2DD" w14:textId="1D4F6D97" w:rsidR="00CB62B8" w:rsidRPr="0018128C" w:rsidRDefault="00CB62B8" w:rsidP="00C225C3">
                      <w:pPr>
                        <w:spacing w:after="0"/>
                        <w:jc w:val="center"/>
                        <w:rPr>
                          <w:rFonts w:ascii="KoPubWorld돋움체 Bold" w:eastAsia="KoPubWorld돋움체 Bold" w:hAnsi="KoPubWorld돋움체 Bold" w:cs="KoPubWorld돋움체 Bold"/>
                          <w:color w:val="auto"/>
                          <w:spacing w:val="0"/>
                          <w:w w:val="100"/>
                          <w:sz w:val="18"/>
                          <w:szCs w:val="20"/>
                        </w:rPr>
                      </w:pPr>
                      <w:r w:rsidRPr="0018128C">
                        <w:rPr>
                          <w:rFonts w:ascii="KoPubWorld돋움체 Bold" w:eastAsia="KoPubWorld돋움체 Bold" w:hAnsi="KoPubWorld돋움체 Bold" w:cs="KoPubWorld돋움체 Bold" w:hint="eastAsia"/>
                          <w:color w:val="auto"/>
                          <w:spacing w:val="0"/>
                          <w:w w:val="100"/>
                          <w:sz w:val="18"/>
                          <w:szCs w:val="20"/>
                        </w:rPr>
                        <w:t>-</w:t>
                      </w:r>
                      <w:r>
                        <w:rPr>
                          <w:rFonts w:ascii="KoPubWorld돋움체 Bold" w:eastAsia="KoPubWorld돋움체 Bold" w:hAnsi="KoPubWorld돋움체 Bold" w:cs="KoPubWorld돋움체 Bold" w:hint="eastAsia"/>
                          <w:color w:val="auto"/>
                          <w:spacing w:val="0"/>
                          <w:w w:val="100"/>
                          <w:sz w:val="18"/>
                          <w:szCs w:val="20"/>
                        </w:rPr>
                        <w:t xml:space="preserve">&gt; </w:t>
                      </w:r>
                      <w:r w:rsidRPr="0018128C">
                        <w:rPr>
                          <w:rFonts w:ascii="KoPubWorld돋움체 Bold" w:eastAsia="KoPubWorld돋움체 Bold" w:hAnsi="KoPubWorld돋움체 Bold" w:cs="KoPubWorld돋움체 Bold" w:hint="eastAsia"/>
                          <w:color w:val="auto"/>
                          <w:spacing w:val="0"/>
                          <w:w w:val="100"/>
                          <w:sz w:val="18"/>
                          <w:szCs w:val="20"/>
                        </w:rPr>
                        <w:t>소수 과점 시장 특성 입증</w:t>
                      </w:r>
                    </w:p>
                  </w:txbxContent>
                </v:textbox>
                <w10:wrap anchorx="margin"/>
              </v:shape>
            </w:pict>
          </mc:Fallback>
        </mc:AlternateContent>
      </w:r>
      <w:r w:rsidR="00CB62B8" w:rsidRPr="005528B6">
        <w:rPr>
          <w:rFonts w:hint="eastAsia"/>
        </w:rPr>
        <w:t xml:space="preserve">이는 그동안의 셔틀탱커 M/S에서도 확인할 수 있다. 셔틀탱커가 처음으로 건조된 </w:t>
      </w:r>
      <w:r w:rsidR="00CB62B8" w:rsidRPr="005528B6">
        <w:t>‘</w:t>
      </w:r>
      <w:r w:rsidR="00CB62B8" w:rsidRPr="005528B6">
        <w:rPr>
          <w:rFonts w:hint="eastAsia"/>
        </w:rPr>
        <w:t xml:space="preserve">95년부터 </w:t>
      </w:r>
      <w:r w:rsidR="00CB62B8" w:rsidRPr="005528B6">
        <w:t>‘</w:t>
      </w:r>
      <w:r w:rsidR="00CB62B8" w:rsidRPr="005528B6">
        <w:rPr>
          <w:rFonts w:hint="eastAsia"/>
        </w:rPr>
        <w:t xml:space="preserve">25년까지 총 104척이 건조되었다. 삼성중공업은 이 중 54척을 건조하며 약 52%의 M/S를 차지하였다. 또한 상위 3개사가 전체 M/S의 약 74%를 기록하며 시장을 과점하였다. </w:t>
      </w:r>
      <w:r w:rsidR="00CB62B8" w:rsidRPr="005528B6">
        <w:rPr>
          <w:rFonts w:hint="eastAsia"/>
          <w:u w:val="single"/>
        </w:rPr>
        <w:t>이러한 소수 독점의 시장 특성은 신규 수주에도 동일하게 적용될 것으로 전망</w:t>
      </w:r>
      <w:r w:rsidR="00CB62B8" w:rsidRPr="007667ED">
        <w:rPr>
          <w:rFonts w:hint="eastAsia"/>
        </w:rPr>
        <w:t>된다.</w:t>
      </w:r>
    </w:p>
    <w:p w14:paraId="711574B8" w14:textId="77777777" w:rsidR="00CB62B8" w:rsidRPr="005528B6" w:rsidRDefault="00CB62B8" w:rsidP="00CB62B8">
      <w:r w:rsidRPr="005528B6">
        <w:rPr>
          <w:rFonts w:hint="eastAsia"/>
        </w:rPr>
        <w:t>또한 셔틀탱커 건조에는 약 2~3년의 기간이 소요된다. 장기 납기 산업 구조인 조선업의 특성상, 발주처와의 계약 시점에 슬롯이 확정되어야 한다. 또한 물리적으로 동시 건조 가능한 선박 수가 제한되므로, 슬롯의 선점 여부가 매우 중요하다. 특히 셔틀탱커는 설계 단계에서부터 플랜트와의 연계 사양 및 고도 기술들이 반영되므로 생산 슬롯이 고정되는 경향이 더욱 강하다.</w:t>
      </w:r>
    </w:p>
    <w:p w14:paraId="033D81A5" w14:textId="77777777" w:rsidR="002F2E35" w:rsidRDefault="002F2E35" w:rsidP="00CB62B8"/>
    <w:p w14:paraId="5F2BA0A4" w14:textId="6FD61701" w:rsidR="00CB62B8" w:rsidRPr="005528B6" w:rsidRDefault="00CB62B8" w:rsidP="00CB62B8">
      <w:pPr>
        <w:rPr>
          <w:u w:val="single"/>
        </w:rPr>
      </w:pPr>
      <w:r w:rsidRPr="005528B6">
        <w:rPr>
          <w:rFonts w:hint="eastAsia"/>
        </w:rPr>
        <w:lastRenderedPageBreak/>
        <w:t xml:space="preserve">따라서, 후속 수주가 발생하더라도 해당 조선사는 즉각 대응할 수 없게 된다. </w:t>
      </w:r>
      <w:r w:rsidRPr="005528B6">
        <w:t>이는 납기 안정성을 중시하는 발주처가 건조 역량이 검증된 조선소를 선호하게 되는 배경이 된다</w:t>
      </w:r>
      <w:r w:rsidRPr="005528B6">
        <w:rPr>
          <w:rFonts w:hint="eastAsia"/>
        </w:rPr>
        <w:t xml:space="preserve">. 이러한 시장 내 추세는 </w:t>
      </w:r>
      <w:r w:rsidRPr="00DF4DD2">
        <w:rPr>
          <w:rFonts w:hint="eastAsia"/>
          <w:u w:val="single"/>
        </w:rPr>
        <w:t>건조 경험을 보유한 기존 조선소의 과점 수혜가 반복되는 구조를 강화할 것으로 예상</w:t>
      </w:r>
      <w:r w:rsidRPr="00DF4DD2">
        <w:rPr>
          <w:rFonts w:hint="eastAsia"/>
        </w:rPr>
        <w:t>된다.</w:t>
      </w:r>
    </w:p>
    <w:p w14:paraId="570173FD" w14:textId="48027771" w:rsidR="00CB62B8" w:rsidRPr="005528B6" w:rsidRDefault="00CB62B8" w:rsidP="00CB62B8">
      <w:pPr>
        <w:rPr>
          <w:rFonts w:ascii="KoPubWorld돋움체 Bold" w:eastAsia="KoPubWorld돋움체 Bold" w:hAnsi="KoPubWorld돋움체 Bold" w:cs="KoPubWorld돋움체 Bold"/>
        </w:rPr>
      </w:pPr>
      <w:r w:rsidRPr="005528B6">
        <w:rPr>
          <w:rFonts w:hint="eastAsia"/>
        </w:rPr>
        <w:t xml:space="preserve">소수의 조선사들이 전체 발주를 과점하는 현 시장의 기조는 향후 시장에서도 동일할 것으로 전망된다. 따라서, 조선 산업 전체가 아닌 </w:t>
      </w:r>
      <w:r w:rsidRPr="005528B6">
        <w:rPr>
          <w:rFonts w:ascii="KoPubWorld돋움체 Bold" w:eastAsia="KoPubWorld돋움체 Bold" w:hAnsi="KoPubWorld돋움체 Bold" w:cs="KoPubWorld돋움체 Bold" w:hint="eastAsia"/>
        </w:rPr>
        <w:t>셔틀탱커 건조 실적을 보유한 소수의 조선사들에 주목할 것을 제안</w:t>
      </w:r>
      <w:r w:rsidRPr="007667ED">
        <w:rPr>
          <w:rFonts w:hint="eastAsia"/>
        </w:rPr>
        <w:t>한다.</w:t>
      </w:r>
    </w:p>
    <w:tbl>
      <w:tblPr>
        <w:tblStyle w:val="a5"/>
        <w:tblpPr w:leftFromText="567" w:rightFromText="567" w:vertAnchor="text" w:horzAnchor="page" w:tblpXSpec="center" w:tblpY="1"/>
        <w:tblOverlap w:val="never"/>
        <w:tblW w:w="11338" w:type="dxa"/>
        <w:tblLook w:val="04A0" w:firstRow="1" w:lastRow="0" w:firstColumn="1" w:lastColumn="0" w:noHBand="0" w:noVBand="1"/>
      </w:tblPr>
      <w:tblGrid>
        <w:gridCol w:w="5669"/>
        <w:gridCol w:w="5669"/>
      </w:tblGrid>
      <w:tr w:rsidR="00CB62B8" w:rsidRPr="000E5FBF" w14:paraId="79F91616" w14:textId="77777777" w:rsidTr="008F42CA">
        <w:trPr>
          <w:trHeight w:val="154"/>
        </w:trPr>
        <w:tc>
          <w:tcPr>
            <w:tcW w:w="2500" w:type="pct"/>
            <w:tcBorders>
              <w:top w:val="nil"/>
              <w:left w:val="nil"/>
              <w:bottom w:val="single" w:sz="2" w:space="0" w:color="auto"/>
              <w:right w:val="nil"/>
            </w:tcBorders>
          </w:tcPr>
          <w:p w14:paraId="6DCB8234" w14:textId="77777777" w:rsidR="00CB62B8" w:rsidRPr="00A96800" w:rsidRDefault="00CB62B8" w:rsidP="005528B6">
            <w:pPr>
              <w:tabs>
                <w:tab w:val="left" w:pos="2160"/>
              </w:tabs>
              <w:rPr>
                <w:rFonts w:ascii="Yoon 윤고딕 540_TT" w:eastAsia="Yoon 윤고딕 540_TT" w:hAnsi="KoPubWorld돋움체_Pro Medium" w:cs="KoPubWorld돋움체_Pro Medium"/>
                <w:sz w:val="18"/>
                <w:szCs w:val="20"/>
              </w:rPr>
            </w:pPr>
            <w:r w:rsidRPr="00A96800">
              <w:rPr>
                <w:rFonts w:ascii="Yoon 윤고딕 540_TT" w:eastAsia="Yoon 윤고딕 540_TT" w:hAnsi="KoPubWorld돋움체_Pro Medium" w:cs="KoPubWorld돋움체_Pro Medium" w:hint="eastAsia"/>
                <w:sz w:val="18"/>
                <w:szCs w:val="20"/>
              </w:rPr>
              <w:t>셔틀탱커 건조 시장 내 조선소별 시장점유율 (1995~2025년)</w:t>
            </w:r>
          </w:p>
        </w:tc>
        <w:tc>
          <w:tcPr>
            <w:tcW w:w="2500" w:type="pct"/>
            <w:tcBorders>
              <w:top w:val="nil"/>
              <w:left w:val="nil"/>
              <w:bottom w:val="single" w:sz="2" w:space="0" w:color="auto"/>
              <w:right w:val="nil"/>
            </w:tcBorders>
          </w:tcPr>
          <w:p w14:paraId="334F082B" w14:textId="0D1CC5EF" w:rsidR="00CB62B8" w:rsidRPr="000E5FBF" w:rsidRDefault="00CB62B8" w:rsidP="005528B6">
            <w:pPr>
              <w:tabs>
                <w:tab w:val="left" w:pos="2160"/>
              </w:tabs>
              <w:rPr>
                <w:rFonts w:ascii="Yoon 윤고딕 540_TT" w:eastAsia="Yoon 윤고딕 540_TT" w:hAnsi="KoPubWorld돋움체_Pro Medium" w:cs="KoPubWorld돋움체_Pro Medium"/>
              </w:rPr>
            </w:pPr>
            <w:r w:rsidRPr="00A96800">
              <w:rPr>
                <w:rFonts w:ascii="Yoon 윤고딕 540_TT" w:eastAsia="Yoon 윤고딕 540_TT" w:hAnsi="KoPubWorld돋움체_Pro Medium" w:cs="KoPubWorld돋움체_Pro Medium" w:hint="eastAsia"/>
                <w:sz w:val="18"/>
                <w:szCs w:val="20"/>
              </w:rPr>
              <w:t xml:space="preserve">조선소별 셔틀탱커 건조 예상 대수                            </w:t>
            </w:r>
            <w:r w:rsidR="005528B6" w:rsidRPr="00A96800">
              <w:rPr>
                <w:rFonts w:ascii="Yoon 윤고딕 540_TT" w:eastAsia="Yoon 윤고딕 540_TT" w:hAnsi="KoPubWorld돋움체_Pro Medium" w:cs="KoPubWorld돋움체_Pro Medium" w:hint="eastAsia"/>
                <w:sz w:val="18"/>
                <w:szCs w:val="20"/>
              </w:rPr>
              <w:t xml:space="preserve">   </w:t>
            </w:r>
            <w:r w:rsidR="00A96800">
              <w:rPr>
                <w:rFonts w:ascii="Yoon 윤고딕 540_TT" w:eastAsia="Yoon 윤고딕 540_TT" w:hAnsi="KoPubWorld돋움체_Pro Medium" w:cs="KoPubWorld돋움체_Pro Medium" w:hint="eastAsia"/>
                <w:sz w:val="18"/>
                <w:szCs w:val="20"/>
              </w:rPr>
              <w:t xml:space="preserve">               </w:t>
            </w:r>
            <w:r w:rsidR="005528B6" w:rsidRPr="00A96800">
              <w:rPr>
                <w:rFonts w:ascii="Yoon 윤고딕 540_TT" w:eastAsia="Yoon 윤고딕 540_TT" w:hAnsi="KoPubWorld돋움체_Pro Medium" w:cs="KoPubWorld돋움체_Pro Medium" w:hint="eastAsia"/>
                <w:sz w:val="18"/>
                <w:szCs w:val="20"/>
              </w:rPr>
              <w:t xml:space="preserve">  </w:t>
            </w:r>
            <w:r w:rsidRPr="00A96800">
              <w:rPr>
                <w:rFonts w:ascii="Yoon 윤고딕 540_TT" w:eastAsia="Yoon 윤고딕 540_TT" w:hAnsi="KoPubWorld돋움체_Pro Medium" w:cs="KoPubWorld돋움체_Pro Medium" w:hint="eastAsia"/>
                <w:sz w:val="18"/>
                <w:szCs w:val="20"/>
              </w:rPr>
              <w:t xml:space="preserve"> (단위: 척)</w:t>
            </w:r>
          </w:p>
        </w:tc>
      </w:tr>
      <w:tr w:rsidR="00CB62B8" w:rsidRPr="00EB3E07" w14:paraId="4DAC5D29" w14:textId="77777777" w:rsidTr="008F42CA">
        <w:tblPrEx>
          <w:tblCellMar>
            <w:left w:w="99" w:type="dxa"/>
            <w:right w:w="99" w:type="dxa"/>
          </w:tblCellMar>
        </w:tblPrEx>
        <w:trPr>
          <w:trHeight w:val="3163"/>
        </w:trPr>
        <w:tc>
          <w:tcPr>
            <w:tcW w:w="2500" w:type="pct"/>
            <w:tcBorders>
              <w:top w:val="single" w:sz="2" w:space="0" w:color="auto"/>
              <w:left w:val="nil"/>
              <w:bottom w:val="single" w:sz="2" w:space="0" w:color="auto"/>
              <w:right w:val="nil"/>
            </w:tcBorders>
            <w:vAlign w:val="center"/>
          </w:tcPr>
          <w:p w14:paraId="63D13A3C" w14:textId="286290FD" w:rsidR="00CB62B8" w:rsidRPr="000D6F9D" w:rsidRDefault="00CB62B8" w:rsidP="005528B6">
            <w:pPr>
              <w:tabs>
                <w:tab w:val="left" w:pos="2160"/>
              </w:tabs>
              <w:jc w:val="center"/>
              <w:rPr>
                <w:rFonts w:ascii="KoPubWorld돋움체_Pro Medium" w:eastAsia="KoPubWorld돋움체_Pro Medium" w:hAnsi="KoPubWorld돋움체_Pro Medium" w:cs="KoPubWorld돋움체_Pro Medium"/>
              </w:rPr>
            </w:pPr>
            <w:r>
              <w:rPr>
                <w:noProof/>
              </w:rPr>
              <w:drawing>
                <wp:inline distT="0" distB="0" distL="0" distR="0" wp14:anchorId="1E23B79C" wp14:editId="6BC1D1F2">
                  <wp:extent cx="2837112" cy="1986915"/>
                  <wp:effectExtent l="0" t="0" r="0" b="0"/>
                  <wp:docPr id="861192263" name="차트 1">
                    <a:extLst xmlns:a="http://schemas.openxmlformats.org/drawingml/2006/main">
                      <a:ext uri="{FF2B5EF4-FFF2-40B4-BE49-F238E27FC236}">
                        <a16:creationId xmlns:a16="http://schemas.microsoft.com/office/drawing/2014/main" id="{5B8F4BE6-DD2E-BFF0-3FC2-1BDF311BC1D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tc>
        <w:tc>
          <w:tcPr>
            <w:tcW w:w="2500" w:type="pct"/>
            <w:tcBorders>
              <w:top w:val="single" w:sz="2" w:space="0" w:color="auto"/>
              <w:left w:val="nil"/>
              <w:bottom w:val="single" w:sz="2" w:space="0" w:color="auto"/>
              <w:right w:val="nil"/>
            </w:tcBorders>
            <w:vAlign w:val="center"/>
          </w:tcPr>
          <w:p w14:paraId="6CB3ED88" w14:textId="77777777" w:rsidR="00CB62B8" w:rsidRPr="00EB3E07" w:rsidRDefault="00CB62B8" w:rsidP="005528B6">
            <w:pPr>
              <w:jc w:val="center"/>
              <w:rPr>
                <w:rFonts w:ascii="KoPubWorld돋움체_Pro Medium" w:eastAsia="KoPubWorld돋움체_Pro Medium" w:hAnsi="KoPubWorld돋움체_Pro Medium" w:cs="KoPubWorld돋움체_Pro Medium"/>
              </w:rPr>
            </w:pPr>
            <w:r>
              <w:rPr>
                <w:noProof/>
              </w:rPr>
              <w:drawing>
                <wp:inline distT="0" distB="0" distL="0" distR="0" wp14:anchorId="65931339" wp14:editId="2F58AD38">
                  <wp:extent cx="3396564" cy="1981200"/>
                  <wp:effectExtent l="0" t="0" r="0" b="0"/>
                  <wp:docPr id="880796306" name="차트 1">
                    <a:extLst xmlns:a="http://schemas.openxmlformats.org/drawingml/2006/main">
                      <a:ext uri="{FF2B5EF4-FFF2-40B4-BE49-F238E27FC236}">
                        <a16:creationId xmlns:a16="http://schemas.microsoft.com/office/drawing/2014/main" id="{4DE3113C-AF7E-DE05-55D7-AF20CF41637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tc>
      </w:tr>
      <w:tr w:rsidR="00CB62B8" w:rsidRPr="000E5FBF" w14:paraId="454F34BE" w14:textId="77777777" w:rsidTr="005528B6">
        <w:trPr>
          <w:trHeight w:val="55"/>
        </w:trPr>
        <w:tc>
          <w:tcPr>
            <w:tcW w:w="2500" w:type="pct"/>
            <w:tcBorders>
              <w:top w:val="single" w:sz="2" w:space="0" w:color="auto"/>
              <w:left w:val="nil"/>
              <w:bottom w:val="nil"/>
              <w:right w:val="nil"/>
            </w:tcBorders>
          </w:tcPr>
          <w:p w14:paraId="687ED751" w14:textId="1DEF712E" w:rsidR="00CB62B8" w:rsidRPr="000E5FBF" w:rsidRDefault="00CB62B8" w:rsidP="005528B6">
            <w:pPr>
              <w:tabs>
                <w:tab w:val="left" w:pos="2160"/>
              </w:tabs>
              <w:rPr>
                <w:sz w:val="12"/>
                <w:szCs w:val="12"/>
                <w:vertAlign w:val="superscript"/>
              </w:rPr>
            </w:pPr>
            <w:r w:rsidRPr="000E5FBF">
              <w:rPr>
                <w:rFonts w:hint="eastAsia"/>
                <w:sz w:val="12"/>
                <w:szCs w:val="12"/>
              </w:rPr>
              <w:t>출처:</w:t>
            </w:r>
            <w:r w:rsidRPr="000E5FBF">
              <w:rPr>
                <w:sz w:val="12"/>
                <w:szCs w:val="12"/>
              </w:rPr>
              <w:t xml:space="preserve"> </w:t>
            </w:r>
            <w:r w:rsidR="00552145">
              <w:rPr>
                <w:rFonts w:hint="eastAsia"/>
                <w:sz w:val="12"/>
                <w:szCs w:val="12"/>
              </w:rPr>
              <w:t xml:space="preserve">각 사, </w:t>
            </w:r>
            <w:r>
              <w:rPr>
                <w:sz w:val="12"/>
                <w:szCs w:val="12"/>
              </w:rPr>
              <w:t xml:space="preserve">RFS Team </w:t>
            </w:r>
            <w:r>
              <w:rPr>
                <w:rFonts w:hint="eastAsia"/>
                <w:sz w:val="12"/>
                <w:szCs w:val="12"/>
              </w:rPr>
              <w:t>2</w:t>
            </w:r>
          </w:p>
        </w:tc>
        <w:tc>
          <w:tcPr>
            <w:tcW w:w="2500" w:type="pct"/>
            <w:tcBorders>
              <w:top w:val="single" w:sz="2" w:space="0" w:color="auto"/>
              <w:left w:val="nil"/>
              <w:bottom w:val="nil"/>
              <w:right w:val="nil"/>
            </w:tcBorders>
          </w:tcPr>
          <w:p w14:paraId="65172E11" w14:textId="58329162" w:rsidR="00CB62B8" w:rsidRPr="000E5FBF" w:rsidRDefault="00CB62B8" w:rsidP="005528B6">
            <w:pPr>
              <w:tabs>
                <w:tab w:val="left" w:pos="2160"/>
              </w:tabs>
              <w:rPr>
                <w:sz w:val="12"/>
                <w:szCs w:val="12"/>
              </w:rPr>
            </w:pPr>
            <w:r w:rsidRPr="000E5FBF">
              <w:rPr>
                <w:rFonts w:hint="eastAsia"/>
                <w:sz w:val="12"/>
                <w:szCs w:val="12"/>
              </w:rPr>
              <w:t>출처:</w:t>
            </w:r>
            <w:r w:rsidRPr="000E5FBF">
              <w:rPr>
                <w:sz w:val="12"/>
                <w:szCs w:val="12"/>
              </w:rPr>
              <w:t xml:space="preserve"> </w:t>
            </w:r>
            <w:r w:rsidR="00552145">
              <w:rPr>
                <w:rFonts w:hint="eastAsia"/>
                <w:sz w:val="12"/>
                <w:szCs w:val="12"/>
              </w:rPr>
              <w:t xml:space="preserve">Clarksons, </w:t>
            </w:r>
            <w:r>
              <w:rPr>
                <w:sz w:val="12"/>
                <w:szCs w:val="12"/>
              </w:rPr>
              <w:t xml:space="preserve">RFS Team </w:t>
            </w:r>
            <w:r>
              <w:rPr>
                <w:rFonts w:hint="eastAsia"/>
                <w:sz w:val="12"/>
                <w:szCs w:val="12"/>
              </w:rPr>
              <w:t>2</w:t>
            </w:r>
          </w:p>
        </w:tc>
      </w:tr>
    </w:tbl>
    <w:p w14:paraId="70D8A395" w14:textId="521C7721" w:rsidR="002F2E35" w:rsidRPr="002F2E35" w:rsidRDefault="002F2E35" w:rsidP="00355BB4">
      <w:pPr>
        <w:rPr>
          <w:rFonts w:ascii="KoPubWorld돋움체 Medium" w:eastAsia="KoPubWorld돋움체 Medium" w:hAnsi="KoPubWorld돋움체 Medium" w:cs="KoPubWorld돋움체 Medium"/>
          <w:sz w:val="10"/>
          <w:szCs w:val="12"/>
        </w:rPr>
      </w:pPr>
    </w:p>
    <w:p w14:paraId="514686D1" w14:textId="174DD403" w:rsidR="00355BB4" w:rsidRPr="00F14322" w:rsidRDefault="00355BB4" w:rsidP="00355BB4">
      <w:pPr>
        <w:rPr>
          <w:rFonts w:ascii="KoPubWorld돋움체 Medium" w:eastAsia="KoPubWorld돋움체 Medium" w:hAnsi="KoPubWorld돋움체 Medium" w:cs="KoPubWorld돋움체 Medium"/>
          <w:sz w:val="36"/>
          <w:szCs w:val="40"/>
        </w:rPr>
      </w:pPr>
      <w:r w:rsidRPr="00184507">
        <w:rPr>
          <w:rFonts w:ascii="KoPubWorld돋움체 Medium" w:eastAsia="KoPubWorld돋움체 Medium" w:hAnsi="KoPubWorld돋움체 Medium" w:cs="KoPubWorld돋움체 Medium" w:hint="eastAsia"/>
          <w:sz w:val="44"/>
          <w:szCs w:val="48"/>
        </w:rPr>
        <w:t>Ⅳ</w:t>
      </w:r>
      <w:r w:rsidRPr="00184507">
        <w:rPr>
          <w:rFonts w:ascii="KoPubWorld돋움체 Medium" w:eastAsia="KoPubWorld돋움체 Medium" w:hAnsi="KoPubWorld돋움체 Medium" w:cs="KoPubWorld돋움체 Medium"/>
          <w:sz w:val="44"/>
          <w:szCs w:val="48"/>
        </w:rPr>
        <w:t>.</w:t>
      </w:r>
      <w:r w:rsidRPr="00184507">
        <w:rPr>
          <w:rFonts w:ascii="KoPubWorld돋움체 Medium" w:eastAsia="KoPubWorld돋움체 Medium" w:hAnsi="KoPubWorld돋움체 Medium" w:cs="KoPubWorld돋움체 Medium" w:hint="eastAsia"/>
          <w:sz w:val="44"/>
          <w:szCs w:val="48"/>
        </w:rPr>
        <w:t xml:space="preserve"> </w:t>
      </w:r>
      <w:r w:rsidR="001B0A84">
        <w:rPr>
          <w:rFonts w:ascii="KoPubWorld돋움체 Medium" w:eastAsia="KoPubWorld돋움체 Medium" w:hAnsi="KoPubWorld돋움체 Medium" w:cs="KoPubWorld돋움체 Medium" w:hint="eastAsia"/>
          <w:sz w:val="44"/>
          <w:szCs w:val="48"/>
        </w:rPr>
        <w:t>앞으로가 더 기대될 美 LNG</w:t>
      </w: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0CECE" w:themeFill="background2" w:themeFillShade="E6"/>
        <w:tblLook w:val="04A0" w:firstRow="1" w:lastRow="0" w:firstColumn="1" w:lastColumn="0" w:noHBand="0" w:noVBand="1"/>
      </w:tblPr>
      <w:tblGrid>
        <w:gridCol w:w="7643"/>
      </w:tblGrid>
      <w:tr w:rsidR="00355BB4" w14:paraId="0FACD432" w14:textId="77777777" w:rsidTr="0058701B">
        <w:tc>
          <w:tcPr>
            <w:tcW w:w="7643" w:type="dxa"/>
            <w:shd w:val="clear" w:color="auto" w:fill="D0CECE" w:themeFill="background2" w:themeFillShade="E6"/>
          </w:tcPr>
          <w:p w14:paraId="29006844" w14:textId="20EDF162" w:rsidR="00355BB4" w:rsidRPr="003B7698" w:rsidRDefault="00E005B1" w:rsidP="0058701B">
            <w:r>
              <w:rPr>
                <w:rFonts w:hint="eastAsia"/>
              </w:rPr>
              <w:t xml:space="preserve">글로벌 LNG 수요 확대와 함께 미국의 LNG 수출량이 가파르게 증가하는 추세다. 이는 트럼프 정부 2기의 관련 규제 완화와 에너지 인프라 투자 확대에서 기인한다. 공격적인 투자 기조와 함께 미국 내 LNG 터미널 증가가 확정된 상황에서 </w:t>
            </w:r>
            <w:r w:rsidRPr="00CC3C75">
              <w:t xml:space="preserve">LNG 터미널 </w:t>
            </w:r>
            <w:r>
              <w:rPr>
                <w:rFonts w:hint="eastAsia"/>
              </w:rPr>
              <w:t>밸류체인 내 EPC업체에 주목하고자 한다.</w:t>
            </w:r>
          </w:p>
        </w:tc>
      </w:tr>
    </w:tbl>
    <w:p w14:paraId="74552D52" w14:textId="22506084" w:rsidR="00355BB4" w:rsidRPr="00A7541E" w:rsidRDefault="00941245" w:rsidP="00355BB4">
      <w:pPr>
        <w:tabs>
          <w:tab w:val="left" w:pos="2160"/>
        </w:tabs>
        <w:rPr>
          <w:color w:val="203864"/>
          <w:spacing w:val="0"/>
          <w:w w:val="100"/>
          <w:sz w:val="2"/>
          <w:szCs w:val="2"/>
        </w:rPr>
      </w:pPr>
      <w:r w:rsidRPr="009E4E2C">
        <w:rPr>
          <w:rFonts w:ascii="KoPubWorld돋움체 Medium" w:eastAsia="KoPubWorld돋움체 Medium" w:hAnsi="KoPubWorld돋움체 Medium" w:cs="KoPubWorld돋움체 Medium" w:hint="eastAsia"/>
          <w:noProof/>
          <w:sz w:val="44"/>
          <w:szCs w:val="48"/>
        </w:rPr>
        <mc:AlternateContent>
          <mc:Choice Requires="wps">
            <w:drawing>
              <wp:anchor distT="0" distB="0" distL="114300" distR="114300" simplePos="0" relativeHeight="251645952" behindDoc="0" locked="0" layoutInCell="1" allowOverlap="1" wp14:anchorId="71745150" wp14:editId="7A5E996A">
                <wp:simplePos x="0" y="0"/>
                <wp:positionH relativeFrom="column">
                  <wp:posOffset>-1810476</wp:posOffset>
                </wp:positionH>
                <wp:positionV relativeFrom="paragraph">
                  <wp:posOffset>24039</wp:posOffset>
                </wp:positionV>
                <wp:extent cx="1323109" cy="949036"/>
                <wp:effectExtent l="0" t="0" r="0" b="3810"/>
                <wp:wrapNone/>
                <wp:docPr id="445503416" name="Text Box 445503416"/>
                <wp:cNvGraphicFramePr/>
                <a:graphic xmlns:a="http://schemas.openxmlformats.org/drawingml/2006/main">
                  <a:graphicData uri="http://schemas.microsoft.com/office/word/2010/wordprocessingShape">
                    <wps:wsp>
                      <wps:cNvSpPr txBox="1"/>
                      <wps:spPr>
                        <a:xfrm>
                          <a:off x="0" y="0"/>
                          <a:ext cx="1323109" cy="949036"/>
                        </a:xfrm>
                        <a:prstGeom prst="rect">
                          <a:avLst/>
                        </a:prstGeom>
                        <a:noFill/>
                        <a:ln w="6350">
                          <a:noFill/>
                        </a:ln>
                      </wps:spPr>
                      <wps:txbx>
                        <w:txbxContent>
                          <w:p w14:paraId="7DC09943" w14:textId="42DA8860" w:rsidR="00941245" w:rsidRPr="00F427EB" w:rsidRDefault="00941245" w:rsidP="00F427EB">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LNG 수출 역량 강화</w:t>
                            </w:r>
                            <w:r w:rsidR="00F427EB">
                              <w:rPr>
                                <w:rFonts w:ascii="KoPubWorld돋움체 Bold" w:eastAsia="KoPubWorld돋움체 Bold" w:hAnsi="KoPubWorld돋움체 Bold" w:cs="KoPubWorld돋움체 Bold"/>
                              </w:rPr>
                              <w:br/>
                            </w:r>
                            <w:r w:rsidR="00F427EB">
                              <w:rPr>
                                <w:rFonts w:ascii="KoPubWorld돋움체 Bold" w:eastAsia="KoPubWorld돋움체 Bold" w:hAnsi="KoPubWorld돋움체 Bold" w:cs="KoPubWorld돋움체 Bold" w:hint="eastAsia"/>
                              </w:rPr>
                              <w:t>1)</w:t>
                            </w:r>
                            <w:r w:rsidRPr="00F427EB">
                              <w:rPr>
                                <w:rFonts w:ascii="KoPubWorld돋움체 Bold" w:eastAsia="KoPubWorld돋움체 Bold" w:hAnsi="KoPubWorld돋움체 Bold" w:cs="KoPubWorld돋움체 Bold" w:hint="eastAsia"/>
                              </w:rPr>
                              <w:t>규제 완</w:t>
                            </w:r>
                            <w:r w:rsidR="00F427EB">
                              <w:rPr>
                                <w:rFonts w:ascii="KoPubWorld돋움체 Bold" w:eastAsia="KoPubWorld돋움체 Bold" w:hAnsi="KoPubWorld돋움체 Bold" w:cs="KoPubWorld돋움체 Bold" w:hint="eastAsia"/>
                              </w:rPr>
                              <w:t>화</w:t>
                            </w:r>
                            <w:r w:rsidR="00F427EB">
                              <w:rPr>
                                <w:rFonts w:ascii="KoPubWorld돋움체 Bold" w:eastAsia="KoPubWorld돋움체 Bold" w:hAnsi="KoPubWorld돋움체 Bold" w:cs="KoPubWorld돋움체 Bold"/>
                              </w:rPr>
                              <w:br/>
                            </w:r>
                            <w:r w:rsidR="00F427EB">
                              <w:rPr>
                                <w:rFonts w:ascii="KoPubWorld돋움체 Bold" w:eastAsia="KoPubWorld돋움체 Bold" w:hAnsi="KoPubWorld돋움체 Bold" w:cs="KoPubWorld돋움체 Bold" w:hint="eastAsia"/>
                                <w:szCs w:val="20"/>
                              </w:rPr>
                              <w:t>2)</w:t>
                            </w:r>
                            <w:r w:rsidRPr="00F427EB">
                              <w:rPr>
                                <w:rFonts w:ascii="KoPubWorld돋움체 Bold" w:eastAsia="KoPubWorld돋움체 Bold" w:hAnsi="KoPubWorld돋움체 Bold" w:cs="KoPubWorld돋움체 Bold" w:hint="eastAsia"/>
                                <w:szCs w:val="20"/>
                              </w:rPr>
                              <w:t>투자 확대</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745150" id="Text Box 445503416" o:spid="_x0000_s1049" type="#_x0000_t202" style="position:absolute;left:0;text-align:left;margin-left:-142.55pt;margin-top:1.9pt;width:104.2pt;height:74.7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" filled="f" stroked="f" strokeweight=".5pt">
                <v:textbox>
                  <w:txbxContent>
                    <w:p w14:paraId="7DC09943" w14:textId="42DA8860" w:rsidR="00941245" w:rsidRPr="00F427EB" w:rsidRDefault="00941245" w:rsidP="00F427EB">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LNG 수출 역량 강화</w:t>
                      </w:r>
                      <w:r w:rsidR="00F427EB">
                        <w:rPr>
                          <w:rFonts w:ascii="KoPubWorld돋움체 Bold" w:eastAsia="KoPubWorld돋움체 Bold" w:hAnsi="KoPubWorld돋움체 Bold" w:cs="KoPubWorld돋움체 Bold"/>
                        </w:rPr>
                        <w:br/>
                      </w:r>
                      <w:r w:rsidR="00F427EB">
                        <w:rPr>
                          <w:rFonts w:ascii="KoPubWorld돋움체 Bold" w:eastAsia="KoPubWorld돋움체 Bold" w:hAnsi="KoPubWorld돋움체 Bold" w:cs="KoPubWorld돋움체 Bold" w:hint="eastAsia"/>
                        </w:rPr>
                        <w:t>1)</w:t>
                      </w:r>
                      <w:r w:rsidRPr="00F427EB">
                        <w:rPr>
                          <w:rFonts w:ascii="KoPubWorld돋움체 Bold" w:eastAsia="KoPubWorld돋움체 Bold" w:hAnsi="KoPubWorld돋움체 Bold" w:cs="KoPubWorld돋움체 Bold" w:hint="eastAsia"/>
                        </w:rPr>
                        <w:t>규제 완</w:t>
                      </w:r>
                      <w:r w:rsidR="00F427EB">
                        <w:rPr>
                          <w:rFonts w:ascii="KoPubWorld돋움체 Bold" w:eastAsia="KoPubWorld돋움체 Bold" w:hAnsi="KoPubWorld돋움체 Bold" w:cs="KoPubWorld돋움체 Bold" w:hint="eastAsia"/>
                        </w:rPr>
                        <w:t>화</w:t>
                      </w:r>
                      <w:r w:rsidR="00F427EB">
                        <w:rPr>
                          <w:rFonts w:ascii="KoPubWorld돋움체 Bold" w:eastAsia="KoPubWorld돋움체 Bold" w:hAnsi="KoPubWorld돋움체 Bold" w:cs="KoPubWorld돋움체 Bold"/>
                        </w:rPr>
                        <w:br/>
                      </w:r>
                      <w:r w:rsidR="00F427EB">
                        <w:rPr>
                          <w:rFonts w:ascii="KoPubWorld돋움체 Bold" w:eastAsia="KoPubWorld돋움체 Bold" w:hAnsi="KoPubWorld돋움체 Bold" w:cs="KoPubWorld돋움체 Bold" w:hint="eastAsia"/>
                          <w:szCs w:val="20"/>
                        </w:rPr>
                        <w:t>2)</w:t>
                      </w:r>
                      <w:r w:rsidRPr="00F427EB">
                        <w:rPr>
                          <w:rFonts w:ascii="KoPubWorld돋움체 Bold" w:eastAsia="KoPubWorld돋움체 Bold" w:hAnsi="KoPubWorld돋움체 Bold" w:cs="KoPubWorld돋움체 Bold" w:hint="eastAsia"/>
                          <w:szCs w:val="20"/>
                        </w:rPr>
                        <w:t>투자 확대</w:t>
                      </w:r>
                    </w:p>
                  </w:txbxContent>
                </v:textbox>
              </v:shape>
            </w:pict>
          </mc:Fallback>
        </mc:AlternateContent>
      </w:r>
    </w:p>
    <w:p w14:paraId="02B8949C" w14:textId="0C564454" w:rsidR="00355BB4" w:rsidRPr="00755D5D" w:rsidRDefault="00E005B1" w:rsidP="00355BB4">
      <w:pPr>
        <w:rPr>
          <w:rFonts w:ascii="KoPubWorld돋움체 Bold" w:eastAsia="KoPubWorld돋움체 Bold" w:hAnsi="KoPubWorld돋움체 Bold" w:cs="KoPubWorld돋움체 Bold"/>
          <w:sz w:val="24"/>
          <w:szCs w:val="28"/>
        </w:rPr>
      </w:pPr>
      <w:r w:rsidRPr="00755D5D">
        <w:rPr>
          <w:rFonts w:ascii="KoPubWorld돋움체 Bold" w:eastAsia="KoPubWorld돋움체 Bold" w:hAnsi="KoPubWorld돋움체 Bold" w:cs="KoPubWorld돋움체 Bold" w:hint="eastAsia"/>
          <w:sz w:val="24"/>
          <w:szCs w:val="28"/>
        </w:rPr>
        <w:t>Point 1. 미국의 LNG 공급망 확대</w:t>
      </w:r>
    </w:p>
    <w:p w14:paraId="62F8BF7C" w14:textId="03F0BE06" w:rsidR="00E005B1" w:rsidRDefault="00E005B1" w:rsidP="00E005B1">
      <w:r w:rsidRPr="00BD704D">
        <w:t>트럼프 정부 2기 출범</w:t>
      </w:r>
      <w:r>
        <w:rPr>
          <w:rFonts w:hint="eastAsia"/>
        </w:rPr>
        <w:t>과 함께</w:t>
      </w:r>
      <w:r w:rsidRPr="00FE118F">
        <w:t xml:space="preserve"> 미국은 규제 완화 및 에너지 인프라 투자 확대를 통해 LNG(액화천연가스) 수출 역량을 급속히 강화하고 있다. </w:t>
      </w:r>
      <w:r w:rsidRPr="002672B3">
        <w:rPr>
          <w:rFonts w:ascii="KoPubWorld돋움체 Bold" w:eastAsia="KoPubWorld돋움체 Bold" w:hAnsi="KoPubWorld돋움체 Bold" w:cs="KoPubWorld돋움체 Bold" w:hint="eastAsia"/>
        </w:rPr>
        <w:t xml:space="preserve">미국의 LNG 수출량은 가파르게 증가하는 추세로, </w:t>
      </w:r>
      <w:r w:rsidRPr="002672B3">
        <w:rPr>
          <w:rFonts w:ascii="KoPubWorld돋움체 Bold" w:eastAsia="KoPubWorld돋움체 Bold" w:hAnsi="KoPubWorld돋움체 Bold" w:cs="KoPubWorld돋움체 Bold"/>
        </w:rPr>
        <w:t>‘19년 이후부터는 연간 4,000Bcf 이상의 수출이 지속</w:t>
      </w:r>
      <w:r w:rsidRPr="00BD704D">
        <w:t xml:space="preserve">되고 </w:t>
      </w:r>
      <w:r>
        <w:rPr>
          <w:rFonts w:hint="eastAsia"/>
        </w:rPr>
        <w:t>있다. 미국은 천연가스 생산뿐 아니라 수출에서도 강국으로 자리</w:t>
      </w:r>
      <w:r w:rsidR="00453D8A">
        <w:rPr>
          <w:rFonts w:hint="eastAsia"/>
        </w:rPr>
        <w:t xml:space="preserve">   </w:t>
      </w:r>
      <w:r>
        <w:rPr>
          <w:rFonts w:hint="eastAsia"/>
        </w:rPr>
        <w:t xml:space="preserve">잡고자 하는 의지가 강하며, 이는 </w:t>
      </w:r>
      <w:r w:rsidRPr="002672B3">
        <w:rPr>
          <w:rFonts w:hint="eastAsia"/>
          <w:u w:val="single"/>
        </w:rPr>
        <w:t>규제</w:t>
      </w:r>
      <w:r w:rsidR="00453D8A">
        <w:rPr>
          <w:rFonts w:hint="eastAsia"/>
          <w:u w:val="single"/>
        </w:rPr>
        <w:t xml:space="preserve"> </w:t>
      </w:r>
      <w:r w:rsidRPr="002672B3">
        <w:rPr>
          <w:rFonts w:hint="eastAsia"/>
          <w:u w:val="single"/>
        </w:rPr>
        <w:t>완화와 더불어 공격적인 파이프라인 투자 확대</w:t>
      </w:r>
      <w:r w:rsidRPr="007667ED">
        <w:rPr>
          <w:rFonts w:hint="eastAsia"/>
        </w:rPr>
        <w:t>로 이어지고 있다.</w:t>
      </w:r>
    </w:p>
    <w:p w14:paraId="7BD6EA4F" w14:textId="2A0B6159" w:rsidR="00E005B1" w:rsidRPr="00E005B1" w:rsidRDefault="00DB6856" w:rsidP="00E005B1">
      <w:pPr>
        <w:rPr>
          <w:rFonts w:ascii="KoPubWorld돋움체 Bold" w:eastAsia="KoPubWorld돋움체 Bold" w:hAnsi="KoPubWorld돋움체 Bold" w:cs="KoPubWorld돋움체 Bold"/>
          <w:color w:val="203864"/>
          <w:szCs w:val="20"/>
        </w:rPr>
      </w:pPr>
      <w:r>
        <w:rPr>
          <w:rFonts w:ascii="KoPubWorld돋움체 Bold" w:eastAsia="KoPubWorld돋움체 Bold" w:hAnsi="KoPubWorld돋움체 Bold" w:cs="KoPubWorld돋움체 Bold" w:hint="eastAsia"/>
          <w:color w:val="203864"/>
          <w:szCs w:val="20"/>
        </w:rPr>
        <w:t>1</w:t>
      </w:r>
      <w:r w:rsidR="00E005B1" w:rsidRPr="00E005B1">
        <w:rPr>
          <w:rFonts w:ascii="KoPubWorld돋움체 Bold" w:eastAsia="KoPubWorld돋움체 Bold" w:hAnsi="KoPubWorld돋움체 Bold" w:cs="KoPubWorld돋움체 Bold" w:hint="eastAsia"/>
          <w:color w:val="203864"/>
          <w:szCs w:val="20"/>
        </w:rPr>
        <w:t>-(1) 규제 완화</w:t>
      </w:r>
    </w:p>
    <w:p w14:paraId="7EE7D8F9" w14:textId="45B6904C" w:rsidR="00E005B1" w:rsidRDefault="00E005B1" w:rsidP="00E005B1">
      <w:r w:rsidRPr="00FE118F">
        <w:t>연방 에너지 규제위원회(FERC)의 프로젝트 승인 절차 간소화, 환경 영향 평가 기간 단축 등 일련의 규제 개선 조치가 민간 주도의 LNG 터미널 건설 및 확장을 가속하는 배경으로 작용하고 있다.</w:t>
      </w:r>
    </w:p>
    <w:p w14:paraId="1F7BC776" w14:textId="77777777" w:rsidR="00E005B1" w:rsidRPr="00F80BE4" w:rsidRDefault="00E005B1" w:rsidP="00E005B1">
      <w:pPr>
        <w:rPr>
          <w:rFonts w:ascii="KoPubWorld돋움체 Bold" w:eastAsia="KoPubWorld돋움체 Bold" w:hAnsi="KoPubWorld돋움체 Bold" w:cs="KoPubWorld돋움체 Bold"/>
          <w14:props3d w14:extrusionH="0" w14:contourW="0" w14:prstMaterial="matte"/>
        </w:rPr>
      </w:pPr>
      <w:r w:rsidRPr="00F80BE4">
        <w:rPr>
          <w:rFonts w:ascii="KoPubWorld돋움체 Bold" w:eastAsia="KoPubWorld돋움체 Bold" w:hAnsi="KoPubWorld돋움체 Bold" w:cs="KoPubWorld돋움체 Bold" w:hint="eastAsia"/>
          <w14:props3d w14:extrusionH="0" w14:contourW="0" w14:prstMaterial="matte"/>
        </w:rPr>
        <w:t>[</w:t>
      </w:r>
      <w:r w:rsidRPr="00F80BE4">
        <w:rPr>
          <w:rFonts w:ascii="KoPubWorld돋움체 Bold" w:eastAsia="KoPubWorld돋움체 Bold" w:hAnsi="KoPubWorld돋움체 Bold" w:cs="KoPubWorld돋움체 Bold"/>
          <w14:props3d w14:extrusionH="0" w14:contourW="0" w14:prstMaterial="matte"/>
        </w:rPr>
        <w:t>LNG 수출 허가 동결 해제</w:t>
      </w:r>
      <w:r w:rsidRPr="00F80BE4">
        <w:rPr>
          <w:rFonts w:ascii="KoPubWorld돋움체 Bold" w:eastAsia="KoPubWorld돋움체 Bold" w:hAnsi="KoPubWorld돋움체 Bold" w:cs="KoPubWorld돋움체 Bold" w:hint="eastAsia"/>
          <w14:props3d w14:extrusionH="0" w14:contourW="0" w14:prstMaterial="matte"/>
        </w:rPr>
        <w:t>]</w:t>
      </w:r>
    </w:p>
    <w:p w14:paraId="6A9FCF35" w14:textId="725CD622" w:rsidR="00E005B1" w:rsidRDefault="00E005B1" w:rsidP="00E005B1">
      <w:r w:rsidRPr="00480579">
        <w:t>트럼프</w:t>
      </w:r>
      <w:r>
        <w:rPr>
          <w:rFonts w:hint="eastAsia"/>
        </w:rPr>
        <w:t xml:space="preserve"> 2기 출범 이후,</w:t>
      </w:r>
      <w:r w:rsidRPr="00480579">
        <w:t xml:space="preserve"> 바이든 행정부</w:t>
      </w:r>
      <w:r>
        <w:rPr>
          <w:rFonts w:hint="eastAsia"/>
        </w:rPr>
        <w:t>의</w:t>
      </w:r>
      <w:r w:rsidRPr="00480579">
        <w:t xml:space="preserve"> 2024년 초 환경 및 경제적 영향을 검토하기 위해 시행한 신규 </w:t>
      </w:r>
      <w:r w:rsidRPr="002672B3">
        <w:rPr>
          <w:u w:val="single"/>
        </w:rPr>
        <w:t>LNG 수출 허가 동결 조치를 해제하는 행정 명령</w:t>
      </w:r>
      <w:r w:rsidRPr="002672B3">
        <w:rPr>
          <w:rFonts w:hint="eastAsia"/>
          <w:u w:val="single"/>
        </w:rPr>
        <w:t>이 발동</w:t>
      </w:r>
      <w:r>
        <w:rPr>
          <w:rFonts w:hint="eastAsia"/>
        </w:rPr>
        <w:t>됐다</w:t>
      </w:r>
      <w:r w:rsidRPr="00480579">
        <w:t>. 이</w:t>
      </w:r>
      <w:r w:rsidR="00453D8A">
        <w:rPr>
          <w:rFonts w:hint="eastAsia"/>
        </w:rPr>
        <w:t>에 따라</w:t>
      </w:r>
      <w:r w:rsidRPr="00480579">
        <w:t xml:space="preserve"> Venture Global, Energy Transfer, Commonwealth LNG 등 주요 프로젝트들이 다시 추진</w:t>
      </w:r>
      <w:r>
        <w:rPr>
          <w:rFonts w:hint="eastAsia"/>
        </w:rPr>
        <w:t>할 수 있게 되었다.</w:t>
      </w:r>
    </w:p>
    <w:p w14:paraId="0D6972A4" w14:textId="77777777" w:rsidR="002F2E35" w:rsidRPr="007667ED" w:rsidRDefault="002F2E35" w:rsidP="00E005B1">
      <w:pPr>
        <w:rPr>
          <w:rFonts w:ascii="KoPubWorld돋움체 Bold" w:eastAsia="KoPubWorld돋움체 Bold" w:hAnsi="KoPubWorld돋움체 Bold" w:cs="KoPubWorld돋움체 Bold"/>
        </w:rPr>
      </w:pPr>
    </w:p>
    <w:p w14:paraId="0FDD2030" w14:textId="383CBE9E" w:rsidR="00E005B1" w:rsidRPr="00F80BE4" w:rsidRDefault="00E005B1" w:rsidP="00E005B1">
      <w:pPr>
        <w:rPr>
          <w:rFonts w:ascii="KoPubWorld돋움체 Bold" w:eastAsia="KoPubWorld돋움체 Bold" w:hAnsi="KoPubWorld돋움체 Bold" w:cs="KoPubWorld돋움체 Bold"/>
        </w:rPr>
      </w:pPr>
      <w:r w:rsidRPr="00F80BE4">
        <w:rPr>
          <w:rFonts w:ascii="KoPubWorld돋움체 Bold" w:eastAsia="KoPubWorld돋움체 Bold" w:hAnsi="KoPubWorld돋움체 Bold" w:cs="KoPubWorld돋움체 Bold" w:hint="eastAsia"/>
        </w:rPr>
        <w:lastRenderedPageBreak/>
        <w:t>[연방 에너지 프로젝트의 허가 절차 간소화]</w:t>
      </w:r>
    </w:p>
    <w:p w14:paraId="2C52C2B8" w14:textId="6E8FD5A7" w:rsidR="002F2E35" w:rsidRDefault="00E005B1" w:rsidP="00E005B1">
      <w:r w:rsidRPr="00480579">
        <w:t>트럼프</w:t>
      </w:r>
      <w:r>
        <w:rPr>
          <w:rFonts w:hint="eastAsia"/>
        </w:rPr>
        <w:t xml:space="preserve"> 2기 출범 이후, 미국은 LNG</w:t>
      </w:r>
      <w:r w:rsidRPr="00480579">
        <w:t xml:space="preserve"> 수출 확대를 위</w:t>
      </w:r>
      <w:r>
        <w:rPr>
          <w:rFonts w:hint="eastAsia"/>
        </w:rPr>
        <w:t xml:space="preserve">해 </w:t>
      </w:r>
      <w:r w:rsidRPr="00244CE2">
        <w:t>'Unleashing American Energy'</w:t>
      </w:r>
      <w:r>
        <w:rPr>
          <w:rFonts w:hint="eastAsia"/>
        </w:rPr>
        <w:t>와 같은 행정 명령을 발동하여</w:t>
      </w:r>
      <w:r w:rsidRPr="00480579">
        <w:t xml:space="preserve"> </w:t>
      </w:r>
      <w:r w:rsidRPr="00244CE2">
        <w:t>국가환경정책법(NEPA)의 규제를 완화</w:t>
      </w:r>
      <w:r>
        <w:rPr>
          <w:rFonts w:hint="eastAsia"/>
        </w:rPr>
        <w:t>했다</w:t>
      </w:r>
      <w:r w:rsidRPr="00480579">
        <w:t xml:space="preserve">. 이러한 조치들은 </w:t>
      </w:r>
      <w:r w:rsidRPr="002672B3">
        <w:rPr>
          <w:u w:val="single"/>
        </w:rPr>
        <w:t>연방 에너지 프로젝트의 허가 절차를 간소화하여 LNG 수출 인프라 개발을 촉진</w:t>
      </w:r>
      <w:r>
        <w:rPr>
          <w:rFonts w:hint="eastAsia"/>
        </w:rPr>
        <w:t xml:space="preserve">한다. 이는 </w:t>
      </w:r>
      <w:r w:rsidRPr="00244CE2">
        <w:t>미국의 LNG 수출 확대를 위한 전략적 접근으로, 수출 인프라의 효율성을 높이고 글로벌 에너지 시장에서 경쟁력을 강화</w:t>
      </w:r>
      <w:r w:rsidR="002F2E35">
        <w:rPr>
          <w:rFonts w:hint="eastAsia"/>
        </w:rPr>
        <w:t>할 것으로 판단한다.</w:t>
      </w:r>
    </w:p>
    <w:p w14:paraId="7CFDF9F7" w14:textId="1904E7EF" w:rsidR="00E005B1" w:rsidRPr="00F80BE4" w:rsidRDefault="00E005B1" w:rsidP="00E005B1">
      <w:pPr>
        <w:rPr>
          <w:rFonts w:ascii="KoPubWorld돋움체 Bold" w:eastAsia="KoPubWorld돋움체 Bold" w:hAnsi="KoPubWorld돋움체 Bold" w:cs="KoPubWorld돋움체 Bold"/>
          <w14:props3d w14:extrusionH="0" w14:contourW="0" w14:prstMaterial="matte"/>
        </w:rPr>
      </w:pPr>
      <w:r w:rsidRPr="00F80BE4">
        <w:rPr>
          <w:rFonts w:ascii="KoPubWorld돋움체 Bold" w:eastAsia="KoPubWorld돋움체 Bold" w:hAnsi="KoPubWorld돋움체 Bold" w:cs="KoPubWorld돋움체 Bold" w:hint="eastAsia"/>
          <w14:props3d w14:extrusionH="0" w14:contourW="0" w14:prstMaterial="matte"/>
        </w:rPr>
        <w:t>[</w:t>
      </w:r>
      <w:r w:rsidRPr="00F80BE4">
        <w:rPr>
          <w:rFonts w:ascii="KoPubWorld돋움체 Bold" w:eastAsia="KoPubWorld돋움체 Bold" w:hAnsi="KoPubWorld돋움체 Bold" w:cs="KoPubWorld돋움체 Bold"/>
          <w14:props3d w14:extrusionH="0" w14:contourW="0" w14:prstMaterial="matte"/>
        </w:rPr>
        <w:t>연방 에너지 규제위원회(FERC)의 파이프라인 허가 가속화</w:t>
      </w:r>
      <w:r w:rsidRPr="00F80BE4">
        <w:rPr>
          <w:rFonts w:ascii="KoPubWorld돋움체 Bold" w:eastAsia="KoPubWorld돋움체 Bold" w:hAnsi="KoPubWorld돋움체 Bold" w:cs="KoPubWorld돋움체 Bold" w:hint="eastAsia"/>
          <w14:props3d w14:extrusionH="0" w14:contourW="0" w14:prstMaterial="matte"/>
        </w:rPr>
        <w:t>]</w:t>
      </w:r>
    </w:p>
    <w:p w14:paraId="366B7E54" w14:textId="1B23FEC1" w:rsidR="00E005B1" w:rsidRDefault="00E005B1" w:rsidP="00E005B1">
      <w:r w:rsidRPr="00480579">
        <w:t xml:space="preserve">트럼프 행정부는 연방 에너지 규제위원회(FERC)가 </w:t>
      </w:r>
      <w:r w:rsidRPr="002672B3">
        <w:rPr>
          <w:u w:val="single"/>
        </w:rPr>
        <w:t>파이프라인 프로젝트의 환경 검토에서 기후 변화 및 환경 정의 고려를 축소하도록 유도</w:t>
      </w:r>
      <w:r>
        <w:rPr>
          <w:rFonts w:hint="eastAsia"/>
        </w:rPr>
        <w:t>했다</w:t>
      </w:r>
      <w:r w:rsidRPr="00480579">
        <w:t>. 이</w:t>
      </w:r>
      <w:r>
        <w:rPr>
          <w:rFonts w:hint="eastAsia"/>
        </w:rPr>
        <w:t>를 통해</w:t>
      </w:r>
      <w:r w:rsidRPr="00480579">
        <w:t xml:space="preserve"> Williams, Kinder Morgan 등의 기업들이 신규 파이프라인 프로젝트를 </w:t>
      </w:r>
      <w:r w:rsidR="00453D8A">
        <w:rPr>
          <w:rFonts w:hint="eastAsia"/>
        </w:rPr>
        <w:t>더욱</w:t>
      </w:r>
      <w:r w:rsidRPr="00480579">
        <w:t xml:space="preserve"> 신속하게 추진할 수 있게 </w:t>
      </w:r>
      <w:r>
        <w:rPr>
          <w:rFonts w:hint="eastAsia"/>
        </w:rPr>
        <w:t>되었다.</w:t>
      </w:r>
    </w:p>
    <w:p w14:paraId="54DA3142" w14:textId="77777777" w:rsidR="00E005B1" w:rsidRPr="00F80BE4" w:rsidRDefault="00E005B1" w:rsidP="00E005B1">
      <w:pPr>
        <w:rPr>
          <w:rFonts w:ascii="KoPubWorld돋움체 Bold" w:eastAsia="KoPubWorld돋움체 Bold" w:hAnsi="KoPubWorld돋움체 Bold" w:cs="KoPubWorld돋움체 Bold"/>
          <w14:props3d w14:extrusionH="0" w14:contourW="0" w14:prstMaterial="matte"/>
        </w:rPr>
      </w:pPr>
      <w:r w:rsidRPr="00F80BE4">
        <w:rPr>
          <w:rFonts w:ascii="KoPubWorld돋움체 Bold" w:eastAsia="KoPubWorld돋움체 Bold" w:hAnsi="KoPubWorld돋움체 Bold" w:cs="KoPubWorld돋움체 Bold" w:hint="eastAsia"/>
          <w14:props3d w14:extrusionH="0" w14:contourW="0" w14:prstMaterial="matte"/>
        </w:rPr>
        <w:t>[</w:t>
      </w:r>
      <w:r w:rsidRPr="00F80BE4">
        <w:rPr>
          <w:rFonts w:ascii="KoPubWorld돋움체 Bold" w:eastAsia="KoPubWorld돋움체 Bold" w:hAnsi="KoPubWorld돋움체 Bold" w:cs="KoPubWorld돋움체 Bold"/>
          <w14:props3d w14:extrusionH="0" w14:contourW="0" w14:prstMaterial="matte"/>
        </w:rPr>
        <w:t>환경 영향 평가(EA) 및 환경 영향 보고서(EIS) 기간 단축</w:t>
      </w:r>
      <w:r w:rsidRPr="00F80BE4">
        <w:rPr>
          <w:rFonts w:ascii="KoPubWorld돋움체 Bold" w:eastAsia="KoPubWorld돋움체 Bold" w:hAnsi="KoPubWorld돋움체 Bold" w:cs="KoPubWorld돋움체 Bold" w:hint="eastAsia"/>
          <w14:props3d w14:extrusionH="0" w14:contourW="0" w14:prstMaterial="matte"/>
        </w:rPr>
        <w:t>]</w:t>
      </w:r>
    </w:p>
    <w:p w14:paraId="3CB2F391" w14:textId="5776BADB" w:rsidR="00B31030" w:rsidRPr="007B755A" w:rsidRDefault="00F427EB" w:rsidP="00E005B1">
      <w:r>
        <w:t>‘</w:t>
      </w:r>
      <w:r w:rsidR="00E005B1" w:rsidRPr="00244CE2">
        <w:t xml:space="preserve">25년 4월, 미국 내무부는 환경 영향 평가(EA) 기간을 기존 1년에서 14일로, 환경 영향 보고서(EIS) 기간을 기존 2년에서 28일로 단축하는 조치를 </w:t>
      </w:r>
      <w:r w:rsidR="00E005B1">
        <w:rPr>
          <w:rFonts w:hint="eastAsia"/>
        </w:rPr>
        <w:t>시행할 예정이다</w:t>
      </w:r>
      <w:r w:rsidR="00E005B1" w:rsidRPr="00244CE2">
        <w:t xml:space="preserve">. </w:t>
      </w:r>
      <w:r w:rsidR="00E005B1">
        <w:rPr>
          <w:rFonts w:hint="eastAsia"/>
        </w:rPr>
        <w:t>이는</w:t>
      </w:r>
      <w:r w:rsidR="00E005B1" w:rsidRPr="00244CE2">
        <w:t xml:space="preserve"> 'Unleashing American Energy' 행정명령에 따른 것으로, 에너지 인프라 프로젝트의 신속한 추진</w:t>
      </w:r>
      <w:r w:rsidR="00E005B1">
        <w:rPr>
          <w:rFonts w:hint="eastAsia"/>
        </w:rPr>
        <w:t>에 큰 도움을 줄 것이다.</w:t>
      </w:r>
    </w:p>
    <w:p w14:paraId="197B48C3" w14:textId="3F4E5F83" w:rsidR="00E005B1" w:rsidRPr="00E005B1" w:rsidRDefault="00DB6856" w:rsidP="00E005B1">
      <w:pPr>
        <w:rPr>
          <w:rFonts w:ascii="KoPubWorld돋움체 Bold" w:eastAsia="KoPubWorld돋움체 Bold" w:hAnsi="KoPubWorld돋움체 Bold" w:cs="KoPubWorld돋움체 Bold"/>
          <w:color w:val="203864"/>
          <w:szCs w:val="20"/>
        </w:rPr>
      </w:pPr>
      <w:r>
        <w:rPr>
          <w:rFonts w:ascii="KoPubWorld돋움체 Bold" w:eastAsia="KoPubWorld돋움체 Bold" w:hAnsi="KoPubWorld돋움체 Bold" w:cs="KoPubWorld돋움체 Bold" w:hint="eastAsia"/>
          <w:color w:val="203864"/>
          <w:szCs w:val="20"/>
        </w:rPr>
        <w:t>1</w:t>
      </w:r>
      <w:r w:rsidR="00E005B1" w:rsidRPr="00E005B1">
        <w:rPr>
          <w:rFonts w:ascii="KoPubWorld돋움체 Bold" w:eastAsia="KoPubWorld돋움체 Bold" w:hAnsi="KoPubWorld돋움체 Bold" w:cs="KoPubWorld돋움체 Bold" w:hint="eastAsia"/>
          <w:color w:val="203864"/>
          <w:szCs w:val="20"/>
        </w:rPr>
        <w:t xml:space="preserve">-(2) LNG 수출 터미널 규모 </w:t>
      </w:r>
      <w:r>
        <w:rPr>
          <w:rFonts w:ascii="KoPubWorld돋움체 Bold" w:eastAsia="KoPubWorld돋움체 Bold" w:hAnsi="KoPubWorld돋움체 Bold" w:cs="KoPubWorld돋움체 Bold" w:hint="eastAsia"/>
          <w:color w:val="203864"/>
          <w:szCs w:val="20"/>
        </w:rPr>
        <w:t>및 확장</w:t>
      </w:r>
    </w:p>
    <w:p w14:paraId="29A31597" w14:textId="3F4E4929" w:rsidR="00E005B1" w:rsidRDefault="00E005B1" w:rsidP="00E005B1">
      <w:r w:rsidRPr="00FE118F">
        <w:t>주요 에너지 기업들은 멕시코만 연안을 중심으로 대규모 파이프라인 및 액화설비 증설에 공격적으로 나서고 있으며, 이는 미국이 글로벌 LNG 공급망에서 차지하는</w:t>
      </w:r>
      <w:r w:rsidR="002F2E35">
        <w:rPr>
          <w:rFonts w:hint="eastAsia"/>
        </w:rPr>
        <w:t xml:space="preserve"> </w:t>
      </w:r>
      <w:r w:rsidRPr="00FE118F">
        <w:t>비중을 더욱 끌어올리고 있다.</w:t>
      </w:r>
      <w:r>
        <w:rPr>
          <w:rFonts w:hint="eastAsia"/>
        </w:rPr>
        <w:t xml:space="preserve"> </w:t>
      </w:r>
      <w:r w:rsidRPr="00644AA6">
        <w:t xml:space="preserve">미국은 </w:t>
      </w:r>
      <w:r w:rsidRPr="002672B3">
        <w:rPr>
          <w:rFonts w:ascii="KoPubWorld돋움체 Bold" w:eastAsia="KoPubWorld돋움체 Bold" w:hAnsi="KoPubWorld돋움체 Bold" w:cs="KoPubWorld돋움체 Bold"/>
        </w:rPr>
        <w:t>‘27년까지 전</w:t>
      </w:r>
      <w:r w:rsidR="002F2E35">
        <w:rPr>
          <w:rFonts w:ascii="KoPubWorld돋움체 Bold" w:eastAsia="KoPubWorld돋움체 Bold" w:hAnsi="KoPubWorld돋움체 Bold" w:cs="KoPubWorld돋움체 Bold" w:hint="eastAsia"/>
        </w:rPr>
        <w:t xml:space="preserve"> </w:t>
      </w:r>
      <w:r w:rsidRPr="002672B3">
        <w:rPr>
          <w:rFonts w:ascii="KoPubWorld돋움체 Bold" w:eastAsia="KoPubWorld돋움체 Bold" w:hAnsi="KoPubWorld돋움체 Bold" w:cs="KoPubWorld돋움체 Bold"/>
        </w:rPr>
        <w:t xml:space="preserve">세계 LNG 액화설비 신규 용량의 약 46%를 차지할 </w:t>
      </w:r>
      <w:r w:rsidRPr="002672B3">
        <w:rPr>
          <w:rFonts w:ascii="KoPubWorld돋움체 Bold" w:eastAsia="KoPubWorld돋움체 Bold" w:hAnsi="KoPubWorld돋움체 Bold" w:cs="KoPubWorld돋움체 Bold" w:hint="eastAsia"/>
        </w:rPr>
        <w:t>전망이며</w:t>
      </w:r>
      <w:r w:rsidRPr="002672B3">
        <w:rPr>
          <w:rFonts w:ascii="KoPubWorld돋움체 Bold" w:eastAsia="KoPubWorld돋움체 Bold" w:hAnsi="KoPubWorld돋움체 Bold" w:cs="KoPubWorld돋움체 Bold"/>
        </w:rPr>
        <w:t xml:space="preserve">, 이는 약 158.4 </w:t>
      </w:r>
      <w:r w:rsidR="00F15601">
        <w:rPr>
          <w:rFonts w:ascii="KoPubWorld돋움체 Bold" w:eastAsia="KoPubWorld돋움체 Bold" w:hAnsi="KoPubWorld돋움체 Bold" w:cs="KoPubWorld돋움체 Bold"/>
        </w:rPr>
        <w:t>MTPA</w:t>
      </w:r>
      <w:r w:rsidR="002F2E35">
        <w:rPr>
          <w:rFonts w:ascii="KoPubWorld돋움체 Bold" w:eastAsia="KoPubWorld돋움체 Bold" w:hAnsi="KoPubWorld돋움체 Bold" w:cs="KoPubWorld돋움체 Bold" w:hint="eastAsia"/>
        </w:rPr>
        <w:t xml:space="preserve"> </w:t>
      </w:r>
      <w:r w:rsidRPr="002672B3">
        <w:rPr>
          <w:rFonts w:ascii="KoPubWorld돋움체 Bold" w:eastAsia="KoPubWorld돋움체 Bold" w:hAnsi="KoPubWorld돋움체 Bold" w:cs="KoPubWorld돋움체 Bold"/>
        </w:rPr>
        <w:t>규모</w:t>
      </w:r>
      <w:r>
        <w:rPr>
          <w:rFonts w:hint="eastAsia"/>
        </w:rPr>
        <w:t>이다</w:t>
      </w:r>
      <w:r w:rsidRPr="00644AA6">
        <w:t xml:space="preserve">. </w:t>
      </w:r>
    </w:p>
    <w:p w14:paraId="708016E5" w14:textId="02CAEBCD" w:rsidR="00E005B1" w:rsidRDefault="00E005B1" w:rsidP="00E005B1">
      <w:r>
        <w:t>‘</w:t>
      </w:r>
      <w:r w:rsidRPr="00FB3256">
        <w:t xml:space="preserve">25년 이후부터는 대규모 신규 프로젝트들이 가동되면서 Capa가 큰 폭으로 증가할 전망이다. 특히, </w:t>
      </w:r>
      <w:r>
        <w:t>‘</w:t>
      </w:r>
      <w:r w:rsidRPr="00FB3256">
        <w:t xml:space="preserve">26년과 </w:t>
      </w:r>
      <w:r>
        <w:t>‘</w:t>
      </w:r>
      <w:r w:rsidRPr="00FB3256">
        <w:t>27년에는 다양한 프로젝트가 본격적으로 운영될 예정이다</w:t>
      </w:r>
      <w:r>
        <w:rPr>
          <w:rFonts w:hint="eastAsia"/>
        </w:rPr>
        <w:t xml:space="preserve">. </w:t>
      </w:r>
      <w:r w:rsidRPr="00FB3256">
        <w:t>또한, 추진을 검토 중이거나 최종투자결정(FID)만을 앞</w:t>
      </w:r>
      <w:r w:rsidR="00453D8A">
        <w:rPr>
          <w:rFonts w:hint="eastAsia"/>
        </w:rPr>
        <w:t>둔</w:t>
      </w:r>
      <w:r w:rsidRPr="00FB3256">
        <w:t xml:space="preserve"> 프로젝트들 역시 다수 존재하며, 일부는 이미 FEED(기본설계)가 완료된 상태이다.</w:t>
      </w:r>
    </w:p>
    <w:p w14:paraId="7CFB559C" w14:textId="77777777" w:rsidR="00E005B1" w:rsidRPr="00E005B1" w:rsidRDefault="00E005B1" w:rsidP="00E005B1">
      <w:pPr>
        <w:rPr>
          <w:rFonts w:ascii="KoPubWorld돋움체 Bold" w:eastAsia="KoPubWorld돋움체 Bold" w:hAnsi="KoPubWorld돋움체 Bold" w:cs="KoPubWorld돋움체 Bold"/>
        </w:rPr>
      </w:pPr>
      <w:r w:rsidRPr="00E005B1">
        <w:rPr>
          <w:rFonts w:ascii="KoPubWorld돋움체 Bold" w:eastAsia="KoPubWorld돋움체 Bold" w:hAnsi="KoPubWorld돋움체 Bold" w:cs="KoPubWorld돋움체 Bold" w:hint="eastAsia"/>
        </w:rPr>
        <w:t xml:space="preserve">[운영 중인 </w:t>
      </w:r>
      <w:r w:rsidRPr="00E005B1">
        <w:rPr>
          <w:rFonts w:ascii="KoPubWorld돋움체 Bold" w:eastAsia="KoPubWorld돋움체 Bold" w:hAnsi="KoPubWorld돋움체 Bold" w:cs="KoPubWorld돋움체 Bold"/>
        </w:rPr>
        <w:t>LNG 수출 터미널</w:t>
      </w:r>
      <w:r w:rsidRPr="00E005B1">
        <w:rPr>
          <w:rFonts w:ascii="KoPubWorld돋움체 Bold" w:eastAsia="KoPubWorld돋움체 Bold" w:hAnsi="KoPubWorld돋움체 Bold" w:cs="KoPubWorld돋움체 Bold" w:hint="eastAsia"/>
        </w:rPr>
        <w:t>]</w:t>
      </w:r>
    </w:p>
    <w:p w14:paraId="1585F42A" w14:textId="4EF4A43B" w:rsidR="002F2E35" w:rsidRPr="00404B43" w:rsidRDefault="00E005B1" w:rsidP="00E005B1">
      <w:r w:rsidRPr="00F27122">
        <w:t>현재 미국은 전 세계에서 가장 큰 LNG 수출국으로 자리 잡았으며, 주요 터미널들이 가동되며 수출 인프라가 성숙기에 진입했다.</w:t>
      </w:r>
      <w:r>
        <w:rPr>
          <w:rFonts w:hint="eastAsia"/>
        </w:rPr>
        <w:t xml:space="preserve"> 현재</w:t>
      </w:r>
      <w:r w:rsidRPr="00FE118F">
        <w:t xml:space="preserve"> </w:t>
      </w:r>
      <w:r w:rsidRPr="00714603">
        <w:rPr>
          <w:rFonts w:ascii="KoPubWorld돋움체 Bold" w:eastAsia="KoPubWorld돋움체 Bold" w:hAnsi="KoPubWorld돋움체 Bold" w:cs="KoPubWorld돋움체 Bold"/>
        </w:rPr>
        <w:t xml:space="preserve">미국은 총 </w:t>
      </w:r>
      <w:r w:rsidRPr="00714603">
        <w:rPr>
          <w:rFonts w:ascii="KoPubWorld돋움체 Bold" w:eastAsia="KoPubWorld돋움체 Bold" w:hAnsi="KoPubWorld돋움체 Bold" w:cs="KoPubWorld돋움체 Bold" w:hint="eastAsia"/>
        </w:rPr>
        <w:t>8</w:t>
      </w:r>
      <w:r w:rsidRPr="00714603">
        <w:rPr>
          <w:rFonts w:ascii="KoPubWorld돋움체 Bold" w:eastAsia="KoPubWorld돋움체 Bold" w:hAnsi="KoPubWorld돋움체 Bold" w:cs="KoPubWorld돋움체 Bold"/>
        </w:rPr>
        <w:t>기의 주요 LNG 수출 터미널을 운영 중이며</w:t>
      </w:r>
      <w:r w:rsidRPr="00714603">
        <w:rPr>
          <w:rFonts w:ascii="KoPubWorld돋움체 Bold" w:eastAsia="KoPubWorld돋움체 Bold" w:hAnsi="KoPubWorld돋움체 Bold" w:cs="KoPubWorld돋움체 Bold" w:hint="eastAsia"/>
        </w:rPr>
        <w:t xml:space="preserve">, </w:t>
      </w:r>
      <w:r w:rsidRPr="00714603">
        <w:rPr>
          <w:rFonts w:ascii="KoPubWorld돋움체 Bold" w:eastAsia="KoPubWorld돋움체 Bold" w:hAnsi="KoPubWorld돋움체 Bold" w:cs="KoPubWorld돋움체 Bold"/>
        </w:rPr>
        <w:t>하루 약 14억Bcf/d의 수출 능력</w:t>
      </w:r>
      <w:r w:rsidRPr="00714603">
        <w:rPr>
          <w:rFonts w:ascii="KoPubWorld돋움체 Bold" w:eastAsia="KoPubWorld돋움체 Bold" w:hAnsi="KoPubWorld돋움체 Bold" w:cs="KoPubWorld돋움체 Bold" w:hint="eastAsia"/>
        </w:rPr>
        <w:t>(</w:t>
      </w:r>
      <w:r w:rsidRPr="00714603">
        <w:rPr>
          <w:rFonts w:ascii="KoPubWorld돋움체 Bold" w:eastAsia="KoPubWorld돋움체 Bold" w:hAnsi="KoPubWorld돋움체 Bold" w:cs="KoPubWorld돋움체 Bold"/>
        </w:rPr>
        <w:t>‘</w:t>
      </w:r>
      <w:r w:rsidRPr="00714603">
        <w:rPr>
          <w:rFonts w:ascii="KoPubWorld돋움체 Bold" w:eastAsia="KoPubWorld돋움체 Bold" w:hAnsi="KoPubWorld돋움체 Bold" w:cs="KoPubWorld돋움체 Bold" w:hint="eastAsia"/>
        </w:rPr>
        <w:t>24년 기준)</w:t>
      </w:r>
      <w:r w:rsidRPr="00714603">
        <w:rPr>
          <w:rFonts w:ascii="KoPubWorld돋움체 Bold" w:eastAsia="KoPubWorld돋움체 Bold" w:hAnsi="KoPubWorld돋움체 Bold" w:cs="KoPubWorld돋움체 Bold"/>
        </w:rPr>
        <w:t>을 보유</w:t>
      </w:r>
      <w:r w:rsidRPr="00FE118F">
        <w:t>하고 있다.</w:t>
      </w:r>
      <w:r>
        <w:rPr>
          <w:rFonts w:hint="eastAsia"/>
        </w:rPr>
        <w:t xml:space="preserve"> </w:t>
      </w:r>
      <w:r w:rsidRPr="00404B43">
        <w:t>Plaquemines LNG는 현재 건설 중이면서도 부분적으로 액화천연가스(LNG) 수출을 시작한 상태</w:t>
      </w:r>
      <w:r>
        <w:rPr>
          <w:rFonts w:hint="eastAsia"/>
        </w:rPr>
        <w:t>이다</w:t>
      </w:r>
      <w:r w:rsidRPr="00404B43">
        <w:t>.</w:t>
      </w:r>
    </w:p>
    <w:tbl>
      <w:tblPr>
        <w:tblStyle w:val="a5"/>
        <w:tblpPr w:leftFromText="567" w:rightFromText="567" w:vertAnchor="text" w:horzAnchor="page" w:tblpXSpec="center" w:tblpY="1"/>
        <w:tblOverlap w:val="never"/>
        <w:tblW w:w="11339" w:type="dxa"/>
        <w:tblLook w:val="04A0" w:firstRow="1" w:lastRow="0" w:firstColumn="1" w:lastColumn="0" w:noHBand="0" w:noVBand="1"/>
      </w:tblPr>
      <w:tblGrid>
        <w:gridCol w:w="11339"/>
      </w:tblGrid>
      <w:tr w:rsidR="00E005B1" w14:paraId="37A9650E" w14:textId="77777777" w:rsidTr="0008432F">
        <w:tc>
          <w:tcPr>
            <w:tcW w:w="11339" w:type="dxa"/>
            <w:tcBorders>
              <w:top w:val="nil"/>
              <w:left w:val="nil"/>
              <w:bottom w:val="single" w:sz="2" w:space="0" w:color="auto"/>
              <w:right w:val="nil"/>
            </w:tcBorders>
          </w:tcPr>
          <w:p w14:paraId="76F888EA" w14:textId="77777777" w:rsidR="00E005B1" w:rsidRPr="00031BA6" w:rsidRDefault="00E005B1" w:rsidP="0008432F">
            <w:pPr>
              <w:tabs>
                <w:tab w:val="left" w:pos="2160"/>
              </w:tabs>
              <w:rPr>
                <w:rFonts w:ascii="Yoon 윤고딕 540_TT" w:eastAsia="Yoon 윤고딕 540_TT" w:hAnsi="KoPubWorld돋움체 Medium" w:cs="KoPubWorld돋움체 Medium"/>
                <w:sz w:val="18"/>
                <w:szCs w:val="20"/>
              </w:rPr>
            </w:pPr>
            <w:r w:rsidRPr="00E90781">
              <w:rPr>
                <w:rFonts w:ascii="Yoon 윤고딕 540_TT" w:eastAsia="Yoon 윤고딕 540_TT" w:hAnsi="KoPubWorld돋움체 Medium" w:cs="KoPubWorld돋움체 Medium"/>
                <w:sz w:val="18"/>
                <w:szCs w:val="20"/>
              </w:rPr>
              <w:t xml:space="preserve">현재 운영 중인 </w:t>
            </w:r>
            <w:r>
              <w:rPr>
                <w:rFonts w:ascii="Yoon 윤고딕 540_TT" w:eastAsia="Yoon 윤고딕 540_TT" w:hAnsi="KoPubWorld돋움체 Medium" w:cs="KoPubWorld돋움체 Medium" w:hint="eastAsia"/>
                <w:sz w:val="18"/>
                <w:szCs w:val="20"/>
              </w:rPr>
              <w:t xml:space="preserve">미국 </w:t>
            </w:r>
            <w:r w:rsidRPr="00E90781">
              <w:rPr>
                <w:rFonts w:ascii="Yoon 윤고딕 540_TT" w:eastAsia="Yoon 윤고딕 540_TT" w:hAnsi="KoPubWorld돋움체 Medium" w:cs="KoPubWorld돋움체 Medium"/>
                <w:sz w:val="18"/>
                <w:szCs w:val="20"/>
              </w:rPr>
              <w:t>LNG 수출 터미널</w:t>
            </w:r>
          </w:p>
        </w:tc>
      </w:tr>
      <w:tr w:rsidR="00E005B1" w14:paraId="40C6BEF2" w14:textId="77777777" w:rsidTr="0008432F">
        <w:tblPrEx>
          <w:tblCellMar>
            <w:left w:w="99" w:type="dxa"/>
            <w:right w:w="99" w:type="dxa"/>
          </w:tblCellMar>
        </w:tblPrEx>
        <w:trPr>
          <w:trHeight w:val="3088"/>
        </w:trPr>
        <w:tc>
          <w:tcPr>
            <w:tcW w:w="11339" w:type="dxa"/>
            <w:tcBorders>
              <w:top w:val="single" w:sz="2" w:space="0" w:color="auto"/>
              <w:left w:val="nil"/>
              <w:bottom w:val="single" w:sz="2" w:space="0" w:color="auto"/>
              <w:right w:val="nil"/>
            </w:tcBorders>
            <w:vAlign w:val="center"/>
          </w:tcPr>
          <w:tbl>
            <w:tblPr>
              <w:tblStyle w:val="a5"/>
              <w:tblW w:w="11116" w:type="dxa"/>
              <w:tblBorders>
                <w:left w:val="none" w:sz="0" w:space="0" w:color="auto"/>
                <w:right w:val="none" w:sz="0" w:space="0" w:color="auto"/>
              </w:tblBorders>
              <w:tblLook w:val="04A0" w:firstRow="1" w:lastRow="0" w:firstColumn="1" w:lastColumn="0" w:noHBand="0" w:noVBand="1"/>
            </w:tblPr>
            <w:tblGrid>
              <w:gridCol w:w="2223"/>
              <w:gridCol w:w="2223"/>
              <w:gridCol w:w="2223"/>
              <w:gridCol w:w="2223"/>
              <w:gridCol w:w="2224"/>
            </w:tblGrid>
            <w:tr w:rsidR="00E005B1" w14:paraId="1C314392" w14:textId="77777777" w:rsidTr="007667ED">
              <w:trPr>
                <w:trHeight w:val="283"/>
              </w:trPr>
              <w:tc>
                <w:tcPr>
                  <w:tcW w:w="2223" w:type="dxa"/>
                  <w:shd w:val="clear" w:color="auto" w:fill="203864"/>
                  <w:vAlign w:val="center"/>
                </w:tcPr>
                <w:p w14:paraId="45B4116D" w14:textId="77777777" w:rsidR="00E005B1" w:rsidRPr="002F2E35" w:rsidRDefault="00E005B1" w:rsidP="004F51F3">
                  <w:pPr>
                    <w:framePr w:hSpace="567" w:wrap="around" w:vAnchor="text" w:hAnchor="page" w:xAlign="center" w:y="1"/>
                    <w:widowControl/>
                    <w:wordWrap/>
                    <w:autoSpaceDE/>
                    <w:autoSpaceDN/>
                    <w:suppressOverlap/>
                    <w:jc w:val="center"/>
                    <w:rPr>
                      <w:rFonts w:ascii="KoPubWorld돋움체 Bold" w:eastAsia="KoPubWorld돋움체 Bold" w:hAnsi="KoPubWorld돋움체 Bold" w:cs="KoPubWorld돋움체 Bold"/>
                      <w:color w:val="FFFFFF" w:themeColor="background1"/>
                      <w:sz w:val="16"/>
                      <w:szCs w:val="16"/>
                    </w:rPr>
                  </w:pPr>
                  <w:r w:rsidRPr="002F2E35">
                    <w:rPr>
                      <w:rFonts w:ascii="KoPubWorld돋움체 Bold" w:eastAsia="KoPubWorld돋움체 Bold" w:hAnsi="KoPubWorld돋움체 Bold" w:cs="KoPubWorld돋움체 Bold"/>
                      <w:color w:val="FFFFFF" w:themeColor="background1"/>
                      <w:sz w:val="16"/>
                      <w:szCs w:val="16"/>
                    </w:rPr>
                    <w:t>터미널명</w:t>
                  </w:r>
                </w:p>
              </w:tc>
              <w:tc>
                <w:tcPr>
                  <w:tcW w:w="2223" w:type="dxa"/>
                  <w:shd w:val="clear" w:color="auto" w:fill="203864"/>
                  <w:vAlign w:val="center"/>
                </w:tcPr>
                <w:p w14:paraId="280D570B" w14:textId="77777777" w:rsidR="00E005B1" w:rsidRPr="002F2E35" w:rsidRDefault="00E005B1" w:rsidP="004F51F3">
                  <w:pPr>
                    <w:framePr w:hSpace="567" w:wrap="around" w:vAnchor="text" w:hAnchor="page" w:xAlign="center" w:y="1"/>
                    <w:suppressOverlap/>
                    <w:jc w:val="center"/>
                    <w:rPr>
                      <w:rFonts w:ascii="KoPubWorld돋움체 Bold" w:eastAsia="KoPubWorld돋움체 Bold" w:hAnsi="KoPubWorld돋움체 Bold" w:cs="KoPubWorld돋움체 Bold"/>
                      <w:color w:val="FFFFFF" w:themeColor="background1"/>
                      <w:sz w:val="16"/>
                      <w:szCs w:val="16"/>
                    </w:rPr>
                  </w:pPr>
                  <w:r w:rsidRPr="002F2E35">
                    <w:rPr>
                      <w:rFonts w:ascii="KoPubWorld돋움체 Bold" w:eastAsia="KoPubWorld돋움체 Bold" w:hAnsi="KoPubWorld돋움체 Bold" w:cs="KoPubWorld돋움체 Bold"/>
                      <w:color w:val="FFFFFF" w:themeColor="background1"/>
                      <w:sz w:val="16"/>
                      <w:szCs w:val="16"/>
                    </w:rPr>
                    <w:t>위치 (주)</w:t>
                  </w:r>
                </w:p>
              </w:tc>
              <w:tc>
                <w:tcPr>
                  <w:tcW w:w="2223" w:type="dxa"/>
                  <w:shd w:val="clear" w:color="auto" w:fill="203864"/>
                  <w:vAlign w:val="center"/>
                </w:tcPr>
                <w:p w14:paraId="22D10FAC" w14:textId="77777777" w:rsidR="00E005B1" w:rsidRPr="002F2E35" w:rsidRDefault="00E005B1" w:rsidP="004F51F3">
                  <w:pPr>
                    <w:framePr w:hSpace="567" w:wrap="around" w:vAnchor="text" w:hAnchor="page" w:xAlign="center" w:y="1"/>
                    <w:suppressOverlap/>
                    <w:jc w:val="center"/>
                    <w:rPr>
                      <w:rFonts w:ascii="KoPubWorld돋움체 Bold" w:eastAsia="KoPubWorld돋움체 Bold" w:hAnsi="KoPubWorld돋움체 Bold" w:cs="KoPubWorld돋움체 Bold"/>
                      <w:color w:val="FFFFFF" w:themeColor="background1"/>
                      <w:sz w:val="16"/>
                      <w:szCs w:val="16"/>
                    </w:rPr>
                  </w:pPr>
                  <w:r w:rsidRPr="002F2E35">
                    <w:rPr>
                      <w:rFonts w:ascii="KoPubWorld돋움체 Bold" w:eastAsia="KoPubWorld돋움체 Bold" w:hAnsi="KoPubWorld돋움체 Bold" w:cs="KoPubWorld돋움체 Bold"/>
                      <w:color w:val="FFFFFF" w:themeColor="background1"/>
                      <w:sz w:val="16"/>
                      <w:szCs w:val="16"/>
                    </w:rPr>
                    <w:t>운영사</w:t>
                  </w:r>
                </w:p>
              </w:tc>
              <w:tc>
                <w:tcPr>
                  <w:tcW w:w="2223" w:type="dxa"/>
                  <w:shd w:val="clear" w:color="auto" w:fill="203864"/>
                  <w:vAlign w:val="center"/>
                </w:tcPr>
                <w:p w14:paraId="495308AF" w14:textId="3898A68F" w:rsidR="00E005B1" w:rsidRPr="002F2E35" w:rsidRDefault="00E005B1" w:rsidP="004F51F3">
                  <w:pPr>
                    <w:framePr w:hSpace="567" w:wrap="around" w:vAnchor="text" w:hAnchor="page" w:xAlign="center" w:y="1"/>
                    <w:suppressOverlap/>
                    <w:jc w:val="center"/>
                    <w:rPr>
                      <w:rFonts w:ascii="KoPubWorld돋움체 Bold" w:eastAsia="KoPubWorld돋움체 Bold" w:hAnsi="KoPubWorld돋움체 Bold" w:cs="KoPubWorld돋움체 Bold"/>
                      <w:color w:val="FFFFFF" w:themeColor="background1"/>
                      <w:sz w:val="16"/>
                      <w:szCs w:val="16"/>
                    </w:rPr>
                  </w:pPr>
                  <w:r w:rsidRPr="002F2E35">
                    <w:rPr>
                      <w:rFonts w:ascii="KoPubWorld돋움체 Bold" w:eastAsia="KoPubWorld돋움체 Bold" w:hAnsi="KoPubWorld돋움체 Bold" w:cs="KoPubWorld돋움체 Bold"/>
                      <w:color w:val="FFFFFF" w:themeColor="background1"/>
                      <w:sz w:val="16"/>
                      <w:szCs w:val="16"/>
                    </w:rPr>
                    <w:t>Capa (</w:t>
                  </w:r>
                  <w:r w:rsidR="00F15601">
                    <w:rPr>
                      <w:rFonts w:ascii="KoPubWorld돋움체 Bold" w:eastAsia="KoPubWorld돋움체 Bold" w:hAnsi="KoPubWorld돋움체 Bold" w:cs="KoPubWorld돋움체 Bold"/>
                      <w:color w:val="FFFFFF" w:themeColor="background1"/>
                      <w:sz w:val="16"/>
                      <w:szCs w:val="16"/>
                    </w:rPr>
                    <w:t>MTPA</w:t>
                  </w:r>
                  <w:r w:rsidRPr="002F2E35">
                    <w:rPr>
                      <w:rFonts w:ascii="KoPubWorld돋움체 Bold" w:eastAsia="KoPubWorld돋움체 Bold" w:hAnsi="KoPubWorld돋움체 Bold" w:cs="KoPubWorld돋움체 Bold"/>
                      <w:color w:val="FFFFFF" w:themeColor="background1"/>
                      <w:sz w:val="16"/>
                      <w:szCs w:val="16"/>
                    </w:rPr>
                    <w:t>)</w:t>
                  </w:r>
                </w:p>
              </w:tc>
              <w:tc>
                <w:tcPr>
                  <w:tcW w:w="2224" w:type="dxa"/>
                  <w:shd w:val="clear" w:color="auto" w:fill="203864"/>
                  <w:vAlign w:val="center"/>
                </w:tcPr>
                <w:p w14:paraId="1180FB31" w14:textId="77777777" w:rsidR="00E005B1" w:rsidRPr="002F2E35" w:rsidRDefault="00E005B1" w:rsidP="004F51F3">
                  <w:pPr>
                    <w:framePr w:hSpace="567" w:wrap="around" w:vAnchor="text" w:hAnchor="page" w:xAlign="center" w:y="1"/>
                    <w:suppressOverlap/>
                    <w:jc w:val="center"/>
                    <w:rPr>
                      <w:rFonts w:ascii="KoPubWorld돋움체 Bold" w:eastAsia="KoPubWorld돋움체 Bold" w:hAnsi="KoPubWorld돋움체 Bold" w:cs="KoPubWorld돋움체 Bold"/>
                      <w:color w:val="FFFFFF" w:themeColor="background1"/>
                      <w:sz w:val="16"/>
                      <w:szCs w:val="16"/>
                    </w:rPr>
                  </w:pPr>
                  <w:r w:rsidRPr="002F2E35">
                    <w:rPr>
                      <w:rFonts w:ascii="KoPubWorld돋움체 Bold" w:eastAsia="KoPubWorld돋움체 Bold" w:hAnsi="KoPubWorld돋움체 Bold" w:cs="KoPubWorld돋움체 Bold"/>
                      <w:color w:val="FFFFFF" w:themeColor="background1"/>
                      <w:sz w:val="16"/>
                      <w:szCs w:val="16"/>
                    </w:rPr>
                    <w:t>비고</w:t>
                  </w:r>
                </w:p>
              </w:tc>
            </w:tr>
            <w:tr w:rsidR="00E005B1" w14:paraId="64EB7C54" w14:textId="77777777" w:rsidTr="007667ED">
              <w:trPr>
                <w:trHeight w:val="302"/>
              </w:trPr>
              <w:tc>
                <w:tcPr>
                  <w:tcW w:w="2223" w:type="dxa"/>
                  <w:shd w:val="clear" w:color="auto" w:fill="D0CECE"/>
                  <w:vAlign w:val="center"/>
                </w:tcPr>
                <w:p w14:paraId="28F9F76E" w14:textId="77777777" w:rsidR="00E005B1" w:rsidRPr="002F2E35" w:rsidRDefault="00E005B1" w:rsidP="004F51F3">
                  <w:pPr>
                    <w:framePr w:hSpace="567" w:wrap="around" w:vAnchor="text" w:hAnchor="page" w:xAlign="center" w:y="1"/>
                    <w:suppressOverlap/>
                    <w:jc w:val="center"/>
                    <w:rPr>
                      <w:sz w:val="16"/>
                      <w:szCs w:val="16"/>
                    </w:rPr>
                  </w:pPr>
                  <w:r w:rsidRPr="002F2E35">
                    <w:rPr>
                      <w:sz w:val="16"/>
                      <w:szCs w:val="16"/>
                    </w:rPr>
                    <w:t>Sabine Pass</w:t>
                  </w:r>
                </w:p>
              </w:tc>
              <w:tc>
                <w:tcPr>
                  <w:tcW w:w="2223" w:type="dxa"/>
                  <w:shd w:val="clear" w:color="auto" w:fill="auto"/>
                  <w:vAlign w:val="center"/>
                </w:tcPr>
                <w:p w14:paraId="18960411" w14:textId="77777777" w:rsidR="00E005B1" w:rsidRPr="002F2E35" w:rsidRDefault="00E005B1" w:rsidP="004F51F3">
                  <w:pPr>
                    <w:framePr w:hSpace="567" w:wrap="around" w:vAnchor="text" w:hAnchor="page" w:xAlign="center" w:y="1"/>
                    <w:suppressOverlap/>
                    <w:jc w:val="center"/>
                    <w:rPr>
                      <w:sz w:val="16"/>
                      <w:szCs w:val="16"/>
                    </w:rPr>
                  </w:pPr>
                  <w:r w:rsidRPr="002F2E35">
                    <w:rPr>
                      <w:sz w:val="16"/>
                      <w:szCs w:val="16"/>
                    </w:rPr>
                    <w:t>루이지애나</w:t>
                  </w:r>
                </w:p>
              </w:tc>
              <w:tc>
                <w:tcPr>
                  <w:tcW w:w="2223" w:type="dxa"/>
                  <w:shd w:val="clear" w:color="auto" w:fill="auto"/>
                  <w:vAlign w:val="center"/>
                </w:tcPr>
                <w:p w14:paraId="4E26B021" w14:textId="77777777" w:rsidR="00E005B1" w:rsidRPr="002F2E35" w:rsidRDefault="00E005B1" w:rsidP="004F51F3">
                  <w:pPr>
                    <w:framePr w:hSpace="567" w:wrap="around" w:vAnchor="text" w:hAnchor="page" w:xAlign="center" w:y="1"/>
                    <w:suppressOverlap/>
                    <w:jc w:val="center"/>
                    <w:rPr>
                      <w:sz w:val="16"/>
                      <w:szCs w:val="16"/>
                    </w:rPr>
                  </w:pPr>
                  <w:r w:rsidRPr="002F2E35">
                    <w:rPr>
                      <w:sz w:val="16"/>
                      <w:szCs w:val="16"/>
                    </w:rPr>
                    <w:t>Cheniere Energy</w:t>
                  </w:r>
                </w:p>
              </w:tc>
              <w:tc>
                <w:tcPr>
                  <w:tcW w:w="2223" w:type="dxa"/>
                  <w:shd w:val="clear" w:color="auto" w:fill="auto"/>
                  <w:vAlign w:val="center"/>
                </w:tcPr>
                <w:p w14:paraId="3D3FC56B" w14:textId="77777777" w:rsidR="00E005B1" w:rsidRPr="002F2E35" w:rsidRDefault="00E005B1" w:rsidP="004F51F3">
                  <w:pPr>
                    <w:framePr w:hSpace="567" w:wrap="around" w:vAnchor="text" w:hAnchor="page" w:xAlign="center" w:y="1"/>
                    <w:suppressOverlap/>
                    <w:jc w:val="center"/>
                    <w:rPr>
                      <w:sz w:val="16"/>
                      <w:szCs w:val="16"/>
                    </w:rPr>
                  </w:pPr>
                  <w:r w:rsidRPr="002F2E35">
                    <w:rPr>
                      <w:sz w:val="16"/>
                      <w:szCs w:val="16"/>
                    </w:rPr>
                    <w:t>30</w:t>
                  </w:r>
                </w:p>
              </w:tc>
              <w:tc>
                <w:tcPr>
                  <w:tcW w:w="2224" w:type="dxa"/>
                  <w:shd w:val="clear" w:color="auto" w:fill="auto"/>
                  <w:vAlign w:val="center"/>
                </w:tcPr>
                <w:p w14:paraId="52857522" w14:textId="77777777" w:rsidR="00E005B1" w:rsidRPr="002F2E35" w:rsidRDefault="00E005B1" w:rsidP="004F51F3">
                  <w:pPr>
                    <w:framePr w:hSpace="567" w:wrap="around" w:vAnchor="text" w:hAnchor="page" w:xAlign="center" w:y="1"/>
                    <w:suppressOverlap/>
                    <w:rPr>
                      <w:sz w:val="16"/>
                      <w:szCs w:val="16"/>
                    </w:rPr>
                  </w:pPr>
                  <w:r w:rsidRPr="002F2E35">
                    <w:rPr>
                      <w:sz w:val="16"/>
                      <w:szCs w:val="16"/>
                    </w:rPr>
                    <w:t>미국 최초의 대형 LNG</w:t>
                  </w:r>
                  <w:r w:rsidRPr="002F2E35">
                    <w:rPr>
                      <w:rFonts w:hint="eastAsia"/>
                      <w:sz w:val="16"/>
                      <w:szCs w:val="16"/>
                    </w:rPr>
                    <w:t xml:space="preserve"> </w:t>
                  </w:r>
                  <w:r w:rsidRPr="002F2E35">
                    <w:rPr>
                      <w:sz w:val="16"/>
                      <w:szCs w:val="16"/>
                    </w:rPr>
                    <w:t>수출 터미널</w:t>
                  </w:r>
                </w:p>
              </w:tc>
            </w:tr>
            <w:tr w:rsidR="00E005B1" w14:paraId="60C1AADF" w14:textId="77777777" w:rsidTr="007667ED">
              <w:trPr>
                <w:trHeight w:val="317"/>
              </w:trPr>
              <w:tc>
                <w:tcPr>
                  <w:tcW w:w="2223" w:type="dxa"/>
                  <w:shd w:val="clear" w:color="auto" w:fill="D0CECE"/>
                  <w:vAlign w:val="center"/>
                </w:tcPr>
                <w:p w14:paraId="390DA0B2" w14:textId="77777777" w:rsidR="00E005B1" w:rsidRPr="002F2E35" w:rsidRDefault="00E005B1" w:rsidP="004F51F3">
                  <w:pPr>
                    <w:framePr w:hSpace="567" w:wrap="around" w:vAnchor="text" w:hAnchor="page" w:xAlign="center" w:y="1"/>
                    <w:suppressOverlap/>
                    <w:jc w:val="center"/>
                    <w:rPr>
                      <w:sz w:val="16"/>
                      <w:szCs w:val="16"/>
                    </w:rPr>
                  </w:pPr>
                  <w:r w:rsidRPr="002F2E35">
                    <w:rPr>
                      <w:sz w:val="16"/>
                      <w:szCs w:val="16"/>
                    </w:rPr>
                    <w:t>Corpus Christi</w:t>
                  </w:r>
                </w:p>
              </w:tc>
              <w:tc>
                <w:tcPr>
                  <w:tcW w:w="2223" w:type="dxa"/>
                  <w:shd w:val="clear" w:color="auto" w:fill="auto"/>
                  <w:vAlign w:val="center"/>
                </w:tcPr>
                <w:p w14:paraId="5ADAA202" w14:textId="77777777" w:rsidR="00E005B1" w:rsidRPr="002F2E35" w:rsidRDefault="00E005B1" w:rsidP="004F51F3">
                  <w:pPr>
                    <w:framePr w:hSpace="567" w:wrap="around" w:vAnchor="text" w:hAnchor="page" w:xAlign="center" w:y="1"/>
                    <w:suppressOverlap/>
                    <w:jc w:val="center"/>
                    <w:rPr>
                      <w:sz w:val="16"/>
                      <w:szCs w:val="16"/>
                    </w:rPr>
                  </w:pPr>
                  <w:r w:rsidRPr="002F2E35">
                    <w:rPr>
                      <w:sz w:val="16"/>
                      <w:szCs w:val="16"/>
                    </w:rPr>
                    <w:t>텍사스</w:t>
                  </w:r>
                </w:p>
              </w:tc>
              <w:tc>
                <w:tcPr>
                  <w:tcW w:w="2223" w:type="dxa"/>
                  <w:shd w:val="clear" w:color="auto" w:fill="auto"/>
                  <w:vAlign w:val="center"/>
                </w:tcPr>
                <w:p w14:paraId="1085FC4C" w14:textId="77777777" w:rsidR="00E005B1" w:rsidRPr="002F2E35" w:rsidRDefault="00E005B1" w:rsidP="004F51F3">
                  <w:pPr>
                    <w:framePr w:hSpace="567" w:wrap="around" w:vAnchor="text" w:hAnchor="page" w:xAlign="center" w:y="1"/>
                    <w:suppressOverlap/>
                    <w:jc w:val="center"/>
                    <w:rPr>
                      <w:sz w:val="16"/>
                      <w:szCs w:val="16"/>
                    </w:rPr>
                  </w:pPr>
                  <w:r w:rsidRPr="002F2E35">
                    <w:rPr>
                      <w:sz w:val="16"/>
                      <w:szCs w:val="16"/>
                    </w:rPr>
                    <w:t>Cheniere Energy</w:t>
                  </w:r>
                </w:p>
              </w:tc>
              <w:tc>
                <w:tcPr>
                  <w:tcW w:w="2223" w:type="dxa"/>
                  <w:shd w:val="clear" w:color="auto" w:fill="auto"/>
                  <w:vAlign w:val="center"/>
                </w:tcPr>
                <w:p w14:paraId="7F2CB3B7" w14:textId="77777777" w:rsidR="00E005B1" w:rsidRPr="002F2E35" w:rsidRDefault="00E005B1" w:rsidP="004F51F3">
                  <w:pPr>
                    <w:framePr w:hSpace="567" w:wrap="around" w:vAnchor="text" w:hAnchor="page" w:xAlign="center" w:y="1"/>
                    <w:suppressOverlap/>
                    <w:jc w:val="center"/>
                    <w:rPr>
                      <w:sz w:val="16"/>
                      <w:szCs w:val="16"/>
                    </w:rPr>
                  </w:pPr>
                  <w:r w:rsidRPr="002F2E35">
                    <w:rPr>
                      <w:sz w:val="16"/>
                      <w:szCs w:val="16"/>
                    </w:rPr>
                    <w:t>15</w:t>
                  </w:r>
                </w:p>
              </w:tc>
              <w:tc>
                <w:tcPr>
                  <w:tcW w:w="2224" w:type="dxa"/>
                  <w:shd w:val="clear" w:color="auto" w:fill="auto"/>
                  <w:vAlign w:val="center"/>
                </w:tcPr>
                <w:p w14:paraId="70F777F3" w14:textId="77777777" w:rsidR="00E005B1" w:rsidRPr="002F2E35" w:rsidRDefault="00E005B1" w:rsidP="004F51F3">
                  <w:pPr>
                    <w:framePr w:hSpace="567" w:wrap="around" w:vAnchor="text" w:hAnchor="page" w:xAlign="center" w:y="1"/>
                    <w:suppressOverlap/>
                    <w:rPr>
                      <w:sz w:val="16"/>
                      <w:szCs w:val="16"/>
                    </w:rPr>
                  </w:pPr>
                  <w:r w:rsidRPr="002F2E35">
                    <w:rPr>
                      <w:rFonts w:hint="eastAsia"/>
                      <w:sz w:val="16"/>
                      <w:szCs w:val="16"/>
                    </w:rPr>
                    <w:t>20</w:t>
                  </w:r>
                  <w:r w:rsidRPr="002F2E35">
                    <w:rPr>
                      <w:sz w:val="16"/>
                      <w:szCs w:val="16"/>
                    </w:rPr>
                    <w:t xml:space="preserve">24년 Stage III 가동 시작 </w:t>
                  </w:r>
                </w:p>
              </w:tc>
            </w:tr>
            <w:tr w:rsidR="00E005B1" w14:paraId="778BED89" w14:textId="77777777" w:rsidTr="007667ED">
              <w:trPr>
                <w:trHeight w:val="302"/>
              </w:trPr>
              <w:tc>
                <w:tcPr>
                  <w:tcW w:w="2223" w:type="dxa"/>
                  <w:shd w:val="clear" w:color="auto" w:fill="D0CECE"/>
                  <w:vAlign w:val="center"/>
                </w:tcPr>
                <w:p w14:paraId="00C52820" w14:textId="77777777" w:rsidR="00E005B1" w:rsidRPr="002F2E35" w:rsidRDefault="00E005B1" w:rsidP="004F51F3">
                  <w:pPr>
                    <w:framePr w:hSpace="567" w:wrap="around" w:vAnchor="text" w:hAnchor="page" w:xAlign="center" w:y="1"/>
                    <w:suppressOverlap/>
                    <w:jc w:val="center"/>
                    <w:rPr>
                      <w:sz w:val="16"/>
                      <w:szCs w:val="16"/>
                    </w:rPr>
                  </w:pPr>
                  <w:r w:rsidRPr="002F2E35">
                    <w:rPr>
                      <w:sz w:val="16"/>
                      <w:szCs w:val="16"/>
                    </w:rPr>
                    <w:t>Cameron LNG</w:t>
                  </w:r>
                </w:p>
              </w:tc>
              <w:tc>
                <w:tcPr>
                  <w:tcW w:w="2223" w:type="dxa"/>
                  <w:shd w:val="clear" w:color="auto" w:fill="auto"/>
                  <w:vAlign w:val="center"/>
                </w:tcPr>
                <w:p w14:paraId="26A0F173" w14:textId="77777777" w:rsidR="00E005B1" w:rsidRPr="002F2E35" w:rsidRDefault="00E005B1" w:rsidP="004F51F3">
                  <w:pPr>
                    <w:framePr w:hSpace="567" w:wrap="around" w:vAnchor="text" w:hAnchor="page" w:xAlign="center" w:y="1"/>
                    <w:suppressOverlap/>
                    <w:jc w:val="center"/>
                    <w:rPr>
                      <w:sz w:val="16"/>
                      <w:szCs w:val="16"/>
                    </w:rPr>
                  </w:pPr>
                  <w:r w:rsidRPr="002F2E35">
                    <w:rPr>
                      <w:sz w:val="16"/>
                      <w:szCs w:val="16"/>
                    </w:rPr>
                    <w:t>루이지애나</w:t>
                  </w:r>
                </w:p>
              </w:tc>
              <w:tc>
                <w:tcPr>
                  <w:tcW w:w="2223" w:type="dxa"/>
                  <w:shd w:val="clear" w:color="auto" w:fill="auto"/>
                  <w:vAlign w:val="center"/>
                </w:tcPr>
                <w:p w14:paraId="075B877F" w14:textId="77777777" w:rsidR="00E005B1" w:rsidRPr="002F2E35" w:rsidRDefault="00E005B1" w:rsidP="004F51F3">
                  <w:pPr>
                    <w:framePr w:hSpace="567" w:wrap="around" w:vAnchor="text" w:hAnchor="page" w:xAlign="center" w:y="1"/>
                    <w:suppressOverlap/>
                    <w:jc w:val="center"/>
                    <w:rPr>
                      <w:sz w:val="16"/>
                      <w:szCs w:val="16"/>
                    </w:rPr>
                  </w:pPr>
                  <w:r w:rsidRPr="002F2E35">
                    <w:rPr>
                      <w:sz w:val="16"/>
                      <w:szCs w:val="16"/>
                    </w:rPr>
                    <w:t>Sempra Energy</w:t>
                  </w:r>
                </w:p>
              </w:tc>
              <w:tc>
                <w:tcPr>
                  <w:tcW w:w="2223" w:type="dxa"/>
                  <w:shd w:val="clear" w:color="auto" w:fill="auto"/>
                  <w:vAlign w:val="center"/>
                </w:tcPr>
                <w:p w14:paraId="5D69D363" w14:textId="77777777" w:rsidR="00E005B1" w:rsidRPr="002F2E35" w:rsidRDefault="00E005B1" w:rsidP="004F51F3">
                  <w:pPr>
                    <w:framePr w:hSpace="567" w:wrap="around" w:vAnchor="text" w:hAnchor="page" w:xAlign="center" w:y="1"/>
                    <w:suppressOverlap/>
                    <w:jc w:val="center"/>
                    <w:rPr>
                      <w:sz w:val="16"/>
                      <w:szCs w:val="16"/>
                    </w:rPr>
                  </w:pPr>
                  <w:r w:rsidRPr="002F2E35">
                    <w:rPr>
                      <w:rFonts w:hint="eastAsia"/>
                      <w:sz w:val="16"/>
                      <w:szCs w:val="16"/>
                    </w:rPr>
                    <w:t>13.5</w:t>
                  </w:r>
                </w:p>
              </w:tc>
              <w:tc>
                <w:tcPr>
                  <w:tcW w:w="2224" w:type="dxa"/>
                  <w:shd w:val="clear" w:color="auto" w:fill="auto"/>
                  <w:vAlign w:val="center"/>
                </w:tcPr>
                <w:p w14:paraId="3FDF60A8" w14:textId="77777777" w:rsidR="00E005B1" w:rsidRPr="002F2E35" w:rsidRDefault="00E005B1" w:rsidP="004F51F3">
                  <w:pPr>
                    <w:framePr w:hSpace="567" w:wrap="around" w:vAnchor="text" w:hAnchor="page" w:xAlign="center" w:y="1"/>
                    <w:suppressOverlap/>
                    <w:rPr>
                      <w:sz w:val="16"/>
                      <w:szCs w:val="16"/>
                    </w:rPr>
                  </w:pPr>
                  <w:r w:rsidRPr="002F2E35">
                    <w:rPr>
                      <w:rFonts w:hint="eastAsia"/>
                      <w:sz w:val="16"/>
                      <w:szCs w:val="16"/>
                    </w:rPr>
                    <w:t xml:space="preserve">3개 </w:t>
                  </w:r>
                  <w:r w:rsidRPr="002F2E35">
                    <w:rPr>
                      <w:sz w:val="16"/>
                      <w:szCs w:val="16"/>
                    </w:rPr>
                    <w:t>Train 운영 중</w:t>
                  </w:r>
                </w:p>
              </w:tc>
            </w:tr>
            <w:tr w:rsidR="00E005B1" w14:paraId="57513D12" w14:textId="77777777" w:rsidTr="007667ED">
              <w:trPr>
                <w:trHeight w:val="302"/>
              </w:trPr>
              <w:tc>
                <w:tcPr>
                  <w:tcW w:w="2223" w:type="dxa"/>
                  <w:shd w:val="clear" w:color="auto" w:fill="D0CECE"/>
                  <w:vAlign w:val="center"/>
                </w:tcPr>
                <w:p w14:paraId="4E249F2C" w14:textId="77777777" w:rsidR="00E005B1" w:rsidRPr="002F2E35" w:rsidRDefault="00E005B1" w:rsidP="004F51F3">
                  <w:pPr>
                    <w:framePr w:hSpace="567" w:wrap="around" w:vAnchor="text" w:hAnchor="page" w:xAlign="center" w:y="1"/>
                    <w:suppressOverlap/>
                    <w:jc w:val="center"/>
                    <w:rPr>
                      <w:sz w:val="16"/>
                      <w:szCs w:val="16"/>
                    </w:rPr>
                  </w:pPr>
                  <w:r w:rsidRPr="002F2E35">
                    <w:rPr>
                      <w:sz w:val="16"/>
                      <w:szCs w:val="16"/>
                    </w:rPr>
                    <w:t>Freeport LNG</w:t>
                  </w:r>
                </w:p>
              </w:tc>
              <w:tc>
                <w:tcPr>
                  <w:tcW w:w="2223" w:type="dxa"/>
                  <w:shd w:val="clear" w:color="auto" w:fill="auto"/>
                  <w:vAlign w:val="center"/>
                </w:tcPr>
                <w:p w14:paraId="6DFB454E" w14:textId="77777777" w:rsidR="00E005B1" w:rsidRPr="002F2E35" w:rsidRDefault="00E005B1" w:rsidP="004F51F3">
                  <w:pPr>
                    <w:framePr w:hSpace="567" w:wrap="around" w:vAnchor="text" w:hAnchor="page" w:xAlign="center" w:y="1"/>
                    <w:suppressOverlap/>
                    <w:jc w:val="center"/>
                    <w:rPr>
                      <w:sz w:val="16"/>
                      <w:szCs w:val="16"/>
                    </w:rPr>
                  </w:pPr>
                  <w:r w:rsidRPr="002F2E35">
                    <w:rPr>
                      <w:sz w:val="16"/>
                      <w:szCs w:val="16"/>
                    </w:rPr>
                    <w:t>텍사스</w:t>
                  </w:r>
                </w:p>
              </w:tc>
              <w:tc>
                <w:tcPr>
                  <w:tcW w:w="2223" w:type="dxa"/>
                  <w:shd w:val="clear" w:color="auto" w:fill="auto"/>
                  <w:vAlign w:val="center"/>
                </w:tcPr>
                <w:p w14:paraId="5B9EB7DF" w14:textId="77777777" w:rsidR="00E005B1" w:rsidRPr="002F2E35" w:rsidRDefault="00E005B1" w:rsidP="004F51F3">
                  <w:pPr>
                    <w:framePr w:hSpace="567" w:wrap="around" w:vAnchor="text" w:hAnchor="page" w:xAlign="center" w:y="1"/>
                    <w:suppressOverlap/>
                    <w:jc w:val="center"/>
                    <w:rPr>
                      <w:sz w:val="16"/>
                      <w:szCs w:val="16"/>
                    </w:rPr>
                  </w:pPr>
                  <w:r w:rsidRPr="002F2E35">
                    <w:rPr>
                      <w:sz w:val="16"/>
                      <w:szCs w:val="16"/>
                    </w:rPr>
                    <w:t>Freeport LNG</w:t>
                  </w:r>
                </w:p>
              </w:tc>
              <w:tc>
                <w:tcPr>
                  <w:tcW w:w="2223" w:type="dxa"/>
                  <w:shd w:val="clear" w:color="auto" w:fill="auto"/>
                  <w:vAlign w:val="center"/>
                </w:tcPr>
                <w:p w14:paraId="7300CDA2" w14:textId="77777777" w:rsidR="00E005B1" w:rsidRPr="002F2E35" w:rsidRDefault="00E005B1" w:rsidP="004F51F3">
                  <w:pPr>
                    <w:framePr w:hSpace="567" w:wrap="around" w:vAnchor="text" w:hAnchor="page" w:xAlign="center" w:y="1"/>
                    <w:suppressOverlap/>
                    <w:jc w:val="center"/>
                    <w:rPr>
                      <w:sz w:val="16"/>
                      <w:szCs w:val="16"/>
                    </w:rPr>
                  </w:pPr>
                  <w:r w:rsidRPr="002F2E35">
                    <w:rPr>
                      <w:rFonts w:hint="eastAsia"/>
                      <w:sz w:val="16"/>
                      <w:szCs w:val="16"/>
                    </w:rPr>
                    <w:t>13.8</w:t>
                  </w:r>
                </w:p>
              </w:tc>
              <w:tc>
                <w:tcPr>
                  <w:tcW w:w="2224" w:type="dxa"/>
                  <w:shd w:val="clear" w:color="auto" w:fill="auto"/>
                  <w:vAlign w:val="center"/>
                </w:tcPr>
                <w:p w14:paraId="00DDC813" w14:textId="77777777" w:rsidR="00E005B1" w:rsidRPr="002F2E35" w:rsidRDefault="00E005B1" w:rsidP="004F51F3">
                  <w:pPr>
                    <w:framePr w:hSpace="567" w:wrap="around" w:vAnchor="text" w:hAnchor="page" w:xAlign="center" w:y="1"/>
                    <w:suppressOverlap/>
                    <w:rPr>
                      <w:sz w:val="16"/>
                      <w:szCs w:val="16"/>
                    </w:rPr>
                  </w:pPr>
                  <w:r w:rsidRPr="002F2E35">
                    <w:rPr>
                      <w:sz w:val="16"/>
                      <w:szCs w:val="16"/>
                    </w:rPr>
                    <w:t xml:space="preserve">3개 </w:t>
                  </w:r>
                  <w:r w:rsidRPr="002F2E35">
                    <w:rPr>
                      <w:rFonts w:hint="eastAsia"/>
                      <w:sz w:val="16"/>
                      <w:szCs w:val="16"/>
                    </w:rPr>
                    <w:t>Train</w:t>
                  </w:r>
                  <w:r w:rsidRPr="002F2E35">
                    <w:rPr>
                      <w:sz w:val="16"/>
                      <w:szCs w:val="16"/>
                    </w:rPr>
                    <w:t xml:space="preserve"> 운영 중</w:t>
                  </w:r>
                </w:p>
              </w:tc>
            </w:tr>
            <w:tr w:rsidR="00E005B1" w14:paraId="6B3CBF17" w14:textId="77777777" w:rsidTr="007667ED">
              <w:trPr>
                <w:trHeight w:val="302"/>
              </w:trPr>
              <w:tc>
                <w:tcPr>
                  <w:tcW w:w="2223" w:type="dxa"/>
                  <w:shd w:val="clear" w:color="auto" w:fill="D0CECE"/>
                  <w:vAlign w:val="center"/>
                </w:tcPr>
                <w:p w14:paraId="62A0AFE8" w14:textId="77777777" w:rsidR="00E005B1" w:rsidRPr="002F2E35" w:rsidRDefault="00E005B1" w:rsidP="004F51F3">
                  <w:pPr>
                    <w:framePr w:hSpace="567" w:wrap="around" w:vAnchor="text" w:hAnchor="page" w:xAlign="center" w:y="1"/>
                    <w:suppressOverlap/>
                    <w:jc w:val="center"/>
                    <w:rPr>
                      <w:sz w:val="16"/>
                      <w:szCs w:val="16"/>
                    </w:rPr>
                  </w:pPr>
                  <w:r w:rsidRPr="002F2E35">
                    <w:rPr>
                      <w:sz w:val="16"/>
                      <w:szCs w:val="16"/>
                    </w:rPr>
                    <w:t>Cove Point</w:t>
                  </w:r>
                </w:p>
              </w:tc>
              <w:tc>
                <w:tcPr>
                  <w:tcW w:w="2223" w:type="dxa"/>
                  <w:shd w:val="clear" w:color="auto" w:fill="auto"/>
                  <w:vAlign w:val="center"/>
                </w:tcPr>
                <w:p w14:paraId="498950D1" w14:textId="77777777" w:rsidR="00E005B1" w:rsidRPr="002F2E35" w:rsidRDefault="00E005B1" w:rsidP="004F51F3">
                  <w:pPr>
                    <w:framePr w:hSpace="567" w:wrap="around" w:vAnchor="text" w:hAnchor="page" w:xAlign="center" w:y="1"/>
                    <w:suppressOverlap/>
                    <w:jc w:val="center"/>
                    <w:rPr>
                      <w:sz w:val="16"/>
                      <w:szCs w:val="16"/>
                    </w:rPr>
                  </w:pPr>
                  <w:r w:rsidRPr="002F2E35">
                    <w:rPr>
                      <w:sz w:val="16"/>
                      <w:szCs w:val="16"/>
                    </w:rPr>
                    <w:t>메릴랜드</w:t>
                  </w:r>
                </w:p>
              </w:tc>
              <w:tc>
                <w:tcPr>
                  <w:tcW w:w="2223" w:type="dxa"/>
                  <w:shd w:val="clear" w:color="auto" w:fill="auto"/>
                  <w:vAlign w:val="center"/>
                </w:tcPr>
                <w:p w14:paraId="33EE2D3B" w14:textId="77777777" w:rsidR="00E005B1" w:rsidRPr="002F2E35" w:rsidRDefault="00E005B1" w:rsidP="004F51F3">
                  <w:pPr>
                    <w:framePr w:hSpace="567" w:wrap="around" w:vAnchor="text" w:hAnchor="page" w:xAlign="center" w:y="1"/>
                    <w:suppressOverlap/>
                    <w:jc w:val="center"/>
                    <w:rPr>
                      <w:sz w:val="16"/>
                      <w:szCs w:val="16"/>
                    </w:rPr>
                  </w:pPr>
                  <w:r w:rsidRPr="002F2E35">
                    <w:rPr>
                      <w:sz w:val="16"/>
                      <w:szCs w:val="16"/>
                    </w:rPr>
                    <w:t>Dominion Energy</w:t>
                  </w:r>
                </w:p>
              </w:tc>
              <w:tc>
                <w:tcPr>
                  <w:tcW w:w="2223" w:type="dxa"/>
                  <w:shd w:val="clear" w:color="auto" w:fill="auto"/>
                  <w:vAlign w:val="center"/>
                </w:tcPr>
                <w:p w14:paraId="5349F8F7" w14:textId="77777777" w:rsidR="00E005B1" w:rsidRPr="002F2E35" w:rsidRDefault="00E005B1" w:rsidP="004F51F3">
                  <w:pPr>
                    <w:framePr w:hSpace="567" w:wrap="around" w:vAnchor="text" w:hAnchor="page" w:xAlign="center" w:y="1"/>
                    <w:suppressOverlap/>
                    <w:jc w:val="center"/>
                    <w:rPr>
                      <w:sz w:val="16"/>
                      <w:szCs w:val="16"/>
                    </w:rPr>
                  </w:pPr>
                  <w:r w:rsidRPr="002F2E35">
                    <w:rPr>
                      <w:sz w:val="16"/>
                      <w:szCs w:val="16"/>
                    </w:rPr>
                    <w:t>5.</w:t>
                  </w:r>
                  <w:r w:rsidRPr="002F2E35">
                    <w:rPr>
                      <w:rFonts w:hint="eastAsia"/>
                      <w:sz w:val="16"/>
                      <w:szCs w:val="16"/>
                    </w:rPr>
                    <w:t>3</w:t>
                  </w:r>
                </w:p>
              </w:tc>
              <w:tc>
                <w:tcPr>
                  <w:tcW w:w="2224" w:type="dxa"/>
                  <w:shd w:val="clear" w:color="auto" w:fill="auto"/>
                  <w:vAlign w:val="center"/>
                </w:tcPr>
                <w:p w14:paraId="57E0EEFA" w14:textId="77777777" w:rsidR="00E005B1" w:rsidRPr="002F2E35" w:rsidRDefault="00E005B1" w:rsidP="004F51F3">
                  <w:pPr>
                    <w:framePr w:hSpace="567" w:wrap="around" w:vAnchor="text" w:hAnchor="page" w:xAlign="center" w:y="1"/>
                    <w:suppressOverlap/>
                    <w:rPr>
                      <w:sz w:val="16"/>
                      <w:szCs w:val="16"/>
                    </w:rPr>
                  </w:pPr>
                  <w:r w:rsidRPr="002F2E35">
                    <w:rPr>
                      <w:sz w:val="16"/>
                      <w:szCs w:val="16"/>
                    </w:rPr>
                    <w:t>동부 해안 유일의 수출 터미널</w:t>
                  </w:r>
                </w:p>
              </w:tc>
            </w:tr>
            <w:tr w:rsidR="00E005B1" w14:paraId="5F69C6AB" w14:textId="77777777" w:rsidTr="007667ED">
              <w:trPr>
                <w:trHeight w:val="302"/>
              </w:trPr>
              <w:tc>
                <w:tcPr>
                  <w:tcW w:w="2223" w:type="dxa"/>
                  <w:shd w:val="clear" w:color="auto" w:fill="D0CECE"/>
                  <w:vAlign w:val="center"/>
                </w:tcPr>
                <w:p w14:paraId="147BC022" w14:textId="77777777" w:rsidR="00E005B1" w:rsidRPr="002F2E35" w:rsidRDefault="00E005B1" w:rsidP="004F51F3">
                  <w:pPr>
                    <w:framePr w:hSpace="567" w:wrap="around" w:vAnchor="text" w:hAnchor="page" w:xAlign="center" w:y="1"/>
                    <w:suppressOverlap/>
                    <w:jc w:val="center"/>
                    <w:rPr>
                      <w:sz w:val="16"/>
                      <w:szCs w:val="16"/>
                    </w:rPr>
                  </w:pPr>
                  <w:r w:rsidRPr="002F2E35">
                    <w:rPr>
                      <w:sz w:val="16"/>
                      <w:szCs w:val="16"/>
                    </w:rPr>
                    <w:t>Elba Island</w:t>
                  </w:r>
                </w:p>
              </w:tc>
              <w:tc>
                <w:tcPr>
                  <w:tcW w:w="2223" w:type="dxa"/>
                  <w:shd w:val="clear" w:color="auto" w:fill="auto"/>
                  <w:vAlign w:val="center"/>
                </w:tcPr>
                <w:p w14:paraId="6A8685AE" w14:textId="77777777" w:rsidR="00E005B1" w:rsidRPr="002F2E35" w:rsidRDefault="00E005B1" w:rsidP="004F51F3">
                  <w:pPr>
                    <w:framePr w:hSpace="567" w:wrap="around" w:vAnchor="text" w:hAnchor="page" w:xAlign="center" w:y="1"/>
                    <w:suppressOverlap/>
                    <w:jc w:val="center"/>
                    <w:rPr>
                      <w:sz w:val="16"/>
                      <w:szCs w:val="16"/>
                    </w:rPr>
                  </w:pPr>
                  <w:r w:rsidRPr="002F2E35">
                    <w:rPr>
                      <w:sz w:val="16"/>
                      <w:szCs w:val="16"/>
                    </w:rPr>
                    <w:t>조지아</w:t>
                  </w:r>
                </w:p>
              </w:tc>
              <w:tc>
                <w:tcPr>
                  <w:tcW w:w="2223" w:type="dxa"/>
                  <w:shd w:val="clear" w:color="auto" w:fill="auto"/>
                  <w:vAlign w:val="center"/>
                </w:tcPr>
                <w:p w14:paraId="45C3604B" w14:textId="77777777" w:rsidR="00E005B1" w:rsidRPr="002F2E35" w:rsidRDefault="00E005B1" w:rsidP="004F51F3">
                  <w:pPr>
                    <w:framePr w:hSpace="567" w:wrap="around" w:vAnchor="text" w:hAnchor="page" w:xAlign="center" w:y="1"/>
                    <w:suppressOverlap/>
                    <w:jc w:val="center"/>
                    <w:rPr>
                      <w:sz w:val="16"/>
                      <w:szCs w:val="16"/>
                    </w:rPr>
                  </w:pPr>
                  <w:r w:rsidRPr="002F2E35">
                    <w:rPr>
                      <w:sz w:val="16"/>
                      <w:szCs w:val="16"/>
                    </w:rPr>
                    <w:t>Kinder Morgan</w:t>
                  </w:r>
                </w:p>
              </w:tc>
              <w:tc>
                <w:tcPr>
                  <w:tcW w:w="2223" w:type="dxa"/>
                  <w:shd w:val="clear" w:color="auto" w:fill="auto"/>
                  <w:vAlign w:val="center"/>
                </w:tcPr>
                <w:p w14:paraId="7351EF4A" w14:textId="77777777" w:rsidR="00E005B1" w:rsidRPr="002F2E35" w:rsidRDefault="00E005B1" w:rsidP="004F51F3">
                  <w:pPr>
                    <w:framePr w:hSpace="567" w:wrap="around" w:vAnchor="text" w:hAnchor="page" w:xAlign="center" w:y="1"/>
                    <w:suppressOverlap/>
                    <w:jc w:val="center"/>
                    <w:rPr>
                      <w:sz w:val="16"/>
                      <w:szCs w:val="16"/>
                    </w:rPr>
                  </w:pPr>
                  <w:r w:rsidRPr="002F2E35">
                    <w:rPr>
                      <w:sz w:val="16"/>
                      <w:szCs w:val="16"/>
                    </w:rPr>
                    <w:t>2.5</w:t>
                  </w:r>
                </w:p>
              </w:tc>
              <w:tc>
                <w:tcPr>
                  <w:tcW w:w="2224" w:type="dxa"/>
                  <w:shd w:val="clear" w:color="auto" w:fill="auto"/>
                  <w:vAlign w:val="center"/>
                </w:tcPr>
                <w:p w14:paraId="2955E61E" w14:textId="77777777" w:rsidR="00E005B1" w:rsidRPr="002F2E35" w:rsidRDefault="00E005B1" w:rsidP="004F51F3">
                  <w:pPr>
                    <w:framePr w:hSpace="567" w:wrap="around" w:vAnchor="text" w:hAnchor="page" w:xAlign="center" w:y="1"/>
                    <w:suppressOverlap/>
                    <w:rPr>
                      <w:sz w:val="16"/>
                      <w:szCs w:val="16"/>
                    </w:rPr>
                  </w:pPr>
                  <w:r w:rsidRPr="002F2E35">
                    <w:rPr>
                      <w:sz w:val="16"/>
                      <w:szCs w:val="16"/>
                    </w:rPr>
                    <w:t>소규모 모듈형 설비</w:t>
                  </w:r>
                </w:p>
              </w:tc>
            </w:tr>
            <w:tr w:rsidR="00E005B1" w14:paraId="41702EDF" w14:textId="77777777" w:rsidTr="007667ED">
              <w:trPr>
                <w:trHeight w:val="317"/>
              </w:trPr>
              <w:tc>
                <w:tcPr>
                  <w:tcW w:w="2223" w:type="dxa"/>
                  <w:shd w:val="clear" w:color="auto" w:fill="D0CECE"/>
                  <w:vAlign w:val="center"/>
                </w:tcPr>
                <w:p w14:paraId="77F769AE" w14:textId="77777777" w:rsidR="00E005B1" w:rsidRPr="002F2E35" w:rsidRDefault="00E005B1" w:rsidP="004F51F3">
                  <w:pPr>
                    <w:framePr w:hSpace="567" w:wrap="around" w:vAnchor="text" w:hAnchor="page" w:xAlign="center" w:y="1"/>
                    <w:suppressOverlap/>
                    <w:jc w:val="center"/>
                    <w:rPr>
                      <w:sz w:val="16"/>
                      <w:szCs w:val="16"/>
                    </w:rPr>
                  </w:pPr>
                  <w:r w:rsidRPr="002F2E35">
                    <w:rPr>
                      <w:sz w:val="16"/>
                      <w:szCs w:val="16"/>
                    </w:rPr>
                    <w:t>Calcasieu Pass</w:t>
                  </w:r>
                </w:p>
              </w:tc>
              <w:tc>
                <w:tcPr>
                  <w:tcW w:w="2223" w:type="dxa"/>
                  <w:shd w:val="clear" w:color="auto" w:fill="auto"/>
                  <w:vAlign w:val="center"/>
                </w:tcPr>
                <w:p w14:paraId="699E3710" w14:textId="77777777" w:rsidR="00E005B1" w:rsidRPr="002F2E35" w:rsidRDefault="00E005B1" w:rsidP="004F51F3">
                  <w:pPr>
                    <w:framePr w:hSpace="567" w:wrap="around" w:vAnchor="text" w:hAnchor="page" w:xAlign="center" w:y="1"/>
                    <w:suppressOverlap/>
                    <w:jc w:val="center"/>
                    <w:rPr>
                      <w:sz w:val="16"/>
                      <w:szCs w:val="16"/>
                    </w:rPr>
                  </w:pPr>
                  <w:r w:rsidRPr="002F2E35">
                    <w:rPr>
                      <w:sz w:val="16"/>
                      <w:szCs w:val="16"/>
                    </w:rPr>
                    <w:t>루이지애나</w:t>
                  </w:r>
                </w:p>
              </w:tc>
              <w:tc>
                <w:tcPr>
                  <w:tcW w:w="2223" w:type="dxa"/>
                  <w:shd w:val="clear" w:color="auto" w:fill="auto"/>
                  <w:vAlign w:val="center"/>
                </w:tcPr>
                <w:p w14:paraId="75B34E94" w14:textId="77777777" w:rsidR="00E005B1" w:rsidRPr="002F2E35" w:rsidRDefault="00E005B1" w:rsidP="004F51F3">
                  <w:pPr>
                    <w:framePr w:hSpace="567" w:wrap="around" w:vAnchor="text" w:hAnchor="page" w:xAlign="center" w:y="1"/>
                    <w:suppressOverlap/>
                    <w:jc w:val="center"/>
                    <w:rPr>
                      <w:sz w:val="16"/>
                      <w:szCs w:val="16"/>
                    </w:rPr>
                  </w:pPr>
                  <w:r w:rsidRPr="002F2E35">
                    <w:rPr>
                      <w:sz w:val="16"/>
                      <w:szCs w:val="16"/>
                    </w:rPr>
                    <w:t>Venture Global</w:t>
                  </w:r>
                </w:p>
              </w:tc>
              <w:tc>
                <w:tcPr>
                  <w:tcW w:w="2223" w:type="dxa"/>
                  <w:shd w:val="clear" w:color="auto" w:fill="auto"/>
                  <w:vAlign w:val="center"/>
                </w:tcPr>
                <w:p w14:paraId="7ADA87F0" w14:textId="77777777" w:rsidR="00E005B1" w:rsidRPr="002F2E35" w:rsidRDefault="00E005B1" w:rsidP="004F51F3">
                  <w:pPr>
                    <w:framePr w:hSpace="567" w:wrap="around" w:vAnchor="text" w:hAnchor="page" w:xAlign="center" w:y="1"/>
                    <w:suppressOverlap/>
                    <w:jc w:val="center"/>
                    <w:rPr>
                      <w:sz w:val="16"/>
                      <w:szCs w:val="16"/>
                    </w:rPr>
                  </w:pPr>
                  <w:r w:rsidRPr="002F2E35">
                    <w:rPr>
                      <w:sz w:val="16"/>
                      <w:szCs w:val="16"/>
                    </w:rPr>
                    <w:t>10</w:t>
                  </w:r>
                </w:p>
              </w:tc>
              <w:tc>
                <w:tcPr>
                  <w:tcW w:w="2224" w:type="dxa"/>
                  <w:shd w:val="clear" w:color="auto" w:fill="auto"/>
                  <w:vAlign w:val="center"/>
                </w:tcPr>
                <w:p w14:paraId="2C9DEBEA" w14:textId="77777777" w:rsidR="00E005B1" w:rsidRPr="002F2E35" w:rsidRDefault="00E005B1" w:rsidP="004F51F3">
                  <w:pPr>
                    <w:framePr w:hSpace="567" w:wrap="around" w:vAnchor="text" w:hAnchor="page" w:xAlign="center" w:y="1"/>
                    <w:suppressOverlap/>
                    <w:rPr>
                      <w:sz w:val="16"/>
                      <w:szCs w:val="16"/>
                    </w:rPr>
                  </w:pPr>
                  <w:r w:rsidRPr="002F2E35">
                    <w:rPr>
                      <w:sz w:val="16"/>
                      <w:szCs w:val="16"/>
                    </w:rPr>
                    <w:t>2022년 가동 시작</w:t>
                  </w:r>
                </w:p>
              </w:tc>
            </w:tr>
            <w:tr w:rsidR="00E005B1" w14:paraId="005956D6" w14:textId="77777777" w:rsidTr="007667ED">
              <w:trPr>
                <w:trHeight w:val="302"/>
              </w:trPr>
              <w:tc>
                <w:tcPr>
                  <w:tcW w:w="2223" w:type="dxa"/>
                  <w:shd w:val="clear" w:color="auto" w:fill="D0CECE"/>
                  <w:vAlign w:val="center"/>
                </w:tcPr>
                <w:p w14:paraId="07C30A11" w14:textId="77777777" w:rsidR="00E005B1" w:rsidRPr="002F2E35" w:rsidRDefault="00E005B1" w:rsidP="004F51F3">
                  <w:pPr>
                    <w:framePr w:hSpace="567" w:wrap="around" w:vAnchor="text" w:hAnchor="page" w:xAlign="center" w:y="1"/>
                    <w:suppressOverlap/>
                    <w:jc w:val="center"/>
                    <w:rPr>
                      <w:sz w:val="16"/>
                      <w:szCs w:val="16"/>
                    </w:rPr>
                  </w:pPr>
                  <w:r w:rsidRPr="002F2E35">
                    <w:rPr>
                      <w:sz w:val="16"/>
                      <w:szCs w:val="16"/>
                    </w:rPr>
                    <w:t>Plaquemines LNG</w:t>
                  </w:r>
                  <w:r w:rsidRPr="002F2E35">
                    <w:rPr>
                      <w:rFonts w:hint="eastAsia"/>
                      <w:sz w:val="16"/>
                      <w:szCs w:val="16"/>
                    </w:rPr>
                    <w:t xml:space="preserve"> Phase1</w:t>
                  </w:r>
                </w:p>
              </w:tc>
              <w:tc>
                <w:tcPr>
                  <w:tcW w:w="2223" w:type="dxa"/>
                  <w:shd w:val="clear" w:color="auto" w:fill="auto"/>
                  <w:vAlign w:val="center"/>
                </w:tcPr>
                <w:p w14:paraId="6065D49D" w14:textId="77777777" w:rsidR="00E005B1" w:rsidRPr="002F2E35" w:rsidRDefault="00E005B1" w:rsidP="004F51F3">
                  <w:pPr>
                    <w:framePr w:hSpace="567" w:wrap="around" w:vAnchor="text" w:hAnchor="page" w:xAlign="center" w:y="1"/>
                    <w:suppressOverlap/>
                    <w:jc w:val="center"/>
                    <w:rPr>
                      <w:sz w:val="16"/>
                      <w:szCs w:val="16"/>
                    </w:rPr>
                  </w:pPr>
                  <w:r w:rsidRPr="002F2E35">
                    <w:rPr>
                      <w:sz w:val="16"/>
                      <w:szCs w:val="16"/>
                    </w:rPr>
                    <w:t>루이지애나</w:t>
                  </w:r>
                </w:p>
              </w:tc>
              <w:tc>
                <w:tcPr>
                  <w:tcW w:w="2223" w:type="dxa"/>
                  <w:shd w:val="clear" w:color="auto" w:fill="auto"/>
                  <w:vAlign w:val="center"/>
                </w:tcPr>
                <w:p w14:paraId="3D9A6BD8" w14:textId="77777777" w:rsidR="00E005B1" w:rsidRPr="002F2E35" w:rsidRDefault="00E005B1" w:rsidP="004F51F3">
                  <w:pPr>
                    <w:framePr w:hSpace="567" w:wrap="around" w:vAnchor="text" w:hAnchor="page" w:xAlign="center" w:y="1"/>
                    <w:suppressOverlap/>
                    <w:jc w:val="center"/>
                    <w:rPr>
                      <w:sz w:val="16"/>
                      <w:szCs w:val="16"/>
                    </w:rPr>
                  </w:pPr>
                  <w:r w:rsidRPr="002F2E35">
                    <w:rPr>
                      <w:sz w:val="16"/>
                      <w:szCs w:val="16"/>
                    </w:rPr>
                    <w:t>Venture Global</w:t>
                  </w:r>
                </w:p>
              </w:tc>
              <w:tc>
                <w:tcPr>
                  <w:tcW w:w="2223" w:type="dxa"/>
                  <w:shd w:val="clear" w:color="auto" w:fill="auto"/>
                  <w:vAlign w:val="center"/>
                </w:tcPr>
                <w:p w14:paraId="68280B04" w14:textId="77777777" w:rsidR="00E005B1" w:rsidRPr="002F2E35" w:rsidRDefault="00E005B1" w:rsidP="004F51F3">
                  <w:pPr>
                    <w:framePr w:hSpace="567" w:wrap="around" w:vAnchor="text" w:hAnchor="page" w:xAlign="center" w:y="1"/>
                    <w:suppressOverlap/>
                    <w:jc w:val="center"/>
                    <w:rPr>
                      <w:sz w:val="16"/>
                      <w:szCs w:val="16"/>
                    </w:rPr>
                  </w:pPr>
                  <w:r w:rsidRPr="002F2E35">
                    <w:rPr>
                      <w:rFonts w:hint="eastAsia"/>
                      <w:sz w:val="16"/>
                      <w:szCs w:val="16"/>
                    </w:rPr>
                    <w:t>12</w:t>
                  </w:r>
                </w:p>
              </w:tc>
              <w:tc>
                <w:tcPr>
                  <w:tcW w:w="2224" w:type="dxa"/>
                  <w:shd w:val="clear" w:color="auto" w:fill="auto"/>
                  <w:vAlign w:val="center"/>
                </w:tcPr>
                <w:p w14:paraId="633B9894" w14:textId="77777777" w:rsidR="00E005B1" w:rsidRPr="002F2E35" w:rsidRDefault="00E005B1" w:rsidP="004F51F3">
                  <w:pPr>
                    <w:framePr w:hSpace="567" w:wrap="around" w:vAnchor="text" w:hAnchor="page" w:xAlign="center" w:y="1"/>
                    <w:suppressOverlap/>
                    <w:rPr>
                      <w:sz w:val="16"/>
                      <w:szCs w:val="16"/>
                      <w:highlight w:val="yellow"/>
                    </w:rPr>
                  </w:pPr>
                  <w:r w:rsidRPr="002F2E35">
                    <w:rPr>
                      <w:sz w:val="16"/>
                      <w:szCs w:val="16"/>
                    </w:rPr>
                    <w:t>2024년 말 첫 수출</w:t>
                  </w:r>
                  <w:r w:rsidRPr="002F2E35">
                    <w:rPr>
                      <w:rFonts w:hint="eastAsia"/>
                      <w:sz w:val="16"/>
                      <w:szCs w:val="16"/>
                    </w:rPr>
                    <w:t>(시범 가동)</w:t>
                  </w:r>
                </w:p>
              </w:tc>
            </w:tr>
          </w:tbl>
          <w:p w14:paraId="04C626AF" w14:textId="77777777" w:rsidR="00E005B1" w:rsidRPr="00F711A9" w:rsidRDefault="00E005B1" w:rsidP="002F2E35">
            <w:pPr>
              <w:rPr>
                <w:rFonts w:ascii="KoPubWorld돋움체 Medium" w:eastAsia="KoPubWorld돋움체 Medium" w:hAnsi="KoPubWorld돋움체 Medium" w:cs="KoPubWorld돋움체 Medium"/>
                <w:sz w:val="10"/>
                <w:szCs w:val="10"/>
              </w:rPr>
            </w:pPr>
          </w:p>
        </w:tc>
      </w:tr>
      <w:tr w:rsidR="00E005B1" w14:paraId="1FF68566" w14:textId="77777777" w:rsidTr="0008432F">
        <w:trPr>
          <w:trHeight w:val="313"/>
        </w:trPr>
        <w:tc>
          <w:tcPr>
            <w:tcW w:w="11339" w:type="dxa"/>
            <w:tcBorders>
              <w:top w:val="single" w:sz="2" w:space="0" w:color="auto"/>
              <w:left w:val="nil"/>
              <w:bottom w:val="nil"/>
              <w:right w:val="nil"/>
            </w:tcBorders>
          </w:tcPr>
          <w:p w14:paraId="23982CAC" w14:textId="77777777" w:rsidR="00E005B1" w:rsidRPr="0094532F" w:rsidRDefault="00E005B1" w:rsidP="0008432F">
            <w:pPr>
              <w:tabs>
                <w:tab w:val="left" w:pos="2160"/>
              </w:tabs>
              <w:rPr>
                <w:sz w:val="12"/>
                <w:szCs w:val="14"/>
              </w:rPr>
            </w:pPr>
            <w:r w:rsidRPr="00512D4E">
              <w:rPr>
                <w:rFonts w:hint="eastAsia"/>
                <w:sz w:val="12"/>
                <w:szCs w:val="14"/>
              </w:rPr>
              <w:t>출처</w:t>
            </w:r>
            <w:r w:rsidRPr="00512D4E">
              <w:rPr>
                <w:sz w:val="12"/>
                <w:szCs w:val="14"/>
              </w:rPr>
              <w:t xml:space="preserve">: </w:t>
            </w:r>
            <w:r w:rsidRPr="00390571">
              <w:rPr>
                <w:rFonts w:hint="eastAsia"/>
                <w:sz w:val="12"/>
                <w:szCs w:val="12"/>
              </w:rPr>
              <w:t xml:space="preserve"> C</w:t>
            </w:r>
            <w:r w:rsidRPr="00512D4E">
              <w:rPr>
                <w:sz w:val="12"/>
                <w:szCs w:val="14"/>
              </w:rPr>
              <w:t>larksons</w:t>
            </w:r>
            <w:r w:rsidRPr="00512D4E">
              <w:rPr>
                <w:rFonts w:hint="eastAsia"/>
                <w:sz w:val="12"/>
                <w:szCs w:val="14"/>
              </w:rPr>
              <w:t xml:space="preserve">, </w:t>
            </w:r>
            <w:r>
              <w:rPr>
                <w:rFonts w:hint="eastAsia"/>
                <w:sz w:val="12"/>
                <w:szCs w:val="14"/>
              </w:rPr>
              <w:t xml:space="preserve">EIA, FERC, </w:t>
            </w:r>
            <w:r w:rsidRPr="00512D4E">
              <w:rPr>
                <w:sz w:val="12"/>
                <w:szCs w:val="14"/>
              </w:rPr>
              <w:t xml:space="preserve">RFS Team </w:t>
            </w:r>
            <w:r>
              <w:rPr>
                <w:rFonts w:hint="eastAsia"/>
                <w:sz w:val="12"/>
                <w:szCs w:val="14"/>
              </w:rPr>
              <w:t>2</w:t>
            </w:r>
          </w:p>
        </w:tc>
      </w:tr>
    </w:tbl>
    <w:p w14:paraId="4F685566" w14:textId="7805FF27" w:rsidR="00E005B1" w:rsidRPr="00E005B1" w:rsidRDefault="00E005B1" w:rsidP="00E005B1">
      <w:pPr>
        <w:rPr>
          <w:rFonts w:ascii="KoPubWorld돋움체 Bold" w:eastAsia="KoPubWorld돋움체 Bold" w:hAnsi="KoPubWorld돋움체 Bold" w:cs="KoPubWorld돋움체 Bold"/>
        </w:rPr>
      </w:pPr>
      <w:r w:rsidRPr="00E005B1">
        <w:rPr>
          <w:rFonts w:ascii="KoPubWorld돋움체 Bold" w:eastAsia="KoPubWorld돋움체 Bold" w:hAnsi="KoPubWorld돋움체 Bold" w:cs="KoPubWorld돋움체 Bold" w:hint="eastAsia"/>
        </w:rPr>
        <w:lastRenderedPageBreak/>
        <w:t xml:space="preserve">[건설 중인 미국 </w:t>
      </w:r>
      <w:r w:rsidRPr="00E005B1">
        <w:rPr>
          <w:rFonts w:ascii="KoPubWorld돋움체 Bold" w:eastAsia="KoPubWorld돋움체 Bold" w:hAnsi="KoPubWorld돋움체 Bold" w:cs="KoPubWorld돋움체 Bold"/>
        </w:rPr>
        <w:t>LNG 수출 터미널</w:t>
      </w:r>
      <w:r w:rsidRPr="00E005B1">
        <w:rPr>
          <w:rFonts w:ascii="KoPubWorld돋움체 Bold" w:eastAsia="KoPubWorld돋움체 Bold" w:hAnsi="KoPubWorld돋움체 Bold" w:cs="KoPubWorld돋움체 Bold" w:hint="eastAsia"/>
        </w:rPr>
        <w:t>]</w:t>
      </w:r>
    </w:p>
    <w:p w14:paraId="70A0FE7F" w14:textId="44CEA86E" w:rsidR="00E005B1" w:rsidRPr="001572F8" w:rsidRDefault="00E005B1" w:rsidP="00E005B1">
      <w:r w:rsidRPr="004C5ADD">
        <w:t>루이지애나와 텍사스를 중심으로 대형 LNG 프로젝트</w:t>
      </w:r>
      <w:r>
        <w:rPr>
          <w:rFonts w:hint="eastAsia"/>
        </w:rPr>
        <w:t>들이</w:t>
      </w:r>
      <w:r w:rsidRPr="004C5ADD">
        <w:t xml:space="preserve"> 진행되</w:t>
      </w:r>
      <w:r>
        <w:rPr>
          <w:rFonts w:hint="eastAsia"/>
        </w:rPr>
        <w:t xml:space="preserve">고 있다. </w:t>
      </w:r>
      <w:r w:rsidRPr="00FE118F">
        <w:t xml:space="preserve">건설 중인 Golden Pass LNG(텍사스), Rio Grande LNG(텍사스), Port Arthur LNG(텍사스), Corpus Christi Stage III(텍사스) 등 </w:t>
      </w:r>
      <w:r>
        <w:rPr>
          <w:rFonts w:hint="eastAsia"/>
        </w:rPr>
        <w:t>4</w:t>
      </w:r>
      <w:r w:rsidRPr="00FE118F">
        <w:t xml:space="preserve">개 프로젝트가 모두 가동되면 </w:t>
      </w:r>
      <w:r w:rsidRPr="002672B3">
        <w:rPr>
          <w:rFonts w:ascii="KoPubWorld돋움체 Bold" w:eastAsia="KoPubWorld돋움체 Bold" w:hAnsi="KoPubWorld돋움체 Bold" w:cs="KoPubWorld돋움체 Bold"/>
        </w:rPr>
        <w:t>미국의 총 LNG 수출 능력은 ‘28년까지 약 21.2 Bcf/d에 이를 전망이다.</w:t>
      </w:r>
      <w:r w:rsidRPr="00FE118F">
        <w:t xml:space="preserve"> </w:t>
      </w:r>
      <w:r w:rsidRPr="002672B3">
        <w:rPr>
          <w:u w:val="single"/>
        </w:rPr>
        <w:t xml:space="preserve">이는 단일 국가 기준으로는 세계 최대 수준이며, 전 세계 LNG 공급 구조에 구조적 변화를 </w:t>
      </w:r>
      <w:r w:rsidR="00453D8A">
        <w:rPr>
          <w:rFonts w:hint="eastAsia"/>
          <w:u w:val="single"/>
        </w:rPr>
        <w:t>불러올</w:t>
      </w:r>
      <w:r w:rsidRPr="002672B3">
        <w:rPr>
          <w:u w:val="single"/>
        </w:rPr>
        <w:t xml:space="preserve"> 수 있는 규모</w:t>
      </w:r>
      <w:r w:rsidRPr="00FE118F">
        <w:t>다.</w:t>
      </w:r>
      <w:r>
        <w:rPr>
          <w:rFonts w:hint="eastAsia"/>
        </w:rPr>
        <w:t xml:space="preserve"> 추가로 </w:t>
      </w:r>
      <w:r w:rsidRPr="001572F8">
        <w:t>가장 규모가 큰 Plaquemines LNG</w:t>
      </w:r>
      <w:r>
        <w:rPr>
          <w:rFonts w:hint="eastAsia"/>
        </w:rPr>
        <w:t xml:space="preserve"> Phase1은 </w:t>
      </w:r>
      <w:r w:rsidRPr="001572F8">
        <w:t>상업 수출은 아니지만 LNG 수출은 시작된 상태</w:t>
      </w:r>
      <w:r>
        <w:rPr>
          <w:rFonts w:hint="eastAsia"/>
        </w:rPr>
        <w:t xml:space="preserve">이며, 전체 프로젝트는 </w:t>
      </w:r>
      <w:r>
        <w:t>‘</w:t>
      </w:r>
      <w:r>
        <w:rPr>
          <w:rFonts w:hint="eastAsia"/>
        </w:rPr>
        <w:t xml:space="preserve">25년 하반기에 준공된다. </w:t>
      </w:r>
    </w:p>
    <w:tbl>
      <w:tblPr>
        <w:tblStyle w:val="a5"/>
        <w:tblpPr w:leftFromText="567" w:rightFromText="567" w:vertAnchor="text" w:horzAnchor="page" w:tblpXSpec="center" w:tblpY="1"/>
        <w:tblOverlap w:val="never"/>
        <w:tblW w:w="11339" w:type="dxa"/>
        <w:tblLook w:val="04A0" w:firstRow="1" w:lastRow="0" w:firstColumn="1" w:lastColumn="0" w:noHBand="0" w:noVBand="1"/>
      </w:tblPr>
      <w:tblGrid>
        <w:gridCol w:w="11339"/>
      </w:tblGrid>
      <w:tr w:rsidR="00E005B1" w14:paraId="012DE4B3" w14:textId="77777777" w:rsidTr="0008432F">
        <w:tc>
          <w:tcPr>
            <w:tcW w:w="11339" w:type="dxa"/>
            <w:tcBorders>
              <w:top w:val="nil"/>
              <w:left w:val="nil"/>
              <w:bottom w:val="single" w:sz="2" w:space="0" w:color="auto"/>
              <w:right w:val="nil"/>
            </w:tcBorders>
          </w:tcPr>
          <w:p w14:paraId="6B50432C" w14:textId="77777777" w:rsidR="00E005B1" w:rsidRPr="00031BA6" w:rsidRDefault="00E005B1" w:rsidP="0008432F">
            <w:pPr>
              <w:tabs>
                <w:tab w:val="left" w:pos="2160"/>
              </w:tabs>
              <w:rPr>
                <w:rFonts w:ascii="Yoon 윤고딕 540_TT" w:eastAsia="Yoon 윤고딕 540_TT" w:hAnsi="KoPubWorld돋움체 Medium" w:cs="KoPubWorld돋움체 Medium"/>
                <w:sz w:val="18"/>
                <w:szCs w:val="20"/>
              </w:rPr>
            </w:pPr>
            <w:r>
              <w:rPr>
                <w:rFonts w:ascii="Yoon 윤고딕 540_TT" w:eastAsia="Yoon 윤고딕 540_TT" w:hAnsi="KoPubWorld돋움체 Medium" w:cs="KoPubWorld돋움체 Medium" w:hint="eastAsia"/>
                <w:sz w:val="18"/>
                <w:szCs w:val="20"/>
              </w:rPr>
              <w:t>건설 중</w:t>
            </w:r>
            <w:r w:rsidRPr="00E90781">
              <w:rPr>
                <w:rFonts w:ascii="Yoon 윤고딕 540_TT" w:eastAsia="Yoon 윤고딕 540_TT" w:hAnsi="KoPubWorld돋움체 Medium" w:cs="KoPubWorld돋움체 Medium"/>
                <w:sz w:val="18"/>
                <w:szCs w:val="20"/>
              </w:rPr>
              <w:t xml:space="preserve">인 </w:t>
            </w:r>
            <w:r>
              <w:rPr>
                <w:rFonts w:ascii="Yoon 윤고딕 540_TT" w:eastAsia="Yoon 윤고딕 540_TT" w:hAnsi="KoPubWorld돋움체 Medium" w:cs="KoPubWorld돋움체 Medium" w:hint="eastAsia"/>
                <w:sz w:val="18"/>
                <w:szCs w:val="20"/>
              </w:rPr>
              <w:t xml:space="preserve">미국 </w:t>
            </w:r>
            <w:r w:rsidRPr="00E90781">
              <w:rPr>
                <w:rFonts w:ascii="Yoon 윤고딕 540_TT" w:eastAsia="Yoon 윤고딕 540_TT" w:hAnsi="KoPubWorld돋움체 Medium" w:cs="KoPubWorld돋움체 Medium"/>
                <w:sz w:val="18"/>
                <w:szCs w:val="20"/>
              </w:rPr>
              <w:t>LNG 수출 터미널</w:t>
            </w:r>
          </w:p>
        </w:tc>
      </w:tr>
      <w:tr w:rsidR="00E005B1" w14:paraId="5539F1D0" w14:textId="77777777" w:rsidTr="00E005B1">
        <w:tblPrEx>
          <w:tblCellMar>
            <w:left w:w="99" w:type="dxa"/>
            <w:right w:w="99" w:type="dxa"/>
          </w:tblCellMar>
        </w:tblPrEx>
        <w:trPr>
          <w:trHeight w:val="1909"/>
        </w:trPr>
        <w:tc>
          <w:tcPr>
            <w:tcW w:w="11339" w:type="dxa"/>
            <w:tcBorders>
              <w:top w:val="single" w:sz="2" w:space="0" w:color="auto"/>
              <w:left w:val="nil"/>
              <w:bottom w:val="single" w:sz="2" w:space="0" w:color="auto"/>
              <w:right w:val="nil"/>
            </w:tcBorders>
            <w:vAlign w:val="center"/>
          </w:tcPr>
          <w:p w14:paraId="58AB684A" w14:textId="77777777" w:rsidR="00E005B1" w:rsidRPr="00452D61" w:rsidRDefault="00E005B1" w:rsidP="0008432F">
            <w:pPr>
              <w:jc w:val="center"/>
              <w:rPr>
                <w:rFonts w:ascii="KoPubWorld돋움체 Medium" w:eastAsia="KoPubWorld돋움체 Medium" w:hAnsi="KoPubWorld돋움체 Medium" w:cs="KoPubWorld돋움체 Medium"/>
                <w:sz w:val="12"/>
                <w:szCs w:val="12"/>
              </w:rPr>
            </w:pPr>
          </w:p>
          <w:tbl>
            <w:tblPr>
              <w:tblStyle w:val="a5"/>
              <w:tblW w:w="11131" w:type="dxa"/>
              <w:tblBorders>
                <w:left w:val="none" w:sz="0" w:space="0" w:color="auto"/>
                <w:right w:val="none" w:sz="0" w:space="0" w:color="auto"/>
              </w:tblBorders>
              <w:tblLook w:val="04A0" w:firstRow="1" w:lastRow="0" w:firstColumn="1" w:lastColumn="0" w:noHBand="0" w:noVBand="1"/>
            </w:tblPr>
            <w:tblGrid>
              <w:gridCol w:w="1660"/>
              <w:gridCol w:w="1538"/>
              <w:gridCol w:w="1663"/>
              <w:gridCol w:w="1601"/>
              <w:gridCol w:w="1557"/>
              <w:gridCol w:w="1490"/>
              <w:gridCol w:w="1622"/>
            </w:tblGrid>
            <w:tr w:rsidR="00E005B1" w14:paraId="22CEAF87" w14:textId="77777777" w:rsidTr="007667ED">
              <w:trPr>
                <w:trHeight w:val="283"/>
              </w:trPr>
              <w:tc>
                <w:tcPr>
                  <w:tcW w:w="1660" w:type="dxa"/>
                  <w:shd w:val="clear" w:color="auto" w:fill="203864"/>
                  <w:vAlign w:val="center"/>
                </w:tcPr>
                <w:p w14:paraId="42CCC0BE" w14:textId="77777777" w:rsidR="00E005B1" w:rsidRPr="00452D61" w:rsidRDefault="00E005B1" w:rsidP="00FC71A5">
                  <w:pPr>
                    <w:framePr w:hSpace="567" w:wrap="around" w:vAnchor="text" w:hAnchor="page" w:xAlign="center" w:y="1"/>
                    <w:widowControl/>
                    <w:wordWrap/>
                    <w:autoSpaceDE/>
                    <w:autoSpaceDN/>
                    <w:suppressOverlap/>
                    <w:jc w:val="center"/>
                    <w:rPr>
                      <w:rFonts w:ascii="KoPubWorld돋움체 Bold" w:eastAsia="KoPubWorld돋움체 Bold" w:hAnsi="KoPubWorld돋움체 Bold" w:cs="KoPubWorld돋움체 Bold"/>
                      <w:color w:val="FFFFFF" w:themeColor="background1"/>
                      <w:sz w:val="18"/>
                      <w:szCs w:val="18"/>
                    </w:rPr>
                  </w:pPr>
                  <w:r w:rsidRPr="00452D61">
                    <w:rPr>
                      <w:rFonts w:ascii="KoPubWorld돋움체 Bold" w:eastAsia="KoPubWorld돋움체 Bold" w:hAnsi="KoPubWorld돋움체 Bold" w:cs="KoPubWorld돋움체 Bold"/>
                      <w:color w:val="FFFFFF" w:themeColor="background1"/>
                      <w:sz w:val="18"/>
                      <w:szCs w:val="18"/>
                    </w:rPr>
                    <w:t>프로젝트명</w:t>
                  </w:r>
                </w:p>
              </w:tc>
              <w:tc>
                <w:tcPr>
                  <w:tcW w:w="1538" w:type="dxa"/>
                  <w:shd w:val="clear" w:color="auto" w:fill="203864"/>
                  <w:vAlign w:val="center"/>
                </w:tcPr>
                <w:p w14:paraId="440B0081" w14:textId="77777777" w:rsidR="00E005B1" w:rsidRPr="00452D61" w:rsidRDefault="00E005B1" w:rsidP="00FC71A5">
                  <w:pPr>
                    <w:framePr w:hSpace="567" w:wrap="around" w:vAnchor="text" w:hAnchor="page" w:xAlign="center" w:y="1"/>
                    <w:suppressOverlap/>
                    <w:jc w:val="center"/>
                    <w:rPr>
                      <w:rFonts w:ascii="KoPubWorld돋움체 Bold" w:eastAsia="KoPubWorld돋움체 Bold" w:hAnsi="KoPubWorld돋움체 Bold" w:cs="KoPubWorld돋움체 Bold"/>
                      <w:color w:val="FFFFFF" w:themeColor="background1"/>
                      <w:sz w:val="18"/>
                      <w:szCs w:val="18"/>
                    </w:rPr>
                  </w:pPr>
                  <w:r w:rsidRPr="00452D61">
                    <w:rPr>
                      <w:rFonts w:ascii="KoPubWorld돋움체 Bold" w:eastAsia="KoPubWorld돋움체 Bold" w:hAnsi="KoPubWorld돋움체 Bold" w:cs="KoPubWorld돋움체 Bold"/>
                      <w:color w:val="FFFFFF" w:themeColor="background1"/>
                      <w:sz w:val="18"/>
                      <w:szCs w:val="18"/>
                    </w:rPr>
                    <w:t>위치 (주)</w:t>
                  </w:r>
                </w:p>
              </w:tc>
              <w:tc>
                <w:tcPr>
                  <w:tcW w:w="1663" w:type="dxa"/>
                  <w:shd w:val="clear" w:color="auto" w:fill="203864"/>
                  <w:vAlign w:val="center"/>
                </w:tcPr>
                <w:p w14:paraId="751F39A4" w14:textId="77777777" w:rsidR="00E005B1" w:rsidRPr="00452D61" w:rsidRDefault="00E005B1" w:rsidP="00FC71A5">
                  <w:pPr>
                    <w:framePr w:hSpace="567" w:wrap="around" w:vAnchor="text" w:hAnchor="page" w:xAlign="center" w:y="1"/>
                    <w:suppressOverlap/>
                    <w:jc w:val="center"/>
                    <w:rPr>
                      <w:rFonts w:ascii="KoPubWorld돋움체 Bold" w:eastAsia="KoPubWorld돋움체 Bold" w:hAnsi="KoPubWorld돋움체 Bold" w:cs="KoPubWorld돋움체 Bold"/>
                      <w:color w:val="FFFFFF" w:themeColor="background1"/>
                      <w:sz w:val="18"/>
                      <w:szCs w:val="18"/>
                    </w:rPr>
                  </w:pPr>
                  <w:r w:rsidRPr="00452D61">
                    <w:rPr>
                      <w:rFonts w:ascii="KoPubWorld돋움체 Bold" w:eastAsia="KoPubWorld돋움체 Bold" w:hAnsi="KoPubWorld돋움체 Bold" w:cs="KoPubWorld돋움체 Bold"/>
                      <w:color w:val="FFFFFF" w:themeColor="background1"/>
                      <w:sz w:val="18"/>
                      <w:szCs w:val="18"/>
                    </w:rPr>
                    <w:t>개발사</w:t>
                  </w:r>
                </w:p>
              </w:tc>
              <w:tc>
                <w:tcPr>
                  <w:tcW w:w="1601" w:type="dxa"/>
                  <w:shd w:val="clear" w:color="auto" w:fill="203864"/>
                  <w:vAlign w:val="center"/>
                </w:tcPr>
                <w:p w14:paraId="49F32E2E" w14:textId="074112B3" w:rsidR="00E005B1" w:rsidRPr="00452D61" w:rsidRDefault="00E005B1" w:rsidP="00FC71A5">
                  <w:pPr>
                    <w:framePr w:hSpace="567" w:wrap="around" w:vAnchor="text" w:hAnchor="page" w:xAlign="center" w:y="1"/>
                    <w:suppressOverlap/>
                    <w:jc w:val="center"/>
                    <w:rPr>
                      <w:rFonts w:ascii="KoPubWorld돋움체 Bold" w:eastAsia="KoPubWorld돋움체 Bold" w:hAnsi="KoPubWorld돋움체 Bold" w:cs="KoPubWorld돋움체 Bold"/>
                      <w:color w:val="FFFFFF" w:themeColor="background1"/>
                      <w:sz w:val="18"/>
                      <w:szCs w:val="18"/>
                    </w:rPr>
                  </w:pPr>
                  <w:r w:rsidRPr="00452D61">
                    <w:rPr>
                      <w:rFonts w:ascii="KoPubWorld돋움체 Bold" w:eastAsia="KoPubWorld돋움체 Bold" w:hAnsi="KoPubWorld돋움체 Bold" w:cs="KoPubWorld돋움체 Bold"/>
                      <w:color w:val="FFFFFF" w:themeColor="background1"/>
                      <w:sz w:val="18"/>
                      <w:szCs w:val="18"/>
                    </w:rPr>
                    <w:t>Capa</w:t>
                  </w:r>
                  <w:r w:rsidRPr="00452D61">
                    <w:rPr>
                      <w:rFonts w:ascii="KoPubWorld돋움체 Bold" w:eastAsia="KoPubWorld돋움체 Bold" w:hAnsi="KoPubWorld돋움체 Bold" w:cs="KoPubWorld돋움체 Bold" w:hint="eastAsia"/>
                      <w:color w:val="FFFFFF" w:themeColor="background1"/>
                      <w:sz w:val="18"/>
                      <w:szCs w:val="18"/>
                    </w:rPr>
                    <w:t xml:space="preserve"> </w:t>
                  </w:r>
                  <w:r w:rsidRPr="00452D61">
                    <w:rPr>
                      <w:rFonts w:ascii="KoPubWorld돋움체 Bold" w:eastAsia="KoPubWorld돋움체 Bold" w:hAnsi="KoPubWorld돋움체 Bold" w:cs="KoPubWorld돋움체 Bold"/>
                      <w:color w:val="FFFFFF" w:themeColor="background1"/>
                      <w:sz w:val="18"/>
                      <w:szCs w:val="18"/>
                    </w:rPr>
                    <w:t>(</w:t>
                  </w:r>
                  <w:r w:rsidR="00F15601">
                    <w:rPr>
                      <w:rFonts w:ascii="KoPubWorld돋움체 Bold" w:eastAsia="KoPubWorld돋움체 Bold" w:hAnsi="KoPubWorld돋움체 Bold" w:cs="KoPubWorld돋움체 Bold"/>
                      <w:color w:val="FFFFFF" w:themeColor="background1"/>
                      <w:sz w:val="18"/>
                      <w:szCs w:val="18"/>
                    </w:rPr>
                    <w:t>MTPA</w:t>
                  </w:r>
                  <w:r w:rsidRPr="00452D61">
                    <w:rPr>
                      <w:rFonts w:ascii="KoPubWorld돋움체 Bold" w:eastAsia="KoPubWorld돋움체 Bold" w:hAnsi="KoPubWorld돋움체 Bold" w:cs="KoPubWorld돋움체 Bold"/>
                      <w:color w:val="FFFFFF" w:themeColor="background1"/>
                      <w:sz w:val="18"/>
                      <w:szCs w:val="18"/>
                    </w:rPr>
                    <w:t>)</w:t>
                  </w:r>
                </w:p>
              </w:tc>
              <w:tc>
                <w:tcPr>
                  <w:tcW w:w="1557" w:type="dxa"/>
                  <w:shd w:val="clear" w:color="auto" w:fill="203864"/>
                  <w:vAlign w:val="center"/>
                </w:tcPr>
                <w:p w14:paraId="113F803E" w14:textId="77777777" w:rsidR="00E005B1" w:rsidRPr="00452D61" w:rsidRDefault="00E005B1" w:rsidP="00FC71A5">
                  <w:pPr>
                    <w:framePr w:hSpace="567" w:wrap="around" w:vAnchor="text" w:hAnchor="page" w:xAlign="center" w:y="1"/>
                    <w:suppressOverlap/>
                    <w:jc w:val="center"/>
                    <w:rPr>
                      <w:rFonts w:ascii="KoPubWorld돋움체 Bold" w:eastAsia="KoPubWorld돋움체 Bold" w:hAnsi="KoPubWorld돋움체 Bold" w:cs="KoPubWorld돋움체 Bold"/>
                      <w:color w:val="FFFFFF" w:themeColor="background1"/>
                      <w:sz w:val="18"/>
                      <w:szCs w:val="18"/>
                    </w:rPr>
                  </w:pPr>
                  <w:r w:rsidRPr="00452D61">
                    <w:rPr>
                      <w:rFonts w:ascii="KoPubWorld돋움체 Bold" w:eastAsia="KoPubWorld돋움체 Bold" w:hAnsi="KoPubWorld돋움체 Bold" w:cs="KoPubWorld돋움체 Bold"/>
                      <w:color w:val="FFFFFF" w:themeColor="background1"/>
                      <w:sz w:val="18"/>
                      <w:szCs w:val="18"/>
                    </w:rPr>
                    <w:t>예상 가동 시점</w:t>
                  </w:r>
                </w:p>
              </w:tc>
              <w:tc>
                <w:tcPr>
                  <w:tcW w:w="1490" w:type="dxa"/>
                  <w:shd w:val="clear" w:color="auto" w:fill="203864"/>
                  <w:vAlign w:val="center"/>
                </w:tcPr>
                <w:p w14:paraId="0DB3CFBE" w14:textId="67617736" w:rsidR="00E005B1" w:rsidRPr="00452D61" w:rsidRDefault="00E005B1" w:rsidP="00FC71A5">
                  <w:pPr>
                    <w:framePr w:hSpace="567" w:wrap="around" w:vAnchor="text" w:hAnchor="page" w:xAlign="center" w:y="1"/>
                    <w:suppressOverlap/>
                    <w:jc w:val="center"/>
                    <w:rPr>
                      <w:rFonts w:ascii="KoPubWorld돋움체 Bold" w:eastAsia="KoPubWorld돋움체 Bold" w:hAnsi="KoPubWorld돋움체 Bold" w:cs="KoPubWorld돋움체 Bold"/>
                      <w:color w:val="FFFFFF" w:themeColor="background1"/>
                      <w:sz w:val="18"/>
                      <w:szCs w:val="18"/>
                    </w:rPr>
                  </w:pPr>
                  <w:r>
                    <w:rPr>
                      <w:rFonts w:ascii="KoPubWorld돋움체 Bold" w:eastAsia="KoPubWorld돋움체 Bold" w:hAnsi="KoPubWorld돋움체 Bold" w:cs="KoPubWorld돋움체 Bold" w:hint="eastAsia"/>
                      <w:color w:val="FFFFFF" w:themeColor="background1"/>
                      <w:sz w:val="18"/>
                      <w:szCs w:val="18"/>
                    </w:rPr>
                    <w:t>EPC</w:t>
                  </w:r>
                </w:p>
              </w:tc>
              <w:tc>
                <w:tcPr>
                  <w:tcW w:w="1622" w:type="dxa"/>
                  <w:shd w:val="clear" w:color="auto" w:fill="203864"/>
                  <w:vAlign w:val="center"/>
                </w:tcPr>
                <w:p w14:paraId="4C2782B8" w14:textId="6E1DF102" w:rsidR="00E005B1" w:rsidRPr="00452D61" w:rsidRDefault="00E005B1" w:rsidP="00FC71A5">
                  <w:pPr>
                    <w:framePr w:hSpace="567" w:wrap="around" w:vAnchor="text" w:hAnchor="page" w:xAlign="center" w:y="1"/>
                    <w:suppressOverlap/>
                    <w:jc w:val="center"/>
                    <w:rPr>
                      <w:rFonts w:ascii="KoPubWorld돋움체 Bold" w:eastAsia="KoPubWorld돋움체 Bold" w:hAnsi="KoPubWorld돋움체 Bold" w:cs="KoPubWorld돋움체 Bold"/>
                      <w:color w:val="FFFFFF" w:themeColor="background1"/>
                      <w:sz w:val="18"/>
                      <w:szCs w:val="18"/>
                    </w:rPr>
                  </w:pPr>
                  <w:r w:rsidRPr="00452D61">
                    <w:rPr>
                      <w:rFonts w:ascii="KoPubWorld돋움체 Bold" w:eastAsia="KoPubWorld돋움체 Bold" w:hAnsi="KoPubWorld돋움체 Bold" w:cs="KoPubWorld돋움체 Bold"/>
                      <w:color w:val="FFFFFF" w:themeColor="background1"/>
                      <w:sz w:val="18"/>
                      <w:szCs w:val="18"/>
                    </w:rPr>
                    <w:t>비고</w:t>
                  </w:r>
                </w:p>
              </w:tc>
            </w:tr>
            <w:tr w:rsidR="00E005B1" w14:paraId="55B46F88" w14:textId="77777777" w:rsidTr="007667ED">
              <w:trPr>
                <w:trHeight w:val="283"/>
              </w:trPr>
              <w:tc>
                <w:tcPr>
                  <w:tcW w:w="1660" w:type="dxa"/>
                  <w:shd w:val="clear" w:color="auto" w:fill="D0CECE"/>
                  <w:vAlign w:val="center"/>
                </w:tcPr>
                <w:p w14:paraId="6E3089FC" w14:textId="77777777" w:rsidR="00E005B1" w:rsidRPr="00E005B1" w:rsidRDefault="00E005B1" w:rsidP="00FC71A5">
                  <w:pPr>
                    <w:framePr w:hSpace="567" w:wrap="around" w:vAnchor="text" w:hAnchor="page" w:xAlign="center" w:y="1"/>
                    <w:suppressOverlap/>
                    <w:jc w:val="center"/>
                    <w:rPr>
                      <w:sz w:val="16"/>
                      <w:szCs w:val="16"/>
                    </w:rPr>
                  </w:pPr>
                  <w:r w:rsidRPr="00E005B1">
                    <w:rPr>
                      <w:sz w:val="16"/>
                      <w:szCs w:val="16"/>
                    </w:rPr>
                    <w:t>Golden Pass LNG</w:t>
                  </w:r>
                </w:p>
              </w:tc>
              <w:tc>
                <w:tcPr>
                  <w:tcW w:w="1538" w:type="dxa"/>
                  <w:shd w:val="clear" w:color="auto" w:fill="auto"/>
                  <w:vAlign w:val="center"/>
                </w:tcPr>
                <w:p w14:paraId="572A6E60" w14:textId="77777777" w:rsidR="00E005B1" w:rsidRPr="00E005B1" w:rsidRDefault="00E005B1" w:rsidP="00FC71A5">
                  <w:pPr>
                    <w:framePr w:hSpace="567" w:wrap="around" w:vAnchor="text" w:hAnchor="page" w:xAlign="center" w:y="1"/>
                    <w:suppressOverlap/>
                    <w:jc w:val="center"/>
                    <w:rPr>
                      <w:sz w:val="16"/>
                      <w:szCs w:val="16"/>
                    </w:rPr>
                  </w:pPr>
                  <w:r w:rsidRPr="00E005B1">
                    <w:rPr>
                      <w:sz w:val="16"/>
                      <w:szCs w:val="16"/>
                    </w:rPr>
                    <w:t>텍사스</w:t>
                  </w:r>
                </w:p>
              </w:tc>
              <w:tc>
                <w:tcPr>
                  <w:tcW w:w="1663" w:type="dxa"/>
                  <w:shd w:val="clear" w:color="auto" w:fill="auto"/>
                  <w:vAlign w:val="center"/>
                </w:tcPr>
                <w:p w14:paraId="11D92D06" w14:textId="16DA51B1" w:rsidR="00E005B1" w:rsidRPr="00E005B1" w:rsidRDefault="00E005B1" w:rsidP="00FC71A5">
                  <w:pPr>
                    <w:framePr w:hSpace="567" w:wrap="around" w:vAnchor="text" w:hAnchor="page" w:xAlign="center" w:y="1"/>
                    <w:suppressOverlap/>
                    <w:jc w:val="center"/>
                    <w:rPr>
                      <w:sz w:val="16"/>
                      <w:szCs w:val="16"/>
                    </w:rPr>
                  </w:pPr>
                  <w:r w:rsidRPr="00E005B1">
                    <w:rPr>
                      <w:sz w:val="16"/>
                      <w:szCs w:val="16"/>
                    </w:rPr>
                    <w:t>ExxonMobil</w:t>
                  </w:r>
                </w:p>
              </w:tc>
              <w:tc>
                <w:tcPr>
                  <w:tcW w:w="1601" w:type="dxa"/>
                  <w:shd w:val="clear" w:color="auto" w:fill="auto"/>
                  <w:vAlign w:val="center"/>
                </w:tcPr>
                <w:p w14:paraId="53A0F1FB" w14:textId="77777777" w:rsidR="00E005B1" w:rsidRPr="00E005B1" w:rsidRDefault="00E005B1" w:rsidP="00FC71A5">
                  <w:pPr>
                    <w:framePr w:hSpace="567" w:wrap="around" w:vAnchor="text" w:hAnchor="page" w:xAlign="center" w:y="1"/>
                    <w:suppressOverlap/>
                    <w:jc w:val="center"/>
                    <w:rPr>
                      <w:sz w:val="16"/>
                      <w:szCs w:val="16"/>
                    </w:rPr>
                  </w:pPr>
                  <w:r w:rsidRPr="00E005B1">
                    <w:rPr>
                      <w:sz w:val="16"/>
                      <w:szCs w:val="16"/>
                    </w:rPr>
                    <w:t>18</w:t>
                  </w:r>
                </w:p>
              </w:tc>
              <w:tc>
                <w:tcPr>
                  <w:tcW w:w="1557" w:type="dxa"/>
                  <w:shd w:val="clear" w:color="auto" w:fill="auto"/>
                  <w:vAlign w:val="center"/>
                </w:tcPr>
                <w:p w14:paraId="607009DE" w14:textId="77777777" w:rsidR="00E005B1" w:rsidRPr="00E005B1" w:rsidRDefault="00E005B1" w:rsidP="00FC71A5">
                  <w:pPr>
                    <w:framePr w:hSpace="567" w:wrap="around" w:vAnchor="text" w:hAnchor="page" w:xAlign="center" w:y="1"/>
                    <w:suppressOverlap/>
                    <w:jc w:val="center"/>
                    <w:rPr>
                      <w:sz w:val="16"/>
                      <w:szCs w:val="16"/>
                    </w:rPr>
                  </w:pPr>
                  <w:r w:rsidRPr="00E005B1">
                    <w:rPr>
                      <w:sz w:val="16"/>
                      <w:szCs w:val="16"/>
                    </w:rPr>
                    <w:t>2025년 말</w:t>
                  </w:r>
                </w:p>
              </w:tc>
              <w:tc>
                <w:tcPr>
                  <w:tcW w:w="1490" w:type="dxa"/>
                  <w:vAlign w:val="center"/>
                </w:tcPr>
                <w:p w14:paraId="091BFD7C" w14:textId="4E533D16" w:rsidR="00E005B1" w:rsidRPr="00E005B1" w:rsidRDefault="00E005B1" w:rsidP="00FC71A5">
                  <w:pPr>
                    <w:framePr w:hSpace="567" w:wrap="around" w:vAnchor="text" w:hAnchor="page" w:xAlign="center" w:y="1"/>
                    <w:suppressOverlap/>
                    <w:jc w:val="center"/>
                    <w:rPr>
                      <w:sz w:val="16"/>
                      <w:szCs w:val="16"/>
                    </w:rPr>
                  </w:pPr>
                  <w:r w:rsidRPr="00E005B1">
                    <w:rPr>
                      <w:rFonts w:hint="eastAsia"/>
                      <w:sz w:val="16"/>
                      <w:szCs w:val="16"/>
                    </w:rPr>
                    <w:t>Zachry, McDermott</w:t>
                  </w:r>
                </w:p>
              </w:tc>
              <w:tc>
                <w:tcPr>
                  <w:tcW w:w="1622" w:type="dxa"/>
                  <w:shd w:val="clear" w:color="auto" w:fill="auto"/>
                  <w:vAlign w:val="center"/>
                </w:tcPr>
                <w:p w14:paraId="78AE670E" w14:textId="4BD3CF16" w:rsidR="00E005B1" w:rsidRPr="00E005B1" w:rsidRDefault="00E005B1" w:rsidP="00FC71A5">
                  <w:pPr>
                    <w:framePr w:hSpace="567" w:wrap="around" w:vAnchor="text" w:hAnchor="page" w:xAlign="center" w:y="1"/>
                    <w:suppressOverlap/>
                    <w:rPr>
                      <w:sz w:val="16"/>
                      <w:szCs w:val="16"/>
                    </w:rPr>
                  </w:pPr>
                  <w:r w:rsidRPr="00E005B1">
                    <w:rPr>
                      <w:sz w:val="16"/>
                      <w:szCs w:val="16"/>
                    </w:rPr>
                    <w:t>대형 프로젝트</w:t>
                  </w:r>
                </w:p>
              </w:tc>
            </w:tr>
            <w:tr w:rsidR="00E005B1" w14:paraId="51851ACF" w14:textId="77777777" w:rsidTr="007667ED">
              <w:trPr>
                <w:trHeight w:val="283"/>
              </w:trPr>
              <w:tc>
                <w:tcPr>
                  <w:tcW w:w="1660" w:type="dxa"/>
                  <w:shd w:val="clear" w:color="auto" w:fill="D0CECE"/>
                  <w:vAlign w:val="center"/>
                </w:tcPr>
                <w:p w14:paraId="0627A088" w14:textId="77777777" w:rsidR="00E005B1" w:rsidRPr="00E005B1" w:rsidRDefault="00E005B1" w:rsidP="00FC71A5">
                  <w:pPr>
                    <w:framePr w:hSpace="567" w:wrap="around" w:vAnchor="text" w:hAnchor="page" w:xAlign="center" w:y="1"/>
                    <w:suppressOverlap/>
                    <w:jc w:val="center"/>
                    <w:rPr>
                      <w:sz w:val="16"/>
                      <w:szCs w:val="16"/>
                    </w:rPr>
                  </w:pPr>
                  <w:r w:rsidRPr="00E005B1">
                    <w:rPr>
                      <w:sz w:val="16"/>
                      <w:szCs w:val="16"/>
                    </w:rPr>
                    <w:t>Rio Grande LNG</w:t>
                  </w:r>
                </w:p>
              </w:tc>
              <w:tc>
                <w:tcPr>
                  <w:tcW w:w="1538" w:type="dxa"/>
                  <w:shd w:val="clear" w:color="auto" w:fill="auto"/>
                  <w:vAlign w:val="center"/>
                </w:tcPr>
                <w:p w14:paraId="39463901" w14:textId="77777777" w:rsidR="00E005B1" w:rsidRPr="00E005B1" w:rsidRDefault="00E005B1" w:rsidP="00FC71A5">
                  <w:pPr>
                    <w:framePr w:hSpace="567" w:wrap="around" w:vAnchor="text" w:hAnchor="page" w:xAlign="center" w:y="1"/>
                    <w:suppressOverlap/>
                    <w:jc w:val="center"/>
                    <w:rPr>
                      <w:sz w:val="16"/>
                      <w:szCs w:val="16"/>
                    </w:rPr>
                  </w:pPr>
                  <w:r w:rsidRPr="00E005B1">
                    <w:rPr>
                      <w:sz w:val="16"/>
                      <w:szCs w:val="16"/>
                    </w:rPr>
                    <w:t>텍사스</w:t>
                  </w:r>
                </w:p>
              </w:tc>
              <w:tc>
                <w:tcPr>
                  <w:tcW w:w="1663" w:type="dxa"/>
                  <w:shd w:val="clear" w:color="auto" w:fill="auto"/>
                  <w:vAlign w:val="center"/>
                </w:tcPr>
                <w:p w14:paraId="5605ACA9" w14:textId="77777777" w:rsidR="00E005B1" w:rsidRPr="00E005B1" w:rsidRDefault="00E005B1" w:rsidP="00FC71A5">
                  <w:pPr>
                    <w:framePr w:hSpace="567" w:wrap="around" w:vAnchor="text" w:hAnchor="page" w:xAlign="center" w:y="1"/>
                    <w:suppressOverlap/>
                    <w:jc w:val="center"/>
                    <w:rPr>
                      <w:sz w:val="16"/>
                      <w:szCs w:val="16"/>
                    </w:rPr>
                  </w:pPr>
                  <w:r w:rsidRPr="00E005B1">
                    <w:rPr>
                      <w:sz w:val="16"/>
                      <w:szCs w:val="16"/>
                    </w:rPr>
                    <w:t>Next</w:t>
                  </w:r>
                  <w:r w:rsidRPr="00E005B1">
                    <w:rPr>
                      <w:rFonts w:hint="eastAsia"/>
                      <w:sz w:val="16"/>
                      <w:szCs w:val="16"/>
                    </w:rPr>
                    <w:t xml:space="preserve"> </w:t>
                  </w:r>
                  <w:r w:rsidRPr="00E005B1">
                    <w:rPr>
                      <w:sz w:val="16"/>
                      <w:szCs w:val="16"/>
                    </w:rPr>
                    <w:t>Decade</w:t>
                  </w:r>
                </w:p>
              </w:tc>
              <w:tc>
                <w:tcPr>
                  <w:tcW w:w="1601" w:type="dxa"/>
                  <w:shd w:val="clear" w:color="auto" w:fill="auto"/>
                  <w:vAlign w:val="center"/>
                </w:tcPr>
                <w:p w14:paraId="32BDAC4F" w14:textId="77777777" w:rsidR="00E005B1" w:rsidRPr="00E005B1" w:rsidRDefault="00E005B1" w:rsidP="00FC71A5">
                  <w:pPr>
                    <w:framePr w:hSpace="567" w:wrap="around" w:vAnchor="text" w:hAnchor="page" w:xAlign="center" w:y="1"/>
                    <w:suppressOverlap/>
                    <w:jc w:val="center"/>
                    <w:rPr>
                      <w:sz w:val="16"/>
                      <w:szCs w:val="16"/>
                    </w:rPr>
                  </w:pPr>
                  <w:r w:rsidRPr="00E005B1">
                    <w:rPr>
                      <w:rFonts w:hint="eastAsia"/>
                      <w:sz w:val="16"/>
                      <w:szCs w:val="16"/>
                    </w:rPr>
                    <w:t>16.2</w:t>
                  </w:r>
                </w:p>
              </w:tc>
              <w:tc>
                <w:tcPr>
                  <w:tcW w:w="1557" w:type="dxa"/>
                  <w:shd w:val="clear" w:color="auto" w:fill="auto"/>
                  <w:vAlign w:val="center"/>
                </w:tcPr>
                <w:p w14:paraId="31880F2B" w14:textId="77777777" w:rsidR="00E005B1" w:rsidRPr="00E005B1" w:rsidRDefault="00E005B1" w:rsidP="00FC71A5">
                  <w:pPr>
                    <w:framePr w:hSpace="567" w:wrap="around" w:vAnchor="text" w:hAnchor="page" w:xAlign="center" w:y="1"/>
                    <w:suppressOverlap/>
                    <w:jc w:val="center"/>
                    <w:rPr>
                      <w:sz w:val="16"/>
                      <w:szCs w:val="16"/>
                    </w:rPr>
                  </w:pPr>
                  <w:r w:rsidRPr="00E005B1">
                    <w:rPr>
                      <w:sz w:val="16"/>
                      <w:szCs w:val="16"/>
                    </w:rPr>
                    <w:t>2026년</w:t>
                  </w:r>
                </w:p>
              </w:tc>
              <w:tc>
                <w:tcPr>
                  <w:tcW w:w="1490" w:type="dxa"/>
                  <w:vAlign w:val="center"/>
                </w:tcPr>
                <w:p w14:paraId="2F71E206" w14:textId="779CA45A" w:rsidR="00E005B1" w:rsidRPr="00E005B1" w:rsidRDefault="00E005B1" w:rsidP="00FC71A5">
                  <w:pPr>
                    <w:framePr w:hSpace="567" w:wrap="around" w:vAnchor="text" w:hAnchor="page" w:xAlign="center" w:y="1"/>
                    <w:suppressOverlap/>
                    <w:jc w:val="center"/>
                    <w:rPr>
                      <w:sz w:val="16"/>
                      <w:szCs w:val="16"/>
                    </w:rPr>
                  </w:pPr>
                  <w:r w:rsidRPr="00E005B1">
                    <w:rPr>
                      <w:rFonts w:hint="eastAsia"/>
                      <w:sz w:val="16"/>
                      <w:szCs w:val="16"/>
                    </w:rPr>
                    <w:t>Bechtel</w:t>
                  </w:r>
                </w:p>
              </w:tc>
              <w:tc>
                <w:tcPr>
                  <w:tcW w:w="1622" w:type="dxa"/>
                  <w:shd w:val="clear" w:color="auto" w:fill="auto"/>
                  <w:vAlign w:val="center"/>
                </w:tcPr>
                <w:p w14:paraId="53C54216" w14:textId="7DB54D5F" w:rsidR="00E005B1" w:rsidRPr="00E005B1" w:rsidRDefault="00E005B1" w:rsidP="00FC71A5">
                  <w:pPr>
                    <w:framePr w:hSpace="567" w:wrap="around" w:vAnchor="text" w:hAnchor="page" w:xAlign="center" w:y="1"/>
                    <w:suppressOverlap/>
                    <w:rPr>
                      <w:sz w:val="16"/>
                      <w:szCs w:val="16"/>
                    </w:rPr>
                  </w:pPr>
                  <w:r w:rsidRPr="00E005B1">
                    <w:rPr>
                      <w:sz w:val="16"/>
                      <w:szCs w:val="16"/>
                    </w:rPr>
                    <w:t>2024년 착공, 법적 이슈</w:t>
                  </w:r>
                </w:p>
              </w:tc>
            </w:tr>
            <w:tr w:rsidR="00E005B1" w14:paraId="1228E2BE" w14:textId="77777777" w:rsidTr="007667ED">
              <w:trPr>
                <w:trHeight w:val="283"/>
              </w:trPr>
              <w:tc>
                <w:tcPr>
                  <w:tcW w:w="1660" w:type="dxa"/>
                  <w:shd w:val="clear" w:color="auto" w:fill="D0CECE"/>
                  <w:vAlign w:val="center"/>
                </w:tcPr>
                <w:p w14:paraId="7A6268B6" w14:textId="77777777" w:rsidR="00E005B1" w:rsidRPr="00E005B1" w:rsidRDefault="00E005B1" w:rsidP="00FC71A5">
                  <w:pPr>
                    <w:framePr w:hSpace="567" w:wrap="around" w:vAnchor="text" w:hAnchor="page" w:xAlign="center" w:y="1"/>
                    <w:suppressOverlap/>
                    <w:jc w:val="center"/>
                    <w:rPr>
                      <w:sz w:val="16"/>
                      <w:szCs w:val="16"/>
                    </w:rPr>
                  </w:pPr>
                  <w:r w:rsidRPr="00E005B1">
                    <w:rPr>
                      <w:sz w:val="16"/>
                      <w:szCs w:val="16"/>
                    </w:rPr>
                    <w:t>Port Arthur LNG</w:t>
                  </w:r>
                </w:p>
              </w:tc>
              <w:tc>
                <w:tcPr>
                  <w:tcW w:w="1538" w:type="dxa"/>
                  <w:shd w:val="clear" w:color="auto" w:fill="auto"/>
                  <w:vAlign w:val="center"/>
                </w:tcPr>
                <w:p w14:paraId="2C581570" w14:textId="77777777" w:rsidR="00E005B1" w:rsidRPr="00E005B1" w:rsidRDefault="00E005B1" w:rsidP="00FC71A5">
                  <w:pPr>
                    <w:framePr w:hSpace="567" w:wrap="around" w:vAnchor="text" w:hAnchor="page" w:xAlign="center" w:y="1"/>
                    <w:suppressOverlap/>
                    <w:jc w:val="center"/>
                    <w:rPr>
                      <w:sz w:val="16"/>
                      <w:szCs w:val="16"/>
                    </w:rPr>
                  </w:pPr>
                  <w:r w:rsidRPr="00E005B1">
                    <w:rPr>
                      <w:sz w:val="16"/>
                      <w:szCs w:val="16"/>
                    </w:rPr>
                    <w:t>텍사스</w:t>
                  </w:r>
                </w:p>
              </w:tc>
              <w:tc>
                <w:tcPr>
                  <w:tcW w:w="1663" w:type="dxa"/>
                  <w:shd w:val="clear" w:color="auto" w:fill="auto"/>
                  <w:vAlign w:val="center"/>
                </w:tcPr>
                <w:p w14:paraId="4A3B4553" w14:textId="77777777" w:rsidR="00E005B1" w:rsidRPr="00E005B1" w:rsidRDefault="00E005B1" w:rsidP="00FC71A5">
                  <w:pPr>
                    <w:framePr w:hSpace="567" w:wrap="around" w:vAnchor="text" w:hAnchor="page" w:xAlign="center" w:y="1"/>
                    <w:suppressOverlap/>
                    <w:jc w:val="center"/>
                    <w:rPr>
                      <w:sz w:val="16"/>
                      <w:szCs w:val="16"/>
                    </w:rPr>
                  </w:pPr>
                  <w:r w:rsidRPr="00E005B1">
                    <w:rPr>
                      <w:sz w:val="16"/>
                      <w:szCs w:val="16"/>
                    </w:rPr>
                    <w:t>Sempra Infrastructure</w:t>
                  </w:r>
                </w:p>
              </w:tc>
              <w:tc>
                <w:tcPr>
                  <w:tcW w:w="1601" w:type="dxa"/>
                  <w:shd w:val="clear" w:color="auto" w:fill="auto"/>
                  <w:vAlign w:val="center"/>
                </w:tcPr>
                <w:p w14:paraId="5EDF609C" w14:textId="77777777" w:rsidR="00E005B1" w:rsidRPr="00E005B1" w:rsidRDefault="00E005B1" w:rsidP="00FC71A5">
                  <w:pPr>
                    <w:framePr w:hSpace="567" w:wrap="around" w:vAnchor="text" w:hAnchor="page" w:xAlign="center" w:y="1"/>
                    <w:suppressOverlap/>
                    <w:jc w:val="center"/>
                    <w:rPr>
                      <w:sz w:val="16"/>
                      <w:szCs w:val="16"/>
                    </w:rPr>
                  </w:pPr>
                  <w:r w:rsidRPr="00E005B1">
                    <w:rPr>
                      <w:sz w:val="16"/>
                      <w:szCs w:val="16"/>
                    </w:rPr>
                    <w:t>13.5</w:t>
                  </w:r>
                </w:p>
              </w:tc>
              <w:tc>
                <w:tcPr>
                  <w:tcW w:w="1557" w:type="dxa"/>
                  <w:shd w:val="clear" w:color="auto" w:fill="auto"/>
                  <w:vAlign w:val="center"/>
                </w:tcPr>
                <w:p w14:paraId="3A8A2A3F" w14:textId="77777777" w:rsidR="00E005B1" w:rsidRPr="00E005B1" w:rsidRDefault="00E005B1" w:rsidP="00FC71A5">
                  <w:pPr>
                    <w:framePr w:hSpace="567" w:wrap="around" w:vAnchor="text" w:hAnchor="page" w:xAlign="center" w:y="1"/>
                    <w:suppressOverlap/>
                    <w:jc w:val="center"/>
                    <w:rPr>
                      <w:sz w:val="16"/>
                      <w:szCs w:val="16"/>
                    </w:rPr>
                  </w:pPr>
                  <w:r w:rsidRPr="00E005B1">
                    <w:rPr>
                      <w:sz w:val="16"/>
                      <w:szCs w:val="16"/>
                    </w:rPr>
                    <w:t>2027년</w:t>
                  </w:r>
                </w:p>
              </w:tc>
              <w:tc>
                <w:tcPr>
                  <w:tcW w:w="1490" w:type="dxa"/>
                  <w:vAlign w:val="center"/>
                </w:tcPr>
                <w:p w14:paraId="697ADE63" w14:textId="064D4BC7" w:rsidR="00E005B1" w:rsidRPr="00E005B1" w:rsidRDefault="00E005B1" w:rsidP="00FC71A5">
                  <w:pPr>
                    <w:framePr w:hSpace="567" w:wrap="around" w:vAnchor="text" w:hAnchor="page" w:xAlign="center" w:y="1"/>
                    <w:suppressOverlap/>
                    <w:jc w:val="center"/>
                    <w:rPr>
                      <w:sz w:val="16"/>
                      <w:szCs w:val="16"/>
                    </w:rPr>
                  </w:pPr>
                  <w:r w:rsidRPr="00E005B1">
                    <w:rPr>
                      <w:rFonts w:hint="eastAsia"/>
                      <w:sz w:val="16"/>
                      <w:szCs w:val="16"/>
                    </w:rPr>
                    <w:t>Bechtel</w:t>
                  </w:r>
                </w:p>
              </w:tc>
              <w:tc>
                <w:tcPr>
                  <w:tcW w:w="1622" w:type="dxa"/>
                  <w:shd w:val="clear" w:color="auto" w:fill="auto"/>
                  <w:vAlign w:val="center"/>
                </w:tcPr>
                <w:p w14:paraId="0E55F1C6" w14:textId="69F2B344" w:rsidR="00E005B1" w:rsidRPr="00E005B1" w:rsidRDefault="00E005B1" w:rsidP="00FC71A5">
                  <w:pPr>
                    <w:framePr w:hSpace="567" w:wrap="around" w:vAnchor="text" w:hAnchor="page" w:xAlign="center" w:y="1"/>
                    <w:suppressOverlap/>
                    <w:rPr>
                      <w:sz w:val="16"/>
                      <w:szCs w:val="16"/>
                    </w:rPr>
                  </w:pPr>
                  <w:r w:rsidRPr="00E005B1">
                    <w:rPr>
                      <w:sz w:val="16"/>
                      <w:szCs w:val="16"/>
                    </w:rPr>
                    <w:t>FID 완료, 건설 중</w:t>
                  </w:r>
                </w:p>
              </w:tc>
            </w:tr>
            <w:tr w:rsidR="00E005B1" w14:paraId="629765E9" w14:textId="77777777" w:rsidTr="007667ED">
              <w:trPr>
                <w:trHeight w:val="283"/>
              </w:trPr>
              <w:tc>
                <w:tcPr>
                  <w:tcW w:w="1660" w:type="dxa"/>
                  <w:shd w:val="clear" w:color="auto" w:fill="D0CECE"/>
                  <w:vAlign w:val="center"/>
                </w:tcPr>
                <w:p w14:paraId="458F5423" w14:textId="77777777" w:rsidR="00E005B1" w:rsidRPr="00E005B1" w:rsidRDefault="00E005B1" w:rsidP="00FC71A5">
                  <w:pPr>
                    <w:framePr w:hSpace="567" w:wrap="around" w:vAnchor="text" w:hAnchor="page" w:xAlign="center" w:y="1"/>
                    <w:suppressOverlap/>
                    <w:jc w:val="center"/>
                    <w:rPr>
                      <w:sz w:val="16"/>
                      <w:szCs w:val="16"/>
                    </w:rPr>
                  </w:pPr>
                  <w:r w:rsidRPr="00E005B1">
                    <w:rPr>
                      <w:sz w:val="16"/>
                      <w:szCs w:val="16"/>
                    </w:rPr>
                    <w:t>Corpus Christi Stage III</w:t>
                  </w:r>
                </w:p>
              </w:tc>
              <w:tc>
                <w:tcPr>
                  <w:tcW w:w="1538" w:type="dxa"/>
                  <w:shd w:val="clear" w:color="auto" w:fill="auto"/>
                  <w:vAlign w:val="center"/>
                </w:tcPr>
                <w:p w14:paraId="269B96A3" w14:textId="77777777" w:rsidR="00E005B1" w:rsidRPr="00E005B1" w:rsidRDefault="00E005B1" w:rsidP="00FC71A5">
                  <w:pPr>
                    <w:framePr w:hSpace="567" w:wrap="around" w:vAnchor="text" w:hAnchor="page" w:xAlign="center" w:y="1"/>
                    <w:suppressOverlap/>
                    <w:jc w:val="center"/>
                    <w:rPr>
                      <w:sz w:val="16"/>
                      <w:szCs w:val="16"/>
                    </w:rPr>
                  </w:pPr>
                  <w:r w:rsidRPr="00E005B1">
                    <w:rPr>
                      <w:sz w:val="16"/>
                      <w:szCs w:val="16"/>
                    </w:rPr>
                    <w:t>텍사스</w:t>
                  </w:r>
                </w:p>
              </w:tc>
              <w:tc>
                <w:tcPr>
                  <w:tcW w:w="1663" w:type="dxa"/>
                  <w:shd w:val="clear" w:color="auto" w:fill="auto"/>
                  <w:vAlign w:val="center"/>
                </w:tcPr>
                <w:p w14:paraId="39EEAF7A" w14:textId="77777777" w:rsidR="00E005B1" w:rsidRPr="00E005B1" w:rsidRDefault="00E005B1" w:rsidP="00FC71A5">
                  <w:pPr>
                    <w:framePr w:hSpace="567" w:wrap="around" w:vAnchor="text" w:hAnchor="page" w:xAlign="center" w:y="1"/>
                    <w:suppressOverlap/>
                    <w:jc w:val="center"/>
                    <w:rPr>
                      <w:sz w:val="16"/>
                      <w:szCs w:val="16"/>
                    </w:rPr>
                  </w:pPr>
                  <w:r w:rsidRPr="00E005B1">
                    <w:rPr>
                      <w:sz w:val="16"/>
                      <w:szCs w:val="16"/>
                    </w:rPr>
                    <w:t>Cheniere Energy</w:t>
                  </w:r>
                </w:p>
              </w:tc>
              <w:tc>
                <w:tcPr>
                  <w:tcW w:w="1601" w:type="dxa"/>
                  <w:shd w:val="clear" w:color="auto" w:fill="auto"/>
                  <w:vAlign w:val="center"/>
                </w:tcPr>
                <w:p w14:paraId="14CEA102" w14:textId="77777777" w:rsidR="00E005B1" w:rsidRPr="00E005B1" w:rsidRDefault="00E005B1" w:rsidP="00FC71A5">
                  <w:pPr>
                    <w:framePr w:hSpace="567" w:wrap="around" w:vAnchor="text" w:hAnchor="page" w:xAlign="center" w:y="1"/>
                    <w:suppressOverlap/>
                    <w:jc w:val="center"/>
                    <w:rPr>
                      <w:sz w:val="16"/>
                      <w:szCs w:val="16"/>
                    </w:rPr>
                  </w:pPr>
                  <w:r w:rsidRPr="00E005B1">
                    <w:rPr>
                      <w:sz w:val="16"/>
                      <w:szCs w:val="16"/>
                    </w:rPr>
                    <w:t>10</w:t>
                  </w:r>
                </w:p>
              </w:tc>
              <w:tc>
                <w:tcPr>
                  <w:tcW w:w="1557" w:type="dxa"/>
                  <w:shd w:val="clear" w:color="auto" w:fill="auto"/>
                  <w:vAlign w:val="center"/>
                </w:tcPr>
                <w:p w14:paraId="56037A5B" w14:textId="77777777" w:rsidR="00E005B1" w:rsidRPr="00E005B1" w:rsidRDefault="00E005B1" w:rsidP="00FC71A5">
                  <w:pPr>
                    <w:framePr w:hSpace="567" w:wrap="around" w:vAnchor="text" w:hAnchor="page" w:xAlign="center" w:y="1"/>
                    <w:suppressOverlap/>
                    <w:jc w:val="center"/>
                    <w:rPr>
                      <w:sz w:val="16"/>
                      <w:szCs w:val="16"/>
                    </w:rPr>
                  </w:pPr>
                  <w:r w:rsidRPr="00E005B1">
                    <w:rPr>
                      <w:sz w:val="16"/>
                      <w:szCs w:val="16"/>
                    </w:rPr>
                    <w:t>2024년 말</w:t>
                  </w:r>
                </w:p>
              </w:tc>
              <w:tc>
                <w:tcPr>
                  <w:tcW w:w="1490" w:type="dxa"/>
                  <w:vAlign w:val="center"/>
                </w:tcPr>
                <w:p w14:paraId="3B7B3B86" w14:textId="66F38C3D" w:rsidR="00E005B1" w:rsidRPr="00E005B1" w:rsidRDefault="00E005B1" w:rsidP="00FC71A5">
                  <w:pPr>
                    <w:framePr w:hSpace="567" w:wrap="around" w:vAnchor="text" w:hAnchor="page" w:xAlign="center" w:y="1"/>
                    <w:suppressOverlap/>
                    <w:jc w:val="center"/>
                    <w:rPr>
                      <w:sz w:val="16"/>
                      <w:szCs w:val="16"/>
                    </w:rPr>
                  </w:pPr>
                  <w:r w:rsidRPr="00E005B1">
                    <w:rPr>
                      <w:rFonts w:hint="eastAsia"/>
                      <w:sz w:val="16"/>
                      <w:szCs w:val="16"/>
                    </w:rPr>
                    <w:t>Bechtel</w:t>
                  </w:r>
                </w:p>
              </w:tc>
              <w:tc>
                <w:tcPr>
                  <w:tcW w:w="1622" w:type="dxa"/>
                  <w:shd w:val="clear" w:color="auto" w:fill="auto"/>
                  <w:vAlign w:val="center"/>
                </w:tcPr>
                <w:p w14:paraId="015986DC" w14:textId="2FC293E3" w:rsidR="00E005B1" w:rsidRPr="00E005B1" w:rsidRDefault="00E005B1" w:rsidP="00FC71A5">
                  <w:pPr>
                    <w:framePr w:hSpace="567" w:wrap="around" w:vAnchor="text" w:hAnchor="page" w:xAlign="center" w:y="1"/>
                    <w:suppressOverlap/>
                    <w:rPr>
                      <w:sz w:val="16"/>
                      <w:szCs w:val="16"/>
                    </w:rPr>
                  </w:pPr>
                  <w:r w:rsidRPr="00E005B1">
                    <w:rPr>
                      <w:sz w:val="16"/>
                      <w:szCs w:val="16"/>
                    </w:rPr>
                    <w:t xml:space="preserve">2024년 말 가동 시작 </w:t>
                  </w:r>
                </w:p>
              </w:tc>
            </w:tr>
            <w:tr w:rsidR="00E005B1" w14:paraId="051ECD72" w14:textId="77777777" w:rsidTr="007667ED">
              <w:trPr>
                <w:trHeight w:val="283"/>
              </w:trPr>
              <w:tc>
                <w:tcPr>
                  <w:tcW w:w="1660" w:type="dxa"/>
                  <w:shd w:val="clear" w:color="auto" w:fill="D0CECE"/>
                  <w:vAlign w:val="center"/>
                </w:tcPr>
                <w:p w14:paraId="652D7A21" w14:textId="632A1A76" w:rsidR="00E005B1" w:rsidRPr="00E005B1" w:rsidRDefault="00E005B1" w:rsidP="00FC71A5">
                  <w:pPr>
                    <w:framePr w:hSpace="567" w:wrap="around" w:vAnchor="text" w:hAnchor="page" w:xAlign="center" w:y="1"/>
                    <w:suppressOverlap/>
                    <w:jc w:val="center"/>
                    <w:rPr>
                      <w:sz w:val="16"/>
                      <w:szCs w:val="16"/>
                    </w:rPr>
                  </w:pPr>
                  <w:r w:rsidRPr="00E005B1">
                    <w:rPr>
                      <w:sz w:val="16"/>
                      <w:szCs w:val="16"/>
                    </w:rPr>
                    <w:t>Plaquemines LNG</w:t>
                  </w:r>
                  <w:r>
                    <w:rPr>
                      <w:rFonts w:hint="eastAsia"/>
                      <w:sz w:val="16"/>
                      <w:szCs w:val="16"/>
                    </w:rPr>
                    <w:t>(1,2)</w:t>
                  </w:r>
                </w:p>
              </w:tc>
              <w:tc>
                <w:tcPr>
                  <w:tcW w:w="1538" w:type="dxa"/>
                  <w:shd w:val="clear" w:color="auto" w:fill="auto"/>
                  <w:vAlign w:val="center"/>
                </w:tcPr>
                <w:p w14:paraId="1CB32B2B" w14:textId="77777777" w:rsidR="00E005B1" w:rsidRPr="00E005B1" w:rsidRDefault="00E005B1" w:rsidP="00FC71A5">
                  <w:pPr>
                    <w:framePr w:hSpace="567" w:wrap="around" w:vAnchor="text" w:hAnchor="page" w:xAlign="center" w:y="1"/>
                    <w:suppressOverlap/>
                    <w:jc w:val="center"/>
                    <w:rPr>
                      <w:sz w:val="16"/>
                      <w:szCs w:val="16"/>
                    </w:rPr>
                  </w:pPr>
                  <w:r w:rsidRPr="00E005B1">
                    <w:rPr>
                      <w:rFonts w:hint="eastAsia"/>
                      <w:sz w:val="16"/>
                      <w:szCs w:val="16"/>
                    </w:rPr>
                    <w:t>루이지애나</w:t>
                  </w:r>
                </w:p>
              </w:tc>
              <w:tc>
                <w:tcPr>
                  <w:tcW w:w="1663" w:type="dxa"/>
                  <w:shd w:val="clear" w:color="auto" w:fill="auto"/>
                  <w:vAlign w:val="center"/>
                </w:tcPr>
                <w:p w14:paraId="208BC8AB" w14:textId="77777777" w:rsidR="00E005B1" w:rsidRPr="00E005B1" w:rsidRDefault="00E005B1" w:rsidP="00FC71A5">
                  <w:pPr>
                    <w:framePr w:hSpace="567" w:wrap="around" w:vAnchor="text" w:hAnchor="page" w:xAlign="center" w:y="1"/>
                    <w:suppressOverlap/>
                    <w:jc w:val="center"/>
                    <w:rPr>
                      <w:sz w:val="16"/>
                      <w:szCs w:val="16"/>
                    </w:rPr>
                  </w:pPr>
                  <w:r w:rsidRPr="00E005B1">
                    <w:rPr>
                      <w:sz w:val="16"/>
                      <w:szCs w:val="16"/>
                    </w:rPr>
                    <w:t>Venture Global</w:t>
                  </w:r>
                </w:p>
              </w:tc>
              <w:tc>
                <w:tcPr>
                  <w:tcW w:w="1601" w:type="dxa"/>
                  <w:shd w:val="clear" w:color="auto" w:fill="auto"/>
                  <w:vAlign w:val="center"/>
                </w:tcPr>
                <w:p w14:paraId="2D9E1CDE" w14:textId="77777777" w:rsidR="00E005B1" w:rsidRPr="00E005B1" w:rsidRDefault="00E005B1" w:rsidP="00FC71A5">
                  <w:pPr>
                    <w:framePr w:hSpace="567" w:wrap="around" w:vAnchor="text" w:hAnchor="page" w:xAlign="center" w:y="1"/>
                    <w:suppressOverlap/>
                    <w:jc w:val="center"/>
                    <w:rPr>
                      <w:sz w:val="16"/>
                      <w:szCs w:val="16"/>
                    </w:rPr>
                  </w:pPr>
                  <w:r w:rsidRPr="00E005B1">
                    <w:rPr>
                      <w:rFonts w:hint="eastAsia"/>
                      <w:sz w:val="16"/>
                      <w:szCs w:val="16"/>
                    </w:rPr>
                    <w:t>24</w:t>
                  </w:r>
                </w:p>
              </w:tc>
              <w:tc>
                <w:tcPr>
                  <w:tcW w:w="1557" w:type="dxa"/>
                  <w:shd w:val="clear" w:color="auto" w:fill="auto"/>
                  <w:vAlign w:val="center"/>
                </w:tcPr>
                <w:p w14:paraId="25C634D6" w14:textId="77777777" w:rsidR="00E005B1" w:rsidRPr="00E005B1" w:rsidRDefault="00E005B1" w:rsidP="00FC71A5">
                  <w:pPr>
                    <w:framePr w:hSpace="567" w:wrap="around" w:vAnchor="text" w:hAnchor="page" w:xAlign="center" w:y="1"/>
                    <w:suppressOverlap/>
                    <w:jc w:val="center"/>
                    <w:rPr>
                      <w:sz w:val="16"/>
                      <w:szCs w:val="16"/>
                    </w:rPr>
                  </w:pPr>
                  <w:r w:rsidRPr="00E005B1">
                    <w:rPr>
                      <w:rFonts w:hint="eastAsia"/>
                      <w:sz w:val="16"/>
                      <w:szCs w:val="16"/>
                    </w:rPr>
                    <w:t>2025년 말</w:t>
                  </w:r>
                </w:p>
              </w:tc>
              <w:tc>
                <w:tcPr>
                  <w:tcW w:w="1490" w:type="dxa"/>
                  <w:vAlign w:val="center"/>
                </w:tcPr>
                <w:p w14:paraId="0B291B19" w14:textId="1CC12256" w:rsidR="00E005B1" w:rsidRPr="00E005B1" w:rsidRDefault="00E005B1" w:rsidP="00FC71A5">
                  <w:pPr>
                    <w:framePr w:hSpace="567" w:wrap="around" w:vAnchor="text" w:hAnchor="page" w:xAlign="center" w:y="1"/>
                    <w:suppressOverlap/>
                    <w:jc w:val="center"/>
                    <w:rPr>
                      <w:sz w:val="16"/>
                      <w:szCs w:val="16"/>
                    </w:rPr>
                  </w:pPr>
                  <w:r w:rsidRPr="00E005B1">
                    <w:rPr>
                      <w:rFonts w:hint="eastAsia"/>
                      <w:sz w:val="16"/>
                      <w:szCs w:val="16"/>
                    </w:rPr>
                    <w:t>KBR, Zachry</w:t>
                  </w:r>
                </w:p>
              </w:tc>
              <w:tc>
                <w:tcPr>
                  <w:tcW w:w="1622" w:type="dxa"/>
                  <w:shd w:val="clear" w:color="auto" w:fill="auto"/>
                  <w:vAlign w:val="center"/>
                </w:tcPr>
                <w:p w14:paraId="6A48C79D" w14:textId="437F3196" w:rsidR="00E005B1" w:rsidRPr="00E005B1" w:rsidRDefault="00E005B1" w:rsidP="00FC71A5">
                  <w:pPr>
                    <w:framePr w:hSpace="567" w:wrap="around" w:vAnchor="text" w:hAnchor="page" w:xAlign="center" w:y="1"/>
                    <w:suppressOverlap/>
                    <w:rPr>
                      <w:sz w:val="16"/>
                      <w:szCs w:val="16"/>
                    </w:rPr>
                  </w:pPr>
                  <w:r w:rsidRPr="00E005B1">
                    <w:rPr>
                      <w:rFonts w:hint="eastAsia"/>
                      <w:sz w:val="16"/>
                      <w:szCs w:val="16"/>
                    </w:rPr>
                    <w:t>가장 큰 규모 프로젝트</w:t>
                  </w:r>
                </w:p>
              </w:tc>
            </w:tr>
          </w:tbl>
          <w:p w14:paraId="09BC481D" w14:textId="77777777" w:rsidR="00E005B1" w:rsidRPr="00452D61" w:rsidRDefault="00E005B1" w:rsidP="0008432F">
            <w:pPr>
              <w:jc w:val="center"/>
              <w:rPr>
                <w:rFonts w:ascii="KoPubWorld돋움체 Medium" w:eastAsia="KoPubWorld돋움체 Medium" w:hAnsi="KoPubWorld돋움체 Medium" w:cs="KoPubWorld돋움체 Medium"/>
                <w:sz w:val="2"/>
                <w:szCs w:val="2"/>
              </w:rPr>
            </w:pPr>
          </w:p>
          <w:p w14:paraId="17272EC5" w14:textId="77777777" w:rsidR="00E005B1" w:rsidRPr="00452D61" w:rsidRDefault="00E005B1" w:rsidP="0008432F">
            <w:pPr>
              <w:jc w:val="center"/>
              <w:rPr>
                <w:rFonts w:ascii="KoPubWorld돋움체 Medium" w:eastAsia="KoPubWorld돋움체 Medium" w:hAnsi="KoPubWorld돋움체 Medium" w:cs="KoPubWorld돋움체 Medium"/>
                <w:sz w:val="10"/>
                <w:szCs w:val="10"/>
              </w:rPr>
            </w:pPr>
          </w:p>
        </w:tc>
      </w:tr>
      <w:tr w:rsidR="00E005B1" w14:paraId="062EA978" w14:textId="77777777" w:rsidTr="0008432F">
        <w:trPr>
          <w:trHeight w:val="313"/>
        </w:trPr>
        <w:tc>
          <w:tcPr>
            <w:tcW w:w="11339" w:type="dxa"/>
            <w:tcBorders>
              <w:top w:val="single" w:sz="2" w:space="0" w:color="auto"/>
              <w:left w:val="nil"/>
              <w:bottom w:val="nil"/>
              <w:right w:val="nil"/>
            </w:tcBorders>
          </w:tcPr>
          <w:p w14:paraId="2AFEA5E2" w14:textId="204294AD" w:rsidR="00E005B1" w:rsidRPr="0094532F" w:rsidRDefault="00E005B1" w:rsidP="0008432F">
            <w:pPr>
              <w:tabs>
                <w:tab w:val="left" w:pos="2160"/>
              </w:tabs>
              <w:rPr>
                <w:sz w:val="12"/>
                <w:szCs w:val="14"/>
              </w:rPr>
            </w:pPr>
            <w:r w:rsidRPr="00512D4E">
              <w:rPr>
                <w:rFonts w:hint="eastAsia"/>
                <w:sz w:val="12"/>
                <w:szCs w:val="14"/>
              </w:rPr>
              <w:t>출처</w:t>
            </w:r>
            <w:r w:rsidRPr="00512D4E">
              <w:rPr>
                <w:sz w:val="12"/>
                <w:szCs w:val="14"/>
              </w:rPr>
              <w:t xml:space="preserve">: </w:t>
            </w:r>
            <w:r w:rsidRPr="00390571">
              <w:rPr>
                <w:rFonts w:hint="eastAsia"/>
                <w:sz w:val="12"/>
                <w:szCs w:val="12"/>
              </w:rPr>
              <w:t xml:space="preserve"> </w:t>
            </w:r>
            <w:r>
              <w:rPr>
                <w:rFonts w:hint="eastAsia"/>
                <w:sz w:val="12"/>
                <w:szCs w:val="14"/>
              </w:rPr>
              <w:t>EIA</w:t>
            </w:r>
            <w:r w:rsidRPr="00512D4E">
              <w:rPr>
                <w:rFonts w:hint="eastAsia"/>
                <w:sz w:val="12"/>
                <w:szCs w:val="14"/>
              </w:rPr>
              <w:t>,</w:t>
            </w:r>
            <w:r>
              <w:rPr>
                <w:rFonts w:hint="eastAsia"/>
                <w:sz w:val="12"/>
                <w:szCs w:val="14"/>
              </w:rPr>
              <w:t xml:space="preserve"> </w:t>
            </w:r>
            <w:r w:rsidRPr="00512D4E">
              <w:rPr>
                <w:sz w:val="12"/>
                <w:szCs w:val="14"/>
              </w:rPr>
              <w:t xml:space="preserve">RFS Team </w:t>
            </w:r>
            <w:r>
              <w:rPr>
                <w:rFonts w:hint="eastAsia"/>
                <w:sz w:val="12"/>
                <w:szCs w:val="14"/>
              </w:rPr>
              <w:t>2</w:t>
            </w:r>
          </w:p>
        </w:tc>
      </w:tr>
    </w:tbl>
    <w:p w14:paraId="589A6A73" w14:textId="77777777" w:rsidR="00D54D6F" w:rsidRPr="00D54D6F" w:rsidRDefault="00D54D6F" w:rsidP="00E005B1">
      <w:pPr>
        <w:rPr>
          <w:rFonts w:ascii="KoPubWorld돋움체 Bold" w:eastAsia="KoPubWorld돋움체 Bold" w:hAnsi="KoPubWorld돋움체 Bold" w:cs="KoPubWorld돋움체 Bold"/>
          <w:sz w:val="6"/>
          <w:szCs w:val="8"/>
        </w:rPr>
      </w:pPr>
    </w:p>
    <w:p w14:paraId="47281651" w14:textId="5AE32F4C" w:rsidR="00E005B1" w:rsidRPr="00E005B1" w:rsidRDefault="00E005B1" w:rsidP="00E005B1">
      <w:pPr>
        <w:rPr>
          <w:rFonts w:ascii="KoPubWorld돋움체 Bold" w:eastAsia="KoPubWorld돋움체 Bold" w:hAnsi="KoPubWorld돋움체 Bold" w:cs="KoPubWorld돋움체 Bold"/>
        </w:rPr>
      </w:pPr>
      <w:r w:rsidRPr="00E005B1">
        <w:rPr>
          <w:rFonts w:ascii="KoPubWorld돋움체 Bold" w:eastAsia="KoPubWorld돋움체 Bold" w:hAnsi="KoPubWorld돋움체 Bold" w:cs="KoPubWorld돋움체 Bold" w:hint="eastAsia"/>
        </w:rPr>
        <w:t xml:space="preserve">[추진/검토 중인 미국 </w:t>
      </w:r>
      <w:r w:rsidRPr="00E005B1">
        <w:rPr>
          <w:rFonts w:ascii="KoPubWorld돋움체 Bold" w:eastAsia="KoPubWorld돋움체 Bold" w:hAnsi="KoPubWorld돋움체 Bold" w:cs="KoPubWorld돋움체 Bold"/>
        </w:rPr>
        <w:t>LNG 수출 터미널</w:t>
      </w:r>
      <w:r w:rsidRPr="00E005B1">
        <w:rPr>
          <w:rFonts w:ascii="KoPubWorld돋움체 Bold" w:eastAsia="KoPubWorld돋움체 Bold" w:hAnsi="KoPubWorld돋움체 Bold" w:cs="KoPubWorld돋움체 Bold" w:hint="eastAsia"/>
        </w:rPr>
        <w:t>]</w:t>
      </w:r>
    </w:p>
    <w:p w14:paraId="67ED0454" w14:textId="77777777" w:rsidR="00E005B1" w:rsidRDefault="00E005B1" w:rsidP="00E005B1">
      <w:r w:rsidRPr="00F27122">
        <w:t>미국 내 LNG 프로젝트의 신규 수출허가, FID 지연, 규제 환경 변화 등으로 인해 일부 프로젝트는 아직 FID 전 단계에 머무르고 있다.</w:t>
      </w:r>
      <w:r>
        <w:rPr>
          <w:rFonts w:hint="eastAsia"/>
        </w:rPr>
        <w:t xml:space="preserve"> 하지만 트럼프</w:t>
      </w:r>
      <w:r w:rsidRPr="00F27122">
        <w:t xml:space="preserve"> </w:t>
      </w:r>
      <w:r>
        <w:rPr>
          <w:rFonts w:hint="eastAsia"/>
        </w:rPr>
        <w:t xml:space="preserve">2기 출범 이후, </w:t>
      </w:r>
      <w:r w:rsidRPr="00FE118F">
        <w:t>규제 완화 및 에너지 인프라 투자 확대를 통해 LNG</w:t>
      </w:r>
      <w:r>
        <w:rPr>
          <w:rFonts w:hint="eastAsia"/>
        </w:rPr>
        <w:t xml:space="preserve"> </w:t>
      </w:r>
      <w:r w:rsidRPr="00FE118F">
        <w:t>수출 역량을 급속히 강화</w:t>
      </w:r>
      <w:r w:rsidRPr="00F27122">
        <w:t>하</w:t>
      </w:r>
      <w:r>
        <w:rPr>
          <w:rFonts w:hint="eastAsia"/>
        </w:rPr>
        <w:t>는 분위기 속에 다음과 같은 10개의 프로젝트 모두 주목해야 한다.</w:t>
      </w:r>
      <w:r w:rsidRPr="00F27122">
        <w:t xml:space="preserve"> </w:t>
      </w:r>
    </w:p>
    <w:p w14:paraId="0ACC01BB" w14:textId="2F00AC84" w:rsidR="00E005B1" w:rsidRDefault="00E005B1" w:rsidP="00E005B1">
      <w:r>
        <w:rPr>
          <w:rFonts w:hint="eastAsia"/>
        </w:rPr>
        <w:t>추가로 CP2 LNG 프로젝트는 바이든 정부의 수출 허가 중단 조치로 인해 DOE의 허가 보류 상태로 목록에서 제외</w:t>
      </w:r>
      <w:r w:rsidR="00453D8A">
        <w:rPr>
          <w:rFonts w:hint="eastAsia"/>
        </w:rPr>
        <w:t>했</w:t>
      </w:r>
      <w:r>
        <w:rPr>
          <w:rFonts w:hint="eastAsia"/>
        </w:rPr>
        <w:t xml:space="preserve">으나, 규모가 매우 크고 LNG수출 강국의 입지를 확고하게 다지려는 트럼프 행정부의 분위기를 고려하면 검토 중인 유력 프로젝트임은 확실하다. </w:t>
      </w:r>
    </w:p>
    <w:tbl>
      <w:tblPr>
        <w:tblStyle w:val="a5"/>
        <w:tblpPr w:leftFromText="567" w:rightFromText="567" w:vertAnchor="text" w:horzAnchor="page" w:tblpXSpec="center" w:tblpY="1"/>
        <w:tblOverlap w:val="never"/>
        <w:tblW w:w="11339" w:type="dxa"/>
        <w:tblLook w:val="04A0" w:firstRow="1" w:lastRow="0" w:firstColumn="1" w:lastColumn="0" w:noHBand="0" w:noVBand="1"/>
      </w:tblPr>
      <w:tblGrid>
        <w:gridCol w:w="11339"/>
      </w:tblGrid>
      <w:tr w:rsidR="00E005B1" w14:paraId="5A392C76" w14:textId="77777777" w:rsidTr="0008432F">
        <w:tc>
          <w:tcPr>
            <w:tcW w:w="11339" w:type="dxa"/>
            <w:tcBorders>
              <w:top w:val="nil"/>
              <w:left w:val="nil"/>
              <w:bottom w:val="single" w:sz="2" w:space="0" w:color="auto"/>
              <w:right w:val="nil"/>
            </w:tcBorders>
          </w:tcPr>
          <w:p w14:paraId="4F6B1609" w14:textId="77777777" w:rsidR="00E005B1" w:rsidRPr="00031BA6" w:rsidRDefault="00E005B1" w:rsidP="0008432F">
            <w:pPr>
              <w:tabs>
                <w:tab w:val="left" w:pos="2160"/>
              </w:tabs>
              <w:rPr>
                <w:rFonts w:ascii="Yoon 윤고딕 540_TT" w:eastAsia="Yoon 윤고딕 540_TT" w:hAnsi="KoPubWorld돋움체 Medium" w:cs="KoPubWorld돋움체 Medium"/>
                <w:sz w:val="18"/>
                <w:szCs w:val="20"/>
              </w:rPr>
            </w:pPr>
            <w:r>
              <w:rPr>
                <w:rFonts w:ascii="Yoon 윤고딕 540_TT" w:eastAsia="Yoon 윤고딕 540_TT" w:hAnsi="KoPubWorld돋움체 Medium" w:cs="KoPubWorld돋움체 Medium" w:hint="eastAsia"/>
                <w:sz w:val="18"/>
                <w:szCs w:val="20"/>
              </w:rPr>
              <w:t>추진/검토 중</w:t>
            </w:r>
            <w:r w:rsidRPr="00E90781">
              <w:rPr>
                <w:rFonts w:ascii="Yoon 윤고딕 540_TT" w:eastAsia="Yoon 윤고딕 540_TT" w:hAnsi="KoPubWorld돋움체 Medium" w:cs="KoPubWorld돋움체 Medium"/>
                <w:sz w:val="18"/>
                <w:szCs w:val="20"/>
              </w:rPr>
              <w:t xml:space="preserve">인 </w:t>
            </w:r>
            <w:r>
              <w:rPr>
                <w:rFonts w:ascii="Yoon 윤고딕 540_TT" w:eastAsia="Yoon 윤고딕 540_TT" w:hAnsi="KoPubWorld돋움체 Medium" w:cs="KoPubWorld돋움체 Medium" w:hint="eastAsia"/>
                <w:sz w:val="18"/>
                <w:szCs w:val="20"/>
              </w:rPr>
              <w:t xml:space="preserve">미국 </w:t>
            </w:r>
            <w:r w:rsidRPr="00E90781">
              <w:rPr>
                <w:rFonts w:ascii="Yoon 윤고딕 540_TT" w:eastAsia="Yoon 윤고딕 540_TT" w:hAnsi="KoPubWorld돋움체 Medium" w:cs="KoPubWorld돋움체 Medium"/>
                <w:sz w:val="18"/>
                <w:szCs w:val="20"/>
              </w:rPr>
              <w:t>LNG 수출 터미널</w:t>
            </w:r>
          </w:p>
        </w:tc>
      </w:tr>
      <w:tr w:rsidR="00E005B1" w14:paraId="0D34B098" w14:textId="77777777" w:rsidTr="0008432F">
        <w:tblPrEx>
          <w:tblCellMar>
            <w:left w:w="99" w:type="dxa"/>
            <w:right w:w="99" w:type="dxa"/>
          </w:tblCellMar>
        </w:tblPrEx>
        <w:trPr>
          <w:trHeight w:val="3088"/>
        </w:trPr>
        <w:tc>
          <w:tcPr>
            <w:tcW w:w="11339" w:type="dxa"/>
            <w:tcBorders>
              <w:top w:val="single" w:sz="2" w:space="0" w:color="auto"/>
              <w:left w:val="nil"/>
              <w:bottom w:val="single" w:sz="2" w:space="0" w:color="auto"/>
              <w:right w:val="nil"/>
            </w:tcBorders>
            <w:vAlign w:val="center"/>
          </w:tcPr>
          <w:p w14:paraId="5E6B98DC" w14:textId="77777777" w:rsidR="00E005B1" w:rsidRPr="00F711A9" w:rsidRDefault="00E005B1" w:rsidP="0008432F">
            <w:pPr>
              <w:jc w:val="center"/>
              <w:rPr>
                <w:rFonts w:ascii="KoPubWorld돋움체 Medium" w:eastAsia="KoPubWorld돋움체 Medium" w:hAnsi="KoPubWorld돋움체 Medium" w:cs="KoPubWorld돋움체 Medium"/>
                <w:sz w:val="12"/>
                <w:szCs w:val="12"/>
              </w:rPr>
            </w:pPr>
          </w:p>
          <w:tbl>
            <w:tblPr>
              <w:tblStyle w:val="a5"/>
              <w:tblW w:w="11066" w:type="dxa"/>
              <w:tblBorders>
                <w:left w:val="none" w:sz="0" w:space="0" w:color="auto"/>
                <w:right w:val="none" w:sz="0" w:space="0" w:color="auto"/>
              </w:tblBorders>
              <w:tblLook w:val="04A0" w:firstRow="1" w:lastRow="0" w:firstColumn="1" w:lastColumn="0" w:noHBand="0" w:noVBand="1"/>
            </w:tblPr>
            <w:tblGrid>
              <w:gridCol w:w="2213"/>
              <w:gridCol w:w="2213"/>
              <w:gridCol w:w="2213"/>
              <w:gridCol w:w="2213"/>
              <w:gridCol w:w="2214"/>
            </w:tblGrid>
            <w:tr w:rsidR="00E005B1" w:rsidRPr="000C06EB" w14:paraId="42FD0E79" w14:textId="77777777" w:rsidTr="003834E7">
              <w:trPr>
                <w:trHeight w:val="283"/>
              </w:trPr>
              <w:tc>
                <w:tcPr>
                  <w:tcW w:w="2213" w:type="dxa"/>
                  <w:shd w:val="clear" w:color="auto" w:fill="203864"/>
                  <w:vAlign w:val="center"/>
                </w:tcPr>
                <w:p w14:paraId="60D422A3" w14:textId="77777777" w:rsidR="00E005B1" w:rsidRPr="00452D61" w:rsidRDefault="00E005B1" w:rsidP="00FC71A5">
                  <w:pPr>
                    <w:framePr w:hSpace="567" w:wrap="around" w:vAnchor="text" w:hAnchor="page" w:xAlign="center" w:y="1"/>
                    <w:widowControl/>
                    <w:wordWrap/>
                    <w:autoSpaceDE/>
                    <w:autoSpaceDN/>
                    <w:suppressOverlap/>
                    <w:jc w:val="center"/>
                    <w:rPr>
                      <w:rFonts w:ascii="KoPubWorld돋움체 Bold" w:eastAsia="KoPubWorld돋움체 Bold" w:hAnsi="KoPubWorld돋움체 Bold" w:cs="KoPubWorld돋움체 Bold"/>
                      <w:color w:val="FFFFFF" w:themeColor="background1"/>
                      <w:sz w:val="18"/>
                      <w:szCs w:val="18"/>
                    </w:rPr>
                  </w:pPr>
                  <w:bookmarkStart w:id="1" w:name="_Hlk197785425"/>
                  <w:r w:rsidRPr="00452D61">
                    <w:rPr>
                      <w:rFonts w:ascii="KoPubWorld돋움체 Bold" w:eastAsia="KoPubWorld돋움체 Bold" w:hAnsi="KoPubWorld돋움체 Bold" w:cs="KoPubWorld돋움체 Bold"/>
                      <w:color w:val="FFFFFF" w:themeColor="background1"/>
                      <w:sz w:val="18"/>
                      <w:szCs w:val="18"/>
                    </w:rPr>
                    <w:t>프로젝트명</w:t>
                  </w:r>
                </w:p>
              </w:tc>
              <w:tc>
                <w:tcPr>
                  <w:tcW w:w="2213" w:type="dxa"/>
                  <w:shd w:val="clear" w:color="auto" w:fill="203864"/>
                  <w:vAlign w:val="center"/>
                </w:tcPr>
                <w:p w14:paraId="4541A493" w14:textId="77777777" w:rsidR="00E005B1" w:rsidRPr="00452D61" w:rsidRDefault="00E005B1" w:rsidP="00FC71A5">
                  <w:pPr>
                    <w:framePr w:hSpace="567" w:wrap="around" w:vAnchor="text" w:hAnchor="page" w:xAlign="center" w:y="1"/>
                    <w:suppressOverlap/>
                    <w:jc w:val="center"/>
                    <w:rPr>
                      <w:rFonts w:ascii="KoPubWorld돋움체 Bold" w:eastAsia="KoPubWorld돋움체 Bold" w:hAnsi="KoPubWorld돋움체 Bold" w:cs="KoPubWorld돋움체 Bold"/>
                      <w:color w:val="FFFFFF" w:themeColor="background1"/>
                      <w:sz w:val="18"/>
                      <w:szCs w:val="18"/>
                    </w:rPr>
                  </w:pPr>
                  <w:r w:rsidRPr="00452D61">
                    <w:rPr>
                      <w:rFonts w:ascii="KoPubWorld돋움체 Bold" w:eastAsia="KoPubWorld돋움체 Bold" w:hAnsi="KoPubWorld돋움체 Bold" w:cs="KoPubWorld돋움체 Bold"/>
                      <w:color w:val="FFFFFF" w:themeColor="background1"/>
                      <w:sz w:val="18"/>
                      <w:szCs w:val="18"/>
                    </w:rPr>
                    <w:t>Operator</w:t>
                  </w:r>
                </w:p>
              </w:tc>
              <w:tc>
                <w:tcPr>
                  <w:tcW w:w="2213" w:type="dxa"/>
                  <w:shd w:val="clear" w:color="auto" w:fill="203864"/>
                  <w:vAlign w:val="center"/>
                </w:tcPr>
                <w:p w14:paraId="025381AF" w14:textId="77777777" w:rsidR="00E005B1" w:rsidRPr="00452D61" w:rsidRDefault="00E005B1" w:rsidP="00FC71A5">
                  <w:pPr>
                    <w:framePr w:hSpace="567" w:wrap="around" w:vAnchor="text" w:hAnchor="page" w:xAlign="center" w:y="1"/>
                    <w:suppressOverlap/>
                    <w:jc w:val="center"/>
                    <w:rPr>
                      <w:rFonts w:ascii="KoPubWorld돋움체 Bold" w:eastAsia="KoPubWorld돋움체 Bold" w:hAnsi="KoPubWorld돋움체 Bold" w:cs="KoPubWorld돋움체 Bold"/>
                      <w:color w:val="FFFFFF" w:themeColor="background1"/>
                      <w:sz w:val="18"/>
                      <w:szCs w:val="18"/>
                    </w:rPr>
                  </w:pPr>
                  <w:r w:rsidRPr="00452D61">
                    <w:rPr>
                      <w:rFonts w:ascii="KoPubWorld돋움체 Bold" w:eastAsia="KoPubWorld돋움체 Bold" w:hAnsi="KoPubWorld돋움체 Bold" w:cs="KoPubWorld돋움체 Bold"/>
                      <w:color w:val="FFFFFF" w:themeColor="background1"/>
                      <w:sz w:val="18"/>
                      <w:szCs w:val="18"/>
                    </w:rPr>
                    <w:t>Type</w:t>
                  </w:r>
                </w:p>
              </w:tc>
              <w:tc>
                <w:tcPr>
                  <w:tcW w:w="2213" w:type="dxa"/>
                  <w:shd w:val="clear" w:color="auto" w:fill="203864"/>
                  <w:vAlign w:val="center"/>
                </w:tcPr>
                <w:p w14:paraId="58A2C7BA" w14:textId="016D6EC8" w:rsidR="00E005B1" w:rsidRPr="00452D61" w:rsidRDefault="00E005B1" w:rsidP="00FC71A5">
                  <w:pPr>
                    <w:framePr w:hSpace="567" w:wrap="around" w:vAnchor="text" w:hAnchor="page" w:xAlign="center" w:y="1"/>
                    <w:suppressOverlap/>
                    <w:jc w:val="center"/>
                    <w:rPr>
                      <w:rFonts w:ascii="KoPubWorld돋움체 Bold" w:eastAsia="KoPubWorld돋움체 Bold" w:hAnsi="KoPubWorld돋움체 Bold" w:cs="KoPubWorld돋움체 Bold"/>
                      <w:color w:val="FFFFFF" w:themeColor="background1"/>
                      <w:sz w:val="18"/>
                      <w:szCs w:val="18"/>
                    </w:rPr>
                  </w:pPr>
                  <w:r w:rsidRPr="00452D61">
                    <w:rPr>
                      <w:rFonts w:ascii="KoPubWorld돋움체 Bold" w:eastAsia="KoPubWorld돋움체 Bold" w:hAnsi="KoPubWorld돋움체 Bold" w:cs="KoPubWorld돋움체 Bold"/>
                      <w:color w:val="FFFFFF" w:themeColor="background1"/>
                      <w:sz w:val="18"/>
                      <w:szCs w:val="18"/>
                    </w:rPr>
                    <w:t>Capa (</w:t>
                  </w:r>
                  <w:r w:rsidR="00F15601">
                    <w:rPr>
                      <w:rFonts w:ascii="KoPubWorld돋움체 Bold" w:eastAsia="KoPubWorld돋움체 Bold" w:hAnsi="KoPubWorld돋움체 Bold" w:cs="KoPubWorld돋움체 Bold"/>
                      <w:color w:val="FFFFFF" w:themeColor="background1"/>
                      <w:sz w:val="18"/>
                      <w:szCs w:val="18"/>
                    </w:rPr>
                    <w:t>MTPA</w:t>
                  </w:r>
                  <w:r w:rsidRPr="00452D61">
                    <w:rPr>
                      <w:rFonts w:ascii="KoPubWorld돋움체 Bold" w:eastAsia="KoPubWorld돋움체 Bold" w:hAnsi="KoPubWorld돋움체 Bold" w:cs="KoPubWorld돋움체 Bold"/>
                      <w:color w:val="FFFFFF" w:themeColor="background1"/>
                      <w:sz w:val="18"/>
                      <w:szCs w:val="18"/>
                    </w:rPr>
                    <w:t>)</w:t>
                  </w:r>
                </w:p>
              </w:tc>
              <w:tc>
                <w:tcPr>
                  <w:tcW w:w="2214" w:type="dxa"/>
                  <w:shd w:val="clear" w:color="auto" w:fill="203864"/>
                  <w:vAlign w:val="center"/>
                </w:tcPr>
                <w:p w14:paraId="77D50A67" w14:textId="77777777" w:rsidR="00E005B1" w:rsidRPr="00452D61" w:rsidRDefault="00E005B1" w:rsidP="00FC71A5">
                  <w:pPr>
                    <w:framePr w:hSpace="567" w:wrap="around" w:vAnchor="text" w:hAnchor="page" w:xAlign="center" w:y="1"/>
                    <w:suppressOverlap/>
                    <w:jc w:val="center"/>
                    <w:rPr>
                      <w:rFonts w:ascii="KoPubWorld돋움체 Bold" w:eastAsia="KoPubWorld돋움체 Bold" w:hAnsi="KoPubWorld돋움체 Bold" w:cs="KoPubWorld돋움체 Bold"/>
                      <w:color w:val="FFFFFF" w:themeColor="background1"/>
                      <w:sz w:val="18"/>
                      <w:szCs w:val="18"/>
                    </w:rPr>
                  </w:pPr>
                  <w:r w:rsidRPr="00452D61">
                    <w:rPr>
                      <w:rFonts w:ascii="KoPubWorld돋움체 Bold" w:eastAsia="KoPubWorld돋움체 Bold" w:hAnsi="KoPubWorld돋움체 Bold" w:cs="KoPubWorld돋움체 Bold"/>
                      <w:color w:val="FFFFFF" w:themeColor="background1"/>
                      <w:sz w:val="18"/>
                      <w:szCs w:val="18"/>
                    </w:rPr>
                    <w:t>비고</w:t>
                  </w:r>
                </w:p>
              </w:tc>
            </w:tr>
            <w:tr w:rsidR="00E005B1" w:rsidRPr="000C06EB" w14:paraId="0C16CA40" w14:textId="77777777" w:rsidTr="003834E7">
              <w:trPr>
                <w:trHeight w:val="283"/>
              </w:trPr>
              <w:tc>
                <w:tcPr>
                  <w:tcW w:w="2213" w:type="dxa"/>
                  <w:shd w:val="clear" w:color="auto" w:fill="D0CECE"/>
                  <w:vAlign w:val="center"/>
                </w:tcPr>
                <w:p w14:paraId="012117F2" w14:textId="77777777" w:rsidR="00E005B1" w:rsidRPr="000C06EB" w:rsidRDefault="00E005B1" w:rsidP="00FC71A5">
                  <w:pPr>
                    <w:framePr w:hSpace="567" w:wrap="around" w:vAnchor="text" w:hAnchor="page" w:xAlign="center" w:y="1"/>
                    <w:suppressOverlap/>
                    <w:jc w:val="center"/>
                    <w:rPr>
                      <w:sz w:val="14"/>
                      <w:szCs w:val="14"/>
                    </w:rPr>
                  </w:pPr>
                  <w:r w:rsidRPr="000C06EB">
                    <w:rPr>
                      <w:rStyle w:val="af"/>
                      <w:b w:val="0"/>
                      <w:bCs w:val="0"/>
                      <w:sz w:val="14"/>
                      <w:szCs w:val="14"/>
                    </w:rPr>
                    <w:t>Corpus Christi LNG T4</w:t>
                  </w:r>
                </w:p>
              </w:tc>
              <w:tc>
                <w:tcPr>
                  <w:tcW w:w="2213" w:type="dxa"/>
                  <w:shd w:val="clear" w:color="auto" w:fill="auto"/>
                  <w:vAlign w:val="center"/>
                </w:tcPr>
                <w:p w14:paraId="6DA0462D" w14:textId="77777777" w:rsidR="00E005B1" w:rsidRPr="000C06EB" w:rsidRDefault="00E005B1" w:rsidP="00FC71A5">
                  <w:pPr>
                    <w:framePr w:hSpace="567" w:wrap="around" w:vAnchor="text" w:hAnchor="page" w:xAlign="center" w:y="1"/>
                    <w:suppressOverlap/>
                    <w:jc w:val="center"/>
                    <w:rPr>
                      <w:sz w:val="14"/>
                      <w:szCs w:val="14"/>
                    </w:rPr>
                  </w:pPr>
                  <w:r w:rsidRPr="000C06EB">
                    <w:rPr>
                      <w:sz w:val="14"/>
                      <w:szCs w:val="14"/>
                    </w:rPr>
                    <w:t>Cheniere Energy</w:t>
                  </w:r>
                </w:p>
              </w:tc>
              <w:tc>
                <w:tcPr>
                  <w:tcW w:w="2213" w:type="dxa"/>
                  <w:shd w:val="clear" w:color="auto" w:fill="auto"/>
                  <w:vAlign w:val="center"/>
                </w:tcPr>
                <w:p w14:paraId="38B10D15" w14:textId="77777777" w:rsidR="00E005B1" w:rsidRPr="000C06EB" w:rsidRDefault="00E005B1" w:rsidP="00FC71A5">
                  <w:pPr>
                    <w:framePr w:hSpace="567" w:wrap="around" w:vAnchor="text" w:hAnchor="page" w:xAlign="center" w:y="1"/>
                    <w:suppressOverlap/>
                    <w:jc w:val="center"/>
                    <w:rPr>
                      <w:sz w:val="14"/>
                      <w:szCs w:val="14"/>
                    </w:rPr>
                  </w:pPr>
                  <w:r w:rsidRPr="000C06EB">
                    <w:rPr>
                      <w:sz w:val="14"/>
                      <w:szCs w:val="14"/>
                    </w:rPr>
                    <w:t>신규 부지 개발</w:t>
                  </w:r>
                </w:p>
              </w:tc>
              <w:tc>
                <w:tcPr>
                  <w:tcW w:w="2213" w:type="dxa"/>
                  <w:shd w:val="clear" w:color="auto" w:fill="auto"/>
                  <w:vAlign w:val="center"/>
                </w:tcPr>
                <w:p w14:paraId="7B4FB0D2" w14:textId="77777777" w:rsidR="00E005B1" w:rsidRPr="000C06EB" w:rsidRDefault="00E005B1" w:rsidP="00FC71A5">
                  <w:pPr>
                    <w:framePr w:hSpace="567" w:wrap="around" w:vAnchor="text" w:hAnchor="page" w:xAlign="center" w:y="1"/>
                    <w:suppressOverlap/>
                    <w:jc w:val="center"/>
                    <w:rPr>
                      <w:sz w:val="14"/>
                      <w:szCs w:val="14"/>
                    </w:rPr>
                  </w:pPr>
                  <w:r w:rsidRPr="000C06EB">
                    <w:rPr>
                      <w:sz w:val="14"/>
                      <w:szCs w:val="14"/>
                    </w:rPr>
                    <w:t>3.0</w:t>
                  </w:r>
                </w:p>
              </w:tc>
              <w:tc>
                <w:tcPr>
                  <w:tcW w:w="2214" w:type="dxa"/>
                  <w:shd w:val="clear" w:color="auto" w:fill="auto"/>
                  <w:vAlign w:val="center"/>
                </w:tcPr>
                <w:p w14:paraId="3B3F7275" w14:textId="77777777" w:rsidR="00E005B1" w:rsidRPr="000C06EB" w:rsidRDefault="00E005B1" w:rsidP="00FC71A5">
                  <w:pPr>
                    <w:framePr w:hSpace="567" w:wrap="around" w:vAnchor="text" w:hAnchor="page" w:xAlign="center" w:y="1"/>
                    <w:suppressOverlap/>
                    <w:rPr>
                      <w:sz w:val="14"/>
                      <w:szCs w:val="14"/>
                    </w:rPr>
                  </w:pPr>
                  <w:r w:rsidRPr="000C06EB">
                    <w:rPr>
                      <w:sz w:val="14"/>
                      <w:szCs w:val="14"/>
                    </w:rPr>
                    <w:t>2025년 말 FID 예정, FEED 완료</w:t>
                  </w:r>
                </w:p>
              </w:tc>
            </w:tr>
            <w:tr w:rsidR="00E005B1" w:rsidRPr="000C06EB" w14:paraId="33877884" w14:textId="77777777" w:rsidTr="003834E7">
              <w:trPr>
                <w:trHeight w:val="283"/>
              </w:trPr>
              <w:tc>
                <w:tcPr>
                  <w:tcW w:w="2213" w:type="dxa"/>
                  <w:shd w:val="clear" w:color="auto" w:fill="D0CECE"/>
                  <w:vAlign w:val="center"/>
                </w:tcPr>
                <w:p w14:paraId="6159A143" w14:textId="77777777" w:rsidR="00E005B1" w:rsidRPr="000C06EB" w:rsidRDefault="00E005B1" w:rsidP="00FC71A5">
                  <w:pPr>
                    <w:framePr w:hSpace="567" w:wrap="around" w:vAnchor="text" w:hAnchor="page" w:xAlign="center" w:y="1"/>
                    <w:suppressOverlap/>
                    <w:jc w:val="center"/>
                    <w:rPr>
                      <w:sz w:val="14"/>
                      <w:szCs w:val="14"/>
                    </w:rPr>
                  </w:pPr>
                  <w:r w:rsidRPr="000C06EB">
                    <w:rPr>
                      <w:rStyle w:val="af"/>
                      <w:b w:val="0"/>
                      <w:bCs w:val="0"/>
                      <w:sz w:val="14"/>
                      <w:szCs w:val="14"/>
                    </w:rPr>
                    <w:t>Cameron LNG T4</w:t>
                  </w:r>
                </w:p>
              </w:tc>
              <w:tc>
                <w:tcPr>
                  <w:tcW w:w="2213" w:type="dxa"/>
                  <w:shd w:val="clear" w:color="auto" w:fill="auto"/>
                  <w:vAlign w:val="center"/>
                </w:tcPr>
                <w:p w14:paraId="468C6107" w14:textId="77777777" w:rsidR="00E005B1" w:rsidRPr="000C06EB" w:rsidRDefault="00E005B1" w:rsidP="00FC71A5">
                  <w:pPr>
                    <w:framePr w:hSpace="567" w:wrap="around" w:vAnchor="text" w:hAnchor="page" w:xAlign="center" w:y="1"/>
                    <w:suppressOverlap/>
                    <w:jc w:val="center"/>
                    <w:rPr>
                      <w:sz w:val="14"/>
                      <w:szCs w:val="14"/>
                    </w:rPr>
                  </w:pPr>
                  <w:r w:rsidRPr="000C06EB">
                    <w:rPr>
                      <w:sz w:val="14"/>
                      <w:szCs w:val="14"/>
                    </w:rPr>
                    <w:t>Cameron LNG, LLC</w:t>
                  </w:r>
                </w:p>
              </w:tc>
              <w:tc>
                <w:tcPr>
                  <w:tcW w:w="2213" w:type="dxa"/>
                  <w:shd w:val="clear" w:color="auto" w:fill="auto"/>
                  <w:vAlign w:val="center"/>
                </w:tcPr>
                <w:p w14:paraId="127333A5" w14:textId="77777777" w:rsidR="00E005B1" w:rsidRPr="000C06EB" w:rsidRDefault="00E005B1" w:rsidP="00FC71A5">
                  <w:pPr>
                    <w:framePr w:hSpace="567" w:wrap="around" w:vAnchor="text" w:hAnchor="page" w:xAlign="center" w:y="1"/>
                    <w:suppressOverlap/>
                    <w:jc w:val="center"/>
                    <w:rPr>
                      <w:sz w:val="14"/>
                      <w:szCs w:val="14"/>
                    </w:rPr>
                  </w:pPr>
                  <w:r w:rsidRPr="000C06EB">
                    <w:rPr>
                      <w:sz w:val="14"/>
                      <w:szCs w:val="14"/>
                    </w:rPr>
                    <w:t>기존 설비 증설</w:t>
                  </w:r>
                </w:p>
              </w:tc>
              <w:tc>
                <w:tcPr>
                  <w:tcW w:w="2213" w:type="dxa"/>
                  <w:shd w:val="clear" w:color="auto" w:fill="auto"/>
                  <w:vAlign w:val="center"/>
                </w:tcPr>
                <w:p w14:paraId="6890FC35" w14:textId="77777777" w:rsidR="00E005B1" w:rsidRPr="000C06EB" w:rsidRDefault="00E005B1" w:rsidP="00FC71A5">
                  <w:pPr>
                    <w:framePr w:hSpace="567" w:wrap="around" w:vAnchor="text" w:hAnchor="page" w:xAlign="center" w:y="1"/>
                    <w:suppressOverlap/>
                    <w:jc w:val="center"/>
                    <w:rPr>
                      <w:sz w:val="14"/>
                      <w:szCs w:val="14"/>
                    </w:rPr>
                  </w:pPr>
                  <w:r w:rsidRPr="000C06EB">
                    <w:rPr>
                      <w:rFonts w:hint="eastAsia"/>
                      <w:sz w:val="14"/>
                      <w:szCs w:val="14"/>
                    </w:rPr>
                    <w:t>10</w:t>
                  </w:r>
                </w:p>
              </w:tc>
              <w:tc>
                <w:tcPr>
                  <w:tcW w:w="2214" w:type="dxa"/>
                  <w:shd w:val="clear" w:color="auto" w:fill="auto"/>
                  <w:vAlign w:val="center"/>
                </w:tcPr>
                <w:p w14:paraId="1D287118" w14:textId="77777777" w:rsidR="00E005B1" w:rsidRPr="000C06EB" w:rsidRDefault="00E005B1" w:rsidP="00FC71A5">
                  <w:pPr>
                    <w:framePr w:hSpace="567" w:wrap="around" w:vAnchor="text" w:hAnchor="page" w:xAlign="center" w:y="1"/>
                    <w:suppressOverlap/>
                    <w:rPr>
                      <w:sz w:val="14"/>
                      <w:szCs w:val="14"/>
                    </w:rPr>
                  </w:pPr>
                  <w:r w:rsidRPr="000C06EB">
                    <w:rPr>
                      <w:sz w:val="14"/>
                      <w:szCs w:val="14"/>
                    </w:rPr>
                    <w:t>대형 트레인 설계를 위한 FEED 완료</w:t>
                  </w:r>
                </w:p>
              </w:tc>
            </w:tr>
            <w:tr w:rsidR="00E005B1" w:rsidRPr="000C06EB" w14:paraId="56AB6EE5" w14:textId="77777777" w:rsidTr="003834E7">
              <w:trPr>
                <w:trHeight w:val="283"/>
              </w:trPr>
              <w:tc>
                <w:tcPr>
                  <w:tcW w:w="2213" w:type="dxa"/>
                  <w:shd w:val="clear" w:color="auto" w:fill="D0CECE"/>
                  <w:vAlign w:val="center"/>
                </w:tcPr>
                <w:p w14:paraId="6F272EC6" w14:textId="77777777" w:rsidR="00E005B1" w:rsidRPr="000C06EB" w:rsidRDefault="00E005B1" w:rsidP="00FC71A5">
                  <w:pPr>
                    <w:framePr w:hSpace="567" w:wrap="around" w:vAnchor="text" w:hAnchor="page" w:xAlign="center" w:y="1"/>
                    <w:suppressOverlap/>
                    <w:jc w:val="center"/>
                    <w:rPr>
                      <w:sz w:val="14"/>
                      <w:szCs w:val="14"/>
                    </w:rPr>
                  </w:pPr>
                  <w:r w:rsidRPr="000C06EB">
                    <w:rPr>
                      <w:rStyle w:val="af"/>
                      <w:b w:val="0"/>
                      <w:bCs w:val="0"/>
                      <w:sz w:val="14"/>
                      <w:szCs w:val="14"/>
                    </w:rPr>
                    <w:t>Lake Charles LNG</w:t>
                  </w:r>
                </w:p>
              </w:tc>
              <w:tc>
                <w:tcPr>
                  <w:tcW w:w="2213" w:type="dxa"/>
                  <w:shd w:val="clear" w:color="auto" w:fill="auto"/>
                  <w:vAlign w:val="center"/>
                </w:tcPr>
                <w:p w14:paraId="4D3A656E" w14:textId="77777777" w:rsidR="00E005B1" w:rsidRPr="000C06EB" w:rsidRDefault="00E005B1" w:rsidP="00FC71A5">
                  <w:pPr>
                    <w:framePr w:hSpace="567" w:wrap="around" w:vAnchor="text" w:hAnchor="page" w:xAlign="center" w:y="1"/>
                    <w:suppressOverlap/>
                    <w:jc w:val="center"/>
                    <w:rPr>
                      <w:sz w:val="14"/>
                      <w:szCs w:val="14"/>
                    </w:rPr>
                  </w:pPr>
                  <w:r w:rsidRPr="000C06EB">
                    <w:rPr>
                      <w:sz w:val="14"/>
                      <w:szCs w:val="14"/>
                    </w:rPr>
                    <w:t>Energy Transfer, LP</w:t>
                  </w:r>
                </w:p>
              </w:tc>
              <w:tc>
                <w:tcPr>
                  <w:tcW w:w="2213" w:type="dxa"/>
                  <w:shd w:val="clear" w:color="auto" w:fill="auto"/>
                  <w:vAlign w:val="center"/>
                </w:tcPr>
                <w:p w14:paraId="5451FE68" w14:textId="77777777" w:rsidR="00E005B1" w:rsidRPr="000C06EB" w:rsidRDefault="00E005B1" w:rsidP="00FC71A5">
                  <w:pPr>
                    <w:framePr w:hSpace="567" w:wrap="around" w:vAnchor="text" w:hAnchor="page" w:xAlign="center" w:y="1"/>
                    <w:suppressOverlap/>
                    <w:jc w:val="center"/>
                    <w:rPr>
                      <w:sz w:val="14"/>
                      <w:szCs w:val="14"/>
                    </w:rPr>
                  </w:pPr>
                  <w:r w:rsidRPr="000C06EB">
                    <w:rPr>
                      <w:sz w:val="14"/>
                      <w:szCs w:val="14"/>
                    </w:rPr>
                    <w:t>기존 설비 증설</w:t>
                  </w:r>
                </w:p>
              </w:tc>
              <w:tc>
                <w:tcPr>
                  <w:tcW w:w="2213" w:type="dxa"/>
                  <w:shd w:val="clear" w:color="auto" w:fill="auto"/>
                  <w:vAlign w:val="center"/>
                </w:tcPr>
                <w:p w14:paraId="6899C6A0" w14:textId="77777777" w:rsidR="00E005B1" w:rsidRPr="000C06EB" w:rsidRDefault="00E005B1" w:rsidP="00FC71A5">
                  <w:pPr>
                    <w:framePr w:hSpace="567" w:wrap="around" w:vAnchor="text" w:hAnchor="page" w:xAlign="center" w:y="1"/>
                    <w:suppressOverlap/>
                    <w:jc w:val="center"/>
                    <w:rPr>
                      <w:sz w:val="14"/>
                      <w:szCs w:val="14"/>
                    </w:rPr>
                  </w:pPr>
                  <w:r w:rsidRPr="000C06EB">
                    <w:rPr>
                      <w:sz w:val="14"/>
                      <w:szCs w:val="14"/>
                    </w:rPr>
                    <w:t>15.0</w:t>
                  </w:r>
                </w:p>
              </w:tc>
              <w:tc>
                <w:tcPr>
                  <w:tcW w:w="2214" w:type="dxa"/>
                  <w:shd w:val="clear" w:color="auto" w:fill="auto"/>
                  <w:vAlign w:val="center"/>
                </w:tcPr>
                <w:p w14:paraId="6E65E913" w14:textId="77777777" w:rsidR="00E005B1" w:rsidRPr="000C06EB" w:rsidRDefault="00E005B1" w:rsidP="00FC71A5">
                  <w:pPr>
                    <w:framePr w:hSpace="567" w:wrap="around" w:vAnchor="text" w:hAnchor="page" w:xAlign="center" w:y="1"/>
                    <w:suppressOverlap/>
                    <w:rPr>
                      <w:sz w:val="14"/>
                      <w:szCs w:val="14"/>
                    </w:rPr>
                  </w:pPr>
                  <w:r w:rsidRPr="000C06EB">
                    <w:rPr>
                      <w:sz w:val="14"/>
                      <w:szCs w:val="14"/>
                    </w:rPr>
                    <w:t xml:space="preserve">FEED 완료, </w:t>
                  </w:r>
                  <w:r w:rsidRPr="00452D61">
                    <w:rPr>
                      <w:sz w:val="14"/>
                      <w:szCs w:val="14"/>
                    </w:rPr>
                    <w:t xml:space="preserve">FID </w:t>
                  </w:r>
                  <w:r>
                    <w:rPr>
                      <w:rFonts w:hint="eastAsia"/>
                      <w:sz w:val="14"/>
                      <w:szCs w:val="14"/>
                    </w:rPr>
                    <w:t>대기 중</w:t>
                  </w:r>
                </w:p>
              </w:tc>
            </w:tr>
            <w:tr w:rsidR="00E005B1" w:rsidRPr="000C06EB" w14:paraId="679AE99A" w14:textId="77777777" w:rsidTr="003834E7">
              <w:trPr>
                <w:trHeight w:val="283"/>
              </w:trPr>
              <w:tc>
                <w:tcPr>
                  <w:tcW w:w="2213" w:type="dxa"/>
                  <w:shd w:val="clear" w:color="auto" w:fill="D0CECE"/>
                  <w:vAlign w:val="center"/>
                </w:tcPr>
                <w:p w14:paraId="09CA1DBD" w14:textId="77777777" w:rsidR="00E005B1" w:rsidRPr="000C06EB" w:rsidRDefault="00E005B1" w:rsidP="00FC71A5">
                  <w:pPr>
                    <w:framePr w:hSpace="567" w:wrap="around" w:vAnchor="text" w:hAnchor="page" w:xAlign="center" w:y="1"/>
                    <w:suppressOverlap/>
                    <w:jc w:val="center"/>
                    <w:rPr>
                      <w:sz w:val="14"/>
                      <w:szCs w:val="14"/>
                    </w:rPr>
                  </w:pPr>
                  <w:r w:rsidRPr="000C06EB">
                    <w:rPr>
                      <w:rStyle w:val="af"/>
                      <w:b w:val="0"/>
                      <w:bCs w:val="0"/>
                      <w:sz w:val="14"/>
                      <w:szCs w:val="14"/>
                    </w:rPr>
                    <w:t>Driftwood LNG</w:t>
                  </w:r>
                </w:p>
              </w:tc>
              <w:tc>
                <w:tcPr>
                  <w:tcW w:w="2213" w:type="dxa"/>
                  <w:shd w:val="clear" w:color="auto" w:fill="auto"/>
                  <w:vAlign w:val="center"/>
                </w:tcPr>
                <w:p w14:paraId="29E38745" w14:textId="77777777" w:rsidR="00E005B1" w:rsidRPr="000C06EB" w:rsidRDefault="00E005B1" w:rsidP="00FC71A5">
                  <w:pPr>
                    <w:framePr w:hSpace="567" w:wrap="around" w:vAnchor="text" w:hAnchor="page" w:xAlign="center" w:y="1"/>
                    <w:suppressOverlap/>
                    <w:jc w:val="center"/>
                    <w:rPr>
                      <w:sz w:val="14"/>
                      <w:szCs w:val="14"/>
                    </w:rPr>
                  </w:pPr>
                  <w:r w:rsidRPr="000C06EB">
                    <w:rPr>
                      <w:sz w:val="14"/>
                      <w:szCs w:val="14"/>
                    </w:rPr>
                    <w:t>Woodside Energy</w:t>
                  </w:r>
                </w:p>
              </w:tc>
              <w:tc>
                <w:tcPr>
                  <w:tcW w:w="2213" w:type="dxa"/>
                  <w:shd w:val="clear" w:color="auto" w:fill="auto"/>
                  <w:vAlign w:val="center"/>
                </w:tcPr>
                <w:p w14:paraId="18C930F8" w14:textId="77777777" w:rsidR="00E005B1" w:rsidRPr="000C06EB" w:rsidRDefault="00E005B1" w:rsidP="00FC71A5">
                  <w:pPr>
                    <w:framePr w:hSpace="567" w:wrap="around" w:vAnchor="text" w:hAnchor="page" w:xAlign="center" w:y="1"/>
                    <w:suppressOverlap/>
                    <w:jc w:val="center"/>
                    <w:rPr>
                      <w:sz w:val="14"/>
                      <w:szCs w:val="14"/>
                    </w:rPr>
                  </w:pPr>
                  <w:r w:rsidRPr="000C06EB">
                    <w:rPr>
                      <w:sz w:val="14"/>
                      <w:szCs w:val="14"/>
                    </w:rPr>
                    <w:t>신규 부지 개발</w:t>
                  </w:r>
                </w:p>
              </w:tc>
              <w:tc>
                <w:tcPr>
                  <w:tcW w:w="2213" w:type="dxa"/>
                  <w:shd w:val="clear" w:color="auto" w:fill="auto"/>
                  <w:vAlign w:val="center"/>
                </w:tcPr>
                <w:p w14:paraId="796857D5" w14:textId="77777777" w:rsidR="00E005B1" w:rsidRPr="000C06EB" w:rsidRDefault="00E005B1" w:rsidP="00FC71A5">
                  <w:pPr>
                    <w:framePr w:hSpace="567" w:wrap="around" w:vAnchor="text" w:hAnchor="page" w:xAlign="center" w:y="1"/>
                    <w:suppressOverlap/>
                    <w:jc w:val="center"/>
                    <w:rPr>
                      <w:sz w:val="14"/>
                      <w:szCs w:val="14"/>
                    </w:rPr>
                  </w:pPr>
                  <w:r w:rsidRPr="000C06EB">
                    <w:rPr>
                      <w:sz w:val="14"/>
                      <w:szCs w:val="14"/>
                    </w:rPr>
                    <w:t>27.6</w:t>
                  </w:r>
                </w:p>
              </w:tc>
              <w:tc>
                <w:tcPr>
                  <w:tcW w:w="2214" w:type="dxa"/>
                  <w:shd w:val="clear" w:color="auto" w:fill="auto"/>
                  <w:vAlign w:val="center"/>
                </w:tcPr>
                <w:p w14:paraId="32FE79FF" w14:textId="77777777" w:rsidR="00E005B1" w:rsidRPr="000C06EB" w:rsidRDefault="00E005B1" w:rsidP="00FC71A5">
                  <w:pPr>
                    <w:framePr w:hSpace="567" w:wrap="around" w:vAnchor="text" w:hAnchor="page" w:xAlign="center" w:y="1"/>
                    <w:suppressOverlap/>
                    <w:rPr>
                      <w:sz w:val="14"/>
                      <w:szCs w:val="14"/>
                    </w:rPr>
                  </w:pPr>
                  <w:r w:rsidRPr="000C06EB">
                    <w:rPr>
                      <w:sz w:val="14"/>
                      <w:szCs w:val="14"/>
                    </w:rPr>
                    <w:t>FEED 완료, EPC Bechtel 계약</w:t>
                  </w:r>
                </w:p>
              </w:tc>
            </w:tr>
            <w:tr w:rsidR="00E005B1" w:rsidRPr="000C06EB" w14:paraId="74A477B3" w14:textId="77777777" w:rsidTr="003834E7">
              <w:trPr>
                <w:trHeight w:val="283"/>
              </w:trPr>
              <w:tc>
                <w:tcPr>
                  <w:tcW w:w="2213" w:type="dxa"/>
                  <w:shd w:val="clear" w:color="auto" w:fill="D0CECE"/>
                  <w:vAlign w:val="center"/>
                </w:tcPr>
                <w:p w14:paraId="3D009B1A" w14:textId="77777777" w:rsidR="00E005B1" w:rsidRPr="000C06EB" w:rsidRDefault="00E005B1" w:rsidP="00FC71A5">
                  <w:pPr>
                    <w:framePr w:hSpace="567" w:wrap="around" w:vAnchor="text" w:hAnchor="page" w:xAlign="center" w:y="1"/>
                    <w:suppressOverlap/>
                    <w:jc w:val="center"/>
                    <w:rPr>
                      <w:sz w:val="14"/>
                      <w:szCs w:val="14"/>
                    </w:rPr>
                  </w:pPr>
                  <w:r w:rsidRPr="000C06EB">
                    <w:rPr>
                      <w:rStyle w:val="af"/>
                      <w:b w:val="0"/>
                      <w:bCs w:val="0"/>
                      <w:sz w:val="14"/>
                      <w:szCs w:val="14"/>
                    </w:rPr>
                    <w:t>Freeport LNG T4</w:t>
                  </w:r>
                </w:p>
              </w:tc>
              <w:tc>
                <w:tcPr>
                  <w:tcW w:w="2213" w:type="dxa"/>
                  <w:shd w:val="clear" w:color="auto" w:fill="auto"/>
                  <w:vAlign w:val="center"/>
                </w:tcPr>
                <w:p w14:paraId="5B4B0C56" w14:textId="77777777" w:rsidR="00E005B1" w:rsidRPr="000C06EB" w:rsidRDefault="00E005B1" w:rsidP="00FC71A5">
                  <w:pPr>
                    <w:framePr w:hSpace="567" w:wrap="around" w:vAnchor="text" w:hAnchor="page" w:xAlign="center" w:y="1"/>
                    <w:suppressOverlap/>
                    <w:jc w:val="center"/>
                    <w:rPr>
                      <w:sz w:val="14"/>
                      <w:szCs w:val="14"/>
                    </w:rPr>
                  </w:pPr>
                  <w:r w:rsidRPr="000C06EB">
                    <w:rPr>
                      <w:sz w:val="14"/>
                      <w:szCs w:val="14"/>
                    </w:rPr>
                    <w:t>Freeport LNG</w:t>
                  </w:r>
                </w:p>
              </w:tc>
              <w:tc>
                <w:tcPr>
                  <w:tcW w:w="2213" w:type="dxa"/>
                  <w:shd w:val="clear" w:color="auto" w:fill="auto"/>
                  <w:vAlign w:val="center"/>
                </w:tcPr>
                <w:p w14:paraId="69251B8D" w14:textId="77777777" w:rsidR="00E005B1" w:rsidRPr="000C06EB" w:rsidRDefault="00E005B1" w:rsidP="00FC71A5">
                  <w:pPr>
                    <w:framePr w:hSpace="567" w:wrap="around" w:vAnchor="text" w:hAnchor="page" w:xAlign="center" w:y="1"/>
                    <w:suppressOverlap/>
                    <w:jc w:val="center"/>
                    <w:rPr>
                      <w:sz w:val="14"/>
                      <w:szCs w:val="14"/>
                    </w:rPr>
                  </w:pPr>
                  <w:r w:rsidRPr="000C06EB">
                    <w:rPr>
                      <w:sz w:val="14"/>
                      <w:szCs w:val="14"/>
                    </w:rPr>
                    <w:t>기존 설비 증설</w:t>
                  </w:r>
                </w:p>
              </w:tc>
              <w:tc>
                <w:tcPr>
                  <w:tcW w:w="2213" w:type="dxa"/>
                  <w:shd w:val="clear" w:color="auto" w:fill="auto"/>
                  <w:vAlign w:val="center"/>
                </w:tcPr>
                <w:p w14:paraId="4F9EE808" w14:textId="77777777" w:rsidR="00E005B1" w:rsidRPr="000C06EB" w:rsidRDefault="00E005B1" w:rsidP="00FC71A5">
                  <w:pPr>
                    <w:framePr w:hSpace="567" w:wrap="around" w:vAnchor="text" w:hAnchor="page" w:xAlign="center" w:y="1"/>
                    <w:suppressOverlap/>
                    <w:jc w:val="center"/>
                    <w:rPr>
                      <w:sz w:val="14"/>
                      <w:szCs w:val="14"/>
                    </w:rPr>
                  </w:pPr>
                  <w:r w:rsidRPr="000C06EB">
                    <w:rPr>
                      <w:sz w:val="14"/>
                      <w:szCs w:val="14"/>
                    </w:rPr>
                    <w:t>3.2</w:t>
                  </w:r>
                </w:p>
              </w:tc>
              <w:tc>
                <w:tcPr>
                  <w:tcW w:w="2214" w:type="dxa"/>
                  <w:shd w:val="clear" w:color="auto" w:fill="auto"/>
                  <w:vAlign w:val="center"/>
                </w:tcPr>
                <w:p w14:paraId="1E3865C2" w14:textId="77777777" w:rsidR="00E005B1" w:rsidRPr="000C06EB" w:rsidRDefault="00E005B1" w:rsidP="00FC71A5">
                  <w:pPr>
                    <w:framePr w:hSpace="567" w:wrap="around" w:vAnchor="text" w:hAnchor="page" w:xAlign="center" w:y="1"/>
                    <w:suppressOverlap/>
                    <w:rPr>
                      <w:sz w:val="14"/>
                      <w:szCs w:val="14"/>
                    </w:rPr>
                  </w:pPr>
                  <w:r w:rsidRPr="000C06EB">
                    <w:rPr>
                      <w:sz w:val="14"/>
                      <w:szCs w:val="14"/>
                    </w:rPr>
                    <w:t>FEED 완료, EPC KBR</w:t>
                  </w:r>
                  <w:r>
                    <w:rPr>
                      <w:rFonts w:hint="eastAsia"/>
                      <w:sz w:val="14"/>
                      <w:szCs w:val="14"/>
                    </w:rPr>
                    <w:t xml:space="preserve"> 계약</w:t>
                  </w:r>
                </w:p>
              </w:tc>
            </w:tr>
            <w:tr w:rsidR="00E005B1" w:rsidRPr="000C06EB" w14:paraId="3C1C679F" w14:textId="77777777" w:rsidTr="003834E7">
              <w:trPr>
                <w:trHeight w:val="283"/>
              </w:trPr>
              <w:tc>
                <w:tcPr>
                  <w:tcW w:w="2213" w:type="dxa"/>
                  <w:shd w:val="clear" w:color="auto" w:fill="D0CECE"/>
                  <w:vAlign w:val="center"/>
                </w:tcPr>
                <w:p w14:paraId="6490FF04" w14:textId="77777777" w:rsidR="00E005B1" w:rsidRPr="000C06EB" w:rsidRDefault="00E005B1" w:rsidP="00FC71A5">
                  <w:pPr>
                    <w:framePr w:hSpace="567" w:wrap="around" w:vAnchor="text" w:hAnchor="page" w:xAlign="center" w:y="1"/>
                    <w:suppressOverlap/>
                    <w:jc w:val="center"/>
                    <w:rPr>
                      <w:sz w:val="14"/>
                      <w:szCs w:val="14"/>
                    </w:rPr>
                  </w:pPr>
                  <w:r w:rsidRPr="000C06EB">
                    <w:rPr>
                      <w:rStyle w:val="af"/>
                      <w:b w:val="0"/>
                      <w:bCs w:val="0"/>
                      <w:sz w:val="14"/>
                      <w:szCs w:val="14"/>
                    </w:rPr>
                    <w:t>Texas LNG</w:t>
                  </w:r>
                </w:p>
              </w:tc>
              <w:tc>
                <w:tcPr>
                  <w:tcW w:w="2213" w:type="dxa"/>
                  <w:shd w:val="clear" w:color="auto" w:fill="auto"/>
                  <w:vAlign w:val="center"/>
                </w:tcPr>
                <w:p w14:paraId="2994395C" w14:textId="77777777" w:rsidR="00E005B1" w:rsidRPr="000C06EB" w:rsidRDefault="00E005B1" w:rsidP="00FC71A5">
                  <w:pPr>
                    <w:framePr w:hSpace="567" w:wrap="around" w:vAnchor="text" w:hAnchor="page" w:xAlign="center" w:y="1"/>
                    <w:suppressOverlap/>
                    <w:jc w:val="center"/>
                    <w:rPr>
                      <w:sz w:val="14"/>
                      <w:szCs w:val="14"/>
                    </w:rPr>
                  </w:pPr>
                  <w:r w:rsidRPr="000C06EB">
                    <w:rPr>
                      <w:sz w:val="14"/>
                      <w:szCs w:val="14"/>
                    </w:rPr>
                    <w:t>Glenfarne Energy Transition</w:t>
                  </w:r>
                </w:p>
              </w:tc>
              <w:tc>
                <w:tcPr>
                  <w:tcW w:w="2213" w:type="dxa"/>
                  <w:shd w:val="clear" w:color="auto" w:fill="auto"/>
                  <w:vAlign w:val="center"/>
                </w:tcPr>
                <w:p w14:paraId="36695065" w14:textId="77777777" w:rsidR="00E005B1" w:rsidRPr="000C06EB" w:rsidRDefault="00E005B1" w:rsidP="00FC71A5">
                  <w:pPr>
                    <w:framePr w:hSpace="567" w:wrap="around" w:vAnchor="text" w:hAnchor="page" w:xAlign="center" w:y="1"/>
                    <w:suppressOverlap/>
                    <w:jc w:val="center"/>
                    <w:rPr>
                      <w:sz w:val="14"/>
                      <w:szCs w:val="14"/>
                    </w:rPr>
                  </w:pPr>
                  <w:r w:rsidRPr="000C06EB">
                    <w:rPr>
                      <w:sz w:val="14"/>
                      <w:szCs w:val="14"/>
                    </w:rPr>
                    <w:t>신규 부지 개발</w:t>
                  </w:r>
                </w:p>
              </w:tc>
              <w:tc>
                <w:tcPr>
                  <w:tcW w:w="2213" w:type="dxa"/>
                  <w:shd w:val="clear" w:color="auto" w:fill="auto"/>
                  <w:vAlign w:val="center"/>
                </w:tcPr>
                <w:p w14:paraId="013E0198" w14:textId="77777777" w:rsidR="00E005B1" w:rsidRPr="000C06EB" w:rsidRDefault="00E005B1" w:rsidP="00FC71A5">
                  <w:pPr>
                    <w:framePr w:hSpace="567" w:wrap="around" w:vAnchor="text" w:hAnchor="page" w:xAlign="center" w:y="1"/>
                    <w:suppressOverlap/>
                    <w:jc w:val="center"/>
                    <w:rPr>
                      <w:sz w:val="14"/>
                      <w:szCs w:val="14"/>
                    </w:rPr>
                  </w:pPr>
                  <w:r w:rsidRPr="000C06EB">
                    <w:rPr>
                      <w:sz w:val="14"/>
                      <w:szCs w:val="14"/>
                    </w:rPr>
                    <w:t>4.0</w:t>
                  </w:r>
                </w:p>
              </w:tc>
              <w:tc>
                <w:tcPr>
                  <w:tcW w:w="2214" w:type="dxa"/>
                  <w:shd w:val="clear" w:color="auto" w:fill="auto"/>
                  <w:vAlign w:val="center"/>
                </w:tcPr>
                <w:p w14:paraId="42CFE1F6" w14:textId="77777777" w:rsidR="00E005B1" w:rsidRPr="000C06EB" w:rsidRDefault="00E005B1" w:rsidP="00FC71A5">
                  <w:pPr>
                    <w:framePr w:hSpace="567" w:wrap="around" w:vAnchor="text" w:hAnchor="page" w:xAlign="center" w:y="1"/>
                    <w:suppressOverlap/>
                    <w:rPr>
                      <w:sz w:val="14"/>
                      <w:szCs w:val="14"/>
                    </w:rPr>
                  </w:pPr>
                  <w:r w:rsidRPr="000C06EB">
                    <w:rPr>
                      <w:sz w:val="14"/>
                      <w:szCs w:val="14"/>
                    </w:rPr>
                    <w:t>FEED 완료, 2025년 FID 목표</w:t>
                  </w:r>
                </w:p>
              </w:tc>
            </w:tr>
            <w:tr w:rsidR="00E005B1" w:rsidRPr="000C06EB" w14:paraId="440E5428" w14:textId="77777777" w:rsidTr="003834E7">
              <w:trPr>
                <w:trHeight w:val="283"/>
              </w:trPr>
              <w:tc>
                <w:tcPr>
                  <w:tcW w:w="2213" w:type="dxa"/>
                  <w:shd w:val="clear" w:color="auto" w:fill="D0CECE"/>
                  <w:vAlign w:val="center"/>
                </w:tcPr>
                <w:p w14:paraId="28C0081E" w14:textId="77777777" w:rsidR="00E005B1" w:rsidRPr="000C06EB" w:rsidRDefault="00E005B1" w:rsidP="00FC71A5">
                  <w:pPr>
                    <w:framePr w:hSpace="567" w:wrap="around" w:vAnchor="text" w:hAnchor="page" w:xAlign="center" w:y="1"/>
                    <w:suppressOverlap/>
                    <w:jc w:val="center"/>
                    <w:rPr>
                      <w:sz w:val="14"/>
                      <w:szCs w:val="14"/>
                    </w:rPr>
                  </w:pPr>
                  <w:r w:rsidRPr="000C06EB">
                    <w:rPr>
                      <w:rStyle w:val="af"/>
                      <w:b w:val="0"/>
                      <w:bCs w:val="0"/>
                      <w:sz w:val="14"/>
                      <w:szCs w:val="14"/>
                    </w:rPr>
                    <w:t>Rio Grande LNG (Phase 2)</w:t>
                  </w:r>
                </w:p>
              </w:tc>
              <w:tc>
                <w:tcPr>
                  <w:tcW w:w="2213" w:type="dxa"/>
                  <w:shd w:val="clear" w:color="auto" w:fill="auto"/>
                  <w:vAlign w:val="center"/>
                </w:tcPr>
                <w:p w14:paraId="6A043A11" w14:textId="77777777" w:rsidR="00E005B1" w:rsidRPr="000C06EB" w:rsidRDefault="00E005B1" w:rsidP="00FC71A5">
                  <w:pPr>
                    <w:framePr w:hSpace="567" w:wrap="around" w:vAnchor="text" w:hAnchor="page" w:xAlign="center" w:y="1"/>
                    <w:suppressOverlap/>
                    <w:jc w:val="center"/>
                    <w:rPr>
                      <w:sz w:val="14"/>
                      <w:szCs w:val="14"/>
                    </w:rPr>
                  </w:pPr>
                  <w:r w:rsidRPr="000C06EB">
                    <w:rPr>
                      <w:sz w:val="14"/>
                      <w:szCs w:val="14"/>
                    </w:rPr>
                    <w:t>NextDecade Corporation</w:t>
                  </w:r>
                </w:p>
              </w:tc>
              <w:tc>
                <w:tcPr>
                  <w:tcW w:w="2213" w:type="dxa"/>
                  <w:shd w:val="clear" w:color="auto" w:fill="auto"/>
                  <w:vAlign w:val="center"/>
                </w:tcPr>
                <w:p w14:paraId="3F348FD8" w14:textId="77777777" w:rsidR="00E005B1" w:rsidRPr="000C06EB" w:rsidRDefault="00E005B1" w:rsidP="00FC71A5">
                  <w:pPr>
                    <w:framePr w:hSpace="567" w:wrap="around" w:vAnchor="text" w:hAnchor="page" w:xAlign="center" w:y="1"/>
                    <w:suppressOverlap/>
                    <w:jc w:val="center"/>
                    <w:rPr>
                      <w:sz w:val="14"/>
                      <w:szCs w:val="14"/>
                    </w:rPr>
                  </w:pPr>
                  <w:r w:rsidRPr="000C06EB">
                    <w:rPr>
                      <w:sz w:val="14"/>
                      <w:szCs w:val="14"/>
                    </w:rPr>
                    <w:t>신규 부지 개발</w:t>
                  </w:r>
                </w:p>
              </w:tc>
              <w:tc>
                <w:tcPr>
                  <w:tcW w:w="2213" w:type="dxa"/>
                  <w:shd w:val="clear" w:color="auto" w:fill="auto"/>
                  <w:vAlign w:val="center"/>
                </w:tcPr>
                <w:p w14:paraId="5E7F19FF" w14:textId="77777777" w:rsidR="00E005B1" w:rsidRPr="000C06EB" w:rsidRDefault="00E005B1" w:rsidP="00FC71A5">
                  <w:pPr>
                    <w:framePr w:hSpace="567" w:wrap="around" w:vAnchor="text" w:hAnchor="page" w:xAlign="center" w:y="1"/>
                    <w:suppressOverlap/>
                    <w:jc w:val="center"/>
                    <w:rPr>
                      <w:sz w:val="14"/>
                      <w:szCs w:val="14"/>
                    </w:rPr>
                  </w:pPr>
                  <w:r w:rsidRPr="000C06EB">
                    <w:rPr>
                      <w:rFonts w:hint="eastAsia"/>
                      <w:sz w:val="14"/>
                      <w:szCs w:val="14"/>
                    </w:rPr>
                    <w:t>5.9</w:t>
                  </w:r>
                </w:p>
              </w:tc>
              <w:tc>
                <w:tcPr>
                  <w:tcW w:w="2214" w:type="dxa"/>
                  <w:shd w:val="clear" w:color="auto" w:fill="auto"/>
                  <w:vAlign w:val="center"/>
                </w:tcPr>
                <w:p w14:paraId="4D15453F" w14:textId="77777777" w:rsidR="00E005B1" w:rsidRPr="000C06EB" w:rsidRDefault="00E005B1" w:rsidP="00FC71A5">
                  <w:pPr>
                    <w:framePr w:hSpace="567" w:wrap="around" w:vAnchor="text" w:hAnchor="page" w:xAlign="center" w:y="1"/>
                    <w:suppressOverlap/>
                    <w:rPr>
                      <w:sz w:val="14"/>
                      <w:szCs w:val="14"/>
                    </w:rPr>
                  </w:pPr>
                  <w:r w:rsidRPr="000C06EB">
                    <w:rPr>
                      <w:sz w:val="14"/>
                      <w:szCs w:val="14"/>
                    </w:rPr>
                    <w:t>Train 4 FID 이후 Train 5 진행 예정</w:t>
                  </w:r>
                </w:p>
              </w:tc>
            </w:tr>
            <w:tr w:rsidR="00E005B1" w:rsidRPr="000C06EB" w14:paraId="3A79B7B3" w14:textId="77777777" w:rsidTr="003834E7">
              <w:trPr>
                <w:trHeight w:val="283"/>
              </w:trPr>
              <w:tc>
                <w:tcPr>
                  <w:tcW w:w="2213" w:type="dxa"/>
                  <w:shd w:val="clear" w:color="auto" w:fill="D0CECE"/>
                  <w:vAlign w:val="center"/>
                </w:tcPr>
                <w:p w14:paraId="74BF6D4D" w14:textId="77777777" w:rsidR="00E005B1" w:rsidRPr="000C06EB" w:rsidRDefault="00E005B1" w:rsidP="00FC71A5">
                  <w:pPr>
                    <w:framePr w:hSpace="567" w:wrap="around" w:vAnchor="text" w:hAnchor="page" w:xAlign="center" w:y="1"/>
                    <w:suppressOverlap/>
                    <w:jc w:val="center"/>
                    <w:rPr>
                      <w:sz w:val="14"/>
                      <w:szCs w:val="14"/>
                    </w:rPr>
                  </w:pPr>
                  <w:r w:rsidRPr="000C06EB">
                    <w:rPr>
                      <w:rStyle w:val="af"/>
                      <w:b w:val="0"/>
                      <w:bCs w:val="0"/>
                      <w:sz w:val="14"/>
                      <w:szCs w:val="14"/>
                    </w:rPr>
                    <w:t>Gulf LNG</w:t>
                  </w:r>
                </w:p>
              </w:tc>
              <w:tc>
                <w:tcPr>
                  <w:tcW w:w="2213" w:type="dxa"/>
                  <w:shd w:val="clear" w:color="auto" w:fill="auto"/>
                  <w:vAlign w:val="center"/>
                </w:tcPr>
                <w:p w14:paraId="6ED11CF4" w14:textId="77777777" w:rsidR="00E005B1" w:rsidRPr="000C06EB" w:rsidRDefault="00E005B1" w:rsidP="00FC71A5">
                  <w:pPr>
                    <w:framePr w:hSpace="567" w:wrap="around" w:vAnchor="text" w:hAnchor="page" w:xAlign="center" w:y="1"/>
                    <w:suppressOverlap/>
                    <w:jc w:val="center"/>
                    <w:rPr>
                      <w:sz w:val="14"/>
                      <w:szCs w:val="14"/>
                    </w:rPr>
                  </w:pPr>
                  <w:r w:rsidRPr="000C06EB">
                    <w:rPr>
                      <w:sz w:val="14"/>
                      <w:szCs w:val="14"/>
                    </w:rPr>
                    <w:t>Gulf LNG Liquefaction Company</w:t>
                  </w:r>
                </w:p>
              </w:tc>
              <w:tc>
                <w:tcPr>
                  <w:tcW w:w="2213" w:type="dxa"/>
                  <w:shd w:val="clear" w:color="auto" w:fill="auto"/>
                  <w:vAlign w:val="center"/>
                </w:tcPr>
                <w:p w14:paraId="6750B1C0" w14:textId="77777777" w:rsidR="00E005B1" w:rsidRPr="000C06EB" w:rsidRDefault="00E005B1" w:rsidP="00FC71A5">
                  <w:pPr>
                    <w:framePr w:hSpace="567" w:wrap="around" w:vAnchor="text" w:hAnchor="page" w:xAlign="center" w:y="1"/>
                    <w:suppressOverlap/>
                    <w:jc w:val="center"/>
                    <w:rPr>
                      <w:sz w:val="14"/>
                      <w:szCs w:val="14"/>
                    </w:rPr>
                  </w:pPr>
                  <w:r w:rsidRPr="000C06EB">
                    <w:rPr>
                      <w:sz w:val="14"/>
                      <w:szCs w:val="14"/>
                    </w:rPr>
                    <w:t>기존 설비 증설</w:t>
                  </w:r>
                </w:p>
              </w:tc>
              <w:tc>
                <w:tcPr>
                  <w:tcW w:w="2213" w:type="dxa"/>
                  <w:shd w:val="clear" w:color="auto" w:fill="auto"/>
                  <w:vAlign w:val="center"/>
                </w:tcPr>
                <w:p w14:paraId="1DC00F5C" w14:textId="77777777" w:rsidR="00E005B1" w:rsidRPr="000C06EB" w:rsidRDefault="00E005B1" w:rsidP="00FC71A5">
                  <w:pPr>
                    <w:framePr w:hSpace="567" w:wrap="around" w:vAnchor="text" w:hAnchor="page" w:xAlign="center" w:y="1"/>
                    <w:suppressOverlap/>
                    <w:jc w:val="center"/>
                    <w:rPr>
                      <w:sz w:val="14"/>
                      <w:szCs w:val="14"/>
                    </w:rPr>
                  </w:pPr>
                  <w:r w:rsidRPr="000C06EB">
                    <w:rPr>
                      <w:sz w:val="14"/>
                      <w:szCs w:val="14"/>
                    </w:rPr>
                    <w:t>11.5</w:t>
                  </w:r>
                </w:p>
              </w:tc>
              <w:tc>
                <w:tcPr>
                  <w:tcW w:w="2214" w:type="dxa"/>
                  <w:shd w:val="clear" w:color="auto" w:fill="auto"/>
                  <w:vAlign w:val="center"/>
                </w:tcPr>
                <w:p w14:paraId="6C19F285" w14:textId="77777777" w:rsidR="00E005B1" w:rsidRPr="000C06EB" w:rsidRDefault="00E005B1" w:rsidP="00FC71A5">
                  <w:pPr>
                    <w:framePr w:hSpace="567" w:wrap="around" w:vAnchor="text" w:hAnchor="page" w:xAlign="center" w:y="1"/>
                    <w:suppressOverlap/>
                    <w:rPr>
                      <w:sz w:val="14"/>
                      <w:szCs w:val="14"/>
                    </w:rPr>
                  </w:pPr>
                  <w:r w:rsidRPr="000C06EB">
                    <w:rPr>
                      <w:sz w:val="14"/>
                      <w:szCs w:val="14"/>
                    </w:rPr>
                    <w:t>FEED 진행중</w:t>
                  </w:r>
                </w:p>
              </w:tc>
            </w:tr>
            <w:tr w:rsidR="00E005B1" w:rsidRPr="000C06EB" w14:paraId="5D82DF26" w14:textId="77777777" w:rsidTr="003834E7">
              <w:trPr>
                <w:trHeight w:val="283"/>
              </w:trPr>
              <w:tc>
                <w:tcPr>
                  <w:tcW w:w="2213" w:type="dxa"/>
                  <w:shd w:val="clear" w:color="auto" w:fill="D0CECE"/>
                  <w:vAlign w:val="center"/>
                </w:tcPr>
                <w:p w14:paraId="6A8930B5" w14:textId="77777777" w:rsidR="00E005B1" w:rsidRPr="000C06EB" w:rsidRDefault="00E005B1" w:rsidP="00FC71A5">
                  <w:pPr>
                    <w:framePr w:hSpace="567" w:wrap="around" w:vAnchor="text" w:hAnchor="page" w:xAlign="center" w:y="1"/>
                    <w:suppressOverlap/>
                    <w:jc w:val="center"/>
                    <w:rPr>
                      <w:sz w:val="14"/>
                      <w:szCs w:val="14"/>
                    </w:rPr>
                  </w:pPr>
                  <w:r w:rsidRPr="000C06EB">
                    <w:rPr>
                      <w:rStyle w:val="af"/>
                      <w:b w:val="0"/>
                      <w:bCs w:val="0"/>
                      <w:sz w:val="14"/>
                      <w:szCs w:val="14"/>
                    </w:rPr>
                    <w:t>Delfin FLNG</w:t>
                  </w:r>
                </w:p>
              </w:tc>
              <w:tc>
                <w:tcPr>
                  <w:tcW w:w="2213" w:type="dxa"/>
                  <w:shd w:val="clear" w:color="auto" w:fill="auto"/>
                  <w:vAlign w:val="center"/>
                </w:tcPr>
                <w:p w14:paraId="2C1E7210" w14:textId="77777777" w:rsidR="00E005B1" w:rsidRPr="000C06EB" w:rsidRDefault="00E005B1" w:rsidP="00FC71A5">
                  <w:pPr>
                    <w:framePr w:hSpace="567" w:wrap="around" w:vAnchor="text" w:hAnchor="page" w:xAlign="center" w:y="1"/>
                    <w:suppressOverlap/>
                    <w:jc w:val="center"/>
                    <w:rPr>
                      <w:sz w:val="14"/>
                      <w:szCs w:val="14"/>
                    </w:rPr>
                  </w:pPr>
                  <w:r w:rsidRPr="000C06EB">
                    <w:rPr>
                      <w:sz w:val="14"/>
                      <w:szCs w:val="14"/>
                    </w:rPr>
                    <w:t>Fairwood Group</w:t>
                  </w:r>
                </w:p>
              </w:tc>
              <w:tc>
                <w:tcPr>
                  <w:tcW w:w="2213" w:type="dxa"/>
                  <w:shd w:val="clear" w:color="auto" w:fill="auto"/>
                  <w:vAlign w:val="center"/>
                </w:tcPr>
                <w:p w14:paraId="270A8F47" w14:textId="77777777" w:rsidR="00E005B1" w:rsidRPr="000C06EB" w:rsidRDefault="00E005B1" w:rsidP="00FC71A5">
                  <w:pPr>
                    <w:framePr w:hSpace="567" w:wrap="around" w:vAnchor="text" w:hAnchor="page" w:xAlign="center" w:y="1"/>
                    <w:suppressOverlap/>
                    <w:jc w:val="center"/>
                    <w:rPr>
                      <w:sz w:val="14"/>
                      <w:szCs w:val="14"/>
                    </w:rPr>
                  </w:pPr>
                  <w:r w:rsidRPr="00971907">
                    <w:rPr>
                      <w:sz w:val="14"/>
                      <w:szCs w:val="14"/>
                    </w:rPr>
                    <w:t>부유식 설비</w:t>
                  </w:r>
                </w:p>
              </w:tc>
              <w:tc>
                <w:tcPr>
                  <w:tcW w:w="2213" w:type="dxa"/>
                  <w:shd w:val="clear" w:color="auto" w:fill="auto"/>
                  <w:vAlign w:val="center"/>
                </w:tcPr>
                <w:p w14:paraId="5B276ADC" w14:textId="77777777" w:rsidR="00E005B1" w:rsidRPr="000C06EB" w:rsidRDefault="00E005B1" w:rsidP="00FC71A5">
                  <w:pPr>
                    <w:framePr w:hSpace="567" w:wrap="around" w:vAnchor="text" w:hAnchor="page" w:xAlign="center" w:y="1"/>
                    <w:suppressOverlap/>
                    <w:jc w:val="center"/>
                    <w:rPr>
                      <w:sz w:val="14"/>
                      <w:szCs w:val="14"/>
                    </w:rPr>
                  </w:pPr>
                  <w:r w:rsidRPr="000C06EB">
                    <w:rPr>
                      <w:sz w:val="14"/>
                      <w:szCs w:val="14"/>
                    </w:rPr>
                    <w:t>13.0</w:t>
                  </w:r>
                </w:p>
              </w:tc>
              <w:tc>
                <w:tcPr>
                  <w:tcW w:w="2214" w:type="dxa"/>
                  <w:shd w:val="clear" w:color="auto" w:fill="auto"/>
                  <w:vAlign w:val="center"/>
                </w:tcPr>
                <w:p w14:paraId="0DA3BC7E" w14:textId="61843463" w:rsidR="00E005B1" w:rsidRPr="000C06EB" w:rsidRDefault="00E005B1" w:rsidP="00FC71A5">
                  <w:pPr>
                    <w:framePr w:hSpace="567" w:wrap="around" w:vAnchor="text" w:hAnchor="page" w:xAlign="center" w:y="1"/>
                    <w:suppressOverlap/>
                    <w:rPr>
                      <w:sz w:val="14"/>
                      <w:szCs w:val="14"/>
                    </w:rPr>
                  </w:pPr>
                  <w:r w:rsidRPr="000C06EB">
                    <w:rPr>
                      <w:sz w:val="14"/>
                      <w:szCs w:val="14"/>
                    </w:rPr>
                    <w:t>FEED 완료, 2025년 FID 예상</w:t>
                  </w:r>
                </w:p>
              </w:tc>
            </w:tr>
            <w:tr w:rsidR="00E005B1" w:rsidRPr="000C06EB" w14:paraId="53D28163" w14:textId="77777777" w:rsidTr="003834E7">
              <w:trPr>
                <w:trHeight w:val="283"/>
              </w:trPr>
              <w:tc>
                <w:tcPr>
                  <w:tcW w:w="2213" w:type="dxa"/>
                  <w:shd w:val="clear" w:color="auto" w:fill="D0CECE"/>
                  <w:vAlign w:val="center"/>
                </w:tcPr>
                <w:p w14:paraId="00B7A98C" w14:textId="77777777" w:rsidR="00E005B1" w:rsidRPr="000C06EB" w:rsidRDefault="00E005B1" w:rsidP="00FC71A5">
                  <w:pPr>
                    <w:framePr w:hSpace="567" w:wrap="around" w:vAnchor="text" w:hAnchor="page" w:xAlign="center" w:y="1"/>
                    <w:suppressOverlap/>
                    <w:jc w:val="center"/>
                    <w:rPr>
                      <w:sz w:val="14"/>
                      <w:szCs w:val="14"/>
                    </w:rPr>
                  </w:pPr>
                  <w:r w:rsidRPr="000C06EB">
                    <w:rPr>
                      <w:rStyle w:val="af"/>
                      <w:b w:val="0"/>
                      <w:bCs w:val="0"/>
                      <w:sz w:val="14"/>
                      <w:szCs w:val="14"/>
                    </w:rPr>
                    <w:t>Alaska LNG</w:t>
                  </w:r>
                </w:p>
              </w:tc>
              <w:tc>
                <w:tcPr>
                  <w:tcW w:w="2213" w:type="dxa"/>
                  <w:shd w:val="clear" w:color="auto" w:fill="auto"/>
                  <w:vAlign w:val="center"/>
                </w:tcPr>
                <w:p w14:paraId="20F01330" w14:textId="77777777" w:rsidR="00E005B1" w:rsidRPr="000C06EB" w:rsidRDefault="00E005B1" w:rsidP="00FC71A5">
                  <w:pPr>
                    <w:framePr w:hSpace="567" w:wrap="around" w:vAnchor="text" w:hAnchor="page" w:xAlign="center" w:y="1"/>
                    <w:suppressOverlap/>
                    <w:jc w:val="center"/>
                    <w:rPr>
                      <w:sz w:val="14"/>
                      <w:szCs w:val="14"/>
                    </w:rPr>
                  </w:pPr>
                  <w:r w:rsidRPr="000C06EB">
                    <w:rPr>
                      <w:sz w:val="14"/>
                      <w:szCs w:val="14"/>
                    </w:rPr>
                    <w:t>Alaska Gasline Development Corp.</w:t>
                  </w:r>
                </w:p>
              </w:tc>
              <w:tc>
                <w:tcPr>
                  <w:tcW w:w="2213" w:type="dxa"/>
                  <w:shd w:val="clear" w:color="auto" w:fill="auto"/>
                  <w:vAlign w:val="center"/>
                </w:tcPr>
                <w:p w14:paraId="351CDC2D" w14:textId="77777777" w:rsidR="00E005B1" w:rsidRPr="000C06EB" w:rsidRDefault="00E005B1" w:rsidP="00FC71A5">
                  <w:pPr>
                    <w:framePr w:hSpace="567" w:wrap="around" w:vAnchor="text" w:hAnchor="page" w:xAlign="center" w:y="1"/>
                    <w:suppressOverlap/>
                    <w:jc w:val="center"/>
                    <w:rPr>
                      <w:sz w:val="14"/>
                      <w:szCs w:val="14"/>
                    </w:rPr>
                  </w:pPr>
                  <w:r w:rsidRPr="000C06EB">
                    <w:rPr>
                      <w:sz w:val="14"/>
                      <w:szCs w:val="14"/>
                    </w:rPr>
                    <w:t>신규 부지 개발</w:t>
                  </w:r>
                </w:p>
              </w:tc>
              <w:tc>
                <w:tcPr>
                  <w:tcW w:w="2213" w:type="dxa"/>
                  <w:shd w:val="clear" w:color="auto" w:fill="auto"/>
                  <w:vAlign w:val="center"/>
                </w:tcPr>
                <w:p w14:paraId="2F37711E" w14:textId="77777777" w:rsidR="00E005B1" w:rsidRPr="000C06EB" w:rsidRDefault="00E005B1" w:rsidP="00FC71A5">
                  <w:pPr>
                    <w:framePr w:hSpace="567" w:wrap="around" w:vAnchor="text" w:hAnchor="page" w:xAlign="center" w:y="1"/>
                    <w:suppressOverlap/>
                    <w:jc w:val="center"/>
                    <w:rPr>
                      <w:sz w:val="14"/>
                      <w:szCs w:val="14"/>
                    </w:rPr>
                  </w:pPr>
                  <w:r w:rsidRPr="000C06EB">
                    <w:rPr>
                      <w:sz w:val="14"/>
                      <w:szCs w:val="14"/>
                    </w:rPr>
                    <w:t>20.0</w:t>
                  </w:r>
                </w:p>
              </w:tc>
              <w:tc>
                <w:tcPr>
                  <w:tcW w:w="2214" w:type="dxa"/>
                  <w:shd w:val="clear" w:color="auto" w:fill="auto"/>
                  <w:vAlign w:val="center"/>
                </w:tcPr>
                <w:p w14:paraId="7CFB6805" w14:textId="77777777" w:rsidR="00E005B1" w:rsidRPr="000C06EB" w:rsidRDefault="00E005B1" w:rsidP="00FC71A5">
                  <w:pPr>
                    <w:framePr w:hSpace="567" w:wrap="around" w:vAnchor="text" w:hAnchor="page" w:xAlign="center" w:y="1"/>
                    <w:suppressOverlap/>
                    <w:rPr>
                      <w:sz w:val="14"/>
                      <w:szCs w:val="14"/>
                    </w:rPr>
                  </w:pPr>
                  <w:r w:rsidRPr="000C06EB">
                    <w:rPr>
                      <w:sz w:val="14"/>
                      <w:szCs w:val="14"/>
                    </w:rPr>
                    <w:t>검토</w:t>
                  </w:r>
                  <w:r>
                    <w:rPr>
                      <w:rFonts w:hint="eastAsia"/>
                      <w:sz w:val="14"/>
                      <w:szCs w:val="14"/>
                    </w:rPr>
                    <w:t xml:space="preserve"> </w:t>
                  </w:r>
                  <w:r w:rsidRPr="000C06EB">
                    <w:rPr>
                      <w:sz w:val="14"/>
                      <w:szCs w:val="14"/>
                    </w:rPr>
                    <w:t>중</w:t>
                  </w:r>
                </w:p>
              </w:tc>
            </w:tr>
            <w:bookmarkEnd w:id="1"/>
          </w:tbl>
          <w:p w14:paraId="4DBA950C" w14:textId="77777777" w:rsidR="00E005B1" w:rsidRPr="00452D61" w:rsidRDefault="00E005B1" w:rsidP="0008432F">
            <w:pPr>
              <w:jc w:val="center"/>
              <w:rPr>
                <w:rFonts w:ascii="KoPubWorld돋움체 Medium" w:eastAsia="KoPubWorld돋움체 Medium" w:hAnsi="KoPubWorld돋움체 Medium" w:cs="KoPubWorld돋움체 Medium"/>
                <w:sz w:val="2"/>
                <w:szCs w:val="2"/>
              </w:rPr>
            </w:pPr>
          </w:p>
          <w:p w14:paraId="09F4BE49" w14:textId="77777777" w:rsidR="00E005B1" w:rsidRPr="00F711A9" w:rsidRDefault="00E005B1" w:rsidP="003834E7">
            <w:pPr>
              <w:rPr>
                <w:rFonts w:ascii="KoPubWorld돋움체 Medium" w:eastAsia="KoPubWorld돋움체 Medium" w:hAnsi="KoPubWorld돋움체 Medium" w:cs="KoPubWorld돋움체 Medium"/>
                <w:sz w:val="10"/>
                <w:szCs w:val="10"/>
              </w:rPr>
            </w:pPr>
          </w:p>
        </w:tc>
      </w:tr>
      <w:tr w:rsidR="00E005B1" w14:paraId="4E24AF77" w14:textId="77777777" w:rsidTr="0008432F">
        <w:trPr>
          <w:trHeight w:val="313"/>
        </w:trPr>
        <w:tc>
          <w:tcPr>
            <w:tcW w:w="11339" w:type="dxa"/>
            <w:tcBorders>
              <w:top w:val="single" w:sz="2" w:space="0" w:color="auto"/>
              <w:left w:val="nil"/>
              <w:bottom w:val="nil"/>
              <w:right w:val="nil"/>
            </w:tcBorders>
          </w:tcPr>
          <w:p w14:paraId="396761EE" w14:textId="77777777" w:rsidR="00E005B1" w:rsidRPr="0094532F" w:rsidRDefault="00E005B1" w:rsidP="0008432F">
            <w:pPr>
              <w:tabs>
                <w:tab w:val="left" w:pos="2160"/>
              </w:tabs>
              <w:rPr>
                <w:sz w:val="12"/>
                <w:szCs w:val="14"/>
              </w:rPr>
            </w:pPr>
            <w:r w:rsidRPr="00512D4E">
              <w:rPr>
                <w:rFonts w:hint="eastAsia"/>
                <w:sz w:val="12"/>
                <w:szCs w:val="14"/>
              </w:rPr>
              <w:t>출처</w:t>
            </w:r>
            <w:r w:rsidRPr="00512D4E">
              <w:rPr>
                <w:sz w:val="12"/>
                <w:szCs w:val="14"/>
              </w:rPr>
              <w:t xml:space="preserve">: </w:t>
            </w:r>
            <w:r>
              <w:rPr>
                <w:rFonts w:hint="eastAsia"/>
                <w:sz w:val="12"/>
                <w:szCs w:val="14"/>
              </w:rPr>
              <w:t>EIA</w:t>
            </w:r>
            <w:r w:rsidRPr="00512D4E">
              <w:rPr>
                <w:rFonts w:hint="eastAsia"/>
                <w:sz w:val="12"/>
                <w:szCs w:val="14"/>
              </w:rPr>
              <w:t xml:space="preserve">, </w:t>
            </w:r>
            <w:r w:rsidRPr="00512D4E">
              <w:rPr>
                <w:sz w:val="12"/>
                <w:szCs w:val="14"/>
              </w:rPr>
              <w:t xml:space="preserve">RFS Team </w:t>
            </w:r>
            <w:r>
              <w:rPr>
                <w:rFonts w:hint="eastAsia"/>
                <w:sz w:val="12"/>
                <w:szCs w:val="14"/>
              </w:rPr>
              <w:t>2</w:t>
            </w:r>
          </w:p>
        </w:tc>
      </w:tr>
    </w:tbl>
    <w:p w14:paraId="706C576C" w14:textId="77777777" w:rsidR="00E005B1" w:rsidRDefault="00E005B1" w:rsidP="00E005B1">
      <w:r w:rsidRPr="006C1C2A">
        <w:t>미국 내 관련 규제 완화와 LNG 수출 터미널의 대규모 확장 추세는, 미국이 글로벌 에너지 시장에서 LNG 수출 점유율을 더욱 공고히 하</w:t>
      </w:r>
      <w:r>
        <w:rPr>
          <w:rFonts w:hint="eastAsia"/>
        </w:rPr>
        <w:t>고</w:t>
      </w:r>
      <w:r w:rsidRPr="006C1C2A">
        <w:t xml:space="preserve"> 공급 주도권을 확고히 확보하고자 </w:t>
      </w:r>
      <w:r>
        <w:rPr>
          <w:rFonts w:hint="eastAsia"/>
        </w:rPr>
        <w:t>하는 흐름에 강력한 추진력을 더하고 있다.</w:t>
      </w:r>
    </w:p>
    <w:p w14:paraId="35C79E8E" w14:textId="4E6105AE" w:rsidR="00D72885" w:rsidRPr="00CF0D0C" w:rsidRDefault="00E005B1" w:rsidP="005D6F67">
      <w:pPr>
        <w:rPr>
          <w:rFonts w:ascii="KoPubWorld돋움체 Bold" w:eastAsia="KoPubWorld돋움체 Bold" w:hAnsi="KoPubWorld돋움체 Bold" w:cs="KoPubWorld돋움체 Bold"/>
          <w:w w:val="100"/>
        </w:rPr>
      </w:pPr>
      <w:r w:rsidRPr="006C1C2A">
        <w:lastRenderedPageBreak/>
        <w:t xml:space="preserve">이러한 역량의 확장은 단순한 설비 증가를 넘어, 글로벌 에너지 공급망 다변화라는 측면에서 전략적 의미를 지닌다. 특히, 러시아-우크라이나 전쟁 이후 에너지 안보를 중시하는 유럽 및 아시아 주요 수입국들이 미국산 LNG에 대한 의존도를 빠르게 높이고 있는 만큼, 미국의 LNG 수출 확대 흐름은 앞으로도 지속될 </w:t>
      </w:r>
      <w:r>
        <w:rPr>
          <w:rFonts w:hint="eastAsia"/>
        </w:rPr>
        <w:t>전망이다.</w:t>
      </w:r>
    </w:p>
    <w:p w14:paraId="07266551" w14:textId="77777777" w:rsidR="00CF0D0C" w:rsidRPr="00CF0D0C" w:rsidRDefault="00CF0D0C" w:rsidP="00CF0D0C">
      <w:pPr>
        <w:widowControl/>
        <w:wordWrap/>
        <w:autoSpaceDE/>
        <w:autoSpaceDN/>
        <w:spacing w:line="259" w:lineRule="auto"/>
        <w:rPr>
          <w:rFonts w:ascii="KoPubWorld돋움체 Bold" w:eastAsia="KoPubWorld돋움체 Bold" w:hAnsi="KoPubWorld돋움체 Bold" w:cs="KoPubWorld돋움체 Bold"/>
          <w:sz w:val="24"/>
          <w:szCs w:val="28"/>
        </w:rPr>
      </w:pPr>
      <w:r w:rsidRPr="00CF0D0C">
        <w:rPr>
          <w:rFonts w:ascii="KoPubWorld돋움체 Bold" w:eastAsia="KoPubWorld돋움체 Bold" w:hAnsi="KoPubWorld돋움체 Bold" w:cs="KoPubWorld돋움체 Bold" w:hint="eastAsia"/>
          <w:sz w:val="24"/>
          <w:szCs w:val="28"/>
        </w:rPr>
        <w:t>Point 2. LNG 터미널 밸류체인 내 옥석 가리기</w:t>
      </w:r>
    </w:p>
    <w:p w14:paraId="67098AE6" w14:textId="3C45173F" w:rsidR="00CF0D0C" w:rsidRDefault="00CF0D0C" w:rsidP="00CF0D0C">
      <w:pPr>
        <w:rPr>
          <w:rFonts w:ascii="KoPubWorld돋움체 Bold" w:eastAsia="KoPubWorld돋움체 Bold" w:hAnsi="KoPubWorld돋움체 Bold" w:cs="KoPubWorld돋움체 Bold"/>
          <w:color w:val="203864"/>
        </w:rPr>
      </w:pPr>
      <w:r w:rsidRPr="00B62805">
        <w:rPr>
          <w:rFonts w:ascii="KoPubWorld돋움체 Medium" w:eastAsia="KoPubWorld돋움체 Medium" w:hAnsi="KoPubWorld돋움체 Medium" w:cs="KoPubWorld돋움체 Medium" w:hint="eastAsia"/>
          <w:noProof/>
          <w:spacing w:val="0"/>
          <w:w w:val="100"/>
          <w:sz w:val="44"/>
          <w:szCs w:val="48"/>
        </w:rPr>
        <mc:AlternateContent>
          <mc:Choice Requires="wps">
            <w:drawing>
              <wp:anchor distT="0" distB="0" distL="114300" distR="114300" simplePos="0" relativeHeight="251676672" behindDoc="0" locked="0" layoutInCell="1" allowOverlap="1" wp14:anchorId="44AE540C" wp14:editId="510B5A82">
                <wp:simplePos x="0" y="0"/>
                <wp:positionH relativeFrom="column">
                  <wp:posOffset>-1798955</wp:posOffset>
                </wp:positionH>
                <wp:positionV relativeFrom="page">
                  <wp:posOffset>2733998</wp:posOffset>
                </wp:positionV>
                <wp:extent cx="1263600" cy="573354"/>
                <wp:effectExtent l="0" t="0" r="0" b="0"/>
                <wp:wrapNone/>
                <wp:docPr id="1091585944" name="Text Box 1091585944"/>
                <wp:cNvGraphicFramePr/>
                <a:graphic xmlns:a="http://schemas.openxmlformats.org/drawingml/2006/main">
                  <a:graphicData uri="http://schemas.microsoft.com/office/word/2010/wordprocessingShape">
                    <wps:wsp>
                      <wps:cNvSpPr txBox="1"/>
                      <wps:spPr>
                        <a:xfrm>
                          <a:off x="0" y="0"/>
                          <a:ext cx="1263600" cy="573354"/>
                        </a:xfrm>
                        <a:prstGeom prst="rect">
                          <a:avLst/>
                        </a:prstGeom>
                        <a:noFill/>
                        <a:ln w="6350">
                          <a:noFill/>
                        </a:ln>
                      </wps:spPr>
                      <wps:txbx>
                        <w:txbxContent>
                          <w:p w14:paraId="27D1801C" w14:textId="77777777" w:rsidR="00CF0D0C" w:rsidRPr="004E1FAA" w:rsidRDefault="00CF0D0C" w:rsidP="00CF0D0C">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LNG 터미널 건설</w:t>
                            </w:r>
                            <w:r>
                              <w:rPr>
                                <w:rFonts w:ascii="KoPubWorld돋움체 Bold" w:eastAsia="KoPubWorld돋움체 Bold" w:hAnsi="KoPubWorld돋움체 Bold" w:cs="KoPubWorld돋움체 Bold"/>
                              </w:rPr>
                              <w:br/>
                            </w:r>
                            <w:r>
                              <w:rPr>
                                <w:rFonts w:ascii="KoPubWorld돋움체 Bold" w:eastAsia="KoPubWorld돋움체 Bold" w:hAnsi="KoPubWorld돋움체 Bold" w:cs="KoPubWorld돋움체 Bold" w:hint="eastAsia"/>
                              </w:rPr>
                              <w:t>FEED -&gt; FID -&gt; EPC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AE540C" id="Text Box 1091585944" o:spid="_x0000_s1050" type="#_x0000_t202" style="position:absolute;left:0;text-align:left;margin-left:-141.65pt;margin-top:215.3pt;width:99.5pt;height:45.1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" filled="f" stroked="f" strokeweight=".5pt">
                <v:textbox>
                  <w:txbxContent>
                    <w:p w14:paraId="27D1801C" w14:textId="77777777" w:rsidR="00CF0D0C" w:rsidRPr="004E1FAA" w:rsidRDefault="00CF0D0C" w:rsidP="00CF0D0C">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LNG 터미널 건설</w:t>
                      </w:r>
                      <w:r>
                        <w:rPr>
                          <w:rFonts w:ascii="KoPubWorld돋움체 Bold" w:eastAsia="KoPubWorld돋움체 Bold" w:hAnsi="KoPubWorld돋움체 Bold" w:cs="KoPubWorld돋움체 Bold"/>
                        </w:rPr>
                        <w:br/>
                      </w:r>
                      <w:r>
                        <w:rPr>
                          <w:rFonts w:ascii="KoPubWorld돋움체 Bold" w:eastAsia="KoPubWorld돋움체 Bold" w:hAnsi="KoPubWorld돋움체 Bold" w:cs="KoPubWorld돋움체 Bold" w:hint="eastAsia"/>
                        </w:rPr>
                        <w:t>FEED -&gt; FID -&gt; EPC</w:t>
                      </w:r>
                    </w:p>
                  </w:txbxContent>
                </v:textbox>
                <w10:wrap anchory="page"/>
              </v:shape>
            </w:pict>
          </mc:Fallback>
        </mc:AlternateContent>
      </w:r>
      <w:r>
        <w:rPr>
          <w:rFonts w:hint="eastAsia"/>
        </w:rPr>
        <w:t xml:space="preserve">전술하였던 </w:t>
      </w:r>
      <w:r w:rsidRPr="00D92571">
        <w:rPr>
          <w:rFonts w:ascii="KoPubWorld돋움체 Bold" w:eastAsia="KoPubWorld돋움체 Bold" w:hAnsi="KoPubWorld돋움체 Bold" w:cs="KoPubWorld돋움체 Bold" w:hint="eastAsia"/>
        </w:rPr>
        <w:t>미국 내 LNG 수출 확대 기조와 함께 미국 내 LNG 터미널 증가가 확정</w:t>
      </w:r>
      <w:r>
        <w:rPr>
          <w:rFonts w:hint="eastAsia"/>
        </w:rPr>
        <w:t xml:space="preserve">되었다. </w:t>
      </w:r>
      <w:r w:rsidRPr="00D92571">
        <w:rPr>
          <w:rFonts w:hint="eastAsia"/>
          <w:u w:val="single"/>
        </w:rPr>
        <w:t>현 LNG 수출 터미널 용량은 16Bcfd이며 DOE(에너지부)가 승인한 총수출 터미널 용량은 54Bcfd수준</w:t>
      </w:r>
      <w:r>
        <w:rPr>
          <w:rFonts w:hint="eastAsia"/>
        </w:rPr>
        <w:t>이라는 것에서 기인한다. LNG 터미널의 건설</w:t>
      </w:r>
      <w:r w:rsidR="00453D8A">
        <w:rPr>
          <w:rFonts w:hint="eastAsia"/>
        </w:rPr>
        <w:t xml:space="preserve"> </w:t>
      </w:r>
      <w:r>
        <w:rPr>
          <w:rFonts w:hint="eastAsia"/>
        </w:rPr>
        <w:t>과정을 살펴보고 EPC 기업의 수혜 가능성을 분석해</w:t>
      </w:r>
      <w:r w:rsidR="00453D8A">
        <w:rPr>
          <w:rFonts w:hint="eastAsia"/>
        </w:rPr>
        <w:t xml:space="preserve"> </w:t>
      </w:r>
      <w:r>
        <w:rPr>
          <w:rFonts w:hint="eastAsia"/>
        </w:rPr>
        <w:t>보고자 한다.</w:t>
      </w:r>
    </w:p>
    <w:p w14:paraId="7422756A" w14:textId="08ECFCD8" w:rsidR="00CF0D0C" w:rsidRPr="006A26C4" w:rsidRDefault="00CF0D0C" w:rsidP="00CF0D0C">
      <w:pPr>
        <w:rPr>
          <w:rFonts w:ascii="KoPubWorld돋움체 Bold" w:eastAsia="KoPubWorld돋움체 Bold" w:hAnsi="KoPubWorld돋움체 Bold" w:cs="KoPubWorld돋움체 Bold"/>
          <w:color w:val="203864"/>
        </w:rPr>
      </w:pPr>
      <w:r>
        <w:rPr>
          <w:rFonts w:ascii="KoPubWorld돋움체 Bold" w:eastAsia="KoPubWorld돋움체 Bold" w:hAnsi="KoPubWorld돋움체 Bold" w:cs="KoPubWorld돋움체 Bold" w:hint="eastAsia"/>
          <w:color w:val="203864"/>
        </w:rPr>
        <w:t xml:space="preserve">2-(1) </w:t>
      </w:r>
      <w:r w:rsidRPr="006A26C4">
        <w:rPr>
          <w:rFonts w:ascii="KoPubWorld돋움체 Bold" w:eastAsia="KoPubWorld돋움체 Bold" w:hAnsi="KoPubWorld돋움체 Bold" w:cs="KoPubWorld돋움체 Bold" w:hint="eastAsia"/>
          <w:color w:val="203864"/>
        </w:rPr>
        <w:t>LNG 터미널 건설 과정</w:t>
      </w:r>
    </w:p>
    <w:p w14:paraId="68FF57DF" w14:textId="37E57DA4" w:rsidR="00CF0D0C" w:rsidRPr="00771613" w:rsidRDefault="00CF0D0C" w:rsidP="00CF0D0C">
      <w:r>
        <w:rPr>
          <w:rFonts w:hint="eastAsia"/>
        </w:rPr>
        <w:t>LNG 터미널은 크게 FEED 단계, FID, EPC 계약 체결 후 공사 착수의 순서로 건설된다.</w:t>
      </w:r>
    </w:p>
    <w:p w14:paraId="26DAE34D" w14:textId="419996BE" w:rsidR="00CF0D0C" w:rsidRPr="006A26C4" w:rsidRDefault="00CF0D0C" w:rsidP="00CF0D0C">
      <w:pPr>
        <w:rPr>
          <w:rFonts w:ascii="KoPubWorld돋움체 Bold" w:eastAsia="KoPubWorld돋움체 Bold" w:hAnsi="KoPubWorld돋움체 Bold" w:cs="KoPubWorld돋움체 Bold"/>
        </w:rPr>
      </w:pPr>
      <w:r w:rsidRPr="006A26C4">
        <w:rPr>
          <w:rFonts w:ascii="KoPubWorld돋움체 Bold" w:eastAsia="KoPubWorld돋움체 Bold" w:hAnsi="KoPubWorld돋움체 Bold" w:cs="KoPubWorld돋움체 Bold" w:hint="eastAsia"/>
        </w:rPr>
        <w:t>1) FEED(Front E</w:t>
      </w:r>
      <w:r w:rsidRPr="006A26C4">
        <w:rPr>
          <w:rFonts w:ascii="KoPubWorld돋움체 Bold" w:eastAsia="KoPubWorld돋움체 Bold" w:hAnsi="KoPubWorld돋움체 Bold" w:cs="KoPubWorld돋움체 Bold"/>
        </w:rPr>
        <w:t>n</w:t>
      </w:r>
      <w:r w:rsidRPr="006A26C4">
        <w:rPr>
          <w:rFonts w:ascii="KoPubWorld돋움체 Bold" w:eastAsia="KoPubWorld돋움체 Bold" w:hAnsi="KoPubWorld돋움체 Bold" w:cs="KoPubWorld돋움체 Bold" w:hint="eastAsia"/>
        </w:rPr>
        <w:t>d Engineering Design) 단계</w:t>
      </w:r>
    </w:p>
    <w:p w14:paraId="364EB9EB" w14:textId="5AF1B4C1" w:rsidR="00CF0D0C" w:rsidRDefault="00CF0D0C" w:rsidP="00CF0D0C">
      <w:r>
        <w:rPr>
          <w:rFonts w:hint="eastAsia"/>
        </w:rPr>
        <w:t>FEED 단계는 발주처 주도로 진행되며, LNG 터미널의 주요 구성설비의 결정과 구성설비들의 Licensor의 확정을 위한 검토 작업을 실시한다. 약 10~15% 정도의 오차범위로 사업비를 추산하여, 사업주가 상세설계</w:t>
      </w:r>
      <w:r w:rsidR="00453D8A">
        <w:rPr>
          <w:rFonts w:hint="eastAsia"/>
        </w:rPr>
        <w:t xml:space="preserve"> </w:t>
      </w:r>
      <w:r>
        <w:rPr>
          <w:rFonts w:hint="eastAsia"/>
        </w:rPr>
        <w:t>단계의 진행을 위한 최종의사</w:t>
      </w:r>
      <w:r w:rsidR="00453D8A">
        <w:rPr>
          <w:rFonts w:hint="eastAsia"/>
        </w:rPr>
        <w:t>결정</w:t>
      </w:r>
      <w:r>
        <w:rPr>
          <w:rFonts w:hint="eastAsia"/>
        </w:rPr>
        <w:t>을 위한 기초자료로 활용된다.</w:t>
      </w:r>
    </w:p>
    <w:p w14:paraId="053F4803" w14:textId="75845CF0" w:rsidR="00CF0D0C" w:rsidRPr="006A26C4" w:rsidRDefault="00CF0D0C" w:rsidP="00CF0D0C">
      <w:pP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2</w:t>
      </w:r>
      <w:r w:rsidRPr="006A26C4">
        <w:rPr>
          <w:rFonts w:ascii="KoPubWorld돋움체 Bold" w:eastAsia="KoPubWorld돋움체 Bold" w:hAnsi="KoPubWorld돋움체 Bold" w:cs="KoPubWorld돋움체 Bold" w:hint="eastAsia"/>
        </w:rPr>
        <w:t>) FID(Final Investment Decision)</w:t>
      </w:r>
    </w:p>
    <w:p w14:paraId="67BA542F" w14:textId="05B039FE" w:rsidR="00CF0D0C" w:rsidRDefault="00CF0D0C" w:rsidP="00CF0D0C">
      <w:r>
        <w:rPr>
          <w:rFonts w:hint="eastAsia"/>
        </w:rPr>
        <w:t xml:space="preserve">FID는 사업투자자의 최종투자 의사결정을 의미하며 상세설계를 실행하기 전에 실시된다. 기본설계(FEED)의 결과물인 주요 구성설비에 대한 기술적 사항, 예상 투자금액, 건설공사 및 장래 확장 계획에서 변동사항이 발생하게 되면 사업비의 변동 및 LNG 생산 일정 등에 막대한 영향을 주기 때문에 FID 과정은 발주처에 상당히 중요한 과정이다. </w:t>
      </w:r>
    </w:p>
    <w:p w14:paraId="723C78A5" w14:textId="0DECF484" w:rsidR="00CF0D0C" w:rsidRPr="006A26C4" w:rsidRDefault="00CF0D0C" w:rsidP="00CF0D0C">
      <w:pP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3</w:t>
      </w:r>
      <w:r w:rsidRPr="006A26C4">
        <w:rPr>
          <w:rFonts w:ascii="KoPubWorld돋움체 Bold" w:eastAsia="KoPubWorld돋움체 Bold" w:hAnsi="KoPubWorld돋움체 Bold" w:cs="KoPubWorld돋움체 Bold" w:hint="eastAsia"/>
        </w:rPr>
        <w:t>) EPC 계약 체결</w:t>
      </w:r>
    </w:p>
    <w:p w14:paraId="14ED4F86" w14:textId="54AD6BA3" w:rsidR="00CF0D0C" w:rsidRDefault="00CF0D0C" w:rsidP="00CF0D0C">
      <w:r>
        <w:rPr>
          <w:rFonts w:hint="eastAsia"/>
        </w:rPr>
        <w:t xml:space="preserve">FID가 완료된 이후에는 건설을 포함하는 상세설계 단계로 넘어가게 된다. 이때 발주처는 LNG 터미널 건설을 위해 EPC 업체와 계약을 한다. EPC 업체는 기본설계(FEED) 단계에서 확정된 주요 구성설비의 발주 및 공사를 통한 플랜트의 완공에 주안점을 두게 된다. 해당 과정에서 EPC 업체는 LNG 터미널의 주요 설비(액화 및 저장, 선적 등)를 Subcontractor, 하도급 업체에 발주하여 건설을 진행한다. </w:t>
      </w:r>
    </w:p>
    <w:p w14:paraId="6F108BA3" w14:textId="77777777" w:rsidR="00CF0D0C" w:rsidRDefault="00CF0D0C" w:rsidP="00CF0D0C">
      <w:r>
        <w:rPr>
          <w:rFonts w:hint="eastAsia"/>
        </w:rPr>
        <w:t xml:space="preserve">정리하면 LNG 터미널 건설에는 발주처와 EPC 업체, 설비를 제공하는 하도급 업체가 참여한다. </w:t>
      </w:r>
      <w:r w:rsidRPr="00D92571">
        <w:rPr>
          <w:rFonts w:ascii="KoPubWorld돋움체 Bold" w:eastAsia="KoPubWorld돋움체 Bold" w:hAnsi="KoPubWorld돋움체 Bold" w:cs="KoPubWorld돋움체 Bold" w:hint="eastAsia"/>
        </w:rPr>
        <w:t>본 리서치팀은 해당 밸류체인 내 EPC 업체를 주목</w:t>
      </w:r>
      <w:r>
        <w:rPr>
          <w:rFonts w:hint="eastAsia"/>
        </w:rPr>
        <w:t>하고자 한다.</w:t>
      </w:r>
    </w:p>
    <w:tbl>
      <w:tblPr>
        <w:tblStyle w:val="a5"/>
        <w:tblpPr w:leftFromText="567" w:rightFromText="567" w:vertAnchor="text" w:horzAnchor="page" w:tblpXSpec="center" w:tblpY="1"/>
        <w:tblOverlap w:val="never"/>
        <w:tblW w:w="11338" w:type="dxa"/>
        <w:tblLook w:val="04A0" w:firstRow="1" w:lastRow="0" w:firstColumn="1" w:lastColumn="0" w:noHBand="0" w:noVBand="1"/>
      </w:tblPr>
      <w:tblGrid>
        <w:gridCol w:w="5669"/>
        <w:gridCol w:w="5669"/>
      </w:tblGrid>
      <w:tr w:rsidR="00CF0D0C" w14:paraId="19498FBC" w14:textId="77777777" w:rsidTr="00F7495E">
        <w:tc>
          <w:tcPr>
            <w:tcW w:w="5669" w:type="dxa"/>
            <w:tcBorders>
              <w:top w:val="nil"/>
              <w:left w:val="nil"/>
              <w:bottom w:val="single" w:sz="2" w:space="0" w:color="auto"/>
              <w:right w:val="nil"/>
            </w:tcBorders>
          </w:tcPr>
          <w:p w14:paraId="68C9E2C0" w14:textId="27A7C69F" w:rsidR="00CF0D0C" w:rsidRPr="00373BA0" w:rsidRDefault="00CF0D0C" w:rsidP="00F427EB">
            <w:pPr>
              <w:tabs>
                <w:tab w:val="left" w:pos="4768"/>
              </w:tabs>
              <w:rPr>
                <w:rFonts w:ascii="Yoon 윤고딕 540_TT" w:eastAsia="Yoon 윤고딕 540_TT" w:hAnsi="KoPubWorld돋움체 Medium" w:cs="KoPubWorld돋움체 Medium"/>
                <w:sz w:val="18"/>
                <w:szCs w:val="20"/>
              </w:rPr>
            </w:pPr>
            <w:r>
              <w:rPr>
                <w:rFonts w:ascii="Yoon 윤고딕 540_TT" w:eastAsia="Yoon 윤고딕 540_TT" w:hAnsi="KoPubWorld돋움체 Medium" w:cs="KoPubWorld돋움체 Medium" w:hint="eastAsia"/>
                <w:sz w:val="18"/>
                <w:szCs w:val="20"/>
              </w:rPr>
              <w:t>미국 LNG 수출량 추이</w:t>
            </w:r>
            <w:r>
              <w:rPr>
                <w:rFonts w:ascii="Yoon 윤고딕 540_TT" w:eastAsia="Yoon 윤고딕 540_TT" w:hAnsi="KoPubWorld돋움체 Medium" w:cs="KoPubWorld돋움체 Medium"/>
                <w:sz w:val="18"/>
                <w:szCs w:val="20"/>
              </w:rPr>
              <w:tab/>
            </w:r>
            <w:r>
              <w:rPr>
                <w:rFonts w:ascii="Yoon 윤고딕 540_TT" w:eastAsia="Yoon 윤고딕 540_TT" w:hAnsi="KoPubWorld돋움체 Medium" w:cs="KoPubWorld돋움체 Medium" w:hint="eastAsia"/>
                <w:sz w:val="18"/>
                <w:szCs w:val="20"/>
              </w:rPr>
              <w:t>(단위: Bcf)</w:t>
            </w:r>
          </w:p>
        </w:tc>
        <w:tc>
          <w:tcPr>
            <w:tcW w:w="5669" w:type="dxa"/>
            <w:tcBorders>
              <w:top w:val="nil"/>
              <w:left w:val="nil"/>
              <w:bottom w:val="single" w:sz="2" w:space="0" w:color="auto"/>
              <w:right w:val="nil"/>
            </w:tcBorders>
          </w:tcPr>
          <w:p w14:paraId="240CC761" w14:textId="77777777" w:rsidR="00CF0D0C" w:rsidRPr="00031BA6" w:rsidRDefault="00CF0D0C" w:rsidP="00F7495E">
            <w:pPr>
              <w:tabs>
                <w:tab w:val="left" w:pos="2160"/>
              </w:tabs>
              <w:rPr>
                <w:rFonts w:ascii="Yoon 윤고딕 540_TT" w:eastAsia="Yoon 윤고딕 540_TT" w:hAnsi="KoPubWorld돋움체 Medium" w:cs="KoPubWorld돋움체 Medium"/>
                <w:sz w:val="18"/>
                <w:szCs w:val="20"/>
              </w:rPr>
            </w:pPr>
            <w:r>
              <w:rPr>
                <w:rFonts w:ascii="Yoon 윤고딕 540_TT" w:eastAsia="Yoon 윤고딕 540_TT" w:hAnsi="KoPubWorld돋움체 Medium" w:cs="KoPubWorld돋움체 Medium" w:hint="eastAsia"/>
                <w:sz w:val="18"/>
                <w:szCs w:val="20"/>
              </w:rPr>
              <w:t>LNG 터미널 발주처, EPC 업체, 하도급 업체 비교</w:t>
            </w:r>
          </w:p>
        </w:tc>
      </w:tr>
      <w:tr w:rsidR="00CF0D0C" w14:paraId="050ADAE1" w14:textId="77777777" w:rsidTr="00F7495E">
        <w:tblPrEx>
          <w:tblCellMar>
            <w:left w:w="99" w:type="dxa"/>
            <w:right w:w="99" w:type="dxa"/>
          </w:tblCellMar>
        </w:tblPrEx>
        <w:trPr>
          <w:trHeight w:val="2264"/>
        </w:trPr>
        <w:tc>
          <w:tcPr>
            <w:tcW w:w="5669" w:type="dxa"/>
            <w:tcBorders>
              <w:top w:val="single" w:sz="2" w:space="0" w:color="auto"/>
              <w:left w:val="nil"/>
              <w:bottom w:val="single" w:sz="2" w:space="0" w:color="auto"/>
              <w:right w:val="nil"/>
            </w:tcBorders>
            <w:vAlign w:val="center"/>
          </w:tcPr>
          <w:p w14:paraId="361BDB51" w14:textId="43791BBA" w:rsidR="00CF0D0C" w:rsidRDefault="00CF0D0C" w:rsidP="00F7495E">
            <w:pPr>
              <w:jc w:val="center"/>
              <w:rPr>
                <w:rFonts w:ascii="KoPubWorld돋움체 Medium" w:eastAsia="KoPubWorld돋움체 Medium" w:hAnsi="KoPubWorld돋움체 Medium" w:cs="KoPubWorld돋움체 Medium"/>
              </w:rPr>
            </w:pPr>
            <w:r>
              <w:rPr>
                <w:noProof/>
              </w:rPr>
              <w:drawing>
                <wp:inline distT="0" distB="0" distL="0" distR="0" wp14:anchorId="69141684" wp14:editId="736A2246">
                  <wp:extent cx="3382645" cy="1418555"/>
                  <wp:effectExtent l="0" t="0" r="8255" b="0"/>
                  <wp:docPr id="330555055" name="차트 1">
                    <a:extLst xmlns:a="http://schemas.openxmlformats.org/drawingml/2006/main">
                      <a:ext uri="{FF2B5EF4-FFF2-40B4-BE49-F238E27FC236}">
                        <a16:creationId xmlns:a16="http://schemas.microsoft.com/office/drawing/2014/main" id="{B917429F-DCD4-8647-BF0F-9F901E28139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tc>
        <w:tc>
          <w:tcPr>
            <w:tcW w:w="5669" w:type="dxa"/>
            <w:tcBorders>
              <w:top w:val="single" w:sz="2" w:space="0" w:color="auto"/>
              <w:left w:val="nil"/>
              <w:bottom w:val="single" w:sz="2" w:space="0" w:color="auto"/>
              <w:right w:val="nil"/>
            </w:tcBorders>
            <w:vAlign w:val="center"/>
          </w:tcPr>
          <w:tbl>
            <w:tblPr>
              <w:tblW w:w="5442" w:type="dxa"/>
              <w:tblCellMar>
                <w:left w:w="99" w:type="dxa"/>
                <w:right w:w="99" w:type="dxa"/>
              </w:tblCellMar>
              <w:tblLook w:val="04A0" w:firstRow="1" w:lastRow="0" w:firstColumn="1" w:lastColumn="0" w:noHBand="0" w:noVBand="1"/>
            </w:tblPr>
            <w:tblGrid>
              <w:gridCol w:w="776"/>
              <w:gridCol w:w="1435"/>
              <w:gridCol w:w="1814"/>
              <w:gridCol w:w="1417"/>
            </w:tblGrid>
            <w:tr w:rsidR="00CF0D0C" w:rsidRPr="00E703B9" w14:paraId="2A0549A5" w14:textId="77777777" w:rsidTr="00F7495E">
              <w:trPr>
                <w:trHeight w:val="360"/>
              </w:trPr>
              <w:tc>
                <w:tcPr>
                  <w:tcW w:w="0" w:type="auto"/>
                  <w:tcBorders>
                    <w:top w:val="single" w:sz="4" w:space="0" w:color="auto"/>
                    <w:left w:val="nil"/>
                    <w:bottom w:val="single" w:sz="4" w:space="0" w:color="auto"/>
                    <w:right w:val="single" w:sz="4" w:space="0" w:color="auto"/>
                  </w:tcBorders>
                  <w:shd w:val="clear" w:color="000000" w:fill="203864"/>
                  <w:noWrap/>
                  <w:vAlign w:val="center"/>
                  <w:hideMark/>
                </w:tcPr>
                <w:p w14:paraId="65B978DB" w14:textId="77777777" w:rsidR="00CF0D0C" w:rsidRPr="00CF0D0C" w:rsidRDefault="00CF0D0C" w:rsidP="00FC71A5">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FFFFFF"/>
                      <w:spacing w:val="0"/>
                      <w:w w:val="100"/>
                      <w:kern w:val="0"/>
                      <w:sz w:val="12"/>
                      <w:szCs w:val="12"/>
                    </w:rPr>
                  </w:pPr>
                  <w:r w:rsidRPr="00CF0D0C">
                    <w:rPr>
                      <w:rFonts w:ascii="KoPubWorld돋움체 Medium" w:eastAsia="KoPubWorld돋움체 Medium" w:hAnsi="KoPubWorld돋움체 Medium" w:cs="KoPubWorld돋움체 Medium" w:hint="eastAsia"/>
                      <w:color w:val="FFFFFF"/>
                      <w:spacing w:val="0"/>
                      <w:w w:val="100"/>
                      <w:kern w:val="0"/>
                      <w:sz w:val="12"/>
                      <w:szCs w:val="12"/>
                    </w:rPr>
                    <w:t>구분</w:t>
                  </w:r>
                </w:p>
              </w:tc>
              <w:tc>
                <w:tcPr>
                  <w:tcW w:w="0" w:type="auto"/>
                  <w:tcBorders>
                    <w:top w:val="single" w:sz="4" w:space="0" w:color="auto"/>
                    <w:left w:val="nil"/>
                    <w:bottom w:val="single" w:sz="4" w:space="0" w:color="auto"/>
                    <w:right w:val="single" w:sz="4" w:space="0" w:color="auto"/>
                  </w:tcBorders>
                  <w:shd w:val="clear" w:color="000000" w:fill="203864"/>
                  <w:noWrap/>
                  <w:vAlign w:val="center"/>
                  <w:hideMark/>
                </w:tcPr>
                <w:p w14:paraId="175E5FE0" w14:textId="77777777" w:rsidR="00CF0D0C" w:rsidRPr="00CF0D0C" w:rsidRDefault="00CF0D0C" w:rsidP="00FC71A5">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FFFFFF"/>
                      <w:spacing w:val="0"/>
                      <w:w w:val="100"/>
                      <w:kern w:val="0"/>
                      <w:sz w:val="12"/>
                      <w:szCs w:val="12"/>
                    </w:rPr>
                  </w:pPr>
                  <w:r w:rsidRPr="00CF0D0C">
                    <w:rPr>
                      <w:rFonts w:ascii="KoPubWorld돋움체 Medium" w:eastAsia="KoPubWorld돋움체 Medium" w:hAnsi="KoPubWorld돋움체 Medium" w:cs="KoPubWorld돋움체 Medium" w:hint="eastAsia"/>
                      <w:color w:val="FFFFFF"/>
                      <w:spacing w:val="0"/>
                      <w:w w:val="100"/>
                      <w:kern w:val="0"/>
                      <w:sz w:val="12"/>
                      <w:szCs w:val="12"/>
                    </w:rPr>
                    <w:t>발주처</w:t>
                  </w:r>
                </w:p>
              </w:tc>
              <w:tc>
                <w:tcPr>
                  <w:tcW w:w="1814" w:type="dxa"/>
                  <w:tcBorders>
                    <w:top w:val="single" w:sz="4" w:space="0" w:color="auto"/>
                    <w:left w:val="nil"/>
                    <w:bottom w:val="single" w:sz="4" w:space="0" w:color="auto"/>
                    <w:right w:val="single" w:sz="4" w:space="0" w:color="auto"/>
                  </w:tcBorders>
                  <w:shd w:val="clear" w:color="000000" w:fill="203864"/>
                  <w:noWrap/>
                  <w:vAlign w:val="center"/>
                  <w:hideMark/>
                </w:tcPr>
                <w:p w14:paraId="1A90C096" w14:textId="77777777" w:rsidR="00CF0D0C" w:rsidRPr="00CF0D0C" w:rsidRDefault="00CF0D0C" w:rsidP="00FC71A5">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FFFFFF"/>
                      <w:spacing w:val="0"/>
                      <w:w w:val="100"/>
                      <w:kern w:val="0"/>
                      <w:sz w:val="12"/>
                      <w:szCs w:val="12"/>
                    </w:rPr>
                  </w:pPr>
                  <w:r w:rsidRPr="00CF0D0C">
                    <w:rPr>
                      <w:rFonts w:ascii="KoPubWorld돋움체 Medium" w:eastAsia="KoPubWorld돋움체 Medium" w:hAnsi="KoPubWorld돋움체 Medium" w:cs="KoPubWorld돋움체 Medium" w:hint="eastAsia"/>
                      <w:color w:val="FFFFFF"/>
                      <w:spacing w:val="0"/>
                      <w:w w:val="100"/>
                      <w:kern w:val="0"/>
                      <w:sz w:val="12"/>
                      <w:szCs w:val="12"/>
                    </w:rPr>
                    <w:t>EPC 기업</w:t>
                  </w:r>
                </w:p>
              </w:tc>
              <w:tc>
                <w:tcPr>
                  <w:tcW w:w="1417" w:type="dxa"/>
                  <w:tcBorders>
                    <w:top w:val="single" w:sz="4" w:space="0" w:color="auto"/>
                    <w:left w:val="nil"/>
                    <w:bottom w:val="single" w:sz="4" w:space="0" w:color="auto"/>
                    <w:right w:val="nil"/>
                  </w:tcBorders>
                  <w:shd w:val="clear" w:color="000000" w:fill="203864"/>
                  <w:noWrap/>
                  <w:vAlign w:val="center"/>
                  <w:hideMark/>
                </w:tcPr>
                <w:p w14:paraId="3E38F46A" w14:textId="77777777" w:rsidR="00CF0D0C" w:rsidRPr="00CF0D0C" w:rsidRDefault="00CF0D0C" w:rsidP="00FC71A5">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FFFFFF"/>
                      <w:spacing w:val="0"/>
                      <w:w w:val="100"/>
                      <w:kern w:val="0"/>
                      <w:sz w:val="12"/>
                      <w:szCs w:val="12"/>
                    </w:rPr>
                  </w:pPr>
                  <w:r w:rsidRPr="00CF0D0C">
                    <w:rPr>
                      <w:rFonts w:ascii="KoPubWorld돋움체 Medium" w:eastAsia="KoPubWorld돋움체 Medium" w:hAnsi="KoPubWorld돋움체 Medium" w:cs="KoPubWorld돋움체 Medium" w:hint="eastAsia"/>
                      <w:color w:val="FFFFFF"/>
                      <w:spacing w:val="0"/>
                      <w:w w:val="100"/>
                      <w:kern w:val="0"/>
                      <w:sz w:val="12"/>
                      <w:szCs w:val="12"/>
                    </w:rPr>
                    <w:t>하도급업체</w:t>
                  </w:r>
                </w:p>
              </w:tc>
            </w:tr>
            <w:tr w:rsidR="00CF0D0C" w:rsidRPr="00E703B9" w14:paraId="1B8C52C0" w14:textId="77777777" w:rsidTr="00F7495E">
              <w:trPr>
                <w:trHeight w:val="360"/>
              </w:trPr>
              <w:tc>
                <w:tcPr>
                  <w:tcW w:w="0" w:type="auto"/>
                  <w:tcBorders>
                    <w:top w:val="nil"/>
                    <w:left w:val="nil"/>
                    <w:bottom w:val="nil"/>
                    <w:right w:val="single" w:sz="4" w:space="0" w:color="auto"/>
                  </w:tcBorders>
                  <w:shd w:val="clear" w:color="auto" w:fill="D0CECE"/>
                  <w:noWrap/>
                  <w:vAlign w:val="center"/>
                  <w:hideMark/>
                </w:tcPr>
                <w:p w14:paraId="27E70F31" w14:textId="77777777" w:rsidR="00CF0D0C" w:rsidRPr="00CF0D0C" w:rsidRDefault="00CF0D0C" w:rsidP="00FC71A5">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CF0D0C">
                    <w:rPr>
                      <w:rFonts w:ascii="KoPubWorld돋움체 Medium" w:eastAsia="KoPubWorld돋움체 Medium" w:hAnsi="KoPubWorld돋움체 Medium" w:cs="KoPubWorld돋움체 Medium" w:hint="eastAsia"/>
                      <w:color w:val="000000"/>
                      <w:spacing w:val="0"/>
                      <w:w w:val="100"/>
                      <w:kern w:val="0"/>
                      <w:sz w:val="12"/>
                      <w:szCs w:val="12"/>
                    </w:rPr>
                    <w:t>역할</w:t>
                  </w:r>
                </w:p>
              </w:tc>
              <w:tc>
                <w:tcPr>
                  <w:tcW w:w="0" w:type="auto"/>
                  <w:tcBorders>
                    <w:top w:val="nil"/>
                    <w:left w:val="nil"/>
                    <w:bottom w:val="nil"/>
                    <w:right w:val="single" w:sz="4" w:space="0" w:color="auto"/>
                  </w:tcBorders>
                  <w:shd w:val="clear" w:color="auto" w:fill="auto"/>
                  <w:noWrap/>
                  <w:vAlign w:val="center"/>
                  <w:hideMark/>
                </w:tcPr>
                <w:p w14:paraId="663E92E1" w14:textId="77777777" w:rsidR="00CF0D0C" w:rsidRPr="00CF0D0C" w:rsidRDefault="00CF0D0C" w:rsidP="00FC71A5">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CF0D0C">
                    <w:rPr>
                      <w:rFonts w:ascii="KoPubWorld돋움체 Medium" w:eastAsia="KoPubWorld돋움체 Medium" w:hAnsi="KoPubWorld돋움체 Medium" w:cs="KoPubWorld돋움체 Medium" w:hint="eastAsia"/>
                      <w:color w:val="000000"/>
                      <w:spacing w:val="0"/>
                      <w:w w:val="100"/>
                      <w:kern w:val="0"/>
                      <w:sz w:val="12"/>
                      <w:szCs w:val="12"/>
                    </w:rPr>
                    <w:t xml:space="preserve">프로젝트 자금 </w:t>
                  </w:r>
                  <w:r w:rsidRPr="00CF0D0C">
                    <w:rPr>
                      <w:rFonts w:ascii="KoPubWorld돋움체 Medium" w:eastAsia="KoPubWorld돋움체 Medium" w:hAnsi="KoPubWorld돋움체 Medium" w:cs="KoPubWorld돋움체 Medium"/>
                      <w:color w:val="000000"/>
                      <w:spacing w:val="0"/>
                      <w:w w:val="100"/>
                      <w:kern w:val="0"/>
                      <w:sz w:val="12"/>
                      <w:szCs w:val="12"/>
                    </w:rPr>
                    <w:br/>
                  </w:r>
                  <w:r w:rsidRPr="00CF0D0C">
                    <w:rPr>
                      <w:rFonts w:ascii="KoPubWorld돋움체 Medium" w:eastAsia="KoPubWorld돋움체 Medium" w:hAnsi="KoPubWorld돋움체 Medium" w:cs="KoPubWorld돋움체 Medium" w:hint="eastAsia"/>
                      <w:color w:val="000000"/>
                      <w:spacing w:val="0"/>
                      <w:w w:val="100"/>
                      <w:kern w:val="0"/>
                      <w:sz w:val="12"/>
                      <w:szCs w:val="12"/>
                    </w:rPr>
                    <w:t>조달 및 운영</w:t>
                  </w:r>
                </w:p>
              </w:tc>
              <w:tc>
                <w:tcPr>
                  <w:tcW w:w="1814" w:type="dxa"/>
                  <w:tcBorders>
                    <w:top w:val="nil"/>
                    <w:left w:val="nil"/>
                    <w:bottom w:val="nil"/>
                    <w:right w:val="single" w:sz="4" w:space="0" w:color="auto"/>
                  </w:tcBorders>
                  <w:shd w:val="clear" w:color="auto" w:fill="auto"/>
                  <w:noWrap/>
                  <w:vAlign w:val="center"/>
                  <w:hideMark/>
                </w:tcPr>
                <w:p w14:paraId="0995B7E7" w14:textId="77777777" w:rsidR="00CF0D0C" w:rsidRPr="00CF0D0C" w:rsidRDefault="00CF0D0C" w:rsidP="00FC71A5">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CF0D0C">
                    <w:rPr>
                      <w:rFonts w:ascii="KoPubWorld돋움체 Medium" w:eastAsia="KoPubWorld돋움체 Medium" w:hAnsi="KoPubWorld돋움체 Medium" w:cs="KoPubWorld돋움체 Medium" w:hint="eastAsia"/>
                      <w:color w:val="000000"/>
                      <w:spacing w:val="0"/>
                      <w:w w:val="100"/>
                      <w:kern w:val="0"/>
                      <w:sz w:val="12"/>
                      <w:szCs w:val="12"/>
                    </w:rPr>
                    <w:t>설계·조달·시공 수행</w:t>
                  </w:r>
                </w:p>
              </w:tc>
              <w:tc>
                <w:tcPr>
                  <w:tcW w:w="1417" w:type="dxa"/>
                  <w:tcBorders>
                    <w:top w:val="nil"/>
                    <w:left w:val="nil"/>
                    <w:bottom w:val="nil"/>
                    <w:right w:val="nil"/>
                  </w:tcBorders>
                  <w:shd w:val="clear" w:color="auto" w:fill="auto"/>
                  <w:noWrap/>
                  <w:vAlign w:val="center"/>
                  <w:hideMark/>
                </w:tcPr>
                <w:p w14:paraId="4FBCDD8D" w14:textId="77777777" w:rsidR="00CF0D0C" w:rsidRPr="00CF0D0C" w:rsidRDefault="00CF0D0C" w:rsidP="00FC71A5">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CF0D0C">
                    <w:rPr>
                      <w:rFonts w:ascii="KoPubWorld돋움체 Medium" w:eastAsia="KoPubWorld돋움체 Medium" w:hAnsi="KoPubWorld돋움체 Medium" w:cs="KoPubWorld돋움체 Medium" w:hint="eastAsia"/>
                      <w:color w:val="000000"/>
                      <w:spacing w:val="0"/>
                      <w:w w:val="100"/>
                      <w:kern w:val="0"/>
                      <w:sz w:val="12"/>
                      <w:szCs w:val="12"/>
                    </w:rPr>
                    <w:t>핵심 설비 제작</w:t>
                  </w:r>
                  <w:r w:rsidRPr="00CF0D0C">
                    <w:rPr>
                      <w:rFonts w:ascii="KoPubWorld돋움체 Medium" w:eastAsia="KoPubWorld돋움체 Medium" w:hAnsi="KoPubWorld돋움체 Medium" w:cs="KoPubWorld돋움체 Medium"/>
                      <w:color w:val="000000"/>
                      <w:spacing w:val="0"/>
                      <w:w w:val="100"/>
                      <w:kern w:val="0"/>
                      <w:sz w:val="12"/>
                      <w:szCs w:val="12"/>
                    </w:rPr>
                    <w:br/>
                  </w:r>
                  <w:r w:rsidRPr="00CF0D0C">
                    <w:rPr>
                      <w:rFonts w:ascii="KoPubWorld돋움체 Medium" w:eastAsia="KoPubWorld돋움체 Medium" w:hAnsi="KoPubWorld돋움체 Medium" w:cs="KoPubWorld돋움체 Medium" w:hint="eastAsia"/>
                      <w:color w:val="000000"/>
                      <w:spacing w:val="0"/>
                      <w:w w:val="100"/>
                      <w:kern w:val="0"/>
                      <w:sz w:val="12"/>
                      <w:szCs w:val="12"/>
                    </w:rPr>
                    <w:t xml:space="preserve"> 및 시공 분담</w:t>
                  </w:r>
                </w:p>
              </w:tc>
            </w:tr>
            <w:tr w:rsidR="00CF0D0C" w:rsidRPr="00E703B9" w14:paraId="0FA45B60" w14:textId="77777777" w:rsidTr="00F7495E">
              <w:trPr>
                <w:trHeight w:val="360"/>
              </w:trPr>
              <w:tc>
                <w:tcPr>
                  <w:tcW w:w="0" w:type="auto"/>
                  <w:tcBorders>
                    <w:top w:val="single" w:sz="4" w:space="0" w:color="auto"/>
                    <w:left w:val="nil"/>
                    <w:bottom w:val="single" w:sz="4" w:space="0" w:color="auto"/>
                    <w:right w:val="single" w:sz="4" w:space="0" w:color="auto"/>
                  </w:tcBorders>
                  <w:shd w:val="clear" w:color="auto" w:fill="D0CECE"/>
                  <w:noWrap/>
                  <w:vAlign w:val="center"/>
                  <w:hideMark/>
                </w:tcPr>
                <w:p w14:paraId="714F5222" w14:textId="77777777" w:rsidR="00CF0D0C" w:rsidRPr="00CF0D0C" w:rsidRDefault="00CF0D0C" w:rsidP="00FC71A5">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CF0D0C">
                    <w:rPr>
                      <w:rFonts w:ascii="KoPubWorld돋움체 Medium" w:eastAsia="KoPubWorld돋움체 Medium" w:hAnsi="KoPubWorld돋움체 Medium" w:cs="KoPubWorld돋움체 Medium" w:hint="eastAsia"/>
                      <w:color w:val="000000"/>
                      <w:spacing w:val="0"/>
                      <w:w w:val="100"/>
                      <w:kern w:val="0"/>
                      <w:sz w:val="12"/>
                      <w:szCs w:val="12"/>
                    </w:rPr>
                    <w:t>수익모델</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14:paraId="0B0EE003" w14:textId="77777777" w:rsidR="00CF0D0C" w:rsidRPr="00CF0D0C" w:rsidRDefault="00CF0D0C" w:rsidP="00FC71A5">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CF0D0C">
                    <w:rPr>
                      <w:rFonts w:ascii="KoPubWorld돋움체 Medium" w:eastAsia="KoPubWorld돋움체 Medium" w:hAnsi="KoPubWorld돋움체 Medium" w:cs="KoPubWorld돋움체 Medium" w:hint="eastAsia"/>
                      <w:color w:val="000000"/>
                      <w:spacing w:val="0"/>
                      <w:w w:val="100"/>
                      <w:kern w:val="0"/>
                      <w:sz w:val="12"/>
                      <w:szCs w:val="12"/>
                    </w:rPr>
                    <w:t xml:space="preserve">LNG 판매 및 </w:t>
                  </w:r>
                  <w:r w:rsidRPr="00CF0D0C">
                    <w:rPr>
                      <w:rFonts w:ascii="KoPubWorld돋움체 Medium" w:eastAsia="KoPubWorld돋움체 Medium" w:hAnsi="KoPubWorld돋움체 Medium" w:cs="KoPubWorld돋움체 Medium"/>
                      <w:color w:val="000000"/>
                      <w:spacing w:val="0"/>
                      <w:w w:val="100"/>
                      <w:kern w:val="0"/>
                      <w:sz w:val="12"/>
                      <w:szCs w:val="12"/>
                    </w:rPr>
                    <w:br/>
                  </w:r>
                  <w:r w:rsidRPr="00CF0D0C">
                    <w:rPr>
                      <w:rFonts w:ascii="KoPubWorld돋움체 Medium" w:eastAsia="KoPubWorld돋움체 Medium" w:hAnsi="KoPubWorld돋움체 Medium" w:cs="KoPubWorld돋움체 Medium" w:hint="eastAsia"/>
                      <w:color w:val="000000"/>
                      <w:spacing w:val="0"/>
                      <w:w w:val="100"/>
                      <w:kern w:val="0"/>
                      <w:sz w:val="12"/>
                      <w:szCs w:val="12"/>
                    </w:rPr>
                    <w:t>터미널 운영 수익</w:t>
                  </w:r>
                </w:p>
              </w:tc>
              <w:tc>
                <w:tcPr>
                  <w:tcW w:w="1814" w:type="dxa"/>
                  <w:tcBorders>
                    <w:top w:val="single" w:sz="4" w:space="0" w:color="auto"/>
                    <w:left w:val="nil"/>
                    <w:bottom w:val="single" w:sz="4" w:space="0" w:color="auto"/>
                    <w:right w:val="single" w:sz="4" w:space="0" w:color="auto"/>
                  </w:tcBorders>
                  <w:shd w:val="clear" w:color="auto" w:fill="auto"/>
                  <w:noWrap/>
                  <w:vAlign w:val="center"/>
                  <w:hideMark/>
                </w:tcPr>
                <w:p w14:paraId="54B477BB" w14:textId="77777777" w:rsidR="00CF0D0C" w:rsidRPr="00CF0D0C" w:rsidRDefault="00CF0D0C" w:rsidP="00FC71A5">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CF0D0C">
                    <w:rPr>
                      <w:rFonts w:ascii="KoPubWorld돋움체 Medium" w:eastAsia="KoPubWorld돋움체 Medium" w:hAnsi="KoPubWorld돋움체 Medium" w:cs="KoPubWorld돋움체 Medium" w:hint="eastAsia"/>
                      <w:color w:val="000000"/>
                      <w:spacing w:val="0"/>
                      <w:w w:val="100"/>
                      <w:kern w:val="0"/>
                      <w:sz w:val="12"/>
                      <w:szCs w:val="12"/>
                    </w:rPr>
                    <w:t>공사 계약 수익</w:t>
                  </w:r>
                </w:p>
              </w:tc>
              <w:tc>
                <w:tcPr>
                  <w:tcW w:w="1417" w:type="dxa"/>
                  <w:tcBorders>
                    <w:top w:val="single" w:sz="4" w:space="0" w:color="auto"/>
                    <w:left w:val="nil"/>
                    <w:bottom w:val="single" w:sz="4" w:space="0" w:color="auto"/>
                    <w:right w:val="nil"/>
                  </w:tcBorders>
                  <w:shd w:val="clear" w:color="auto" w:fill="auto"/>
                  <w:noWrap/>
                  <w:vAlign w:val="center"/>
                  <w:hideMark/>
                </w:tcPr>
                <w:p w14:paraId="2A6213F5" w14:textId="77777777" w:rsidR="00CF0D0C" w:rsidRPr="00CF0D0C" w:rsidRDefault="00CF0D0C" w:rsidP="00FC71A5">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CF0D0C">
                    <w:rPr>
                      <w:rFonts w:ascii="KoPubWorld돋움체 Medium" w:eastAsia="KoPubWorld돋움체 Medium" w:hAnsi="KoPubWorld돋움체 Medium" w:cs="KoPubWorld돋움체 Medium" w:hint="eastAsia"/>
                      <w:color w:val="000000"/>
                      <w:spacing w:val="0"/>
                      <w:w w:val="100"/>
                      <w:kern w:val="0"/>
                      <w:sz w:val="12"/>
                      <w:szCs w:val="12"/>
                    </w:rPr>
                    <w:t xml:space="preserve">납품 및 시공단가 </w:t>
                  </w:r>
                  <w:r w:rsidRPr="00CF0D0C">
                    <w:rPr>
                      <w:rFonts w:ascii="KoPubWorld돋움체 Medium" w:eastAsia="KoPubWorld돋움체 Medium" w:hAnsi="KoPubWorld돋움체 Medium" w:cs="KoPubWorld돋움체 Medium"/>
                      <w:color w:val="000000"/>
                      <w:spacing w:val="0"/>
                      <w:w w:val="100"/>
                      <w:kern w:val="0"/>
                      <w:sz w:val="12"/>
                      <w:szCs w:val="12"/>
                    </w:rPr>
                    <w:br/>
                  </w:r>
                  <w:r w:rsidRPr="00CF0D0C">
                    <w:rPr>
                      <w:rFonts w:ascii="KoPubWorld돋움체 Medium" w:eastAsia="KoPubWorld돋움체 Medium" w:hAnsi="KoPubWorld돋움체 Medium" w:cs="KoPubWorld돋움체 Medium" w:hint="eastAsia"/>
                      <w:color w:val="000000"/>
                      <w:spacing w:val="0"/>
                      <w:w w:val="100"/>
                      <w:kern w:val="0"/>
                      <w:sz w:val="12"/>
                      <w:szCs w:val="12"/>
                    </w:rPr>
                    <w:t>기반 수익</w:t>
                  </w:r>
                </w:p>
              </w:tc>
            </w:tr>
            <w:tr w:rsidR="00CF0D0C" w:rsidRPr="00E703B9" w14:paraId="75A63786" w14:textId="77777777" w:rsidTr="00F7495E">
              <w:trPr>
                <w:trHeight w:val="360"/>
              </w:trPr>
              <w:tc>
                <w:tcPr>
                  <w:tcW w:w="0" w:type="auto"/>
                  <w:tcBorders>
                    <w:top w:val="nil"/>
                    <w:left w:val="nil"/>
                    <w:bottom w:val="nil"/>
                    <w:right w:val="single" w:sz="4" w:space="0" w:color="auto"/>
                  </w:tcBorders>
                  <w:shd w:val="clear" w:color="auto" w:fill="D0CECE"/>
                  <w:noWrap/>
                  <w:vAlign w:val="center"/>
                  <w:hideMark/>
                </w:tcPr>
                <w:p w14:paraId="2F521C49" w14:textId="77777777" w:rsidR="00CF0D0C" w:rsidRPr="00CF0D0C" w:rsidRDefault="00CF0D0C" w:rsidP="00FC71A5">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CF0D0C">
                    <w:rPr>
                      <w:rFonts w:ascii="KoPubWorld돋움체 Medium" w:eastAsia="KoPubWorld돋움체 Medium" w:hAnsi="KoPubWorld돋움체 Medium" w:cs="KoPubWorld돋움체 Medium" w:hint="eastAsia"/>
                      <w:color w:val="000000"/>
                      <w:spacing w:val="0"/>
                      <w:w w:val="100"/>
                      <w:kern w:val="0"/>
                      <w:sz w:val="12"/>
                      <w:szCs w:val="12"/>
                    </w:rPr>
                    <w:t>리스크</w:t>
                  </w:r>
                </w:p>
              </w:tc>
              <w:tc>
                <w:tcPr>
                  <w:tcW w:w="0" w:type="auto"/>
                  <w:tcBorders>
                    <w:top w:val="nil"/>
                    <w:left w:val="nil"/>
                    <w:bottom w:val="nil"/>
                    <w:right w:val="single" w:sz="4" w:space="0" w:color="auto"/>
                  </w:tcBorders>
                  <w:shd w:val="clear" w:color="auto" w:fill="auto"/>
                  <w:noWrap/>
                  <w:vAlign w:val="center"/>
                  <w:hideMark/>
                </w:tcPr>
                <w:p w14:paraId="7C13EF03" w14:textId="77777777" w:rsidR="00CF0D0C" w:rsidRPr="00CF0D0C" w:rsidRDefault="00CF0D0C" w:rsidP="00FC71A5">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CF0D0C">
                    <w:rPr>
                      <w:rFonts w:ascii="KoPubWorld돋움체 Medium" w:eastAsia="KoPubWorld돋움체 Medium" w:hAnsi="KoPubWorld돋움체 Medium" w:cs="KoPubWorld돋움체 Medium" w:hint="eastAsia"/>
                      <w:color w:val="000000"/>
                      <w:spacing w:val="0"/>
                      <w:w w:val="100"/>
                      <w:kern w:val="0"/>
                      <w:sz w:val="12"/>
                      <w:szCs w:val="12"/>
                    </w:rPr>
                    <w:t xml:space="preserve">자금조달·운영의 </w:t>
                  </w:r>
                  <w:r w:rsidRPr="00CF0D0C">
                    <w:rPr>
                      <w:rFonts w:ascii="KoPubWorld돋움체 Medium" w:eastAsia="KoPubWorld돋움체 Medium" w:hAnsi="KoPubWorld돋움체 Medium" w:cs="KoPubWorld돋움체 Medium"/>
                      <w:color w:val="000000"/>
                      <w:spacing w:val="0"/>
                      <w:w w:val="100"/>
                      <w:kern w:val="0"/>
                      <w:sz w:val="12"/>
                      <w:szCs w:val="12"/>
                    </w:rPr>
                    <w:br/>
                  </w:r>
                  <w:r w:rsidRPr="00CF0D0C">
                    <w:rPr>
                      <w:rFonts w:ascii="KoPubWorld돋움체 Medium" w:eastAsia="KoPubWorld돋움체 Medium" w:hAnsi="KoPubWorld돋움체 Medium" w:cs="KoPubWorld돋움체 Medium" w:hint="eastAsia"/>
                      <w:color w:val="000000"/>
                      <w:spacing w:val="0"/>
                      <w:w w:val="100"/>
                      <w:kern w:val="0"/>
                      <w:sz w:val="12"/>
                      <w:szCs w:val="12"/>
                    </w:rPr>
                    <w:t>장기적 리스크</w:t>
                  </w:r>
                </w:p>
              </w:tc>
              <w:tc>
                <w:tcPr>
                  <w:tcW w:w="1814" w:type="dxa"/>
                  <w:tcBorders>
                    <w:top w:val="nil"/>
                    <w:left w:val="nil"/>
                    <w:bottom w:val="nil"/>
                    <w:right w:val="single" w:sz="4" w:space="0" w:color="auto"/>
                  </w:tcBorders>
                  <w:shd w:val="clear" w:color="auto" w:fill="auto"/>
                  <w:noWrap/>
                  <w:vAlign w:val="center"/>
                  <w:hideMark/>
                </w:tcPr>
                <w:p w14:paraId="23C545C5" w14:textId="77777777" w:rsidR="00CF0D0C" w:rsidRPr="00CF0D0C" w:rsidRDefault="00CF0D0C" w:rsidP="00FC71A5">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CF0D0C">
                    <w:rPr>
                      <w:rFonts w:ascii="KoPubWorld돋움체 Medium" w:eastAsia="KoPubWorld돋움체 Medium" w:hAnsi="KoPubWorld돋움체 Medium" w:cs="KoPubWorld돋움체 Medium" w:hint="eastAsia"/>
                      <w:color w:val="000000"/>
                      <w:spacing w:val="0"/>
                      <w:w w:val="100"/>
                      <w:kern w:val="0"/>
                      <w:sz w:val="12"/>
                      <w:szCs w:val="12"/>
                    </w:rPr>
                    <w:t xml:space="preserve">공사 일정, 원가 초과 등 </w:t>
                  </w:r>
                  <w:r w:rsidRPr="00CF0D0C">
                    <w:rPr>
                      <w:rFonts w:ascii="KoPubWorld돋움체 Medium" w:eastAsia="KoPubWorld돋움체 Medium" w:hAnsi="KoPubWorld돋움체 Medium" w:cs="KoPubWorld돋움체 Medium"/>
                      <w:color w:val="000000"/>
                      <w:spacing w:val="0"/>
                      <w:w w:val="100"/>
                      <w:kern w:val="0"/>
                      <w:sz w:val="12"/>
                      <w:szCs w:val="12"/>
                    </w:rPr>
                    <w:br/>
                  </w:r>
                  <w:r w:rsidRPr="00CF0D0C">
                    <w:rPr>
                      <w:rFonts w:ascii="KoPubWorld돋움체 Medium" w:eastAsia="KoPubWorld돋움체 Medium" w:hAnsi="KoPubWorld돋움체 Medium" w:cs="KoPubWorld돋움체 Medium" w:hint="eastAsia"/>
                      <w:color w:val="000000"/>
                      <w:spacing w:val="0"/>
                      <w:w w:val="100"/>
                      <w:kern w:val="0"/>
                      <w:sz w:val="12"/>
                      <w:szCs w:val="12"/>
                    </w:rPr>
                    <w:t>단기 리스크</w:t>
                  </w:r>
                </w:p>
              </w:tc>
              <w:tc>
                <w:tcPr>
                  <w:tcW w:w="1417" w:type="dxa"/>
                  <w:tcBorders>
                    <w:top w:val="nil"/>
                    <w:left w:val="nil"/>
                    <w:bottom w:val="nil"/>
                    <w:right w:val="nil"/>
                  </w:tcBorders>
                  <w:shd w:val="clear" w:color="auto" w:fill="auto"/>
                  <w:noWrap/>
                  <w:vAlign w:val="center"/>
                  <w:hideMark/>
                </w:tcPr>
                <w:p w14:paraId="62125DD2" w14:textId="77777777" w:rsidR="00CF0D0C" w:rsidRPr="00CF0D0C" w:rsidRDefault="00CF0D0C" w:rsidP="00FC71A5">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CF0D0C">
                    <w:rPr>
                      <w:rFonts w:ascii="KoPubWorld돋움체 Medium" w:eastAsia="KoPubWorld돋움체 Medium" w:hAnsi="KoPubWorld돋움체 Medium" w:cs="KoPubWorld돋움체 Medium" w:hint="eastAsia"/>
                      <w:color w:val="000000"/>
                      <w:spacing w:val="0"/>
                      <w:w w:val="100"/>
                      <w:kern w:val="0"/>
                      <w:sz w:val="12"/>
                      <w:szCs w:val="12"/>
                    </w:rPr>
                    <w:t xml:space="preserve">단가 인하 압력 및 </w:t>
                  </w:r>
                  <w:r w:rsidRPr="00CF0D0C">
                    <w:rPr>
                      <w:rFonts w:ascii="KoPubWorld돋움체 Medium" w:eastAsia="KoPubWorld돋움체 Medium" w:hAnsi="KoPubWorld돋움체 Medium" w:cs="KoPubWorld돋움체 Medium"/>
                      <w:color w:val="000000"/>
                      <w:spacing w:val="0"/>
                      <w:w w:val="100"/>
                      <w:kern w:val="0"/>
                      <w:sz w:val="12"/>
                      <w:szCs w:val="12"/>
                    </w:rPr>
                    <w:br/>
                  </w:r>
                  <w:r w:rsidRPr="00CF0D0C">
                    <w:rPr>
                      <w:rFonts w:ascii="KoPubWorld돋움체 Medium" w:eastAsia="KoPubWorld돋움체 Medium" w:hAnsi="KoPubWorld돋움체 Medium" w:cs="KoPubWorld돋움체 Medium" w:hint="eastAsia"/>
                      <w:color w:val="000000"/>
                      <w:spacing w:val="0"/>
                      <w:w w:val="100"/>
                      <w:kern w:val="0"/>
                      <w:sz w:val="12"/>
                      <w:szCs w:val="12"/>
                    </w:rPr>
                    <w:t>사이클 의존</w:t>
                  </w:r>
                </w:p>
              </w:tc>
            </w:tr>
            <w:tr w:rsidR="00CF0D0C" w:rsidRPr="00E703B9" w14:paraId="482EAC4D" w14:textId="77777777" w:rsidTr="00F7495E">
              <w:trPr>
                <w:trHeight w:val="360"/>
              </w:trPr>
              <w:tc>
                <w:tcPr>
                  <w:tcW w:w="0" w:type="auto"/>
                  <w:tcBorders>
                    <w:top w:val="single" w:sz="4" w:space="0" w:color="auto"/>
                    <w:left w:val="nil"/>
                    <w:bottom w:val="single" w:sz="4" w:space="0" w:color="auto"/>
                    <w:right w:val="single" w:sz="4" w:space="0" w:color="auto"/>
                  </w:tcBorders>
                  <w:shd w:val="clear" w:color="auto" w:fill="D0CECE"/>
                  <w:noWrap/>
                  <w:vAlign w:val="center"/>
                  <w:hideMark/>
                </w:tcPr>
                <w:p w14:paraId="04AD01A6" w14:textId="77777777" w:rsidR="00CF0D0C" w:rsidRPr="00CF0D0C" w:rsidRDefault="00CF0D0C" w:rsidP="00FC71A5">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CF0D0C">
                    <w:rPr>
                      <w:rFonts w:ascii="KoPubWorld돋움체 Medium" w:eastAsia="KoPubWorld돋움체 Medium" w:hAnsi="KoPubWorld돋움체 Medium" w:cs="KoPubWorld돋움체 Medium" w:hint="eastAsia"/>
                      <w:color w:val="000000"/>
                      <w:spacing w:val="0"/>
                      <w:w w:val="100"/>
                      <w:kern w:val="0"/>
                      <w:sz w:val="12"/>
                      <w:szCs w:val="12"/>
                    </w:rPr>
                    <w:t>성장성</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14:paraId="7C24FB6B" w14:textId="77777777" w:rsidR="00CF0D0C" w:rsidRPr="00CF0D0C" w:rsidRDefault="00CF0D0C" w:rsidP="00FC71A5">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CF0D0C">
                    <w:rPr>
                      <w:rFonts w:ascii="KoPubWorld돋움체 Medium" w:eastAsia="KoPubWorld돋움체 Medium" w:hAnsi="KoPubWorld돋움체 Medium" w:cs="KoPubWorld돋움체 Medium" w:hint="eastAsia"/>
                      <w:color w:val="000000"/>
                      <w:spacing w:val="0"/>
                      <w:w w:val="100"/>
                      <w:kern w:val="0"/>
                      <w:sz w:val="12"/>
                      <w:szCs w:val="12"/>
                    </w:rPr>
                    <w:t>에너지 정책에 의존</w:t>
                  </w:r>
                </w:p>
              </w:tc>
              <w:tc>
                <w:tcPr>
                  <w:tcW w:w="1814" w:type="dxa"/>
                  <w:tcBorders>
                    <w:top w:val="single" w:sz="4" w:space="0" w:color="auto"/>
                    <w:left w:val="nil"/>
                    <w:bottom w:val="single" w:sz="4" w:space="0" w:color="auto"/>
                    <w:right w:val="single" w:sz="4" w:space="0" w:color="auto"/>
                  </w:tcBorders>
                  <w:shd w:val="clear" w:color="auto" w:fill="auto"/>
                  <w:noWrap/>
                  <w:vAlign w:val="center"/>
                  <w:hideMark/>
                </w:tcPr>
                <w:p w14:paraId="31CE27F7" w14:textId="77777777" w:rsidR="00CF0D0C" w:rsidRPr="00CF0D0C" w:rsidRDefault="00CF0D0C" w:rsidP="00FC71A5">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CF0D0C">
                    <w:rPr>
                      <w:rFonts w:ascii="KoPubWorld돋움체 Medium" w:eastAsia="KoPubWorld돋움체 Medium" w:hAnsi="KoPubWorld돋움체 Medium" w:cs="KoPubWorld돋움체 Medium" w:hint="eastAsia"/>
                      <w:color w:val="000000"/>
                      <w:spacing w:val="0"/>
                      <w:w w:val="100"/>
                      <w:kern w:val="0"/>
                      <w:sz w:val="12"/>
                      <w:szCs w:val="12"/>
                    </w:rPr>
                    <w:t>전방 수요와 직결</w:t>
                  </w:r>
                </w:p>
              </w:tc>
              <w:tc>
                <w:tcPr>
                  <w:tcW w:w="1417" w:type="dxa"/>
                  <w:tcBorders>
                    <w:top w:val="single" w:sz="4" w:space="0" w:color="auto"/>
                    <w:left w:val="nil"/>
                    <w:bottom w:val="single" w:sz="4" w:space="0" w:color="auto"/>
                    <w:right w:val="nil"/>
                  </w:tcBorders>
                  <w:shd w:val="clear" w:color="auto" w:fill="auto"/>
                  <w:noWrap/>
                  <w:vAlign w:val="center"/>
                  <w:hideMark/>
                </w:tcPr>
                <w:p w14:paraId="4CDFFE61" w14:textId="735C4340" w:rsidR="00CF0D0C" w:rsidRPr="00CF0D0C" w:rsidRDefault="00CF0D0C" w:rsidP="00FC71A5">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CF0D0C">
                    <w:rPr>
                      <w:rFonts w:ascii="KoPubWorld돋움체 Medium" w:eastAsia="KoPubWorld돋움체 Medium" w:hAnsi="KoPubWorld돋움체 Medium" w:cs="KoPubWorld돋움체 Medium" w:hint="eastAsia"/>
                      <w:color w:val="000000"/>
                      <w:spacing w:val="0"/>
                      <w:w w:val="100"/>
                      <w:kern w:val="0"/>
                      <w:sz w:val="12"/>
                      <w:szCs w:val="12"/>
                    </w:rPr>
                    <w:t>EPC 기업에 의존</w:t>
                  </w:r>
                </w:p>
              </w:tc>
            </w:tr>
          </w:tbl>
          <w:p w14:paraId="4194D060" w14:textId="77777777" w:rsidR="00CF0D0C" w:rsidRPr="00E703B9" w:rsidRDefault="00CF0D0C" w:rsidP="00F7495E">
            <w:pPr>
              <w:jc w:val="center"/>
              <w:rPr>
                <w:rFonts w:ascii="KoPubWorld돋움체 Medium" w:eastAsia="KoPubWorld돋움체 Medium" w:hAnsi="KoPubWorld돋움체 Medium" w:cs="KoPubWorld돋움체 Medium"/>
              </w:rPr>
            </w:pPr>
          </w:p>
        </w:tc>
      </w:tr>
      <w:tr w:rsidR="00CF0D0C" w14:paraId="1D7E6980" w14:textId="77777777" w:rsidTr="00F7495E">
        <w:trPr>
          <w:trHeight w:val="313"/>
        </w:trPr>
        <w:tc>
          <w:tcPr>
            <w:tcW w:w="5669" w:type="dxa"/>
            <w:tcBorders>
              <w:top w:val="single" w:sz="2" w:space="0" w:color="auto"/>
              <w:left w:val="nil"/>
              <w:bottom w:val="nil"/>
              <w:right w:val="nil"/>
            </w:tcBorders>
          </w:tcPr>
          <w:p w14:paraId="0C7BA1B7" w14:textId="27885625" w:rsidR="00CF0D0C" w:rsidRPr="0094532F" w:rsidRDefault="00CF0D0C" w:rsidP="00F7495E">
            <w:pPr>
              <w:tabs>
                <w:tab w:val="left" w:pos="2160"/>
              </w:tabs>
              <w:rPr>
                <w:sz w:val="12"/>
                <w:szCs w:val="14"/>
              </w:rPr>
            </w:pPr>
            <w:r w:rsidRPr="00B62805">
              <w:rPr>
                <w:rFonts w:hint="eastAsia"/>
                <w:sz w:val="12"/>
                <w:szCs w:val="14"/>
              </w:rPr>
              <w:t>출처</w:t>
            </w:r>
            <w:r w:rsidRPr="00B62805">
              <w:rPr>
                <w:sz w:val="12"/>
                <w:szCs w:val="14"/>
              </w:rPr>
              <w:t xml:space="preserve">: </w:t>
            </w:r>
            <w:r>
              <w:rPr>
                <w:rFonts w:hint="eastAsia"/>
                <w:sz w:val="12"/>
                <w:szCs w:val="14"/>
              </w:rPr>
              <w:t xml:space="preserve">EIA, </w:t>
            </w:r>
            <w:r w:rsidRPr="00B62805">
              <w:rPr>
                <w:sz w:val="12"/>
                <w:szCs w:val="14"/>
              </w:rPr>
              <w:t xml:space="preserve">RFS Team </w:t>
            </w:r>
            <w:r>
              <w:rPr>
                <w:rFonts w:hint="eastAsia"/>
                <w:sz w:val="12"/>
                <w:szCs w:val="14"/>
              </w:rPr>
              <w:t>2</w:t>
            </w:r>
          </w:p>
        </w:tc>
        <w:tc>
          <w:tcPr>
            <w:tcW w:w="5669" w:type="dxa"/>
            <w:tcBorders>
              <w:top w:val="single" w:sz="2" w:space="0" w:color="auto"/>
              <w:left w:val="nil"/>
              <w:bottom w:val="nil"/>
              <w:right w:val="nil"/>
            </w:tcBorders>
          </w:tcPr>
          <w:p w14:paraId="7DF790E4" w14:textId="77777777" w:rsidR="00CF0D0C" w:rsidRPr="0094532F" w:rsidRDefault="00CF0D0C" w:rsidP="00F7495E">
            <w:pPr>
              <w:tabs>
                <w:tab w:val="left" w:pos="2160"/>
              </w:tabs>
              <w:rPr>
                <w:sz w:val="12"/>
                <w:szCs w:val="14"/>
              </w:rPr>
            </w:pPr>
            <w:r w:rsidRPr="00B62805">
              <w:rPr>
                <w:rFonts w:hint="eastAsia"/>
                <w:sz w:val="12"/>
                <w:szCs w:val="14"/>
              </w:rPr>
              <w:t>출처</w:t>
            </w:r>
            <w:r w:rsidRPr="00B62805">
              <w:rPr>
                <w:sz w:val="12"/>
                <w:szCs w:val="14"/>
              </w:rPr>
              <w:t xml:space="preserve">: RFS Team </w:t>
            </w:r>
            <w:r>
              <w:rPr>
                <w:rFonts w:hint="eastAsia"/>
                <w:sz w:val="12"/>
                <w:szCs w:val="14"/>
              </w:rPr>
              <w:t>2</w:t>
            </w:r>
          </w:p>
        </w:tc>
      </w:tr>
    </w:tbl>
    <w:p w14:paraId="15A211EB" w14:textId="144C51DD" w:rsidR="00CF0D0C" w:rsidRPr="006A26C4" w:rsidRDefault="00866CB9" w:rsidP="00CF0D0C">
      <w:pPr>
        <w:rPr>
          <w:rFonts w:ascii="KoPubWorld돋움체 Bold" w:eastAsia="KoPubWorld돋움체 Bold" w:hAnsi="KoPubWorld돋움체 Bold" w:cs="KoPubWorld돋움체 Bold"/>
          <w:color w:val="203864"/>
        </w:rPr>
      </w:pPr>
      <w:r w:rsidRPr="00B62805">
        <w:rPr>
          <w:rFonts w:ascii="KoPubWorld돋움체 Medium" w:eastAsia="KoPubWorld돋움체 Medium" w:hAnsi="KoPubWorld돋움체 Medium" w:cs="KoPubWorld돋움체 Medium" w:hint="eastAsia"/>
          <w:noProof/>
          <w:spacing w:val="0"/>
          <w:w w:val="100"/>
          <w:sz w:val="44"/>
          <w:szCs w:val="48"/>
        </w:rPr>
        <w:lastRenderedPageBreak/>
        <mc:AlternateContent>
          <mc:Choice Requires="wps">
            <w:drawing>
              <wp:anchor distT="0" distB="0" distL="114300" distR="114300" simplePos="0" relativeHeight="251677696" behindDoc="0" locked="0" layoutInCell="1" allowOverlap="1" wp14:anchorId="1058D91B" wp14:editId="6AE6E71A">
                <wp:simplePos x="0" y="0"/>
                <wp:positionH relativeFrom="column">
                  <wp:posOffset>-1800225</wp:posOffset>
                </wp:positionH>
                <wp:positionV relativeFrom="page">
                  <wp:posOffset>1355108</wp:posOffset>
                </wp:positionV>
                <wp:extent cx="1263600" cy="572400"/>
                <wp:effectExtent l="0" t="0" r="0" b="0"/>
                <wp:wrapNone/>
                <wp:docPr id="973347573" name="Text Box 973347573"/>
                <wp:cNvGraphicFramePr/>
                <a:graphic xmlns:a="http://schemas.openxmlformats.org/drawingml/2006/main">
                  <a:graphicData uri="http://schemas.microsoft.com/office/word/2010/wordprocessingShape">
                    <wps:wsp>
                      <wps:cNvSpPr txBox="1"/>
                      <wps:spPr>
                        <a:xfrm>
                          <a:off x="0" y="0"/>
                          <a:ext cx="1263600" cy="572400"/>
                        </a:xfrm>
                        <a:prstGeom prst="rect">
                          <a:avLst/>
                        </a:prstGeom>
                        <a:noFill/>
                        <a:ln w="6350">
                          <a:noFill/>
                        </a:ln>
                      </wps:spPr>
                      <wps:txbx>
                        <w:txbxContent>
                          <w:p w14:paraId="6526F63A" w14:textId="77777777" w:rsidR="00CF0D0C" w:rsidRPr="004E1FAA" w:rsidRDefault="00CF0D0C" w:rsidP="00CF0D0C">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 xml:space="preserve">EPC 기업의 </w:t>
                            </w:r>
                            <w:r>
                              <w:rPr>
                                <w:rFonts w:ascii="KoPubWorld돋움체 Bold" w:eastAsia="KoPubWorld돋움체 Bold" w:hAnsi="KoPubWorld돋움체 Bold" w:cs="KoPubWorld돋움체 Bold"/>
                              </w:rPr>
                              <w:br/>
                            </w:r>
                            <w:r>
                              <w:rPr>
                                <w:rFonts w:ascii="KoPubWorld돋움체 Bold" w:eastAsia="KoPubWorld돋움체 Bold" w:hAnsi="KoPubWorld돋움체 Bold" w:cs="KoPubWorld돋움체 Bold" w:hint="eastAsia"/>
                              </w:rPr>
                              <w:t>수주 모멘텀 지속</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58D91B" id="Text Box 973347573" o:spid="_x0000_s1051" type="#_x0000_t202" style="position:absolute;left:0;text-align:left;margin-left:-141.75pt;margin-top:106.7pt;width:99.5pt;height:45.0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" filled="f" stroked="f" strokeweight=".5pt">
                <v:textbox>
                  <w:txbxContent>
                    <w:p w14:paraId="6526F63A" w14:textId="77777777" w:rsidR="00CF0D0C" w:rsidRPr="004E1FAA" w:rsidRDefault="00CF0D0C" w:rsidP="00CF0D0C">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 xml:space="preserve">EPC 기업의 </w:t>
                      </w:r>
                      <w:r>
                        <w:rPr>
                          <w:rFonts w:ascii="KoPubWorld돋움체 Bold" w:eastAsia="KoPubWorld돋움체 Bold" w:hAnsi="KoPubWorld돋움체 Bold" w:cs="KoPubWorld돋움체 Bold"/>
                        </w:rPr>
                        <w:br/>
                      </w:r>
                      <w:r>
                        <w:rPr>
                          <w:rFonts w:ascii="KoPubWorld돋움체 Bold" w:eastAsia="KoPubWorld돋움체 Bold" w:hAnsi="KoPubWorld돋움체 Bold" w:cs="KoPubWorld돋움체 Bold" w:hint="eastAsia"/>
                        </w:rPr>
                        <w:t>수주 모멘텀 지속</w:t>
                      </w:r>
                    </w:p>
                  </w:txbxContent>
                </v:textbox>
                <w10:wrap anchory="page"/>
              </v:shape>
            </w:pict>
          </mc:Fallback>
        </mc:AlternateContent>
      </w:r>
      <w:r w:rsidR="00CF0D0C">
        <w:rPr>
          <w:rFonts w:ascii="KoPubWorld돋움체 Bold" w:eastAsia="KoPubWorld돋움체 Bold" w:hAnsi="KoPubWorld돋움체 Bold" w:cs="KoPubWorld돋움체 Bold" w:hint="eastAsia"/>
          <w:color w:val="203864"/>
        </w:rPr>
        <w:t>2-(2) EPC 기업 계속되는 수주 모멘텀</w:t>
      </w:r>
    </w:p>
    <w:p w14:paraId="0596239D" w14:textId="1C07260E" w:rsidR="00CF0D0C" w:rsidRDefault="00CF0D0C" w:rsidP="00CF0D0C">
      <w:r>
        <w:rPr>
          <w:rFonts w:hint="eastAsia"/>
        </w:rPr>
        <w:t xml:space="preserve">LNG 밸류체인별 투자 비용을 바탕으로 향후 3년간 발주 예정인 프로젝트들의 전체 예산에서 </w:t>
      </w:r>
      <w:r w:rsidRPr="00D92571">
        <w:rPr>
          <w:rFonts w:hint="eastAsia"/>
          <w:u w:val="single"/>
        </w:rPr>
        <w:t>LNG 터미널 발주 금액을 역산</w:t>
      </w:r>
      <w:r w:rsidR="00455D9E">
        <w:rPr>
          <w:rFonts w:hint="eastAsia"/>
          <w:u w:val="single"/>
        </w:rPr>
        <w:t>하</w:t>
      </w:r>
      <w:r w:rsidRPr="00D92571">
        <w:rPr>
          <w:rFonts w:hint="eastAsia"/>
          <w:u w:val="single"/>
        </w:rPr>
        <w:t>면 3개년 합산 약 314억 달러로 매년 15조</w:t>
      </w:r>
      <w:r w:rsidR="00453D8A">
        <w:rPr>
          <w:rFonts w:hint="eastAsia"/>
          <w:u w:val="single"/>
        </w:rPr>
        <w:t xml:space="preserve"> </w:t>
      </w:r>
      <w:r w:rsidRPr="00D92571">
        <w:rPr>
          <w:rFonts w:hint="eastAsia"/>
          <w:u w:val="single"/>
        </w:rPr>
        <w:t>원 이상의 프로젝트가 발주 가능</w:t>
      </w:r>
      <w:r>
        <w:rPr>
          <w:rFonts w:hint="eastAsia"/>
        </w:rPr>
        <w:t xml:space="preserve">한 것으로 추정된다. </w:t>
      </w:r>
    </w:p>
    <w:p w14:paraId="6BE0FD33" w14:textId="594BB8C2" w:rsidR="00CF0D0C" w:rsidRDefault="00CF0D0C" w:rsidP="00CF0D0C">
      <w:r>
        <w:rPr>
          <w:rFonts w:hint="eastAsia"/>
        </w:rPr>
        <w:t xml:space="preserve">밸류체인 내에서 </w:t>
      </w:r>
      <w:r w:rsidRPr="00D92571">
        <w:rPr>
          <w:rFonts w:ascii="KoPubWorld돋움체 Bold" w:eastAsia="KoPubWorld돋움체 Bold" w:hAnsi="KoPubWorld돋움체 Bold" w:cs="KoPubWorld돋움체 Bold" w:hint="eastAsia"/>
        </w:rPr>
        <w:t>EPC 기업을 주목하는 이유는 전방 수요 확장에 직접 연결되어 다양한 발주처에서 기존 수주 레퍼런스를 통해 지속적인 수주 계약이 가능</w:t>
      </w:r>
      <w:r>
        <w:rPr>
          <w:rFonts w:hint="eastAsia"/>
        </w:rPr>
        <w:t>한 것에서 기인한다. 발주처는 LNG 수출로 직접 수익을 얻을 수 있지만 고정자산 투자로 장기적 정책 변동성의 리스크에 노출되어 있고 투자금 회수에 오랜 시간이 걸린다. 하도급 업체는 특정 설비에 특화되어 있어 EPC 업체의 발주에 의존적인 것에 반해 실적이 성장하기 위해서는 해당 발주가 반복적으로 유지되어야 한다.</w:t>
      </w:r>
    </w:p>
    <w:p w14:paraId="315E6C17" w14:textId="385B4C9B" w:rsidR="00CF0D0C" w:rsidRDefault="00927CAA" w:rsidP="00CF0D0C">
      <w:r w:rsidRPr="00B62805">
        <w:rPr>
          <w:rFonts w:ascii="KoPubWorld돋움체 Medium" w:eastAsia="KoPubWorld돋움체 Medium" w:hAnsi="KoPubWorld돋움체 Medium" w:cs="KoPubWorld돋움체 Medium" w:hint="eastAsia"/>
          <w:noProof/>
          <w:spacing w:val="0"/>
          <w:w w:val="100"/>
          <w:sz w:val="44"/>
          <w:szCs w:val="48"/>
        </w:rPr>
        <mc:AlternateContent>
          <mc:Choice Requires="wps">
            <w:drawing>
              <wp:anchor distT="0" distB="0" distL="114300" distR="114300" simplePos="0" relativeHeight="251678720" behindDoc="0" locked="0" layoutInCell="1" allowOverlap="1" wp14:anchorId="43673035" wp14:editId="1464A842">
                <wp:simplePos x="0" y="0"/>
                <wp:positionH relativeFrom="column">
                  <wp:posOffset>-1798955</wp:posOffset>
                </wp:positionH>
                <wp:positionV relativeFrom="page">
                  <wp:posOffset>3772724</wp:posOffset>
                </wp:positionV>
                <wp:extent cx="1263600" cy="939113"/>
                <wp:effectExtent l="0" t="0" r="0" b="0"/>
                <wp:wrapNone/>
                <wp:docPr id="164938810" name="Text Box 164938810"/>
                <wp:cNvGraphicFramePr/>
                <a:graphic xmlns:a="http://schemas.openxmlformats.org/drawingml/2006/main">
                  <a:graphicData uri="http://schemas.microsoft.com/office/word/2010/wordprocessingShape">
                    <wps:wsp>
                      <wps:cNvSpPr txBox="1"/>
                      <wps:spPr>
                        <a:xfrm>
                          <a:off x="0" y="0"/>
                          <a:ext cx="1263600" cy="939113"/>
                        </a:xfrm>
                        <a:prstGeom prst="rect">
                          <a:avLst/>
                        </a:prstGeom>
                        <a:noFill/>
                        <a:ln w="6350">
                          <a:noFill/>
                        </a:ln>
                      </wps:spPr>
                      <wps:txbx>
                        <w:txbxContent>
                          <w:p w14:paraId="626B4DFF" w14:textId="77777777" w:rsidR="00CF0D0C" w:rsidRPr="004E1FAA" w:rsidRDefault="00CF0D0C" w:rsidP="00CF0D0C">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중동 레코드에 미국 LNG 신규 수주 성공한 Technip Energies, EPC 기업 내 Top Pick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673035" id="Text Box 164938810" o:spid="_x0000_s1052" type="#_x0000_t202" style="position:absolute;left:0;text-align:left;margin-left:-141.65pt;margin-top:297.05pt;width:99.5pt;height:73.9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" filled="f" stroked="f" strokeweight=".5pt">
                <v:textbox>
                  <w:txbxContent>
                    <w:p w14:paraId="626B4DFF" w14:textId="77777777" w:rsidR="00CF0D0C" w:rsidRPr="004E1FAA" w:rsidRDefault="00CF0D0C" w:rsidP="00CF0D0C">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중동 레코드에 미국 LNG 신규 수주 성공한 Technip Energies, EPC 기업 내 Top Pick</w:t>
                      </w:r>
                    </w:p>
                  </w:txbxContent>
                </v:textbox>
                <w10:wrap anchory="page"/>
              </v:shape>
            </w:pict>
          </mc:Fallback>
        </mc:AlternateContent>
      </w:r>
      <w:r w:rsidR="00CF0D0C" w:rsidRPr="00D92571">
        <w:rPr>
          <w:rFonts w:ascii="KoPubWorld돋움체 Bold" w:eastAsia="KoPubWorld돋움체 Bold" w:hAnsi="KoPubWorld돋움체 Bold" w:cs="KoPubWorld돋움체 Bold" w:hint="eastAsia"/>
        </w:rPr>
        <w:t>LNG 터미널 EPC 시장은 과점 시장</w:t>
      </w:r>
      <w:r w:rsidR="00CF0D0C">
        <w:rPr>
          <w:rFonts w:hint="eastAsia"/>
        </w:rPr>
        <w:t xml:space="preserve">으로, 미국 내에서는 Bechtel이 50% M/S로 1위이다. Bechtel은 LNG 수출 확대 기조와 함께 수주잔고가 우상향하고 있다. 주목할만한 점은, </w:t>
      </w:r>
      <w:r w:rsidR="00CF0D0C" w:rsidRPr="00D92571">
        <w:rPr>
          <w:rFonts w:ascii="KoPubWorld돋움체 Bold" w:eastAsia="KoPubWorld돋움체 Bold" w:hAnsi="KoPubWorld돋움체 Bold" w:cs="KoPubWorld돋움체 Bold" w:hint="eastAsia"/>
        </w:rPr>
        <w:t>미국 내 공격적인 투자 기조가 기존 미국 내 과점 업체 외에도 글로벌 플레이어들에게 낙수효과에 따른 수주 기회로 작용</w:t>
      </w:r>
      <w:r w:rsidR="00CF0D0C">
        <w:rPr>
          <w:rFonts w:hint="eastAsia"/>
        </w:rPr>
        <w:t>하고 있다는 것이다. 프랑스 EPC 기업인 Technip Energies 역시 미국향 수주가 증가하고 있는 점이 해당 낙수효과를 반증한다.</w:t>
      </w:r>
    </w:p>
    <w:p w14:paraId="6C6C48E3" w14:textId="48FBC3DE" w:rsidR="00AF3CCA" w:rsidRDefault="00CF0D0C" w:rsidP="00CF0D0C">
      <w:r>
        <w:rPr>
          <w:rFonts w:hint="eastAsia"/>
        </w:rPr>
        <w:t xml:space="preserve">사우디 또한 최근 천연가스 생산에서 글로벌 영향력을 확대하려는 전략을 추진하고 있다. 특히 Jafurah 지역의 셰일가스 개발을 본격화하며 장기적으로 세계 3위 천연가스 생산국으로 도약하는 것을 목표하고 있다. EPC 업체에 사우디의 천연가스 투자 확대와 미국 내 LNG 터미널 증가는 지속적인 수주 증가의 계기가 될 것이다. 글로벌 EPC Peers 주가를 살펴보면, </w:t>
      </w:r>
      <w:r w:rsidRPr="00D92571">
        <w:rPr>
          <w:rFonts w:ascii="KoPubWorld돋움체 Bold" w:eastAsia="KoPubWorld돋움체 Bold" w:hAnsi="KoPubWorld돋움체 Bold" w:cs="KoPubWorld돋움체 Bold" w:hint="eastAsia"/>
        </w:rPr>
        <w:t>기존의 중동 레코드에 더해 미국 LNG 수주에 성공한 EPC 기업들의 상대적인 강세를 확인</w:t>
      </w:r>
      <w:r>
        <w:rPr>
          <w:rFonts w:hint="eastAsia"/>
        </w:rPr>
        <w:t xml:space="preserve">할 수 있다. 해당 이유로, </w:t>
      </w:r>
      <w:r w:rsidRPr="00D92571">
        <w:rPr>
          <w:rFonts w:ascii="KoPubWorld돋움체 Bold" w:eastAsia="KoPubWorld돋움체 Bold" w:hAnsi="KoPubWorld돋움체 Bold" w:cs="KoPubWorld돋움체 Bold" w:hint="eastAsia"/>
        </w:rPr>
        <w:t>EPC 업체 中 기존 중동 레코드가 강하며 미국향 LNG 수주 레퍼런스를 만든 프랑스의 Technip Energies를 EPC 기업 내 Top Pick으로 제시</w:t>
      </w:r>
      <w:r>
        <w:rPr>
          <w:rFonts w:hint="eastAsia"/>
        </w:rPr>
        <w:t>한다.</w:t>
      </w:r>
    </w:p>
    <w:tbl>
      <w:tblPr>
        <w:tblStyle w:val="a5"/>
        <w:tblpPr w:leftFromText="567" w:rightFromText="567" w:vertAnchor="text" w:horzAnchor="page" w:tblpXSpec="center" w:tblpY="1"/>
        <w:tblOverlap w:val="never"/>
        <w:tblW w:w="11338" w:type="dxa"/>
        <w:tblLook w:val="04A0" w:firstRow="1" w:lastRow="0" w:firstColumn="1" w:lastColumn="0" w:noHBand="0" w:noVBand="1"/>
      </w:tblPr>
      <w:tblGrid>
        <w:gridCol w:w="5669"/>
        <w:gridCol w:w="5669"/>
      </w:tblGrid>
      <w:tr w:rsidR="00CF0D0C" w14:paraId="7CEB2517" w14:textId="77777777" w:rsidTr="00F7495E">
        <w:tc>
          <w:tcPr>
            <w:tcW w:w="5669" w:type="dxa"/>
            <w:tcBorders>
              <w:top w:val="nil"/>
              <w:left w:val="nil"/>
              <w:bottom w:val="single" w:sz="2" w:space="0" w:color="auto"/>
              <w:right w:val="nil"/>
            </w:tcBorders>
          </w:tcPr>
          <w:p w14:paraId="63BFEA88" w14:textId="4CD03360" w:rsidR="00CF0D0C" w:rsidRPr="00373BA0" w:rsidRDefault="00CF0D0C" w:rsidP="00F7495E">
            <w:pPr>
              <w:tabs>
                <w:tab w:val="left" w:pos="2160"/>
              </w:tabs>
              <w:rPr>
                <w:rFonts w:ascii="Yoon 윤고딕 540_TT" w:eastAsia="Yoon 윤고딕 540_TT" w:hAnsi="KoPubWorld돋움체 Medium" w:cs="KoPubWorld돋움체 Medium"/>
                <w:sz w:val="18"/>
                <w:szCs w:val="20"/>
              </w:rPr>
            </w:pPr>
            <w:r>
              <w:rPr>
                <w:rFonts w:ascii="Yoon 윤고딕 540_TT" w:eastAsia="Yoon 윤고딕 540_TT" w:hAnsi="KoPubWorld돋움체 Medium" w:cs="KoPubWorld돋움체 Medium" w:hint="eastAsia"/>
                <w:sz w:val="18"/>
                <w:szCs w:val="20"/>
              </w:rPr>
              <w:t>LNG 밸류체인과 단계별 투자 비용</w:t>
            </w:r>
          </w:p>
        </w:tc>
        <w:tc>
          <w:tcPr>
            <w:tcW w:w="5669" w:type="dxa"/>
            <w:tcBorders>
              <w:top w:val="nil"/>
              <w:left w:val="nil"/>
              <w:bottom w:val="single" w:sz="2" w:space="0" w:color="auto"/>
              <w:right w:val="nil"/>
            </w:tcBorders>
          </w:tcPr>
          <w:p w14:paraId="549540FE" w14:textId="12414661" w:rsidR="00CF0D0C" w:rsidRPr="00031BA6" w:rsidRDefault="00CF0D0C" w:rsidP="00F7495E">
            <w:pPr>
              <w:tabs>
                <w:tab w:val="left" w:pos="2160"/>
              </w:tabs>
              <w:rPr>
                <w:rFonts w:ascii="Yoon 윤고딕 540_TT" w:eastAsia="Yoon 윤고딕 540_TT" w:hAnsi="KoPubWorld돋움체 Medium" w:cs="KoPubWorld돋움체 Medium"/>
                <w:sz w:val="18"/>
                <w:szCs w:val="20"/>
              </w:rPr>
            </w:pPr>
            <w:r>
              <w:rPr>
                <w:rFonts w:ascii="Yoon 윤고딕 540_TT" w:eastAsia="Yoon 윤고딕 540_TT" w:hAnsi="KoPubWorld돋움체 Medium" w:cs="KoPubWorld돋움체 Medium" w:hint="eastAsia"/>
                <w:sz w:val="18"/>
                <w:szCs w:val="20"/>
              </w:rPr>
              <w:t>글로벌 LNG 플랜트 EPC M/S 비교</w:t>
            </w:r>
            <w:r w:rsidR="007B13C1">
              <w:rPr>
                <w:rFonts w:ascii="Yoon 윤고딕 540_TT" w:eastAsia="Yoon 윤고딕 540_TT" w:hAnsi="KoPubWorld돋움체 Medium" w:cs="KoPubWorld돋움체 Medium" w:hint="eastAsia"/>
                <w:sz w:val="18"/>
                <w:szCs w:val="20"/>
              </w:rPr>
              <w:t xml:space="preserve">                                                (단위: %)</w:t>
            </w:r>
          </w:p>
        </w:tc>
      </w:tr>
      <w:tr w:rsidR="00CF0D0C" w14:paraId="349C9874" w14:textId="77777777" w:rsidTr="00F7495E">
        <w:tblPrEx>
          <w:tblCellMar>
            <w:left w:w="99" w:type="dxa"/>
            <w:right w:w="99" w:type="dxa"/>
          </w:tblCellMar>
        </w:tblPrEx>
        <w:trPr>
          <w:trHeight w:val="2616"/>
        </w:trPr>
        <w:tc>
          <w:tcPr>
            <w:tcW w:w="5669" w:type="dxa"/>
            <w:tcBorders>
              <w:top w:val="single" w:sz="2" w:space="0" w:color="auto"/>
              <w:left w:val="nil"/>
              <w:bottom w:val="single" w:sz="2" w:space="0" w:color="auto"/>
              <w:right w:val="nil"/>
            </w:tcBorders>
            <w:vAlign w:val="center"/>
          </w:tcPr>
          <w:p w14:paraId="63FAD4DF" w14:textId="384E6BA2" w:rsidR="00CF0D0C" w:rsidRDefault="00CF0D0C" w:rsidP="00F7495E">
            <w:pPr>
              <w:jc w:val="center"/>
              <w:rPr>
                <w:rFonts w:ascii="KoPubWorld돋움체 Medium" w:eastAsia="KoPubWorld돋움체 Medium" w:hAnsi="KoPubWorld돋움체 Medium" w:cs="KoPubWorld돋움체 Medium"/>
              </w:rPr>
            </w:pPr>
            <w:r w:rsidRPr="00FB60A5">
              <w:rPr>
                <w:rFonts w:ascii="KoPubWorld돋움체 Medium" w:eastAsia="KoPubWorld돋움체 Medium" w:hAnsi="KoPubWorld돋움체 Medium" w:cs="KoPubWorld돋움체 Medium"/>
                <w:noProof/>
              </w:rPr>
              <w:drawing>
                <wp:inline distT="0" distB="0" distL="0" distR="0" wp14:anchorId="70A26B7E" wp14:editId="2202C207">
                  <wp:extent cx="3153132" cy="1107166"/>
                  <wp:effectExtent l="0" t="0" r="0" b="0"/>
                  <wp:docPr id="4283518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35180" name=""/>
                          <pic:cNvPicPr/>
                        </pic:nvPicPr>
                        <pic:blipFill>
                          <a:blip r:embed="rId32"/>
                          <a:stretch>
                            <a:fillRect/>
                          </a:stretch>
                        </pic:blipFill>
                        <pic:spPr>
                          <a:xfrm>
                            <a:off x="0" y="0"/>
                            <a:ext cx="3265172" cy="1146507"/>
                          </a:xfrm>
                          <a:prstGeom prst="rect">
                            <a:avLst/>
                          </a:prstGeom>
                        </pic:spPr>
                      </pic:pic>
                    </a:graphicData>
                  </a:graphic>
                </wp:inline>
              </w:drawing>
            </w:r>
          </w:p>
        </w:tc>
        <w:tc>
          <w:tcPr>
            <w:tcW w:w="5669" w:type="dxa"/>
            <w:tcBorders>
              <w:top w:val="single" w:sz="2" w:space="0" w:color="auto"/>
              <w:left w:val="nil"/>
              <w:bottom w:val="single" w:sz="2" w:space="0" w:color="auto"/>
              <w:right w:val="nil"/>
            </w:tcBorders>
            <w:vAlign w:val="center"/>
          </w:tcPr>
          <w:p w14:paraId="28C5500C" w14:textId="77777777" w:rsidR="00CF0D0C" w:rsidRDefault="00CF0D0C" w:rsidP="00F7495E">
            <w:pPr>
              <w:jc w:val="center"/>
              <w:rPr>
                <w:rFonts w:ascii="KoPubWorld돋움체 Medium" w:eastAsia="KoPubWorld돋움체 Medium" w:hAnsi="KoPubWorld돋움체 Medium" w:cs="KoPubWorld돋움체 Medium"/>
              </w:rPr>
            </w:pPr>
            <w:r>
              <w:rPr>
                <w:noProof/>
              </w:rPr>
              <w:drawing>
                <wp:inline distT="0" distB="0" distL="0" distR="0" wp14:anchorId="5EDA46C1" wp14:editId="01BFDA99">
                  <wp:extent cx="3425190" cy="1725003"/>
                  <wp:effectExtent l="0" t="0" r="0" b="0"/>
                  <wp:docPr id="1158628038" name="차트 1">
                    <a:extLst xmlns:a="http://schemas.openxmlformats.org/drawingml/2006/main">
                      <a:ext uri="{FF2B5EF4-FFF2-40B4-BE49-F238E27FC236}">
                        <a16:creationId xmlns:a16="http://schemas.microsoft.com/office/drawing/2014/main" id="{365AA2B2-6FEE-9027-F984-3D29E0B0171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tc>
      </w:tr>
      <w:tr w:rsidR="00CF0D0C" w14:paraId="3E454219" w14:textId="77777777" w:rsidTr="00F7495E">
        <w:trPr>
          <w:trHeight w:val="313"/>
        </w:trPr>
        <w:tc>
          <w:tcPr>
            <w:tcW w:w="5669" w:type="dxa"/>
            <w:tcBorders>
              <w:top w:val="single" w:sz="2" w:space="0" w:color="auto"/>
              <w:left w:val="nil"/>
              <w:bottom w:val="nil"/>
              <w:right w:val="nil"/>
            </w:tcBorders>
          </w:tcPr>
          <w:p w14:paraId="7691678A" w14:textId="77777777" w:rsidR="00CF0D0C" w:rsidRPr="0094532F" w:rsidRDefault="00CF0D0C" w:rsidP="00F7495E">
            <w:pPr>
              <w:tabs>
                <w:tab w:val="left" w:pos="2160"/>
              </w:tabs>
              <w:rPr>
                <w:sz w:val="12"/>
                <w:szCs w:val="14"/>
              </w:rPr>
            </w:pPr>
            <w:r w:rsidRPr="00B62805">
              <w:rPr>
                <w:rFonts w:hint="eastAsia"/>
                <w:sz w:val="12"/>
                <w:szCs w:val="14"/>
              </w:rPr>
              <w:t>출처</w:t>
            </w:r>
            <w:r w:rsidRPr="00B62805">
              <w:rPr>
                <w:sz w:val="12"/>
                <w:szCs w:val="14"/>
              </w:rPr>
              <w:t xml:space="preserve">: </w:t>
            </w:r>
            <w:r>
              <w:rPr>
                <w:rFonts w:hint="eastAsia"/>
                <w:sz w:val="12"/>
                <w:szCs w:val="14"/>
              </w:rPr>
              <w:t xml:space="preserve">한국가스공사, </w:t>
            </w:r>
            <w:r w:rsidRPr="00B62805">
              <w:rPr>
                <w:sz w:val="12"/>
                <w:szCs w:val="14"/>
              </w:rPr>
              <w:t xml:space="preserve">RFS Team </w:t>
            </w:r>
            <w:r>
              <w:rPr>
                <w:rFonts w:hint="eastAsia"/>
                <w:sz w:val="12"/>
                <w:szCs w:val="14"/>
              </w:rPr>
              <w:t>2</w:t>
            </w:r>
          </w:p>
        </w:tc>
        <w:tc>
          <w:tcPr>
            <w:tcW w:w="5669" w:type="dxa"/>
            <w:tcBorders>
              <w:top w:val="single" w:sz="2" w:space="0" w:color="auto"/>
              <w:left w:val="nil"/>
              <w:bottom w:val="nil"/>
              <w:right w:val="nil"/>
            </w:tcBorders>
          </w:tcPr>
          <w:p w14:paraId="433E0B53" w14:textId="77777777" w:rsidR="00CF0D0C" w:rsidRPr="0094532F" w:rsidRDefault="00CF0D0C" w:rsidP="00F7495E">
            <w:pPr>
              <w:tabs>
                <w:tab w:val="left" w:pos="2160"/>
              </w:tabs>
              <w:rPr>
                <w:sz w:val="12"/>
                <w:szCs w:val="14"/>
              </w:rPr>
            </w:pPr>
            <w:r w:rsidRPr="00B62805">
              <w:rPr>
                <w:rFonts w:hint="eastAsia"/>
                <w:sz w:val="12"/>
                <w:szCs w:val="14"/>
              </w:rPr>
              <w:t>출처</w:t>
            </w:r>
            <w:r w:rsidRPr="00B62805">
              <w:rPr>
                <w:sz w:val="12"/>
                <w:szCs w:val="14"/>
              </w:rPr>
              <w:t xml:space="preserve">: </w:t>
            </w:r>
            <w:r>
              <w:rPr>
                <w:rFonts w:hint="eastAsia"/>
                <w:sz w:val="12"/>
                <w:szCs w:val="14"/>
              </w:rPr>
              <w:t xml:space="preserve">각 사, </w:t>
            </w:r>
            <w:r w:rsidRPr="00B62805">
              <w:rPr>
                <w:sz w:val="12"/>
                <w:szCs w:val="14"/>
              </w:rPr>
              <w:t xml:space="preserve">RFS Team </w:t>
            </w:r>
            <w:r>
              <w:rPr>
                <w:rFonts w:hint="eastAsia"/>
                <w:sz w:val="12"/>
                <w:szCs w:val="14"/>
              </w:rPr>
              <w:t>2</w:t>
            </w:r>
          </w:p>
        </w:tc>
      </w:tr>
      <w:tr w:rsidR="00CF0D0C" w14:paraId="107B45EA" w14:textId="77777777" w:rsidTr="00F7495E">
        <w:tc>
          <w:tcPr>
            <w:tcW w:w="5669" w:type="dxa"/>
            <w:tcBorders>
              <w:top w:val="nil"/>
              <w:left w:val="nil"/>
              <w:bottom w:val="single" w:sz="2" w:space="0" w:color="auto"/>
              <w:right w:val="nil"/>
            </w:tcBorders>
          </w:tcPr>
          <w:p w14:paraId="020595D9" w14:textId="113F3956" w:rsidR="00CF0D0C" w:rsidRPr="00373BA0" w:rsidRDefault="00CF0D0C" w:rsidP="00F7495E">
            <w:pPr>
              <w:tabs>
                <w:tab w:val="left" w:pos="2160"/>
              </w:tabs>
              <w:rPr>
                <w:rFonts w:ascii="Yoon 윤고딕 540_TT" w:eastAsia="Yoon 윤고딕 540_TT" w:hAnsi="KoPubWorld돋움체 Medium" w:cs="KoPubWorld돋움체 Medium"/>
                <w:sz w:val="18"/>
                <w:szCs w:val="20"/>
              </w:rPr>
            </w:pPr>
            <w:r>
              <w:rPr>
                <w:rFonts w:ascii="Yoon 윤고딕 540_TT" w:eastAsia="Yoon 윤고딕 540_TT" w:hAnsi="KoPubWorld돋움체 Medium" w:cs="KoPubWorld돋움체 Medium" w:hint="eastAsia"/>
                <w:sz w:val="18"/>
                <w:szCs w:val="20"/>
              </w:rPr>
              <w:t xml:space="preserve">Technip Energies 미국향 수주 비중 변화                                    </w:t>
            </w:r>
            <w:r w:rsidR="008B11E1">
              <w:rPr>
                <w:rFonts w:ascii="Yoon 윤고딕 540_TT" w:eastAsia="Yoon 윤고딕 540_TT" w:hAnsi="KoPubWorld돋움체 Medium" w:cs="KoPubWorld돋움체 Medium" w:hint="eastAsia"/>
                <w:sz w:val="18"/>
                <w:szCs w:val="20"/>
              </w:rPr>
              <w:t xml:space="preserve">     </w:t>
            </w:r>
            <w:r>
              <w:rPr>
                <w:rFonts w:ascii="Yoon 윤고딕 540_TT" w:eastAsia="Yoon 윤고딕 540_TT" w:hAnsi="KoPubWorld돋움체 Medium" w:cs="KoPubWorld돋움체 Medium" w:hint="eastAsia"/>
                <w:sz w:val="18"/>
                <w:szCs w:val="20"/>
              </w:rPr>
              <w:t xml:space="preserve"> (단위: %)</w:t>
            </w:r>
          </w:p>
        </w:tc>
        <w:tc>
          <w:tcPr>
            <w:tcW w:w="5669" w:type="dxa"/>
            <w:tcBorders>
              <w:top w:val="nil"/>
              <w:left w:val="nil"/>
              <w:bottom w:val="single" w:sz="2" w:space="0" w:color="auto"/>
              <w:right w:val="nil"/>
            </w:tcBorders>
          </w:tcPr>
          <w:p w14:paraId="2B52545D" w14:textId="77777777" w:rsidR="00CF0D0C" w:rsidRPr="00031BA6" w:rsidRDefault="00CF0D0C" w:rsidP="00F7495E">
            <w:pPr>
              <w:tabs>
                <w:tab w:val="left" w:pos="2160"/>
              </w:tabs>
              <w:rPr>
                <w:rFonts w:ascii="Yoon 윤고딕 540_TT" w:eastAsia="Yoon 윤고딕 540_TT" w:hAnsi="KoPubWorld돋움체 Medium" w:cs="KoPubWorld돋움체 Medium"/>
                <w:sz w:val="18"/>
                <w:szCs w:val="20"/>
              </w:rPr>
            </w:pPr>
            <w:r>
              <w:rPr>
                <w:rFonts w:ascii="Yoon 윤고딕 540_TT" w:eastAsia="Yoon 윤고딕 540_TT" w:hAnsi="KoPubWorld돋움체 Medium" w:cs="KoPubWorld돋움체 Medium" w:hint="eastAsia"/>
                <w:sz w:val="18"/>
                <w:szCs w:val="20"/>
              </w:rPr>
              <w:t>Global EPC Peers ROE-PBR Matrix</w:t>
            </w:r>
          </w:p>
        </w:tc>
      </w:tr>
      <w:tr w:rsidR="00CF0D0C" w14:paraId="62D77746" w14:textId="77777777" w:rsidTr="00AF3CCA">
        <w:tblPrEx>
          <w:tblCellMar>
            <w:left w:w="99" w:type="dxa"/>
            <w:right w:w="99" w:type="dxa"/>
          </w:tblCellMar>
        </w:tblPrEx>
        <w:trPr>
          <w:trHeight w:val="2576"/>
        </w:trPr>
        <w:tc>
          <w:tcPr>
            <w:tcW w:w="5669" w:type="dxa"/>
            <w:tcBorders>
              <w:top w:val="single" w:sz="2" w:space="0" w:color="auto"/>
              <w:left w:val="nil"/>
              <w:bottom w:val="single" w:sz="2" w:space="0" w:color="auto"/>
              <w:right w:val="nil"/>
            </w:tcBorders>
            <w:vAlign w:val="center"/>
          </w:tcPr>
          <w:p w14:paraId="6435C91E" w14:textId="77777777" w:rsidR="00CF0D0C" w:rsidRDefault="00CF0D0C" w:rsidP="00F7495E">
            <w:pPr>
              <w:jc w:val="center"/>
              <w:rPr>
                <w:rFonts w:ascii="KoPubWorld돋움체 Medium" w:eastAsia="KoPubWorld돋움체 Medium" w:hAnsi="KoPubWorld돋움체 Medium" w:cs="KoPubWorld돋움체 Medium"/>
              </w:rPr>
            </w:pPr>
            <w:r>
              <w:rPr>
                <w:noProof/>
              </w:rPr>
              <w:drawing>
                <wp:inline distT="0" distB="0" distL="0" distR="0" wp14:anchorId="097F1D37" wp14:editId="75FFB698">
                  <wp:extent cx="3188970" cy="1828800"/>
                  <wp:effectExtent l="0" t="0" r="0" b="0"/>
                  <wp:docPr id="2090691465" name="차트 1">
                    <a:extLst xmlns:a="http://schemas.openxmlformats.org/drawingml/2006/main">
                      <a:ext uri="{FF2B5EF4-FFF2-40B4-BE49-F238E27FC236}">
                        <a16:creationId xmlns:a16="http://schemas.microsoft.com/office/drawing/2014/main" id="{5AA2785A-BDFB-6719-29C0-161E9E322DE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tc>
        <w:tc>
          <w:tcPr>
            <w:tcW w:w="5669" w:type="dxa"/>
            <w:tcBorders>
              <w:top w:val="single" w:sz="2" w:space="0" w:color="auto"/>
              <w:left w:val="nil"/>
              <w:bottom w:val="single" w:sz="2" w:space="0" w:color="auto"/>
              <w:right w:val="nil"/>
            </w:tcBorders>
            <w:vAlign w:val="center"/>
          </w:tcPr>
          <w:p w14:paraId="7E717D0E" w14:textId="77777777" w:rsidR="00CF0D0C" w:rsidRDefault="00CF0D0C" w:rsidP="00F7495E">
            <w:pPr>
              <w:jc w:val="center"/>
              <w:rPr>
                <w:rFonts w:ascii="KoPubWorld돋움체 Medium" w:eastAsia="KoPubWorld돋움체 Medium" w:hAnsi="KoPubWorld돋움체 Medium" w:cs="KoPubWorld돋움체 Medium"/>
              </w:rPr>
            </w:pPr>
            <w:r>
              <w:rPr>
                <w:noProof/>
              </w:rPr>
              <w:drawing>
                <wp:inline distT="0" distB="0" distL="0" distR="0" wp14:anchorId="7FC79460" wp14:editId="1515642C">
                  <wp:extent cx="3350895" cy="1749717"/>
                  <wp:effectExtent l="0" t="0" r="1905" b="0"/>
                  <wp:docPr id="1471813069" name="차트 1">
                    <a:extLst xmlns:a="http://schemas.openxmlformats.org/drawingml/2006/main">
                      <a:ext uri="{FF2B5EF4-FFF2-40B4-BE49-F238E27FC236}">
                        <a16:creationId xmlns:a16="http://schemas.microsoft.com/office/drawing/2014/main" id="{C770DB7C-E01A-956A-5B24-40726F90FBD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tc>
      </w:tr>
      <w:tr w:rsidR="00CF0D0C" w14:paraId="18588964" w14:textId="77777777" w:rsidTr="00F7495E">
        <w:trPr>
          <w:trHeight w:val="313"/>
        </w:trPr>
        <w:tc>
          <w:tcPr>
            <w:tcW w:w="5669" w:type="dxa"/>
            <w:tcBorders>
              <w:top w:val="single" w:sz="2" w:space="0" w:color="auto"/>
              <w:left w:val="nil"/>
              <w:bottom w:val="nil"/>
              <w:right w:val="nil"/>
            </w:tcBorders>
          </w:tcPr>
          <w:p w14:paraId="7F079590" w14:textId="77777777" w:rsidR="00CF0D0C" w:rsidRPr="0094532F" w:rsidRDefault="00CF0D0C" w:rsidP="00F7495E">
            <w:pPr>
              <w:tabs>
                <w:tab w:val="left" w:pos="2160"/>
              </w:tabs>
              <w:rPr>
                <w:sz w:val="12"/>
                <w:szCs w:val="14"/>
              </w:rPr>
            </w:pPr>
            <w:r w:rsidRPr="00B62805">
              <w:rPr>
                <w:rFonts w:hint="eastAsia"/>
                <w:sz w:val="12"/>
                <w:szCs w:val="14"/>
              </w:rPr>
              <w:t>출처</w:t>
            </w:r>
            <w:r w:rsidRPr="00B62805">
              <w:rPr>
                <w:sz w:val="12"/>
                <w:szCs w:val="14"/>
              </w:rPr>
              <w:t xml:space="preserve">: </w:t>
            </w:r>
            <w:r>
              <w:rPr>
                <w:rFonts w:hint="eastAsia"/>
                <w:sz w:val="12"/>
                <w:szCs w:val="14"/>
              </w:rPr>
              <w:t xml:space="preserve">Technip Energies, </w:t>
            </w:r>
            <w:r w:rsidRPr="00B62805">
              <w:rPr>
                <w:sz w:val="12"/>
                <w:szCs w:val="14"/>
              </w:rPr>
              <w:t xml:space="preserve">RFS Team </w:t>
            </w:r>
            <w:r>
              <w:rPr>
                <w:rFonts w:hint="eastAsia"/>
                <w:sz w:val="12"/>
                <w:szCs w:val="14"/>
              </w:rPr>
              <w:t>2</w:t>
            </w:r>
          </w:p>
        </w:tc>
        <w:tc>
          <w:tcPr>
            <w:tcW w:w="5669" w:type="dxa"/>
            <w:tcBorders>
              <w:top w:val="single" w:sz="2" w:space="0" w:color="auto"/>
              <w:left w:val="nil"/>
              <w:bottom w:val="nil"/>
              <w:right w:val="nil"/>
            </w:tcBorders>
          </w:tcPr>
          <w:p w14:paraId="6101AD0C" w14:textId="2083E3AB" w:rsidR="00CF0D0C" w:rsidRPr="0094532F" w:rsidRDefault="00CF0D0C" w:rsidP="00F7495E">
            <w:pPr>
              <w:tabs>
                <w:tab w:val="left" w:pos="2160"/>
              </w:tabs>
              <w:rPr>
                <w:sz w:val="12"/>
                <w:szCs w:val="14"/>
              </w:rPr>
            </w:pPr>
            <w:r w:rsidRPr="00B62805">
              <w:rPr>
                <w:rFonts w:hint="eastAsia"/>
                <w:sz w:val="12"/>
                <w:szCs w:val="14"/>
              </w:rPr>
              <w:t>출처</w:t>
            </w:r>
            <w:r w:rsidRPr="00B62805">
              <w:rPr>
                <w:sz w:val="12"/>
                <w:szCs w:val="14"/>
              </w:rPr>
              <w:t xml:space="preserve">: RFS Team </w:t>
            </w:r>
            <w:r>
              <w:rPr>
                <w:rFonts w:hint="eastAsia"/>
                <w:sz w:val="12"/>
                <w:szCs w:val="14"/>
              </w:rPr>
              <w:t>2</w:t>
            </w:r>
          </w:p>
        </w:tc>
      </w:tr>
    </w:tbl>
    <w:p w14:paraId="179B879D" w14:textId="77777777" w:rsidR="00CF0D0C" w:rsidRPr="0079563C" w:rsidRDefault="00CF0D0C" w:rsidP="00CF0D0C">
      <w:pPr>
        <w:sectPr w:rsidR="00CF0D0C" w:rsidRPr="0079563C" w:rsidSect="00CF0D0C">
          <w:headerReference w:type="default" r:id="rId36"/>
          <w:footerReference w:type="default" r:id="rId37"/>
          <w:pgSz w:w="11906" w:h="16838" w:code="9"/>
          <w:pgMar w:top="1701" w:right="851" w:bottom="1701" w:left="3402" w:header="567" w:footer="0" w:gutter="0"/>
          <w:pgNumType w:start="1"/>
          <w:cols w:space="425"/>
          <w:docGrid w:linePitch="360" w:charSpace="44777"/>
        </w:sectPr>
      </w:pPr>
    </w:p>
    <w:p w14:paraId="52015ADF" w14:textId="77777777" w:rsidR="000B1CA8" w:rsidRDefault="009D5176">
      <w:r>
        <w:rPr>
          <w:noProof/>
        </w:rPr>
        <w:lastRenderedPageBreak/>
        <mc:AlternateContent>
          <mc:Choice Requires="wps">
            <w:drawing>
              <wp:anchor distT="0" distB="0" distL="114300" distR="114300" simplePos="0" relativeHeight="251639808" behindDoc="0" locked="0" layoutInCell="1" allowOverlap="1" wp14:anchorId="6D0399A0" wp14:editId="0D42CED8">
                <wp:simplePos x="0" y="0"/>
                <wp:positionH relativeFrom="page">
                  <wp:posOffset>278699</wp:posOffset>
                </wp:positionH>
                <wp:positionV relativeFrom="paragraph">
                  <wp:posOffset>252095</wp:posOffset>
                </wp:positionV>
                <wp:extent cx="5284800" cy="892800"/>
                <wp:effectExtent l="0" t="0" r="0" b="3175"/>
                <wp:wrapNone/>
                <wp:docPr id="2" name="Text Box 2"/>
                <wp:cNvGraphicFramePr/>
                <a:graphic xmlns:a="http://schemas.openxmlformats.org/drawingml/2006/main">
                  <a:graphicData uri="http://schemas.microsoft.com/office/word/2010/wordprocessingShape">
                    <wps:wsp>
                      <wps:cNvSpPr txBox="1"/>
                      <wps:spPr>
                        <a:xfrm>
                          <a:off x="0" y="0"/>
                          <a:ext cx="5284800" cy="892800"/>
                        </a:xfrm>
                        <a:prstGeom prst="rect">
                          <a:avLst/>
                        </a:prstGeom>
                        <a:noFill/>
                        <a:ln w="6350">
                          <a:noFill/>
                        </a:ln>
                        <a:effectLst>
                          <a:glow rad="190500">
                            <a:schemeClr val="accent3">
                              <a:satMod val="175000"/>
                              <a:alpha val="40000"/>
                            </a:schemeClr>
                          </a:glow>
                        </a:effectLst>
                      </wps:spPr>
                      <wps:txbx>
                        <w:txbxContent>
                          <w:p w14:paraId="2234BF8A" w14:textId="1F0F7268" w:rsidR="00B62805" w:rsidRPr="00683ED6" w:rsidRDefault="00B62805" w:rsidP="00763FDE">
                            <w:pPr>
                              <w:spacing w:line="360" w:lineRule="auto"/>
                              <w:jc w:val="left"/>
                              <w:rPr>
                                <w:rFonts w:ascii="KoPubWorld돋움체 Bold" w:eastAsia="KoPubWorld돋움체 Bold" w:hAnsi="KoPubWorld돋움체 Bold" w:cs="KoPubWorld돋움체 Bold"/>
                                <w:b/>
                                <w:bCs/>
                                <w:color w:val="F2F2F2" w:themeColor="background1" w:themeShade="F2"/>
                                <w:spacing w:val="-20"/>
                                <w:sz w:val="70"/>
                                <w:szCs w:val="70"/>
                              </w:rPr>
                            </w:pPr>
                            <w:r w:rsidRPr="00683ED6">
                              <w:rPr>
                                <w:rFonts w:ascii="KoPubWorld돋움체 Bold" w:eastAsia="KoPubWorld돋움체 Bold" w:hAnsi="KoPubWorld돋움체 Bold" w:cs="KoPubWorld돋움체 Bold" w:hint="eastAsia"/>
                                <w:b/>
                                <w:bCs/>
                                <w:color w:val="F2F2F2" w:themeColor="background1" w:themeShade="F2"/>
                                <w:spacing w:val="-20"/>
                                <w:sz w:val="70"/>
                                <w:szCs w:val="70"/>
                              </w:rPr>
                              <w:t>삼성</w:t>
                            </w:r>
                            <w:r w:rsidR="008B467D">
                              <w:rPr>
                                <w:rFonts w:ascii="KoPubWorld돋움체 Bold" w:eastAsia="KoPubWorld돋움체 Bold" w:hAnsi="KoPubWorld돋움체 Bold" w:cs="KoPubWorld돋움체 Bold" w:hint="eastAsia"/>
                                <w:b/>
                                <w:bCs/>
                                <w:color w:val="F2F2F2" w:themeColor="background1" w:themeShade="F2"/>
                                <w:spacing w:val="-20"/>
                                <w:sz w:val="70"/>
                                <w:szCs w:val="70"/>
                              </w:rPr>
                              <w:t>중공업</w:t>
                            </w:r>
                            <w:r w:rsidRPr="009D5176">
                              <w:rPr>
                                <w:rFonts w:ascii="KoPubWorld돋움체 Bold" w:eastAsia="KoPubWorld돋움체 Bold" w:hAnsi="KoPubWorld돋움체 Bold" w:cs="KoPubWorld돋움체 Bold" w:hint="eastAsia"/>
                                <w:b/>
                                <w:bCs/>
                                <w:color w:val="F2F2F2" w:themeColor="background1" w:themeShade="F2"/>
                                <w:spacing w:val="-20"/>
                                <w:sz w:val="66"/>
                                <w:szCs w:val="66"/>
                              </w:rPr>
                              <w:t>(</w:t>
                            </w:r>
                            <w:r w:rsidR="00762377">
                              <w:rPr>
                                <w:rFonts w:ascii="KoPubWorld돋움체 Bold" w:eastAsia="KoPubWorld돋움체 Bold" w:hAnsi="KoPubWorld돋움체 Bold" w:cs="KoPubWorld돋움체 Bold" w:hint="eastAsia"/>
                                <w:b/>
                                <w:bCs/>
                                <w:color w:val="F2F2F2" w:themeColor="background1" w:themeShade="F2"/>
                                <w:spacing w:val="-20"/>
                                <w:sz w:val="66"/>
                                <w:szCs w:val="66"/>
                              </w:rPr>
                              <w:t>010140.KS</w:t>
                            </w:r>
                            <w:r w:rsidR="008B467D">
                              <w:rPr>
                                <w:rFonts w:ascii="KoPubWorld돋움체 Bold" w:eastAsia="KoPubWorld돋움체 Bold" w:hAnsi="KoPubWorld돋움체 Bold" w:cs="KoPubWorld돋움체 Bold" w:hint="eastAsia"/>
                                <w:b/>
                                <w:bCs/>
                                <w:color w:val="F2F2F2" w:themeColor="background1" w:themeShade="F2"/>
                                <w:spacing w:val="-20"/>
                                <w:sz w:val="66"/>
                                <w:szCs w:val="66"/>
                              </w:rPr>
                              <w:t>)</w:t>
                            </w:r>
                            <w:r w:rsidRPr="00683ED6">
                              <w:rPr>
                                <w:rFonts w:ascii="KoPubWorld돋움체 Bold" w:eastAsia="KoPubWorld돋움체 Bold" w:hAnsi="KoPubWorld돋움체 Bold" w:cs="KoPubWorld돋움체 Bold"/>
                                <w:b/>
                                <w:bCs/>
                                <w:color w:val="F2F2F2" w:themeColor="background1" w:themeShade="F2"/>
                                <w:spacing w:val="-20"/>
                                <w:sz w:val="70"/>
                                <w:szCs w:val="70"/>
                              </w:rPr>
                              <w:t xml:space="preserve">    </w:t>
                            </w:r>
                            <w:r w:rsidR="0069164B" w:rsidRPr="00683ED6">
                              <w:rPr>
                                <w:rFonts w:ascii="KoPubWorld돋움체 Bold" w:eastAsia="KoPubWorld돋움체 Bold" w:hAnsi="KoPubWorld돋움체 Bold" w:cs="KoPubWorld돋움체 Bold"/>
                                <w:b/>
                                <w:bCs/>
                                <w:color w:val="F2F2F2" w:themeColor="background1" w:themeShade="F2"/>
                                <w:spacing w:val="-20"/>
                                <w:sz w:val="70"/>
                                <w:szCs w:val="7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0399A0" id="Text Box 2" o:spid="_x0000_s1053" type="#_x0000_t202" style="position:absolute;left:0;text-align:left;margin-left:21.95pt;margin-top:19.85pt;width:416.15pt;height:70.3pt;z-index:2516398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" filled="f" stroked="f" strokeweight=".5pt">
                <v:textbox>
                  <w:txbxContent>
                    <w:p w14:paraId="2234BF8A" w14:textId="1F0F7268" w:rsidR="00B62805" w:rsidRPr="00683ED6" w:rsidRDefault="00B62805" w:rsidP="00763FDE">
                      <w:pPr>
                        <w:spacing w:line="360" w:lineRule="auto"/>
                        <w:jc w:val="left"/>
                        <w:rPr>
                          <w:rFonts w:ascii="KoPubWorld돋움체 Bold" w:eastAsia="KoPubWorld돋움체 Bold" w:hAnsi="KoPubWorld돋움체 Bold" w:cs="KoPubWorld돋움체 Bold"/>
                          <w:b/>
                          <w:bCs/>
                          <w:color w:val="F2F2F2" w:themeColor="background1" w:themeShade="F2"/>
                          <w:spacing w:val="-20"/>
                          <w:sz w:val="70"/>
                          <w:szCs w:val="70"/>
                        </w:rPr>
                      </w:pPr>
                      <w:r w:rsidRPr="00683ED6">
                        <w:rPr>
                          <w:rFonts w:ascii="KoPubWorld돋움체 Bold" w:eastAsia="KoPubWorld돋움체 Bold" w:hAnsi="KoPubWorld돋움체 Bold" w:cs="KoPubWorld돋움체 Bold" w:hint="eastAsia"/>
                          <w:b/>
                          <w:bCs/>
                          <w:color w:val="F2F2F2" w:themeColor="background1" w:themeShade="F2"/>
                          <w:spacing w:val="-20"/>
                          <w:sz w:val="70"/>
                          <w:szCs w:val="70"/>
                        </w:rPr>
                        <w:t>삼성</w:t>
                      </w:r>
                      <w:r w:rsidR="008B467D">
                        <w:rPr>
                          <w:rFonts w:ascii="KoPubWorld돋움체 Bold" w:eastAsia="KoPubWorld돋움체 Bold" w:hAnsi="KoPubWorld돋움체 Bold" w:cs="KoPubWorld돋움체 Bold" w:hint="eastAsia"/>
                          <w:b/>
                          <w:bCs/>
                          <w:color w:val="F2F2F2" w:themeColor="background1" w:themeShade="F2"/>
                          <w:spacing w:val="-20"/>
                          <w:sz w:val="70"/>
                          <w:szCs w:val="70"/>
                        </w:rPr>
                        <w:t>중공업</w:t>
                      </w:r>
                      <w:r w:rsidRPr="009D5176">
                        <w:rPr>
                          <w:rFonts w:ascii="KoPubWorld돋움체 Bold" w:eastAsia="KoPubWorld돋움체 Bold" w:hAnsi="KoPubWorld돋움체 Bold" w:cs="KoPubWorld돋움체 Bold" w:hint="eastAsia"/>
                          <w:b/>
                          <w:bCs/>
                          <w:color w:val="F2F2F2" w:themeColor="background1" w:themeShade="F2"/>
                          <w:spacing w:val="-20"/>
                          <w:sz w:val="66"/>
                          <w:szCs w:val="66"/>
                        </w:rPr>
                        <w:t>(</w:t>
                      </w:r>
                      <w:r w:rsidR="00762377">
                        <w:rPr>
                          <w:rFonts w:ascii="KoPubWorld돋움체 Bold" w:eastAsia="KoPubWorld돋움체 Bold" w:hAnsi="KoPubWorld돋움체 Bold" w:cs="KoPubWorld돋움체 Bold" w:hint="eastAsia"/>
                          <w:b/>
                          <w:bCs/>
                          <w:color w:val="F2F2F2" w:themeColor="background1" w:themeShade="F2"/>
                          <w:spacing w:val="-20"/>
                          <w:sz w:val="66"/>
                          <w:szCs w:val="66"/>
                        </w:rPr>
                        <w:t>010140.KS</w:t>
                      </w:r>
                      <w:r w:rsidR="008B467D">
                        <w:rPr>
                          <w:rFonts w:ascii="KoPubWorld돋움체 Bold" w:eastAsia="KoPubWorld돋움체 Bold" w:hAnsi="KoPubWorld돋움체 Bold" w:cs="KoPubWorld돋움체 Bold" w:hint="eastAsia"/>
                          <w:b/>
                          <w:bCs/>
                          <w:color w:val="F2F2F2" w:themeColor="background1" w:themeShade="F2"/>
                          <w:spacing w:val="-20"/>
                          <w:sz w:val="66"/>
                          <w:szCs w:val="66"/>
                        </w:rPr>
                        <w:t>)</w:t>
                      </w:r>
                      <w:r w:rsidRPr="00683ED6">
                        <w:rPr>
                          <w:rFonts w:ascii="KoPubWorld돋움체 Bold" w:eastAsia="KoPubWorld돋움체 Bold" w:hAnsi="KoPubWorld돋움체 Bold" w:cs="KoPubWorld돋움체 Bold"/>
                          <w:b/>
                          <w:bCs/>
                          <w:color w:val="F2F2F2" w:themeColor="background1" w:themeShade="F2"/>
                          <w:spacing w:val="-20"/>
                          <w:sz w:val="70"/>
                          <w:szCs w:val="70"/>
                        </w:rPr>
                        <w:t xml:space="preserve">    </w:t>
                      </w:r>
                      <w:r w:rsidR="0069164B" w:rsidRPr="00683ED6">
                        <w:rPr>
                          <w:rFonts w:ascii="KoPubWorld돋움체 Bold" w:eastAsia="KoPubWorld돋움체 Bold" w:hAnsi="KoPubWorld돋움체 Bold" w:cs="KoPubWorld돋움체 Bold"/>
                          <w:b/>
                          <w:bCs/>
                          <w:color w:val="F2F2F2" w:themeColor="background1" w:themeShade="F2"/>
                          <w:spacing w:val="-20"/>
                          <w:sz w:val="70"/>
                          <w:szCs w:val="70"/>
                        </w:rPr>
                        <w:t xml:space="preserve"> </w:t>
                      </w:r>
                    </w:p>
                  </w:txbxContent>
                </v:textbox>
                <w10:wrap anchorx="page"/>
              </v:shape>
            </w:pict>
          </mc:Fallback>
        </mc:AlternateContent>
      </w:r>
      <w:r w:rsidR="00534E74">
        <w:rPr>
          <w:noProof/>
        </w:rPr>
        <mc:AlternateContent>
          <mc:Choice Requires="wps">
            <w:drawing>
              <wp:anchor distT="0" distB="0" distL="114300" distR="114300" simplePos="0" relativeHeight="251644928" behindDoc="0" locked="0" layoutInCell="1" allowOverlap="1" wp14:anchorId="10003D9C" wp14:editId="5705DC7B">
                <wp:simplePos x="0" y="0"/>
                <wp:positionH relativeFrom="column">
                  <wp:posOffset>-2207260</wp:posOffset>
                </wp:positionH>
                <wp:positionV relativeFrom="paragraph">
                  <wp:posOffset>-636872</wp:posOffset>
                </wp:positionV>
                <wp:extent cx="3649345" cy="306705"/>
                <wp:effectExtent l="0" t="0" r="0" b="0"/>
                <wp:wrapNone/>
                <wp:docPr id="33" name="Text Box 33"/>
                <wp:cNvGraphicFramePr/>
                <a:graphic xmlns:a="http://schemas.openxmlformats.org/drawingml/2006/main">
                  <a:graphicData uri="http://schemas.microsoft.com/office/word/2010/wordprocessingShape">
                    <wps:wsp>
                      <wps:cNvSpPr txBox="1"/>
                      <wps:spPr>
                        <a:xfrm>
                          <a:off x="0" y="0"/>
                          <a:ext cx="3649345" cy="306705"/>
                        </a:xfrm>
                        <a:prstGeom prst="rect">
                          <a:avLst/>
                        </a:prstGeom>
                        <a:noFill/>
                        <a:ln w="6350">
                          <a:noFill/>
                        </a:ln>
                      </wps:spPr>
                      <wps:txbx>
                        <w:txbxContent>
                          <w:p w14:paraId="2FEFC7CB" w14:textId="4EFEBBD7" w:rsidR="00B62805" w:rsidRPr="00B62FB2" w:rsidRDefault="00B62805">
                            <w:pPr>
                              <w:rPr>
                                <w:rFonts w:ascii="Yoon 윤고딕 540_TT" w:eastAsia="Yoon 윤고딕 540_TT" w:hAnsi="KoPubWorld돋움체 Bold" w:cs="KoPubWorld돋움체 Bold"/>
                                <w:color w:val="7F7F7F" w:themeColor="text1" w:themeTint="80"/>
                                <w:spacing w:val="0"/>
                                <w:w w:val="100"/>
                              </w:rPr>
                            </w:pPr>
                            <w:r w:rsidRPr="00B62FB2">
                              <w:rPr>
                                <w:rFonts w:ascii="Yoon 윤고딕 540_TT" w:eastAsia="Yoon 윤고딕 540_TT" w:hAnsi="KoPubWorld돋움체 Bold" w:cs="KoPubWorld돋움체 Bold" w:hint="eastAsia"/>
                                <w:color w:val="7F7F7F" w:themeColor="text1" w:themeTint="80"/>
                                <w:spacing w:val="0"/>
                                <w:w w:val="100"/>
                              </w:rPr>
                              <w:t>202</w:t>
                            </w:r>
                            <w:r w:rsidR="008B467D">
                              <w:rPr>
                                <w:rFonts w:ascii="Yoon 윤고딕 540_TT" w:eastAsia="Yoon 윤고딕 540_TT" w:hAnsi="KoPubWorld돋움체 Bold" w:cs="KoPubWorld돋움체 Bold" w:hint="eastAsia"/>
                                <w:color w:val="7F7F7F" w:themeColor="text1" w:themeTint="80"/>
                                <w:spacing w:val="0"/>
                                <w:w w:val="100"/>
                              </w:rPr>
                              <w:t>5</w:t>
                            </w:r>
                            <w:r w:rsidRPr="00B62FB2">
                              <w:rPr>
                                <w:rFonts w:ascii="Yoon 윤고딕 540_TT" w:eastAsia="Yoon 윤고딕 540_TT" w:hAnsi="KoPubWorld돋움체 Bold" w:cs="KoPubWorld돋움체 Bold" w:hint="eastAsia"/>
                                <w:color w:val="7F7F7F" w:themeColor="text1" w:themeTint="80"/>
                                <w:spacing w:val="0"/>
                                <w:w w:val="100"/>
                              </w:rPr>
                              <w:t>.0</w:t>
                            </w:r>
                            <w:r w:rsidR="008B467D">
                              <w:rPr>
                                <w:rFonts w:ascii="Yoon 윤고딕 540_TT" w:eastAsia="Yoon 윤고딕 540_TT" w:hAnsi="KoPubWorld돋움체 Bold" w:cs="KoPubWorld돋움체 Bold" w:hint="eastAsia"/>
                                <w:color w:val="7F7F7F" w:themeColor="text1" w:themeTint="80"/>
                                <w:spacing w:val="0"/>
                                <w:w w:val="100"/>
                              </w:rPr>
                              <w:t>5</w:t>
                            </w:r>
                            <w:r w:rsidRPr="00B62FB2">
                              <w:rPr>
                                <w:rFonts w:ascii="Yoon 윤고딕 540_TT" w:eastAsia="Yoon 윤고딕 540_TT" w:hAnsi="KoPubWorld돋움체 Bold" w:cs="KoPubWorld돋움체 Bold" w:hint="eastAsia"/>
                                <w:color w:val="7F7F7F" w:themeColor="text1" w:themeTint="80"/>
                                <w:spacing w:val="0"/>
                                <w:w w:val="100"/>
                              </w:rPr>
                              <w:t>.</w:t>
                            </w:r>
                            <w:r w:rsidR="008B467D">
                              <w:rPr>
                                <w:rFonts w:ascii="Yoon 윤고딕 540_TT" w:eastAsia="Yoon 윤고딕 540_TT" w:hAnsi="KoPubWorld돋움체 Bold" w:cs="KoPubWorld돋움체 Bold" w:hint="eastAsia"/>
                                <w:color w:val="7F7F7F" w:themeColor="text1" w:themeTint="80"/>
                                <w:spacing w:val="0"/>
                                <w:w w:val="100"/>
                              </w:rPr>
                              <w:t>13</w:t>
                            </w:r>
                            <w:r w:rsidRPr="00B62FB2">
                              <w:rPr>
                                <w:rFonts w:ascii="Yoon 윤고딕 540_TT" w:eastAsia="Yoon 윤고딕 540_TT" w:hAnsi="KoPubWorld돋움체 Bold" w:cs="KoPubWorld돋움체 Bold" w:hint="eastAsia"/>
                                <w:color w:val="7F7F7F" w:themeColor="text1" w:themeTint="80"/>
                                <w:spacing w:val="0"/>
                                <w:w w:val="100"/>
                              </w:rPr>
                              <w:t xml:space="preserve"> │Company Analysis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0003D9C" id="Text Box 33" o:spid="_x0000_s1054" type="#_x0000_t202" style="position:absolute;left:0;text-align:left;margin-left:-173.8pt;margin-top:-50.15pt;width:287.35pt;height:24.15pt;z-index:2516449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" filled="f" stroked="f" strokeweight=".5pt">
                <v:textbox>
                  <w:txbxContent>
                    <w:p w14:paraId="2FEFC7CB" w14:textId="4EFEBBD7" w:rsidR="00B62805" w:rsidRPr="00B62FB2" w:rsidRDefault="00B62805">
                      <w:pPr>
                        <w:rPr>
                          <w:rFonts w:ascii="Yoon 윤고딕 540_TT" w:eastAsia="Yoon 윤고딕 540_TT" w:hAnsi="KoPubWorld돋움체 Bold" w:cs="KoPubWorld돋움체 Bold"/>
                          <w:color w:val="7F7F7F" w:themeColor="text1" w:themeTint="80"/>
                          <w:spacing w:val="0"/>
                          <w:w w:val="100"/>
                        </w:rPr>
                      </w:pPr>
                      <w:r w:rsidRPr="00B62FB2">
                        <w:rPr>
                          <w:rFonts w:ascii="Yoon 윤고딕 540_TT" w:eastAsia="Yoon 윤고딕 540_TT" w:hAnsi="KoPubWorld돋움체 Bold" w:cs="KoPubWorld돋움체 Bold" w:hint="eastAsia"/>
                          <w:color w:val="7F7F7F" w:themeColor="text1" w:themeTint="80"/>
                          <w:spacing w:val="0"/>
                          <w:w w:val="100"/>
                        </w:rPr>
                        <w:t>202</w:t>
                      </w:r>
                      <w:r w:rsidR="008B467D">
                        <w:rPr>
                          <w:rFonts w:ascii="Yoon 윤고딕 540_TT" w:eastAsia="Yoon 윤고딕 540_TT" w:hAnsi="KoPubWorld돋움체 Bold" w:cs="KoPubWorld돋움체 Bold" w:hint="eastAsia"/>
                          <w:color w:val="7F7F7F" w:themeColor="text1" w:themeTint="80"/>
                          <w:spacing w:val="0"/>
                          <w:w w:val="100"/>
                        </w:rPr>
                        <w:t>5</w:t>
                      </w:r>
                      <w:r w:rsidRPr="00B62FB2">
                        <w:rPr>
                          <w:rFonts w:ascii="Yoon 윤고딕 540_TT" w:eastAsia="Yoon 윤고딕 540_TT" w:hAnsi="KoPubWorld돋움체 Bold" w:cs="KoPubWorld돋움체 Bold" w:hint="eastAsia"/>
                          <w:color w:val="7F7F7F" w:themeColor="text1" w:themeTint="80"/>
                          <w:spacing w:val="0"/>
                          <w:w w:val="100"/>
                        </w:rPr>
                        <w:t>.0</w:t>
                      </w:r>
                      <w:r w:rsidR="008B467D">
                        <w:rPr>
                          <w:rFonts w:ascii="Yoon 윤고딕 540_TT" w:eastAsia="Yoon 윤고딕 540_TT" w:hAnsi="KoPubWorld돋움체 Bold" w:cs="KoPubWorld돋움체 Bold" w:hint="eastAsia"/>
                          <w:color w:val="7F7F7F" w:themeColor="text1" w:themeTint="80"/>
                          <w:spacing w:val="0"/>
                          <w:w w:val="100"/>
                        </w:rPr>
                        <w:t>5</w:t>
                      </w:r>
                      <w:r w:rsidRPr="00B62FB2">
                        <w:rPr>
                          <w:rFonts w:ascii="Yoon 윤고딕 540_TT" w:eastAsia="Yoon 윤고딕 540_TT" w:hAnsi="KoPubWorld돋움체 Bold" w:cs="KoPubWorld돋움체 Bold" w:hint="eastAsia"/>
                          <w:color w:val="7F7F7F" w:themeColor="text1" w:themeTint="80"/>
                          <w:spacing w:val="0"/>
                          <w:w w:val="100"/>
                        </w:rPr>
                        <w:t>.</w:t>
                      </w:r>
                      <w:r w:rsidR="008B467D">
                        <w:rPr>
                          <w:rFonts w:ascii="Yoon 윤고딕 540_TT" w:eastAsia="Yoon 윤고딕 540_TT" w:hAnsi="KoPubWorld돋움체 Bold" w:cs="KoPubWorld돋움체 Bold" w:hint="eastAsia"/>
                          <w:color w:val="7F7F7F" w:themeColor="text1" w:themeTint="80"/>
                          <w:spacing w:val="0"/>
                          <w:w w:val="100"/>
                        </w:rPr>
                        <w:t>13</w:t>
                      </w:r>
                      <w:r w:rsidRPr="00B62FB2">
                        <w:rPr>
                          <w:rFonts w:ascii="Yoon 윤고딕 540_TT" w:eastAsia="Yoon 윤고딕 540_TT" w:hAnsi="KoPubWorld돋움체 Bold" w:cs="KoPubWorld돋움체 Bold" w:hint="eastAsia"/>
                          <w:color w:val="7F7F7F" w:themeColor="text1" w:themeTint="80"/>
                          <w:spacing w:val="0"/>
                          <w:w w:val="100"/>
                        </w:rPr>
                        <w:t xml:space="preserve"> │Company Analysis</w:t>
                      </w:r>
                    </w:p>
                  </w:txbxContent>
                </v:textbox>
              </v:shape>
            </w:pict>
          </mc:Fallback>
        </mc:AlternateContent>
      </w:r>
      <w:r w:rsidR="00534E74">
        <w:rPr>
          <w:noProof/>
        </w:rPr>
        <mc:AlternateContent>
          <mc:Choice Requires="wps">
            <w:drawing>
              <wp:anchor distT="0" distB="0" distL="114300" distR="114300" simplePos="0" relativeHeight="251646976" behindDoc="0" locked="0" layoutInCell="1" allowOverlap="1" wp14:anchorId="4943DCBE" wp14:editId="16E83460">
                <wp:simplePos x="0" y="0"/>
                <wp:positionH relativeFrom="column">
                  <wp:posOffset>-2101215</wp:posOffset>
                </wp:positionH>
                <wp:positionV relativeFrom="paragraph">
                  <wp:posOffset>172372</wp:posOffset>
                </wp:positionV>
                <wp:extent cx="2404745" cy="314960"/>
                <wp:effectExtent l="0" t="0" r="0" b="0"/>
                <wp:wrapNone/>
                <wp:docPr id="34" name="Text Box 34"/>
                <wp:cNvGraphicFramePr/>
                <a:graphic xmlns:a="http://schemas.openxmlformats.org/drawingml/2006/main">
                  <a:graphicData uri="http://schemas.microsoft.com/office/word/2010/wordprocessingShape">
                    <wps:wsp>
                      <wps:cNvSpPr txBox="1"/>
                      <wps:spPr>
                        <a:xfrm>
                          <a:off x="0" y="0"/>
                          <a:ext cx="2404745" cy="314960"/>
                        </a:xfrm>
                        <a:prstGeom prst="rect">
                          <a:avLst/>
                        </a:prstGeom>
                        <a:noFill/>
                        <a:ln w="6350">
                          <a:noFill/>
                        </a:ln>
                      </wps:spPr>
                      <wps:txbx>
                        <w:txbxContent>
                          <w:p w14:paraId="56BBBDA3" w14:textId="0D8CB093" w:rsidR="00B62805" w:rsidRPr="0069164B" w:rsidRDefault="00B62805">
                            <w:pPr>
                              <w:rPr>
                                <w:rFonts w:ascii="KoPubWorld돋움체 Bold" w:eastAsia="KoPubWorld돋움체 Bold" w:hAnsi="KoPubWorld돋움체 Bold" w:cs="KoPubWorld돋움체 Bold"/>
                                <w:color w:val="FFFFFF" w:themeColor="background1"/>
                                <w:spacing w:val="0"/>
                                <w:w w:val="100"/>
                                <w:sz w:val="22"/>
                                <w:szCs w:val="24"/>
                              </w:rPr>
                            </w:pPr>
                            <w:r w:rsidRPr="0069164B">
                              <w:rPr>
                                <w:rFonts w:ascii="KoPubWorld돋움체 Bold" w:eastAsia="KoPubWorld돋움체 Bold" w:hAnsi="KoPubWorld돋움체 Bold" w:cs="KoPubWorld돋움체 Bold" w:hint="eastAsia"/>
                                <w:color w:val="FFFFFF" w:themeColor="background1"/>
                                <w:spacing w:val="0"/>
                                <w:w w:val="100"/>
                                <w:sz w:val="22"/>
                                <w:szCs w:val="24"/>
                              </w:rPr>
                              <w:t>│</w:t>
                            </w:r>
                            <w:r w:rsidR="008B467D">
                              <w:rPr>
                                <w:rFonts w:ascii="KoPubWorld돋움체 Bold" w:eastAsia="KoPubWorld돋움체 Bold" w:hAnsi="KoPubWorld돋움체 Bold" w:cs="KoPubWorld돋움체 Bold" w:hint="eastAsia"/>
                                <w:color w:val="FFFFFF" w:themeColor="background1"/>
                                <w:spacing w:val="0"/>
                                <w:w w:val="100"/>
                                <w:sz w:val="22"/>
                                <w:szCs w:val="24"/>
                              </w:rPr>
                              <w:t>조선</w:t>
                            </w:r>
                            <w:r w:rsidRPr="0069164B">
                              <w:rPr>
                                <w:rFonts w:ascii="KoPubWorld돋움체 Bold" w:eastAsia="KoPubWorld돋움체 Bold" w:hAnsi="KoPubWorld돋움체 Bold" w:cs="KoPubWorld돋움체 Bold" w:hint="eastAsia"/>
                                <w:color w:val="FFFFFF" w:themeColor="background1"/>
                                <w:spacing w:val="0"/>
                                <w:w w:val="100"/>
                                <w:sz w:val="22"/>
                                <w:szCs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943DCBE" id="Text Box 34" o:spid="_x0000_s1055" type="#_x0000_t202" style="position:absolute;left:0;text-align:left;margin-left:-165.45pt;margin-top:13.55pt;width:189.35pt;height:24.8pt;z-index:251646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" filled="f" stroked="f" strokeweight=".5pt">
                <v:textbox>
                  <w:txbxContent>
                    <w:p w14:paraId="56BBBDA3" w14:textId="0D8CB093" w:rsidR="00B62805" w:rsidRPr="0069164B" w:rsidRDefault="00B62805">
                      <w:pPr>
                        <w:rPr>
                          <w:rFonts w:ascii="KoPubWorld돋움체 Bold" w:eastAsia="KoPubWorld돋움체 Bold" w:hAnsi="KoPubWorld돋움체 Bold" w:cs="KoPubWorld돋움체 Bold"/>
                          <w:color w:val="FFFFFF" w:themeColor="background1"/>
                          <w:spacing w:val="0"/>
                          <w:w w:val="100"/>
                          <w:sz w:val="22"/>
                          <w:szCs w:val="24"/>
                        </w:rPr>
                      </w:pPr>
                      <w:r w:rsidRPr="0069164B">
                        <w:rPr>
                          <w:rFonts w:ascii="KoPubWorld돋움체 Bold" w:eastAsia="KoPubWorld돋움체 Bold" w:hAnsi="KoPubWorld돋움체 Bold" w:cs="KoPubWorld돋움체 Bold" w:hint="eastAsia"/>
                          <w:color w:val="FFFFFF" w:themeColor="background1"/>
                          <w:spacing w:val="0"/>
                          <w:w w:val="100"/>
                          <w:sz w:val="22"/>
                          <w:szCs w:val="24"/>
                        </w:rPr>
                        <w:t>│</w:t>
                      </w:r>
                      <w:r w:rsidR="008B467D">
                        <w:rPr>
                          <w:rFonts w:ascii="KoPubWorld돋움체 Bold" w:eastAsia="KoPubWorld돋움체 Bold" w:hAnsi="KoPubWorld돋움체 Bold" w:cs="KoPubWorld돋움체 Bold" w:hint="eastAsia"/>
                          <w:color w:val="FFFFFF" w:themeColor="background1"/>
                          <w:spacing w:val="0"/>
                          <w:w w:val="100"/>
                          <w:sz w:val="22"/>
                          <w:szCs w:val="24"/>
                        </w:rPr>
                        <w:t>조선</w:t>
                      </w:r>
                      <w:r w:rsidRPr="0069164B">
                        <w:rPr>
                          <w:rFonts w:ascii="KoPubWorld돋움체 Bold" w:eastAsia="KoPubWorld돋움체 Bold" w:hAnsi="KoPubWorld돋움체 Bold" w:cs="KoPubWorld돋움체 Bold" w:hint="eastAsia"/>
                          <w:color w:val="FFFFFF" w:themeColor="background1"/>
                          <w:spacing w:val="0"/>
                          <w:w w:val="100"/>
                          <w:sz w:val="22"/>
                          <w:szCs w:val="24"/>
                        </w:rPr>
                        <w:t>│</w:t>
                      </w:r>
                    </w:p>
                  </w:txbxContent>
                </v:textbox>
              </v:shape>
            </w:pict>
          </mc:Fallback>
        </mc:AlternateContent>
      </w:r>
    </w:p>
    <w:p w14:paraId="51BBF914" w14:textId="2E8F4537" w:rsidR="00994366" w:rsidRDefault="00994366" w:rsidP="00994366">
      <w:pPr>
        <w:tabs>
          <w:tab w:val="left" w:pos="2160"/>
        </w:tabs>
        <w:rPr>
          <w:sz w:val="28"/>
          <w:szCs w:val="32"/>
        </w:rPr>
      </w:pPr>
    </w:p>
    <w:p w14:paraId="308A091D" w14:textId="51F01C73" w:rsidR="00EE14CA" w:rsidRDefault="00EE14CA" w:rsidP="00994366">
      <w:pPr>
        <w:tabs>
          <w:tab w:val="left" w:pos="2160"/>
        </w:tabs>
        <w:rPr>
          <w:rFonts w:ascii="KoPubWorld돋움체 Bold" w:eastAsia="KoPubWorld돋움체 Bold" w:hAnsi="KoPubWorld돋움체 Bold" w:cs="KoPubWorld돋움체 Bold"/>
          <w:b/>
          <w:bCs/>
          <w:sz w:val="10"/>
          <w:szCs w:val="12"/>
        </w:rPr>
      </w:pPr>
    </w:p>
    <w:p w14:paraId="5C07F10D" w14:textId="647816DD" w:rsidR="00DC6783" w:rsidRDefault="00B62FB2">
      <w:r>
        <w:rPr>
          <w:rFonts w:ascii="KoPubWorld돋움체 Bold" w:eastAsia="KoPubWorld돋움체 Bold" w:hAnsi="KoPubWorld돋움체 Bold" w:cs="KoPubWorld돋움체 Bold" w:hint="eastAsia"/>
          <w:b/>
          <w:bCs/>
          <w:noProof/>
          <w:sz w:val="32"/>
          <w:szCs w:val="36"/>
        </w:rPr>
        <mc:AlternateContent>
          <mc:Choice Requires="wps">
            <w:drawing>
              <wp:anchor distT="0" distB="0" distL="114300" distR="114300" simplePos="0" relativeHeight="251643904" behindDoc="0" locked="0" layoutInCell="1" allowOverlap="1" wp14:anchorId="69D67B19" wp14:editId="652E0A9C">
                <wp:simplePos x="0" y="0"/>
                <wp:positionH relativeFrom="margin">
                  <wp:posOffset>-2099978</wp:posOffset>
                </wp:positionH>
                <wp:positionV relativeFrom="paragraph">
                  <wp:posOffset>369638</wp:posOffset>
                </wp:positionV>
                <wp:extent cx="4835471" cy="5964822"/>
                <wp:effectExtent l="0" t="0" r="0" b="0"/>
                <wp:wrapNone/>
                <wp:docPr id="15" name="Text Box 15"/>
                <wp:cNvGraphicFramePr/>
                <a:graphic xmlns:a="http://schemas.openxmlformats.org/drawingml/2006/main">
                  <a:graphicData uri="http://schemas.microsoft.com/office/word/2010/wordprocessingShape">
                    <wps:wsp>
                      <wps:cNvSpPr txBox="1"/>
                      <wps:spPr>
                        <a:xfrm>
                          <a:off x="0" y="0"/>
                          <a:ext cx="4835471" cy="5964822"/>
                        </a:xfrm>
                        <a:prstGeom prst="rect">
                          <a:avLst/>
                        </a:prstGeom>
                        <a:noFill/>
                        <a:ln w="6350">
                          <a:noFill/>
                        </a:ln>
                      </wps:spPr>
                      <wps:txbx>
                        <w:txbxContent>
                          <w:p w14:paraId="7D19D5D2" w14:textId="4CFC532A" w:rsidR="00B62805" w:rsidRPr="00534E74" w:rsidRDefault="00E22ED6" w:rsidP="00C17708">
                            <w:pPr>
                              <w:jc w:val="left"/>
                              <w:rPr>
                                <w:rFonts w:ascii="KoPubWorld돋움체 Bold" w:eastAsia="KoPubWorld돋움체 Bold" w:hAnsi="KoPubWorld돋움체 Bold" w:cs="KoPubWorld돋움체 Bold"/>
                                <w:b/>
                                <w:bCs/>
                                <w:color w:val="002060"/>
                                <w:spacing w:val="0"/>
                                <w:w w:val="100"/>
                                <w:sz w:val="44"/>
                                <w:szCs w:val="44"/>
                              </w:rPr>
                            </w:pPr>
                            <w:r>
                              <w:rPr>
                                <w:rFonts w:ascii="KoPubWorld돋움체 Bold" w:eastAsia="KoPubWorld돋움체 Bold" w:hAnsi="KoPubWorld돋움체 Bold" w:cs="KoPubWorld돋움체 Bold" w:hint="eastAsia"/>
                                <w:b/>
                                <w:bCs/>
                                <w:color w:val="002060"/>
                                <w:spacing w:val="0"/>
                                <w:w w:val="100"/>
                                <w:sz w:val="44"/>
                                <w:szCs w:val="44"/>
                              </w:rPr>
                              <w:t>차별화된 전략이 빛을 발할 시점</w:t>
                            </w:r>
                          </w:p>
                          <w:p w14:paraId="12A5E23D" w14:textId="77777777" w:rsidR="00B62805" w:rsidRPr="00B62805" w:rsidRDefault="00B62805" w:rsidP="00C17708">
                            <w:pPr>
                              <w:jc w:val="left"/>
                              <w:rPr>
                                <w:rFonts w:ascii="KoPubWorld돋움체 Bold" w:eastAsia="KoPubWorld돋움체 Bold" w:hAnsi="KoPubWorld돋움체 Bold" w:cs="KoPubWorld돋움체 Bold"/>
                                <w:b/>
                                <w:bCs/>
                                <w:color w:val="002060"/>
                                <w:spacing w:val="0"/>
                                <w:w w:val="100"/>
                                <w:sz w:val="2"/>
                                <w:szCs w:val="2"/>
                              </w:rPr>
                            </w:pPr>
                          </w:p>
                          <w:p w14:paraId="03C546CA" w14:textId="48B69535" w:rsidR="00293CFF" w:rsidRPr="00EF0BDF" w:rsidRDefault="00BD5415" w:rsidP="0035120C">
                            <w:pPr>
                              <w:spacing w:line="168" w:lineRule="auto"/>
                              <w:rPr>
                                <w:rFonts w:ascii="KoPubWorld돋움체 Bold" w:eastAsia="KoPubWorld돋움체 Bold" w:hAnsi="KoPubWorld돋움체 Bold" w:cs="KoPubWorld돋움체 Bold"/>
                                <w:w w:val="100"/>
                                <w:sz w:val="24"/>
                                <w:szCs w:val="28"/>
                              </w:rPr>
                            </w:pPr>
                            <w:r>
                              <w:rPr>
                                <w:rFonts w:ascii="KoPubWorld돋움체 Bold" w:eastAsia="KoPubWorld돋움체 Bold" w:hAnsi="KoPubWorld돋움체 Bold" w:cs="KoPubWorld돋움체 Bold" w:hint="eastAsia"/>
                                <w:w w:val="100"/>
                                <w:sz w:val="24"/>
                                <w:szCs w:val="28"/>
                              </w:rPr>
                              <w:t>1Q25 Review</w:t>
                            </w:r>
                            <w:r w:rsidR="00EF0BDF">
                              <w:rPr>
                                <w:rFonts w:ascii="KoPubWorld돋움체 Bold" w:eastAsia="KoPubWorld돋움체 Bold" w:hAnsi="KoPubWorld돋움체 Bold" w:cs="KoPubWorld돋움체 Bold" w:hint="eastAsia"/>
                                <w:w w:val="100"/>
                                <w:sz w:val="24"/>
                                <w:szCs w:val="28"/>
                              </w:rPr>
                              <w:t xml:space="preserve"> </w:t>
                            </w:r>
                            <w:r w:rsidR="00EF0BDF" w:rsidRPr="00EF0BDF">
                              <w:rPr>
                                <w:rFonts w:hint="eastAsia"/>
                                <w:w w:val="100"/>
                              </w:rPr>
                              <w:t>동사의</w:t>
                            </w:r>
                            <w:r w:rsidR="00EF0BDF" w:rsidRPr="00EF0BDF">
                              <w:rPr>
                                <w:w w:val="100"/>
                              </w:rPr>
                              <w:t xml:space="preserve"> 1Q25 매출액은 2조 </w:t>
                            </w:r>
                            <w:r w:rsidR="00CC5AB3">
                              <w:rPr>
                                <w:rFonts w:hint="eastAsia"/>
                                <w:w w:val="100"/>
                              </w:rPr>
                              <w:t>4,943</w:t>
                            </w:r>
                            <w:r w:rsidR="00EF0BDF" w:rsidRPr="00EF0BDF">
                              <w:rPr>
                                <w:w w:val="100"/>
                              </w:rPr>
                              <w:t>억 원(YoY +6.2%), 영업이익은 1,231억 원(OPM 4.9%)으로 시장 기대를 하회했다. 다만, 일회성 격려금 290억 원을 제외한 조정 영업이익은 1,521억 원(OPM 6.0%)으로 컨센서스에 부합했다. 동사는 '25년 3</w:t>
                            </w:r>
                            <w:r w:rsidR="00EF0BDF" w:rsidRPr="00EF0BDF">
                              <w:rPr>
                                <w:rFonts w:hint="eastAsia"/>
                                <w:w w:val="100"/>
                              </w:rPr>
                              <w:t>월</w:t>
                            </w:r>
                            <w:r w:rsidR="00EF0BDF" w:rsidRPr="00EF0BDF">
                              <w:rPr>
                                <w:w w:val="100"/>
                              </w:rPr>
                              <w:t xml:space="preserve"> 셔틀탱커 대형 수주를 단독으로 확보하며 시장에서의 입지를 더욱 강화하였으며, FLNG 부문에서도 글로벌 경쟁력을 제고하여 향후 성장 기반을 다졌다. 이러한 흐름은 '25년 하반기에도 지속될 것으로 예상되며, FLNG와 셔틀탱커 중심의 고수익 수주가 상저하고의 실적 성장을 견인할 전망이다.</w:t>
                            </w:r>
                          </w:p>
                          <w:p w14:paraId="38EC89F0" w14:textId="645A16CC" w:rsidR="00B62805" w:rsidRPr="00921EEB" w:rsidRDefault="00BD5415" w:rsidP="0035120C">
                            <w:pPr>
                              <w:spacing w:line="168" w:lineRule="auto"/>
                              <w:rPr>
                                <w:rFonts w:ascii="KoPubWorld돋움체 Bold" w:eastAsia="KoPubWorld돋움체 Bold" w:hAnsi="KoPubWorld돋움체 Bold" w:cs="KoPubWorld돋움체 Bold"/>
                                <w:w w:val="100"/>
                                <w:sz w:val="22"/>
                                <w:szCs w:val="24"/>
                              </w:rPr>
                            </w:pPr>
                            <w:r>
                              <w:rPr>
                                <w:rFonts w:ascii="KoPubWorld돋움체 Bold" w:eastAsia="KoPubWorld돋움체 Bold" w:hAnsi="KoPubWorld돋움체 Bold" w:cs="KoPubWorld돋움체 Bold" w:hint="eastAsia"/>
                                <w:w w:val="100"/>
                                <w:sz w:val="24"/>
                                <w:szCs w:val="28"/>
                              </w:rPr>
                              <w:t>훈풍이 부는 조선업</w:t>
                            </w:r>
                          </w:p>
                          <w:p w14:paraId="432E0D6A" w14:textId="7979E175" w:rsidR="00B62805" w:rsidRPr="0035120C" w:rsidRDefault="00881763" w:rsidP="0035120C">
                            <w:pPr>
                              <w:spacing w:line="168" w:lineRule="auto"/>
                              <w:rPr>
                                <w:szCs w:val="20"/>
                              </w:rPr>
                            </w:pPr>
                            <w:r>
                              <w:rPr>
                                <w:szCs w:val="20"/>
                              </w:rPr>
                              <w:t>‘</w:t>
                            </w:r>
                            <w:r w:rsidR="00BD5415">
                              <w:rPr>
                                <w:rFonts w:hint="eastAsia"/>
                                <w:szCs w:val="20"/>
                              </w:rPr>
                              <w:t>25년 조선 3사는 YTD 평균 +</w:t>
                            </w:r>
                            <w:r w:rsidR="00F36DAC">
                              <w:rPr>
                                <w:rFonts w:hint="eastAsia"/>
                                <w:szCs w:val="20"/>
                              </w:rPr>
                              <w:t>60</w:t>
                            </w:r>
                            <w:r w:rsidR="00BD5415">
                              <w:rPr>
                                <w:rFonts w:hint="eastAsia"/>
                                <w:szCs w:val="20"/>
                              </w:rPr>
                              <w:t>%를 기록하며 코스피(</w:t>
                            </w:r>
                            <w:r w:rsidR="00F36DAC">
                              <w:rPr>
                                <w:rFonts w:hint="eastAsia"/>
                                <w:szCs w:val="20"/>
                              </w:rPr>
                              <w:t>7</w:t>
                            </w:r>
                            <w:r w:rsidR="00BD5415">
                              <w:rPr>
                                <w:rFonts w:hint="eastAsia"/>
                                <w:szCs w:val="20"/>
                              </w:rPr>
                              <w:t>%) 대비 크게 아웃퍼폼하였다.</w:t>
                            </w:r>
                            <w:r w:rsidR="00730E1E">
                              <w:rPr>
                                <w:rFonts w:hint="eastAsia"/>
                                <w:szCs w:val="20"/>
                              </w:rPr>
                              <w:t xml:space="preserve"> </w:t>
                            </w:r>
                            <w:r w:rsidR="00453D8A">
                              <w:rPr>
                                <w:rFonts w:hint="eastAsia"/>
                                <w:szCs w:val="20"/>
                              </w:rPr>
                              <w:t>하지만</w:t>
                            </w:r>
                            <w:r w:rsidR="00293CFF">
                              <w:rPr>
                                <w:rFonts w:hint="eastAsia"/>
                                <w:szCs w:val="20"/>
                              </w:rPr>
                              <w:t xml:space="preserve"> 3.5년이 넘는 백로그를 보유한 조선업에서 단순한 수주물량의 증가보다는 </w:t>
                            </w:r>
                            <w:r w:rsidR="00730E1E">
                              <w:rPr>
                                <w:rFonts w:hint="eastAsia"/>
                                <w:szCs w:val="20"/>
                              </w:rPr>
                              <w:t xml:space="preserve">수주믹스(수익성)가 중요한 시점이라고 판단하며, FLNG와 셔틀탱커에 주목하고자 한다. FLNG와 셔틀탱커 모두 고부가가치에 해당하며, 동사의 수익성 개선 모멘텀으로 작용할 것이다. </w:t>
                            </w:r>
                          </w:p>
                          <w:p w14:paraId="38428EEC" w14:textId="77777777" w:rsidR="00730E1E" w:rsidRDefault="00730E1E" w:rsidP="0035120C">
                            <w:pPr>
                              <w:spacing w:line="168" w:lineRule="auto"/>
                              <w:rPr>
                                <w:rFonts w:ascii="KoPubWorld돋움체 Bold" w:eastAsia="KoPubWorld돋움체 Bold" w:hAnsi="KoPubWorld돋움체 Bold" w:cs="KoPubWorld돋움체 Bold"/>
                                <w:w w:val="100"/>
                                <w:sz w:val="24"/>
                                <w:szCs w:val="28"/>
                              </w:rPr>
                            </w:pPr>
                            <w:r>
                              <w:rPr>
                                <w:rFonts w:ascii="KoPubWorld돋움체 Bold" w:eastAsia="KoPubWorld돋움체 Bold" w:hAnsi="KoPubWorld돋움체 Bold" w:cs="KoPubWorld돋움체 Bold" w:hint="eastAsia"/>
                                <w:w w:val="100"/>
                                <w:sz w:val="24"/>
                                <w:szCs w:val="28"/>
                              </w:rPr>
                              <w:t>FLNG의 1인자, 삼성중공업</w:t>
                            </w:r>
                          </w:p>
                          <w:p w14:paraId="22CA43E2" w14:textId="0868C022" w:rsidR="00730E1E" w:rsidRDefault="00881763" w:rsidP="0035120C">
                            <w:pPr>
                              <w:spacing w:line="168" w:lineRule="auto"/>
                              <w:rPr>
                                <w:szCs w:val="20"/>
                              </w:rPr>
                            </w:pPr>
                            <w:r>
                              <w:rPr>
                                <w:szCs w:val="20"/>
                              </w:rPr>
                              <w:t>‘</w:t>
                            </w:r>
                            <w:r w:rsidR="00730E1E" w:rsidRPr="00730E1E">
                              <w:rPr>
                                <w:szCs w:val="20"/>
                              </w:rPr>
                              <w:t>25년 동사의 FLNG 부문 매출액 2조 7</w:t>
                            </w:r>
                            <w:r w:rsidR="00453D8A">
                              <w:rPr>
                                <w:rFonts w:hint="eastAsia"/>
                                <w:szCs w:val="20"/>
                              </w:rPr>
                              <w:t>,</w:t>
                            </w:r>
                            <w:r w:rsidR="00730E1E" w:rsidRPr="00730E1E">
                              <w:rPr>
                                <w:szCs w:val="20"/>
                              </w:rPr>
                              <w:t>160억</w:t>
                            </w:r>
                            <w:r w:rsidR="00453D8A">
                              <w:rPr>
                                <w:rFonts w:hint="eastAsia"/>
                                <w:szCs w:val="20"/>
                              </w:rPr>
                              <w:t xml:space="preserve"> </w:t>
                            </w:r>
                            <w:r w:rsidR="00730E1E" w:rsidRPr="00730E1E">
                              <w:rPr>
                                <w:szCs w:val="20"/>
                              </w:rPr>
                              <w:t xml:space="preserve">원(YoY +46%)을 전망한다. </w:t>
                            </w:r>
                            <w:r>
                              <w:rPr>
                                <w:rFonts w:hint="eastAsia"/>
                                <w:szCs w:val="20"/>
                              </w:rPr>
                              <w:t>중국 WIOSN 조선소가 미국무부의 제</w:t>
                            </w:r>
                            <w:r w:rsidR="00453D8A">
                              <w:rPr>
                                <w:rFonts w:hint="eastAsia"/>
                                <w:szCs w:val="20"/>
                              </w:rPr>
                              <w:t>재</w:t>
                            </w:r>
                            <w:r>
                              <w:rPr>
                                <w:rFonts w:hint="eastAsia"/>
                                <w:szCs w:val="20"/>
                              </w:rPr>
                              <w:t xml:space="preserve"> 대상에 올라 향후 수주에 차질이 생겼으며 이에 동사의 FLNG 독주 체재가 예상된다. </w:t>
                            </w:r>
                            <w:r>
                              <w:rPr>
                                <w:szCs w:val="20"/>
                              </w:rPr>
                              <w:t>‘</w:t>
                            </w:r>
                            <w:r>
                              <w:rPr>
                                <w:rFonts w:hint="eastAsia"/>
                                <w:szCs w:val="20"/>
                              </w:rPr>
                              <w:t xml:space="preserve">25년 </w:t>
                            </w:r>
                            <w:r w:rsidR="00730E1E" w:rsidRPr="00730E1E">
                              <w:rPr>
                                <w:szCs w:val="20"/>
                              </w:rPr>
                              <w:t>ZLNG, Cedar FLNG가 동시 건조되며 동사의 수익성 개선에 기여할 것이며, 연내 FLNG(Coral FLNG, Delfin FLNG) 2기의 신규수주가 전망된다. 이에 동사의 FLNG 부문이 본격적인 성장기에 도입하였다고 판단한다.</w:t>
                            </w:r>
                          </w:p>
                          <w:p w14:paraId="61F68A62" w14:textId="5E68761F" w:rsidR="00B62805" w:rsidRPr="00683ED6" w:rsidRDefault="00293CFF" w:rsidP="0035120C">
                            <w:pPr>
                              <w:spacing w:line="168" w:lineRule="auto"/>
                              <w:rPr>
                                <w:rFonts w:ascii="KoPubWorld돋움체 Bold" w:eastAsia="KoPubWorld돋움체 Bold" w:hAnsi="KoPubWorld돋움체 Bold" w:cs="KoPubWorld돋움체 Bold"/>
                                <w:sz w:val="24"/>
                                <w:szCs w:val="24"/>
                              </w:rPr>
                            </w:pPr>
                            <w:r>
                              <w:rPr>
                                <w:rFonts w:ascii="KoPubWorld돋움체 Bold" w:eastAsia="KoPubWorld돋움체 Bold" w:hAnsi="KoPubWorld돋움체 Bold" w:cs="KoPubWorld돋움체 Bold" w:hint="eastAsia"/>
                                <w:sz w:val="24"/>
                                <w:szCs w:val="24"/>
                              </w:rPr>
                              <w:t>FLNG에 이어서 셔틀탱커</w:t>
                            </w:r>
                          </w:p>
                          <w:p w14:paraId="2DC87B6D" w14:textId="4BF3B311" w:rsidR="00B62805" w:rsidRPr="0035120C" w:rsidRDefault="00293CFF" w:rsidP="00B62805">
                            <w:pPr>
                              <w:spacing w:line="168" w:lineRule="auto"/>
                              <w:rPr>
                                <w:szCs w:val="20"/>
                              </w:rPr>
                            </w:pPr>
                            <w:r w:rsidRPr="00293CFF">
                              <w:rPr>
                                <w:szCs w:val="20"/>
                              </w:rPr>
                              <w:t xml:space="preserve">동사는 </w:t>
                            </w:r>
                            <w:r w:rsidR="00881763">
                              <w:rPr>
                                <w:szCs w:val="20"/>
                              </w:rPr>
                              <w:t>‘</w:t>
                            </w:r>
                            <w:r w:rsidRPr="00293CFF">
                              <w:rPr>
                                <w:szCs w:val="20"/>
                              </w:rPr>
                              <w:t>25년 3월 Taskos Energy Nav로부터 약 2조</w:t>
                            </w:r>
                            <w:r w:rsidR="00453D8A">
                              <w:rPr>
                                <w:rFonts w:hint="eastAsia"/>
                                <w:szCs w:val="20"/>
                              </w:rPr>
                              <w:t xml:space="preserve"> </w:t>
                            </w:r>
                            <w:r w:rsidRPr="00293CFF">
                              <w:rPr>
                                <w:szCs w:val="20"/>
                              </w:rPr>
                              <w:t>원 규모의 셔틀탱커 9척을 수주하였다. 9척 모두 단독 수주이며 동사의 셔틀탱커 시장 내 독보적인 위치를 확고히 하는 계기가 되었다고 판단한다. FLNG의 성장과 함께 향후 셔틀탱커 발주가 증가할 것이라 예상하며 시장 내 M/S 1위에 해당하는 동사는 향후 수주에서도 유리한 위치를 선점할 것</w:t>
                            </w:r>
                            <w:r w:rsidR="00453D8A">
                              <w:rPr>
                                <w:rFonts w:hint="eastAsia"/>
                                <w:szCs w:val="20"/>
                              </w:rPr>
                              <w:t>으로</w:t>
                            </w:r>
                            <w:r w:rsidRPr="00293CFF">
                              <w:rPr>
                                <w:szCs w:val="20"/>
                              </w:rPr>
                              <w:t xml:space="preserve"> 판단한</w:t>
                            </w:r>
                            <w:r w:rsidR="002B6604">
                              <w:rPr>
                                <w:rFonts w:hint="eastAsia"/>
                                <w:szCs w:val="20"/>
                              </w:rPr>
                              <w:t>다.</w:t>
                            </w:r>
                          </w:p>
                          <w:p w14:paraId="4A27CE35" w14:textId="1C00C4FD" w:rsidR="00B62805" w:rsidRPr="002B6604" w:rsidRDefault="002B6604" w:rsidP="0035120C">
                            <w:pPr>
                              <w:spacing w:line="168" w:lineRule="auto"/>
                            </w:pPr>
                            <w:r>
                              <w:rPr>
                                <w:rFonts w:hint="eastAsia"/>
                              </w:rPr>
                              <w:t>삼성중공업에 대한 투자의견 BUY, 목표주가 18,290</w:t>
                            </w:r>
                            <w:r>
                              <w:t>원</w:t>
                            </w:r>
                            <w:r>
                              <w:rPr>
                                <w:rFonts w:hint="eastAsia"/>
                              </w:rPr>
                              <w:t xml:space="preserve">, 상승여력 </w:t>
                            </w:r>
                            <w:r w:rsidR="00C11880">
                              <w:rPr>
                                <w:rFonts w:hint="eastAsia"/>
                              </w:rPr>
                              <w:t>28</w:t>
                            </w:r>
                            <w:r>
                              <w:rPr>
                                <w:rFonts w:hint="eastAsia"/>
                              </w:rPr>
                              <w:t xml:space="preserve">%를 제시한다. 목표주가는 </w:t>
                            </w:r>
                            <w:r>
                              <w:t>‘</w:t>
                            </w:r>
                            <w:r>
                              <w:rPr>
                                <w:rFonts w:hint="eastAsia"/>
                              </w:rPr>
                              <w:t xml:space="preserve">27E EPS 7,315원에 Target P/B 2.5x배를 적용하였다. </w:t>
                            </w:r>
                          </w:p>
                          <w:p w14:paraId="741EA3B6" w14:textId="77777777" w:rsidR="00B62805" w:rsidRPr="002A46F9" w:rsidRDefault="00B62805" w:rsidP="0035120C">
                            <w:pPr>
                              <w:spacing w:line="168" w:lineRule="auto"/>
                              <w:rPr>
                                <w:sz w:val="18"/>
                                <w:szCs w:val="20"/>
                              </w:rPr>
                            </w:pPr>
                          </w:p>
                          <w:p w14:paraId="567B82DD" w14:textId="77777777" w:rsidR="00B62805" w:rsidRPr="002A46F9" w:rsidRDefault="00B62805" w:rsidP="0035120C">
                            <w:pPr>
                              <w:spacing w:line="168" w:lineRule="auto"/>
                              <w:rPr>
                                <w:sz w:val="18"/>
                                <w:szCs w:val="20"/>
                              </w:rPr>
                            </w:pPr>
                          </w:p>
                          <w:p w14:paraId="5B583AF7" w14:textId="77777777" w:rsidR="00B62805" w:rsidRPr="002A46F9" w:rsidRDefault="00B62805" w:rsidP="002A46F9">
                            <w:pPr>
                              <w:rPr>
                                <w:sz w:val="18"/>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D67B19" id="Text Box 15" o:spid="_x0000_s1056" type="#_x0000_t202" style="position:absolute;left:0;text-align:left;margin-left:-165.35pt;margin-top:29.1pt;width:380.75pt;height:469.65pt;z-index:2516439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" filled="f" stroked="f" strokeweight=".5pt">
                <v:textbox>
                  <w:txbxContent>
                    <w:p w14:paraId="7D19D5D2" w14:textId="4CFC532A" w:rsidR="00B62805" w:rsidRPr="00534E74" w:rsidRDefault="00E22ED6" w:rsidP="00C17708">
                      <w:pPr>
                        <w:jc w:val="left"/>
                        <w:rPr>
                          <w:rFonts w:ascii="KoPubWorld돋움체 Bold" w:eastAsia="KoPubWorld돋움체 Bold" w:hAnsi="KoPubWorld돋움체 Bold" w:cs="KoPubWorld돋움체 Bold"/>
                          <w:b/>
                          <w:bCs/>
                          <w:color w:val="002060"/>
                          <w:spacing w:val="0"/>
                          <w:w w:val="100"/>
                          <w:sz w:val="44"/>
                          <w:szCs w:val="44"/>
                        </w:rPr>
                      </w:pPr>
                      <w:r>
                        <w:rPr>
                          <w:rFonts w:ascii="KoPubWorld돋움체 Bold" w:eastAsia="KoPubWorld돋움체 Bold" w:hAnsi="KoPubWorld돋움체 Bold" w:cs="KoPubWorld돋움체 Bold" w:hint="eastAsia"/>
                          <w:b/>
                          <w:bCs/>
                          <w:color w:val="002060"/>
                          <w:spacing w:val="0"/>
                          <w:w w:val="100"/>
                          <w:sz w:val="44"/>
                          <w:szCs w:val="44"/>
                        </w:rPr>
                        <w:t>차별화된 전략이 빛을 발할 시점</w:t>
                      </w:r>
                    </w:p>
                    <w:p w14:paraId="12A5E23D" w14:textId="77777777" w:rsidR="00B62805" w:rsidRPr="00B62805" w:rsidRDefault="00B62805" w:rsidP="00C17708">
                      <w:pPr>
                        <w:jc w:val="left"/>
                        <w:rPr>
                          <w:rFonts w:ascii="KoPubWorld돋움체 Bold" w:eastAsia="KoPubWorld돋움체 Bold" w:hAnsi="KoPubWorld돋움체 Bold" w:cs="KoPubWorld돋움체 Bold"/>
                          <w:b/>
                          <w:bCs/>
                          <w:color w:val="002060"/>
                          <w:spacing w:val="0"/>
                          <w:w w:val="100"/>
                          <w:sz w:val="2"/>
                          <w:szCs w:val="2"/>
                        </w:rPr>
                      </w:pPr>
                    </w:p>
                    <w:p w14:paraId="03C546CA" w14:textId="48B69535" w:rsidR="00293CFF" w:rsidRPr="00EF0BDF" w:rsidRDefault="00BD5415" w:rsidP="0035120C">
                      <w:pPr>
                        <w:spacing w:line="168" w:lineRule="auto"/>
                        <w:rPr>
                          <w:rFonts w:ascii="KoPubWorld돋움체 Bold" w:eastAsia="KoPubWorld돋움체 Bold" w:hAnsi="KoPubWorld돋움체 Bold" w:cs="KoPubWorld돋움체 Bold"/>
                          <w:w w:val="100"/>
                          <w:sz w:val="24"/>
                          <w:szCs w:val="28"/>
                        </w:rPr>
                      </w:pPr>
                      <w:r>
                        <w:rPr>
                          <w:rFonts w:ascii="KoPubWorld돋움체 Bold" w:eastAsia="KoPubWorld돋움체 Bold" w:hAnsi="KoPubWorld돋움체 Bold" w:cs="KoPubWorld돋움체 Bold" w:hint="eastAsia"/>
                          <w:w w:val="100"/>
                          <w:sz w:val="24"/>
                          <w:szCs w:val="28"/>
                        </w:rPr>
                        <w:t>1Q25 Review</w:t>
                      </w:r>
                      <w:r w:rsidR="00EF0BDF">
                        <w:rPr>
                          <w:rFonts w:ascii="KoPubWorld돋움체 Bold" w:eastAsia="KoPubWorld돋움체 Bold" w:hAnsi="KoPubWorld돋움체 Bold" w:cs="KoPubWorld돋움체 Bold" w:hint="eastAsia"/>
                          <w:w w:val="100"/>
                          <w:sz w:val="24"/>
                          <w:szCs w:val="28"/>
                        </w:rPr>
                        <w:t xml:space="preserve"> </w:t>
                      </w:r>
                      <w:r w:rsidR="00EF0BDF" w:rsidRPr="00EF0BDF">
                        <w:rPr>
                          <w:rFonts w:hint="eastAsia"/>
                          <w:w w:val="100"/>
                        </w:rPr>
                        <w:t>동사의</w:t>
                      </w:r>
                      <w:r w:rsidR="00EF0BDF" w:rsidRPr="00EF0BDF">
                        <w:rPr>
                          <w:w w:val="100"/>
                        </w:rPr>
                        <w:t xml:space="preserve"> 1Q25 매출액은 2조 </w:t>
                      </w:r>
                      <w:r w:rsidR="00CC5AB3">
                        <w:rPr>
                          <w:rFonts w:hint="eastAsia"/>
                          <w:w w:val="100"/>
                        </w:rPr>
                        <w:t>4,943</w:t>
                      </w:r>
                      <w:r w:rsidR="00EF0BDF" w:rsidRPr="00EF0BDF">
                        <w:rPr>
                          <w:w w:val="100"/>
                        </w:rPr>
                        <w:t>억 원(YoY +6.2%), 영업이익은 1,231억 원(OPM 4.9%)으로 시장 기대를 하회했다. 다만, 일회성 격려금 290억 원을 제외한 조정 영업이익은 1,521억 원(OPM 6.0%)으로 컨센서스에 부합했다. 동사는 '25년 3</w:t>
                      </w:r>
                      <w:r w:rsidR="00EF0BDF" w:rsidRPr="00EF0BDF">
                        <w:rPr>
                          <w:rFonts w:hint="eastAsia"/>
                          <w:w w:val="100"/>
                        </w:rPr>
                        <w:t>월</w:t>
                      </w:r>
                      <w:r w:rsidR="00EF0BDF" w:rsidRPr="00EF0BDF">
                        <w:rPr>
                          <w:w w:val="100"/>
                        </w:rPr>
                        <w:t xml:space="preserve"> 셔틀탱커 대형 수주를 단독으로 확보하며 시장에서의 입지를 더욱 강화하였으며, FLNG 부문에서도 글로벌 경쟁력을 제고하여 향후 성장 기반을 다졌다. 이러한 흐름은 '25년 하반기에도 지속될 것으로 예상되며, FLNG와 셔틀탱커 중심의 고수익 수주가 상저하고의 실적 성장을 견인할 전망이다.</w:t>
                      </w:r>
                    </w:p>
                    <w:p w14:paraId="38EC89F0" w14:textId="645A16CC" w:rsidR="00B62805" w:rsidRPr="00921EEB" w:rsidRDefault="00BD5415" w:rsidP="0035120C">
                      <w:pPr>
                        <w:spacing w:line="168" w:lineRule="auto"/>
                        <w:rPr>
                          <w:rFonts w:ascii="KoPubWorld돋움체 Bold" w:eastAsia="KoPubWorld돋움체 Bold" w:hAnsi="KoPubWorld돋움체 Bold" w:cs="KoPubWorld돋움체 Bold"/>
                          <w:w w:val="100"/>
                          <w:sz w:val="22"/>
                          <w:szCs w:val="24"/>
                        </w:rPr>
                      </w:pPr>
                      <w:r>
                        <w:rPr>
                          <w:rFonts w:ascii="KoPubWorld돋움체 Bold" w:eastAsia="KoPubWorld돋움체 Bold" w:hAnsi="KoPubWorld돋움체 Bold" w:cs="KoPubWorld돋움체 Bold" w:hint="eastAsia"/>
                          <w:w w:val="100"/>
                          <w:sz w:val="24"/>
                          <w:szCs w:val="28"/>
                        </w:rPr>
                        <w:t>훈풍이 부는 조선업</w:t>
                      </w:r>
                    </w:p>
                    <w:p w14:paraId="432E0D6A" w14:textId="7979E175" w:rsidR="00B62805" w:rsidRPr="0035120C" w:rsidRDefault="00881763" w:rsidP="0035120C">
                      <w:pPr>
                        <w:spacing w:line="168" w:lineRule="auto"/>
                        <w:rPr>
                          <w:szCs w:val="20"/>
                        </w:rPr>
                      </w:pPr>
                      <w:r>
                        <w:rPr>
                          <w:szCs w:val="20"/>
                        </w:rPr>
                        <w:t>‘</w:t>
                      </w:r>
                      <w:r w:rsidR="00BD5415">
                        <w:rPr>
                          <w:rFonts w:hint="eastAsia"/>
                          <w:szCs w:val="20"/>
                        </w:rPr>
                        <w:t>25년 조선 3사는 YTD 평균 +</w:t>
                      </w:r>
                      <w:r w:rsidR="00F36DAC">
                        <w:rPr>
                          <w:rFonts w:hint="eastAsia"/>
                          <w:szCs w:val="20"/>
                        </w:rPr>
                        <w:t>60</w:t>
                      </w:r>
                      <w:r w:rsidR="00BD5415">
                        <w:rPr>
                          <w:rFonts w:hint="eastAsia"/>
                          <w:szCs w:val="20"/>
                        </w:rPr>
                        <w:t>%를 기록하며 코스피(</w:t>
                      </w:r>
                      <w:r w:rsidR="00F36DAC">
                        <w:rPr>
                          <w:rFonts w:hint="eastAsia"/>
                          <w:szCs w:val="20"/>
                        </w:rPr>
                        <w:t>7</w:t>
                      </w:r>
                      <w:r w:rsidR="00BD5415">
                        <w:rPr>
                          <w:rFonts w:hint="eastAsia"/>
                          <w:szCs w:val="20"/>
                        </w:rPr>
                        <w:t>%) 대비 크게 아웃퍼폼하였다.</w:t>
                      </w:r>
                      <w:r w:rsidR="00730E1E">
                        <w:rPr>
                          <w:rFonts w:hint="eastAsia"/>
                          <w:szCs w:val="20"/>
                        </w:rPr>
                        <w:t xml:space="preserve"> </w:t>
                      </w:r>
                      <w:r w:rsidR="00453D8A">
                        <w:rPr>
                          <w:rFonts w:hint="eastAsia"/>
                          <w:szCs w:val="20"/>
                        </w:rPr>
                        <w:t>하지만</w:t>
                      </w:r>
                      <w:r w:rsidR="00293CFF">
                        <w:rPr>
                          <w:rFonts w:hint="eastAsia"/>
                          <w:szCs w:val="20"/>
                        </w:rPr>
                        <w:t xml:space="preserve"> 3.5년이 넘는 백로그를 보유한 조선업에서 단순한 수주물량의 증가보다는 </w:t>
                      </w:r>
                      <w:r w:rsidR="00730E1E">
                        <w:rPr>
                          <w:rFonts w:hint="eastAsia"/>
                          <w:szCs w:val="20"/>
                        </w:rPr>
                        <w:t xml:space="preserve">수주믹스(수익성)가 중요한 시점이라고 판단하며, FLNG와 셔틀탱커에 주목하고자 한다. FLNG와 셔틀탱커 모두 고부가가치에 해당하며, 동사의 수익성 개선 모멘텀으로 작용할 것이다. </w:t>
                      </w:r>
                    </w:p>
                    <w:p w14:paraId="38428EEC" w14:textId="77777777" w:rsidR="00730E1E" w:rsidRDefault="00730E1E" w:rsidP="0035120C">
                      <w:pPr>
                        <w:spacing w:line="168" w:lineRule="auto"/>
                        <w:rPr>
                          <w:rFonts w:ascii="KoPubWorld돋움체 Bold" w:eastAsia="KoPubWorld돋움체 Bold" w:hAnsi="KoPubWorld돋움체 Bold" w:cs="KoPubWorld돋움체 Bold"/>
                          <w:w w:val="100"/>
                          <w:sz w:val="24"/>
                          <w:szCs w:val="28"/>
                        </w:rPr>
                      </w:pPr>
                      <w:r>
                        <w:rPr>
                          <w:rFonts w:ascii="KoPubWorld돋움체 Bold" w:eastAsia="KoPubWorld돋움체 Bold" w:hAnsi="KoPubWorld돋움체 Bold" w:cs="KoPubWorld돋움체 Bold" w:hint="eastAsia"/>
                          <w:w w:val="100"/>
                          <w:sz w:val="24"/>
                          <w:szCs w:val="28"/>
                        </w:rPr>
                        <w:t>FLNG의 1인자, 삼성중공업</w:t>
                      </w:r>
                    </w:p>
                    <w:p w14:paraId="22CA43E2" w14:textId="0868C022" w:rsidR="00730E1E" w:rsidRDefault="00881763" w:rsidP="0035120C">
                      <w:pPr>
                        <w:spacing w:line="168" w:lineRule="auto"/>
                        <w:rPr>
                          <w:szCs w:val="20"/>
                        </w:rPr>
                      </w:pPr>
                      <w:r>
                        <w:rPr>
                          <w:szCs w:val="20"/>
                        </w:rPr>
                        <w:t>‘</w:t>
                      </w:r>
                      <w:r w:rsidR="00730E1E" w:rsidRPr="00730E1E">
                        <w:rPr>
                          <w:szCs w:val="20"/>
                        </w:rPr>
                        <w:t>25년 동사의 FLNG 부문 매출액 2조 7</w:t>
                      </w:r>
                      <w:r w:rsidR="00453D8A">
                        <w:rPr>
                          <w:rFonts w:hint="eastAsia"/>
                          <w:szCs w:val="20"/>
                        </w:rPr>
                        <w:t>,</w:t>
                      </w:r>
                      <w:r w:rsidR="00730E1E" w:rsidRPr="00730E1E">
                        <w:rPr>
                          <w:szCs w:val="20"/>
                        </w:rPr>
                        <w:t>160억</w:t>
                      </w:r>
                      <w:r w:rsidR="00453D8A">
                        <w:rPr>
                          <w:rFonts w:hint="eastAsia"/>
                          <w:szCs w:val="20"/>
                        </w:rPr>
                        <w:t xml:space="preserve"> </w:t>
                      </w:r>
                      <w:r w:rsidR="00730E1E" w:rsidRPr="00730E1E">
                        <w:rPr>
                          <w:szCs w:val="20"/>
                        </w:rPr>
                        <w:t xml:space="preserve">원(YoY +46%)을 전망한다. </w:t>
                      </w:r>
                      <w:r>
                        <w:rPr>
                          <w:rFonts w:hint="eastAsia"/>
                          <w:szCs w:val="20"/>
                        </w:rPr>
                        <w:t>중국 WIOSN 조선소가 미국무부의 제</w:t>
                      </w:r>
                      <w:r w:rsidR="00453D8A">
                        <w:rPr>
                          <w:rFonts w:hint="eastAsia"/>
                          <w:szCs w:val="20"/>
                        </w:rPr>
                        <w:t>재</w:t>
                      </w:r>
                      <w:r>
                        <w:rPr>
                          <w:rFonts w:hint="eastAsia"/>
                          <w:szCs w:val="20"/>
                        </w:rPr>
                        <w:t xml:space="preserve"> 대상에 올라 향후 수주에 차질이 생겼으며 이에 동사의 FLNG 독주 체재가 예상된다. </w:t>
                      </w:r>
                      <w:r>
                        <w:rPr>
                          <w:szCs w:val="20"/>
                        </w:rPr>
                        <w:t>‘</w:t>
                      </w:r>
                      <w:r>
                        <w:rPr>
                          <w:rFonts w:hint="eastAsia"/>
                          <w:szCs w:val="20"/>
                        </w:rPr>
                        <w:t xml:space="preserve">25년 </w:t>
                      </w:r>
                      <w:r w:rsidR="00730E1E" w:rsidRPr="00730E1E">
                        <w:rPr>
                          <w:szCs w:val="20"/>
                        </w:rPr>
                        <w:t>ZLNG, Cedar FLNG가 동시 건조되며 동사의 수익성 개선에 기여할 것이며, 연내 FLNG(Coral FLNG, Delfin FLNG) 2기의 신규수주가 전망된다. 이에 동사의 FLNG 부문이 본격적인 성장기에 도입하였다고 판단한다.</w:t>
                      </w:r>
                    </w:p>
                    <w:p w14:paraId="61F68A62" w14:textId="5E68761F" w:rsidR="00B62805" w:rsidRPr="00683ED6" w:rsidRDefault="00293CFF" w:rsidP="0035120C">
                      <w:pPr>
                        <w:spacing w:line="168" w:lineRule="auto"/>
                        <w:rPr>
                          <w:rFonts w:ascii="KoPubWorld돋움체 Bold" w:eastAsia="KoPubWorld돋움체 Bold" w:hAnsi="KoPubWorld돋움체 Bold" w:cs="KoPubWorld돋움체 Bold"/>
                          <w:sz w:val="24"/>
                          <w:szCs w:val="24"/>
                        </w:rPr>
                      </w:pPr>
                      <w:r>
                        <w:rPr>
                          <w:rFonts w:ascii="KoPubWorld돋움체 Bold" w:eastAsia="KoPubWorld돋움체 Bold" w:hAnsi="KoPubWorld돋움체 Bold" w:cs="KoPubWorld돋움체 Bold" w:hint="eastAsia"/>
                          <w:sz w:val="24"/>
                          <w:szCs w:val="24"/>
                        </w:rPr>
                        <w:t>FLNG에 이어서 셔틀탱커</w:t>
                      </w:r>
                    </w:p>
                    <w:p w14:paraId="2DC87B6D" w14:textId="4BF3B311" w:rsidR="00B62805" w:rsidRPr="0035120C" w:rsidRDefault="00293CFF" w:rsidP="00B62805">
                      <w:pPr>
                        <w:spacing w:line="168" w:lineRule="auto"/>
                        <w:rPr>
                          <w:szCs w:val="20"/>
                        </w:rPr>
                      </w:pPr>
                      <w:r w:rsidRPr="00293CFF">
                        <w:rPr>
                          <w:szCs w:val="20"/>
                        </w:rPr>
                        <w:t xml:space="preserve">동사는 </w:t>
                      </w:r>
                      <w:r w:rsidR="00881763">
                        <w:rPr>
                          <w:szCs w:val="20"/>
                        </w:rPr>
                        <w:t>‘</w:t>
                      </w:r>
                      <w:r w:rsidRPr="00293CFF">
                        <w:rPr>
                          <w:szCs w:val="20"/>
                        </w:rPr>
                        <w:t>25년 3월 Taskos Energy Nav로부터 약 2조</w:t>
                      </w:r>
                      <w:r w:rsidR="00453D8A">
                        <w:rPr>
                          <w:rFonts w:hint="eastAsia"/>
                          <w:szCs w:val="20"/>
                        </w:rPr>
                        <w:t xml:space="preserve"> </w:t>
                      </w:r>
                      <w:r w:rsidRPr="00293CFF">
                        <w:rPr>
                          <w:szCs w:val="20"/>
                        </w:rPr>
                        <w:t>원 규모의 셔틀탱커 9척을 수주하였다. 9척 모두 단독 수주이며 동사의 셔틀탱커 시장 내 독보적인 위치를 확고히 하는 계기가 되었다고 판단한다. FLNG의 성장과 함께 향후 셔틀탱커 발주가 증가할 것이라 예상하며 시장 내 M/S 1위에 해당하는 동사는 향후 수주에서도 유리한 위치를 선점할 것</w:t>
                      </w:r>
                      <w:r w:rsidR="00453D8A">
                        <w:rPr>
                          <w:rFonts w:hint="eastAsia"/>
                          <w:szCs w:val="20"/>
                        </w:rPr>
                        <w:t>으로</w:t>
                      </w:r>
                      <w:r w:rsidRPr="00293CFF">
                        <w:rPr>
                          <w:szCs w:val="20"/>
                        </w:rPr>
                        <w:t xml:space="preserve"> 판단한</w:t>
                      </w:r>
                      <w:r w:rsidR="002B6604">
                        <w:rPr>
                          <w:rFonts w:hint="eastAsia"/>
                          <w:szCs w:val="20"/>
                        </w:rPr>
                        <w:t>다.</w:t>
                      </w:r>
                    </w:p>
                    <w:p w14:paraId="4A27CE35" w14:textId="1C00C4FD" w:rsidR="00B62805" w:rsidRPr="002B6604" w:rsidRDefault="002B6604" w:rsidP="0035120C">
                      <w:pPr>
                        <w:spacing w:line="168" w:lineRule="auto"/>
                      </w:pPr>
                      <w:r>
                        <w:rPr>
                          <w:rFonts w:hint="eastAsia"/>
                        </w:rPr>
                        <w:t>삼성중공업에 대한 투자의견 BUY, 목표주가 18,290</w:t>
                      </w:r>
                      <w:r>
                        <w:t>원</w:t>
                      </w:r>
                      <w:r>
                        <w:rPr>
                          <w:rFonts w:hint="eastAsia"/>
                        </w:rPr>
                        <w:t xml:space="preserve">, 상승여력 </w:t>
                      </w:r>
                      <w:r w:rsidR="00C11880">
                        <w:rPr>
                          <w:rFonts w:hint="eastAsia"/>
                        </w:rPr>
                        <w:t>28</w:t>
                      </w:r>
                      <w:r>
                        <w:rPr>
                          <w:rFonts w:hint="eastAsia"/>
                        </w:rPr>
                        <w:t xml:space="preserve">%를 제시한다. 목표주가는 </w:t>
                      </w:r>
                      <w:r>
                        <w:t>‘</w:t>
                      </w:r>
                      <w:r>
                        <w:rPr>
                          <w:rFonts w:hint="eastAsia"/>
                        </w:rPr>
                        <w:t xml:space="preserve">27E EPS 7,315원에 Target P/B 2.5x배를 적용하였다. </w:t>
                      </w:r>
                    </w:p>
                    <w:p w14:paraId="741EA3B6" w14:textId="77777777" w:rsidR="00B62805" w:rsidRPr="002A46F9" w:rsidRDefault="00B62805" w:rsidP="0035120C">
                      <w:pPr>
                        <w:spacing w:line="168" w:lineRule="auto"/>
                        <w:rPr>
                          <w:sz w:val="18"/>
                          <w:szCs w:val="20"/>
                        </w:rPr>
                      </w:pPr>
                    </w:p>
                    <w:p w14:paraId="567B82DD" w14:textId="77777777" w:rsidR="00B62805" w:rsidRPr="002A46F9" w:rsidRDefault="00B62805" w:rsidP="0035120C">
                      <w:pPr>
                        <w:spacing w:line="168" w:lineRule="auto"/>
                        <w:rPr>
                          <w:sz w:val="18"/>
                          <w:szCs w:val="20"/>
                        </w:rPr>
                      </w:pPr>
                    </w:p>
                    <w:p w14:paraId="5B583AF7" w14:textId="77777777" w:rsidR="00B62805" w:rsidRPr="002A46F9" w:rsidRDefault="00B62805" w:rsidP="002A46F9">
                      <w:pPr>
                        <w:rPr>
                          <w:sz w:val="18"/>
                          <w:szCs w:val="20"/>
                        </w:rPr>
                      </w:pPr>
                    </w:p>
                  </w:txbxContent>
                </v:textbox>
                <w10:wrap anchorx="margin"/>
              </v:shape>
            </w:pict>
          </mc:Fallback>
        </mc:AlternateContent>
      </w:r>
    </w:p>
    <w:tbl>
      <w:tblPr>
        <w:tblpPr w:vertAnchor="page" w:horzAnchor="margin" w:tblpXSpec="right" w:tblpY="3403"/>
        <w:tblW w:w="3289" w:type="dxa"/>
        <w:shd w:val="clear" w:color="auto" w:fill="002060"/>
        <w:tblCellMar>
          <w:left w:w="0" w:type="dxa"/>
          <w:right w:w="0" w:type="dxa"/>
        </w:tblCellMar>
        <w:tblLook w:val="04A0" w:firstRow="1" w:lastRow="0" w:firstColumn="1" w:lastColumn="0" w:noHBand="0" w:noVBand="1"/>
      </w:tblPr>
      <w:tblGrid>
        <w:gridCol w:w="182"/>
        <w:gridCol w:w="1463"/>
        <w:gridCol w:w="1462"/>
        <w:gridCol w:w="182"/>
      </w:tblGrid>
      <w:tr w:rsidR="008503D5" w14:paraId="68ECF7B2" w14:textId="77777777" w:rsidTr="007A00AD">
        <w:trPr>
          <w:trHeight w:val="438"/>
        </w:trPr>
        <w:tc>
          <w:tcPr>
            <w:tcW w:w="113" w:type="dxa"/>
            <w:shd w:val="clear" w:color="auto" w:fill="002060"/>
            <w:tcMar>
              <w:top w:w="57" w:type="dxa"/>
              <w:left w:w="0" w:type="dxa"/>
              <w:bottom w:w="0" w:type="dxa"/>
              <w:right w:w="0" w:type="dxa"/>
            </w:tcMar>
            <w:vAlign w:val="center"/>
          </w:tcPr>
          <w:p w14:paraId="48F81D94" w14:textId="77777777" w:rsidR="008503D5" w:rsidRPr="005E3744" w:rsidRDefault="008503D5" w:rsidP="007A00AD">
            <w:pPr>
              <w:pStyle w:val="a8"/>
              <w:jc w:val="center"/>
              <w:rPr>
                <w:rFonts w:ascii="나눔스퀘어_ac Bold" w:eastAsia="나눔스퀘어_ac Bold" w:hAnsi="나눔스퀘어_ac Bold"/>
                <w:sz w:val="22"/>
              </w:rPr>
            </w:pPr>
          </w:p>
        </w:tc>
        <w:tc>
          <w:tcPr>
            <w:tcW w:w="909" w:type="dxa"/>
            <w:tcBorders>
              <w:bottom w:val="single" w:sz="4" w:space="0" w:color="FFFFFF" w:themeColor="background1"/>
            </w:tcBorders>
            <w:shd w:val="clear" w:color="auto" w:fill="002060"/>
            <w:vAlign w:val="center"/>
          </w:tcPr>
          <w:p w14:paraId="7193A2BC" w14:textId="77777777" w:rsidR="008503D5" w:rsidRPr="005E3744" w:rsidRDefault="008503D5" w:rsidP="007A00AD">
            <w:pPr>
              <w:pStyle w:val="a8"/>
              <w:rPr>
                <w:rFonts w:ascii="Yoon 윤고딕 530_TT" w:eastAsia="Yoon 윤고딕 530_TT" w:hAnsi="나눔스퀘어_ac Bold"/>
                <w:color w:val="FFFFFF" w:themeColor="background1"/>
                <w:sz w:val="16"/>
                <w:szCs w:val="16"/>
              </w:rPr>
            </w:pPr>
            <w:r>
              <w:rPr>
                <w:rFonts w:ascii="Yoon 윤고딕 530_TT" w:eastAsia="Yoon 윤고딕 530_TT" w:hAnsi="나눔스퀘어_ac Bold" w:hint="eastAsia"/>
                <w:color w:val="FFFFFF" w:themeColor="background1"/>
                <w:sz w:val="16"/>
                <w:szCs w:val="16"/>
              </w:rPr>
              <w:t>투자의견</w:t>
            </w:r>
          </w:p>
        </w:tc>
        <w:tc>
          <w:tcPr>
            <w:tcW w:w="908" w:type="dxa"/>
            <w:tcBorders>
              <w:bottom w:val="single" w:sz="4" w:space="0" w:color="FFFFFF" w:themeColor="background1"/>
            </w:tcBorders>
            <w:shd w:val="clear" w:color="auto" w:fill="002060"/>
            <w:vAlign w:val="center"/>
          </w:tcPr>
          <w:p w14:paraId="47D6FCAF" w14:textId="7851450B" w:rsidR="008503D5" w:rsidRPr="002F0A6D" w:rsidRDefault="00B62805" w:rsidP="007A00AD">
            <w:pPr>
              <w:pStyle w:val="a8"/>
              <w:jc w:val="center"/>
              <w:rPr>
                <w:rFonts w:ascii="나눔스퀘어_ac Bold" w:eastAsia="나눔스퀘어_ac Bold" w:hAnsi="나눔스퀘어_ac Bold"/>
                <w:color w:val="FFFFFF" w:themeColor="background1"/>
                <w:sz w:val="30"/>
                <w:szCs w:val="30"/>
              </w:rPr>
            </w:pPr>
            <w:r>
              <w:rPr>
                <w:rFonts w:ascii="나눔스퀘어_ac Bold" w:eastAsia="나눔스퀘어_ac Bold" w:hAnsi="나눔스퀘어_ac Bold" w:hint="eastAsia"/>
                <w:color w:val="FFFFFF" w:themeColor="background1"/>
                <w:sz w:val="30"/>
                <w:szCs w:val="30"/>
              </w:rPr>
              <w:t>B</w:t>
            </w:r>
            <w:r>
              <w:rPr>
                <w:rFonts w:ascii="나눔스퀘어_ac Bold" w:eastAsia="나눔스퀘어_ac Bold" w:hAnsi="나눔스퀘어_ac Bold"/>
                <w:color w:val="FFFFFF" w:themeColor="background1"/>
                <w:sz w:val="30"/>
                <w:szCs w:val="30"/>
              </w:rPr>
              <w:t>UY</w:t>
            </w:r>
          </w:p>
        </w:tc>
        <w:tc>
          <w:tcPr>
            <w:tcW w:w="113" w:type="dxa"/>
            <w:shd w:val="clear" w:color="auto" w:fill="002060"/>
            <w:vAlign w:val="center"/>
          </w:tcPr>
          <w:p w14:paraId="1DA89F1E" w14:textId="77777777" w:rsidR="008503D5" w:rsidRPr="005E3744" w:rsidRDefault="008503D5" w:rsidP="007A00AD">
            <w:pPr>
              <w:pStyle w:val="a8"/>
              <w:jc w:val="right"/>
              <w:rPr>
                <w:rFonts w:ascii="나눔스퀘어_ac Bold" w:eastAsia="나눔스퀘어_ac Bold" w:hAnsi="나눔스퀘어_ac Bold"/>
                <w:sz w:val="22"/>
              </w:rPr>
            </w:pPr>
          </w:p>
        </w:tc>
      </w:tr>
      <w:tr w:rsidR="008503D5" w14:paraId="709298D9" w14:textId="77777777" w:rsidTr="007A00AD">
        <w:trPr>
          <w:trHeight w:val="437"/>
        </w:trPr>
        <w:tc>
          <w:tcPr>
            <w:tcW w:w="113" w:type="dxa"/>
            <w:shd w:val="clear" w:color="auto" w:fill="002060"/>
            <w:tcMar>
              <w:top w:w="57" w:type="dxa"/>
              <w:left w:w="0" w:type="dxa"/>
              <w:bottom w:w="0" w:type="dxa"/>
              <w:right w:w="0" w:type="dxa"/>
            </w:tcMar>
            <w:vAlign w:val="center"/>
          </w:tcPr>
          <w:p w14:paraId="65E75189" w14:textId="77777777" w:rsidR="008503D5" w:rsidRPr="005E3744" w:rsidRDefault="008503D5" w:rsidP="007A00AD">
            <w:pPr>
              <w:pStyle w:val="a8"/>
              <w:jc w:val="center"/>
              <w:rPr>
                <w:rFonts w:ascii="나눔스퀘어_ac Bold" w:eastAsia="나눔스퀘어_ac Bold" w:hAnsi="나눔스퀘어_ac Bold"/>
                <w:sz w:val="22"/>
              </w:rPr>
            </w:pPr>
          </w:p>
        </w:tc>
        <w:tc>
          <w:tcPr>
            <w:tcW w:w="909" w:type="dxa"/>
            <w:tcBorders>
              <w:top w:val="single" w:sz="4" w:space="0" w:color="FFFFFF" w:themeColor="background1"/>
              <w:bottom w:val="single" w:sz="4" w:space="0" w:color="FFFFFF" w:themeColor="background1"/>
            </w:tcBorders>
            <w:shd w:val="clear" w:color="auto" w:fill="002060"/>
            <w:vAlign w:val="center"/>
          </w:tcPr>
          <w:p w14:paraId="762FE7DB" w14:textId="77777777" w:rsidR="008503D5" w:rsidRPr="005E3744" w:rsidRDefault="008503D5" w:rsidP="007A00AD">
            <w:pPr>
              <w:pStyle w:val="a8"/>
              <w:rPr>
                <w:rFonts w:ascii="Yoon 윤고딕 530_TT" w:eastAsia="Yoon 윤고딕 530_TT" w:hAnsi="나눔스퀘어_ac Bold"/>
                <w:color w:val="FFFFFF" w:themeColor="background1"/>
                <w:sz w:val="16"/>
                <w:szCs w:val="16"/>
              </w:rPr>
            </w:pPr>
            <w:r>
              <w:rPr>
                <w:rFonts w:ascii="Yoon 윤고딕 530_TT" w:eastAsia="Yoon 윤고딕 530_TT" w:hAnsi="나눔스퀘어_ac Bold" w:hint="eastAsia"/>
                <w:color w:val="FFFFFF" w:themeColor="background1"/>
                <w:sz w:val="16"/>
                <w:szCs w:val="16"/>
              </w:rPr>
              <w:t>목표주가</w:t>
            </w:r>
          </w:p>
        </w:tc>
        <w:tc>
          <w:tcPr>
            <w:tcW w:w="908" w:type="dxa"/>
            <w:tcBorders>
              <w:top w:val="single" w:sz="4" w:space="0" w:color="FFFFFF" w:themeColor="background1"/>
              <w:bottom w:val="single" w:sz="4" w:space="0" w:color="FFFFFF" w:themeColor="background1"/>
            </w:tcBorders>
            <w:shd w:val="clear" w:color="auto" w:fill="002060"/>
            <w:vAlign w:val="center"/>
          </w:tcPr>
          <w:p w14:paraId="26DEBCC3" w14:textId="109C3AA0" w:rsidR="008503D5" w:rsidRPr="002F0A6D" w:rsidRDefault="008503D5" w:rsidP="007A00AD">
            <w:pPr>
              <w:pStyle w:val="a8"/>
              <w:jc w:val="center"/>
              <w:rPr>
                <w:rFonts w:ascii="Yoon 윤고딕 540_TT" w:eastAsia="Yoon 윤고딕 540_TT" w:hAnsi="나눔스퀘어_ac Bold"/>
                <w:color w:val="FFFFFF" w:themeColor="background1"/>
                <w:sz w:val="24"/>
                <w:szCs w:val="24"/>
              </w:rPr>
            </w:pPr>
            <w:r w:rsidRPr="002F0A6D">
              <w:rPr>
                <w:rFonts w:ascii="Yoon 윤고딕 540_TT" w:eastAsia="Yoon 윤고딕 540_TT" w:hAnsi="나눔스퀘어_ac Bold" w:hint="eastAsia"/>
                <w:color w:val="FFFFFF" w:themeColor="background1"/>
                <w:sz w:val="24"/>
                <w:szCs w:val="24"/>
              </w:rPr>
              <w:t>1</w:t>
            </w:r>
            <w:r w:rsidR="00E22ED6">
              <w:rPr>
                <w:rFonts w:ascii="Yoon 윤고딕 540_TT" w:eastAsia="Yoon 윤고딕 540_TT" w:hAnsi="나눔스퀘어_ac Bold" w:hint="eastAsia"/>
                <w:color w:val="FFFFFF" w:themeColor="background1"/>
                <w:sz w:val="24"/>
                <w:szCs w:val="24"/>
              </w:rPr>
              <w:t>8,290</w:t>
            </w:r>
            <w:r w:rsidRPr="002F0A6D">
              <w:rPr>
                <w:rFonts w:ascii="Yoon 윤고딕 540_TT" w:eastAsia="Yoon 윤고딕 540_TT" w:hAnsi="나눔스퀘어_ac Bold" w:hint="eastAsia"/>
                <w:color w:val="FFFFFF" w:themeColor="background1"/>
                <w:sz w:val="24"/>
                <w:szCs w:val="24"/>
              </w:rPr>
              <w:t>원</w:t>
            </w:r>
          </w:p>
        </w:tc>
        <w:tc>
          <w:tcPr>
            <w:tcW w:w="113" w:type="dxa"/>
            <w:shd w:val="clear" w:color="auto" w:fill="002060"/>
            <w:vAlign w:val="center"/>
          </w:tcPr>
          <w:p w14:paraId="49FC5696" w14:textId="77777777" w:rsidR="008503D5" w:rsidRPr="005E3744" w:rsidRDefault="008503D5" w:rsidP="007A00AD">
            <w:pPr>
              <w:pStyle w:val="a8"/>
              <w:jc w:val="center"/>
              <w:rPr>
                <w:rFonts w:ascii="나눔스퀘어_ac Bold" w:eastAsia="나눔스퀘어_ac Bold" w:hAnsi="나눔스퀘어_ac Bold"/>
                <w:sz w:val="22"/>
              </w:rPr>
            </w:pPr>
          </w:p>
        </w:tc>
      </w:tr>
      <w:tr w:rsidR="008503D5" w14:paraId="6156E6C2" w14:textId="77777777" w:rsidTr="007A00AD">
        <w:trPr>
          <w:trHeight w:val="437"/>
        </w:trPr>
        <w:tc>
          <w:tcPr>
            <w:tcW w:w="113" w:type="dxa"/>
            <w:shd w:val="clear" w:color="auto" w:fill="002060"/>
            <w:tcMar>
              <w:top w:w="57" w:type="dxa"/>
              <w:left w:w="0" w:type="dxa"/>
              <w:bottom w:w="0" w:type="dxa"/>
              <w:right w:w="0" w:type="dxa"/>
            </w:tcMar>
            <w:vAlign w:val="center"/>
          </w:tcPr>
          <w:p w14:paraId="42FEAD4D" w14:textId="77777777" w:rsidR="008503D5" w:rsidRPr="005E3744" w:rsidRDefault="008503D5" w:rsidP="007A00AD">
            <w:pPr>
              <w:pStyle w:val="a8"/>
              <w:jc w:val="center"/>
              <w:rPr>
                <w:rFonts w:ascii="나눔스퀘어_ac Bold" w:eastAsia="나눔스퀘어_ac Bold" w:hAnsi="나눔스퀘어_ac Bold"/>
                <w:sz w:val="22"/>
              </w:rPr>
            </w:pPr>
          </w:p>
        </w:tc>
        <w:tc>
          <w:tcPr>
            <w:tcW w:w="909" w:type="dxa"/>
            <w:tcBorders>
              <w:top w:val="single" w:sz="4" w:space="0" w:color="FFFFFF" w:themeColor="background1"/>
              <w:bottom w:val="single" w:sz="4" w:space="0" w:color="FFFFFF" w:themeColor="background1"/>
            </w:tcBorders>
            <w:shd w:val="clear" w:color="auto" w:fill="002060"/>
            <w:vAlign w:val="center"/>
          </w:tcPr>
          <w:p w14:paraId="3F4B2F2D" w14:textId="19CE4E11" w:rsidR="008503D5" w:rsidRPr="005E3744" w:rsidRDefault="008503D5" w:rsidP="007A00AD">
            <w:pPr>
              <w:pStyle w:val="a8"/>
              <w:rPr>
                <w:rFonts w:ascii="Yoon 윤고딕 530_TT" w:eastAsia="Yoon 윤고딕 530_TT" w:hAnsi="나눔스퀘어_ac Bold"/>
                <w:color w:val="FFFFFF" w:themeColor="background1"/>
                <w:sz w:val="16"/>
                <w:szCs w:val="16"/>
              </w:rPr>
            </w:pPr>
            <w:r>
              <w:rPr>
                <w:rFonts w:ascii="Yoon 윤고딕 530_TT" w:eastAsia="Yoon 윤고딕 530_TT" w:hAnsi="나눔스퀘어_ac Bold" w:hint="eastAsia"/>
                <w:color w:val="FFFFFF" w:themeColor="background1"/>
                <w:sz w:val="16"/>
                <w:szCs w:val="16"/>
              </w:rPr>
              <w:t>현재주가(</w:t>
            </w:r>
            <w:r>
              <w:rPr>
                <w:rFonts w:ascii="Yoon 윤고딕 530_TT" w:eastAsia="Yoon 윤고딕 530_TT" w:hAnsi="나눔스퀘어_ac Bold"/>
                <w:color w:val="FFFFFF" w:themeColor="background1"/>
                <w:sz w:val="16"/>
                <w:szCs w:val="16"/>
              </w:rPr>
              <w:t>0</w:t>
            </w:r>
            <w:r w:rsidR="008F42CA">
              <w:rPr>
                <w:rFonts w:ascii="Yoon 윤고딕 530_TT" w:eastAsia="Yoon 윤고딕 530_TT" w:hAnsi="나눔스퀘어_ac Bold" w:hint="eastAsia"/>
                <w:color w:val="FFFFFF" w:themeColor="background1"/>
                <w:sz w:val="16"/>
                <w:szCs w:val="16"/>
              </w:rPr>
              <w:t>5.13</w:t>
            </w:r>
            <w:r>
              <w:rPr>
                <w:rFonts w:ascii="Yoon 윤고딕 530_TT" w:eastAsia="Yoon 윤고딕 530_TT" w:hAnsi="나눔스퀘어_ac Bold"/>
                <w:color w:val="FFFFFF" w:themeColor="background1"/>
                <w:sz w:val="16"/>
                <w:szCs w:val="16"/>
              </w:rPr>
              <w:t>)</w:t>
            </w:r>
          </w:p>
        </w:tc>
        <w:tc>
          <w:tcPr>
            <w:tcW w:w="908" w:type="dxa"/>
            <w:tcBorders>
              <w:top w:val="single" w:sz="4" w:space="0" w:color="FFFFFF" w:themeColor="background1"/>
              <w:bottom w:val="single" w:sz="4" w:space="0" w:color="FFFFFF" w:themeColor="background1"/>
            </w:tcBorders>
            <w:shd w:val="clear" w:color="auto" w:fill="002060"/>
            <w:vAlign w:val="center"/>
          </w:tcPr>
          <w:p w14:paraId="425DA0C6" w14:textId="7FF32AD6" w:rsidR="008503D5" w:rsidRPr="002F0A6D" w:rsidRDefault="00C11880" w:rsidP="007A00AD">
            <w:pPr>
              <w:pStyle w:val="a8"/>
              <w:jc w:val="center"/>
              <w:rPr>
                <w:rFonts w:ascii="Yoon 윤고딕 540_TT" w:eastAsia="Yoon 윤고딕 540_TT" w:hAnsi="나눔스퀘어_ac Bold"/>
                <w:color w:val="FFFFFF" w:themeColor="background1"/>
                <w:sz w:val="24"/>
                <w:szCs w:val="24"/>
              </w:rPr>
            </w:pPr>
            <w:r>
              <w:rPr>
                <w:rFonts w:ascii="Yoon 윤고딕 540_TT" w:eastAsia="Yoon 윤고딕 540_TT" w:hAnsi="나눔스퀘어_ac Bold" w:hint="eastAsia"/>
                <w:color w:val="FFFFFF" w:themeColor="background1"/>
                <w:sz w:val="24"/>
                <w:szCs w:val="24"/>
              </w:rPr>
              <w:t>14,260원</w:t>
            </w:r>
          </w:p>
        </w:tc>
        <w:tc>
          <w:tcPr>
            <w:tcW w:w="113" w:type="dxa"/>
            <w:shd w:val="clear" w:color="auto" w:fill="002060"/>
            <w:vAlign w:val="center"/>
          </w:tcPr>
          <w:p w14:paraId="1CED9417" w14:textId="77777777" w:rsidR="008503D5" w:rsidRPr="005E3744" w:rsidRDefault="008503D5" w:rsidP="007A00AD">
            <w:pPr>
              <w:pStyle w:val="a8"/>
              <w:jc w:val="center"/>
              <w:rPr>
                <w:rFonts w:ascii="나눔스퀘어_ac Bold" w:eastAsia="나눔스퀘어_ac Bold" w:hAnsi="나눔스퀘어_ac Bold"/>
                <w:sz w:val="22"/>
              </w:rPr>
            </w:pPr>
          </w:p>
        </w:tc>
      </w:tr>
      <w:tr w:rsidR="008503D5" w14:paraId="39F02408" w14:textId="77777777" w:rsidTr="007A00AD">
        <w:trPr>
          <w:trHeight w:val="437"/>
        </w:trPr>
        <w:tc>
          <w:tcPr>
            <w:tcW w:w="113" w:type="dxa"/>
            <w:shd w:val="clear" w:color="auto" w:fill="002060"/>
            <w:tcMar>
              <w:top w:w="57" w:type="dxa"/>
              <w:left w:w="0" w:type="dxa"/>
              <w:bottom w:w="0" w:type="dxa"/>
              <w:right w:w="0" w:type="dxa"/>
            </w:tcMar>
            <w:vAlign w:val="center"/>
          </w:tcPr>
          <w:p w14:paraId="5DDF875A" w14:textId="77777777" w:rsidR="008503D5" w:rsidRPr="005E3744" w:rsidRDefault="008503D5" w:rsidP="007A00AD">
            <w:pPr>
              <w:pStyle w:val="a8"/>
              <w:jc w:val="center"/>
              <w:rPr>
                <w:rFonts w:ascii="나눔스퀘어_ac Bold" w:eastAsia="나눔스퀘어_ac Bold" w:hAnsi="나눔스퀘어_ac Bold"/>
                <w:sz w:val="22"/>
              </w:rPr>
            </w:pPr>
          </w:p>
        </w:tc>
        <w:tc>
          <w:tcPr>
            <w:tcW w:w="909" w:type="dxa"/>
            <w:tcBorders>
              <w:top w:val="single" w:sz="4" w:space="0" w:color="FFFFFF" w:themeColor="background1"/>
            </w:tcBorders>
            <w:shd w:val="clear" w:color="auto" w:fill="002060"/>
            <w:vAlign w:val="center"/>
          </w:tcPr>
          <w:p w14:paraId="63587098" w14:textId="77777777" w:rsidR="008503D5" w:rsidRPr="005E3744" w:rsidRDefault="008503D5" w:rsidP="007A00AD">
            <w:pPr>
              <w:pStyle w:val="a8"/>
              <w:rPr>
                <w:rFonts w:ascii="Yoon 윤고딕 530_TT" w:eastAsia="Yoon 윤고딕 530_TT" w:hAnsi="나눔스퀘어_ac Bold"/>
                <w:color w:val="FFFFFF" w:themeColor="background1"/>
                <w:sz w:val="16"/>
                <w:szCs w:val="16"/>
              </w:rPr>
            </w:pPr>
            <w:r>
              <w:rPr>
                <w:rFonts w:ascii="Yoon 윤고딕 530_TT" w:eastAsia="Yoon 윤고딕 530_TT" w:hAnsi="나눔스퀘어_ac Bold" w:hint="eastAsia"/>
                <w:color w:val="FFFFFF" w:themeColor="background1"/>
                <w:sz w:val="16"/>
                <w:szCs w:val="16"/>
              </w:rPr>
              <w:t>상승여력</w:t>
            </w:r>
          </w:p>
        </w:tc>
        <w:tc>
          <w:tcPr>
            <w:tcW w:w="908" w:type="dxa"/>
            <w:tcBorders>
              <w:top w:val="single" w:sz="4" w:space="0" w:color="FFFFFF" w:themeColor="background1"/>
            </w:tcBorders>
            <w:shd w:val="clear" w:color="auto" w:fill="002060"/>
            <w:vAlign w:val="center"/>
          </w:tcPr>
          <w:p w14:paraId="52E45C72" w14:textId="1AB232F2" w:rsidR="008503D5" w:rsidRPr="002F0A6D" w:rsidRDefault="00C11880" w:rsidP="007A00AD">
            <w:pPr>
              <w:pStyle w:val="a8"/>
              <w:jc w:val="center"/>
              <w:rPr>
                <w:rFonts w:ascii="Yoon 윤고딕 540_TT" w:eastAsia="Yoon 윤고딕 540_TT" w:hAnsi="나눔스퀘어_ac Bold"/>
                <w:color w:val="FFFFFF" w:themeColor="background1"/>
                <w:sz w:val="24"/>
                <w:szCs w:val="24"/>
              </w:rPr>
            </w:pPr>
            <w:r>
              <w:rPr>
                <w:rFonts w:ascii="Yoon 윤고딕 540_TT" w:eastAsia="Yoon 윤고딕 540_TT" w:hAnsi="나눔스퀘어_ac Bold" w:hint="eastAsia"/>
                <w:color w:val="FFFFFF" w:themeColor="background1"/>
                <w:sz w:val="24"/>
                <w:szCs w:val="24"/>
              </w:rPr>
              <w:t>28%</w:t>
            </w:r>
          </w:p>
        </w:tc>
        <w:tc>
          <w:tcPr>
            <w:tcW w:w="113" w:type="dxa"/>
            <w:shd w:val="clear" w:color="auto" w:fill="002060"/>
            <w:vAlign w:val="center"/>
          </w:tcPr>
          <w:p w14:paraId="1DBB6A77" w14:textId="77777777" w:rsidR="008503D5" w:rsidRPr="005E3744" w:rsidRDefault="008503D5" w:rsidP="007A00AD">
            <w:pPr>
              <w:pStyle w:val="a8"/>
              <w:jc w:val="center"/>
              <w:rPr>
                <w:rFonts w:ascii="나눔스퀘어_ac Bold" w:eastAsia="나눔스퀘어_ac Bold" w:hAnsi="나눔스퀘어_ac Bold"/>
                <w:sz w:val="22"/>
              </w:rPr>
            </w:pPr>
          </w:p>
        </w:tc>
      </w:tr>
    </w:tbl>
    <w:p w14:paraId="14E78445" w14:textId="1503C30C" w:rsidR="00592DD6" w:rsidRPr="00592DD6" w:rsidRDefault="005B438E" w:rsidP="0088349A">
      <w:pPr>
        <w:tabs>
          <w:tab w:val="left" w:pos="2160"/>
        </w:tabs>
        <w:jc w:val="left"/>
        <w:rPr>
          <w:rFonts w:ascii="KoPubWorld돋움체 Bold" w:eastAsia="KoPubWorld돋움체 Bold" w:hAnsi="KoPubWorld돋움체 Bold" w:cs="KoPubWorld돋움체 Bold"/>
          <w:b/>
          <w:bCs/>
          <w:sz w:val="32"/>
          <w:szCs w:val="36"/>
        </w:rPr>
      </w:pPr>
      <w:r>
        <w:rPr>
          <w:rFonts w:ascii="KoPubWorld돋움체 Bold" w:eastAsia="KoPubWorld돋움체 Bold" w:hAnsi="KoPubWorld돋움체 Bold" w:cs="KoPubWorld돋움체 Bold"/>
          <w:b/>
          <w:bCs/>
          <w:noProof/>
          <w:w w:val="100"/>
          <w:sz w:val="32"/>
          <w:szCs w:val="36"/>
        </w:rPr>
        <mc:AlternateContent>
          <mc:Choice Requires="wps">
            <w:drawing>
              <wp:anchor distT="0" distB="0" distL="114300" distR="114300" simplePos="0" relativeHeight="251649024" behindDoc="0" locked="0" layoutInCell="1" allowOverlap="1" wp14:anchorId="4C5E521D" wp14:editId="3259E44E">
                <wp:simplePos x="0" y="0"/>
                <wp:positionH relativeFrom="column">
                  <wp:posOffset>-2015490</wp:posOffset>
                </wp:positionH>
                <wp:positionV relativeFrom="paragraph">
                  <wp:posOffset>535405</wp:posOffset>
                </wp:positionV>
                <wp:extent cx="4675796" cy="0"/>
                <wp:effectExtent l="0" t="0" r="0" b="0"/>
                <wp:wrapNone/>
                <wp:docPr id="3" name="직선 연결선 3"/>
                <wp:cNvGraphicFramePr/>
                <a:graphic xmlns:a="http://schemas.openxmlformats.org/drawingml/2006/main">
                  <a:graphicData uri="http://schemas.microsoft.com/office/word/2010/wordprocessingShape">
                    <wps:wsp>
                      <wps:cNvCnPr/>
                      <wps:spPr>
                        <a:xfrm flipV="1">
                          <a:off x="0" y="0"/>
                          <a:ext cx="4675796" cy="0"/>
                        </a:xfrm>
                        <a:prstGeom prst="line">
                          <a:avLst/>
                        </a:prstGeom>
                        <a:ln w="6350">
                          <a:solidFill>
                            <a:srgbClr val="00206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356F78" id="직선 연결선 3" o:spid="_x0000_s1026" style="position:absolute;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8.7pt,42.15pt" to="209.45pt,4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" strokecolor="#002060" strokeweight=".5pt">
                <v:stroke joinstyle="miter"/>
              </v:line>
            </w:pict>
          </mc:Fallback>
        </mc:AlternateContent>
      </w:r>
    </w:p>
    <w:p w14:paraId="0BAD6CFF" w14:textId="2427524B" w:rsidR="00592DD6" w:rsidRDefault="00592DD6" w:rsidP="00994366">
      <w:pPr>
        <w:tabs>
          <w:tab w:val="left" w:pos="2160"/>
        </w:tabs>
        <w:rPr>
          <w:rFonts w:ascii="Arial Black" w:eastAsia="KoPubWorld돋움체 Medium" w:hAnsi="Arial Black" w:cs="KoPubWorld돋움체 Medium"/>
          <w:b/>
          <w:bCs/>
          <w:u w:val="thick"/>
        </w:rPr>
      </w:pPr>
    </w:p>
    <w:p w14:paraId="64F517FE" w14:textId="63963035" w:rsidR="00592DD6" w:rsidRPr="00592DD6" w:rsidRDefault="00592DD6" w:rsidP="00592DD6">
      <w:pPr>
        <w:tabs>
          <w:tab w:val="left" w:pos="2160"/>
        </w:tabs>
        <w:rPr>
          <w:rFonts w:ascii="Arial Black" w:eastAsia="KoPubWorld돋움체 Medium" w:hAnsi="Arial Black" w:cs="KoPubWorld돋움체 Medium"/>
          <w:b/>
          <w:bCs/>
          <w:color w:val="002060"/>
          <w:u w:val="thick"/>
        </w:rPr>
      </w:pPr>
    </w:p>
    <w:p w14:paraId="0F49326D" w14:textId="47214B1D" w:rsidR="00852E7E" w:rsidRDefault="00852E7E" w:rsidP="001A5A29">
      <w:pPr>
        <w:tabs>
          <w:tab w:val="left" w:pos="2160"/>
        </w:tabs>
        <w:spacing w:afterLines="40" w:after="96" w:line="240" w:lineRule="auto"/>
        <w:rPr>
          <w:rFonts w:ascii="KoPubWorld돋움체 Medium" w:eastAsia="KoPubWorld돋움체 Medium" w:hAnsi="KoPubWorld돋움체 Medium" w:cs="KoPubWorld돋움체 Medium"/>
        </w:rPr>
      </w:pPr>
    </w:p>
    <w:tbl>
      <w:tblPr>
        <w:tblpPr w:leftFromText="142" w:rightFromText="142" w:vertAnchor="text" w:horzAnchor="margin" w:tblpXSpec="right" w:tblpY="455"/>
        <w:tblW w:w="3289" w:type="dxa"/>
        <w:tblLayout w:type="fixed"/>
        <w:tblCellMar>
          <w:left w:w="0" w:type="dxa"/>
          <w:right w:w="0" w:type="dxa"/>
        </w:tblCellMar>
        <w:tblLook w:val="0000" w:firstRow="0" w:lastRow="0" w:firstColumn="0" w:lastColumn="0" w:noHBand="0" w:noVBand="0"/>
      </w:tblPr>
      <w:tblGrid>
        <w:gridCol w:w="1106"/>
        <w:gridCol w:w="728"/>
        <w:gridCol w:w="73"/>
        <w:gridCol w:w="655"/>
        <w:gridCol w:w="185"/>
        <w:gridCol w:w="542"/>
      </w:tblGrid>
      <w:tr w:rsidR="000604CB" w:rsidRPr="002E4180" w14:paraId="19E19802" w14:textId="77777777" w:rsidTr="007A00AD">
        <w:trPr>
          <w:trHeight w:val="255"/>
        </w:trPr>
        <w:tc>
          <w:tcPr>
            <w:tcW w:w="5000" w:type="pct"/>
            <w:gridSpan w:val="6"/>
            <w:tcBorders>
              <w:bottom w:val="single" w:sz="2" w:space="0" w:color="000000" w:themeColor="text1"/>
            </w:tcBorders>
            <w:shd w:val="clear" w:color="auto" w:fill="auto"/>
            <w:vAlign w:val="bottom"/>
          </w:tcPr>
          <w:p w14:paraId="00034E5B" w14:textId="258ECB93" w:rsidR="000604CB" w:rsidRPr="00683ED6" w:rsidRDefault="000604CB" w:rsidP="007A00AD">
            <w:pPr>
              <w:adjustRightInd w:val="0"/>
              <w:snapToGrid w:val="0"/>
              <w:spacing w:after="0" w:line="240" w:lineRule="auto"/>
              <w:rPr>
                <w:rFonts w:ascii="Yoon 윤고딕 550_TT" w:eastAsia="Yoon 윤고딕 550_TT" w:hAnsi="Arial" w:cs="Times New Roman"/>
                <w:bCs/>
                <w:color w:val="000000"/>
                <w:spacing w:val="-10"/>
                <w:sz w:val="18"/>
                <w:szCs w:val="18"/>
              </w:rPr>
            </w:pPr>
            <w:r w:rsidRPr="00683ED6">
              <w:rPr>
                <w:rFonts w:ascii="Yoon 윤고딕 550_TT" w:eastAsia="Yoon 윤고딕 550_TT" w:hAnsi="KoPubWorld돋움체_Pro Bold" w:cs="KoPubWorld돋움체_Pro Bold"/>
                <w:w w:val="100"/>
                <w:sz w:val="18"/>
                <w:szCs w:val="18"/>
              </w:rPr>
              <w:t xml:space="preserve">Stock </w:t>
            </w:r>
            <w:r w:rsidRPr="00683ED6">
              <w:rPr>
                <w:rFonts w:ascii="Yoon 윤고딕 550_TT" w:eastAsia="Yoon 윤고딕 550_TT" w:hAnsi="KoPubWorld돋움체_Pro Bold" w:cs="KoPubWorld돋움체_Pro Bold" w:hint="eastAsia"/>
                <w:w w:val="100"/>
                <w:sz w:val="18"/>
                <w:szCs w:val="18"/>
              </w:rPr>
              <w:t>D</w:t>
            </w:r>
            <w:r w:rsidRPr="00683ED6">
              <w:rPr>
                <w:rFonts w:ascii="Yoon 윤고딕 550_TT" w:eastAsia="Yoon 윤고딕 550_TT" w:hAnsi="KoPubWorld돋움체_Pro Bold" w:cs="KoPubWorld돋움체_Pro Bold"/>
                <w:w w:val="100"/>
                <w:sz w:val="18"/>
                <w:szCs w:val="18"/>
              </w:rPr>
              <w:t>ata</w:t>
            </w:r>
          </w:p>
        </w:tc>
      </w:tr>
      <w:tr w:rsidR="00174CD7" w:rsidRPr="002E4180" w14:paraId="41B022E5" w14:textId="77777777" w:rsidTr="007A00AD">
        <w:trPr>
          <w:trHeight w:val="227"/>
        </w:trPr>
        <w:tc>
          <w:tcPr>
            <w:tcW w:w="2899" w:type="pct"/>
            <w:gridSpan w:val="3"/>
            <w:tcBorders>
              <w:top w:val="single" w:sz="2" w:space="0" w:color="000000" w:themeColor="text1"/>
            </w:tcBorders>
            <w:shd w:val="clear" w:color="auto" w:fill="auto"/>
            <w:vAlign w:val="bottom"/>
          </w:tcPr>
          <w:p w14:paraId="7E9138E0" w14:textId="0231E693" w:rsidR="00174CD7" w:rsidRPr="00174CD7" w:rsidRDefault="00174CD7" w:rsidP="007A00AD">
            <w:pPr>
              <w:adjustRightInd w:val="0"/>
              <w:snapToGrid w:val="0"/>
              <w:spacing w:after="0" w:line="240" w:lineRule="auto"/>
              <w:rPr>
                <w:rFonts w:ascii="Yoon 윤고딕 520_TT" w:eastAsia="Yoon 윤고딕 520_TT" w:hAnsi="돋움" w:cs="Times New Roman"/>
                <w:color w:val="000000"/>
                <w:spacing w:val="-11"/>
                <w:w w:val="90"/>
                <w:sz w:val="15"/>
                <w:szCs w:val="15"/>
              </w:rPr>
            </w:pPr>
            <w:r w:rsidRPr="00174CD7">
              <w:rPr>
                <w:rFonts w:ascii="Yoon 윤고딕 520_TT" w:eastAsia="Yoon 윤고딕 520_TT" w:hAnsi="돋움" w:cs="Times New Roman" w:hint="eastAsia"/>
                <w:color w:val="000000"/>
                <w:spacing w:val="-11"/>
                <w:w w:val="90"/>
                <w:sz w:val="15"/>
                <w:szCs w:val="15"/>
              </w:rPr>
              <w:t>KOSPI(</w:t>
            </w:r>
            <w:r w:rsidR="00BD5415">
              <w:rPr>
                <w:rFonts w:ascii="Yoon 윤고딕 520_TT" w:eastAsia="Yoon 윤고딕 520_TT" w:hAnsi="돋움" w:cs="Times New Roman" w:hint="eastAsia"/>
                <w:color w:val="000000"/>
                <w:spacing w:val="-11"/>
                <w:w w:val="90"/>
                <w:sz w:val="15"/>
                <w:szCs w:val="15"/>
              </w:rPr>
              <w:t>5</w:t>
            </w:r>
            <w:r w:rsidRPr="00174CD7">
              <w:rPr>
                <w:rFonts w:ascii="Yoon 윤고딕 520_TT" w:eastAsia="Yoon 윤고딕 520_TT" w:hAnsi="돋움" w:cs="Times New Roman" w:hint="eastAsia"/>
                <w:color w:val="000000"/>
                <w:spacing w:val="-11"/>
                <w:w w:val="90"/>
                <w:sz w:val="15"/>
                <w:szCs w:val="15"/>
              </w:rPr>
              <w:t>/</w:t>
            </w:r>
            <w:r w:rsidR="00BD5415">
              <w:rPr>
                <w:rFonts w:ascii="Yoon 윤고딕 520_TT" w:eastAsia="Yoon 윤고딕 520_TT" w:hAnsi="돋움" w:cs="Times New Roman" w:hint="eastAsia"/>
                <w:color w:val="000000"/>
                <w:spacing w:val="-11"/>
                <w:w w:val="90"/>
                <w:sz w:val="15"/>
                <w:szCs w:val="15"/>
              </w:rPr>
              <w:t>13</w:t>
            </w:r>
            <w:r w:rsidRPr="00174CD7">
              <w:rPr>
                <w:rFonts w:ascii="Yoon 윤고딕 520_TT" w:eastAsia="Yoon 윤고딕 520_TT" w:hAnsi="돋움" w:cs="Times New Roman" w:hint="eastAsia"/>
                <w:color w:val="000000"/>
                <w:spacing w:val="-11"/>
                <w:w w:val="90"/>
                <w:sz w:val="15"/>
                <w:szCs w:val="15"/>
              </w:rPr>
              <w:t>)</w:t>
            </w:r>
          </w:p>
        </w:tc>
        <w:tc>
          <w:tcPr>
            <w:tcW w:w="2101" w:type="pct"/>
            <w:gridSpan w:val="3"/>
            <w:tcBorders>
              <w:top w:val="single" w:sz="2" w:space="0" w:color="000000" w:themeColor="text1"/>
            </w:tcBorders>
            <w:shd w:val="clear" w:color="auto" w:fill="auto"/>
            <w:vAlign w:val="bottom"/>
          </w:tcPr>
          <w:p w14:paraId="243FE13A" w14:textId="7351447A" w:rsidR="00174CD7" w:rsidRPr="00174CD7" w:rsidRDefault="00B937C6" w:rsidP="007A00AD">
            <w:pPr>
              <w:adjustRightInd w:val="0"/>
              <w:snapToGrid w:val="0"/>
              <w:spacing w:after="0" w:line="240" w:lineRule="auto"/>
              <w:ind w:rightChars="20" w:right="30"/>
              <w:jc w:val="right"/>
              <w:rPr>
                <w:rFonts w:ascii="Yoon 윤고딕 520_TT" w:eastAsia="Yoon 윤고딕 520_TT" w:hAnsi="돋움" w:cs="Times New Roman"/>
                <w:color w:val="000000"/>
                <w:spacing w:val="-11"/>
                <w:w w:val="90"/>
                <w:sz w:val="15"/>
                <w:szCs w:val="15"/>
              </w:rPr>
            </w:pPr>
            <w:r>
              <w:rPr>
                <w:rFonts w:ascii="Yoon 윤고딕 520_TT" w:eastAsia="Yoon 윤고딕 520_TT" w:hAnsi="돋움" w:cs="Times New Roman" w:hint="eastAsia"/>
                <w:color w:val="000000"/>
                <w:spacing w:val="-11"/>
                <w:w w:val="90"/>
                <w:sz w:val="15"/>
                <w:szCs w:val="15"/>
              </w:rPr>
              <w:t>2608.42</w:t>
            </w:r>
          </w:p>
        </w:tc>
      </w:tr>
      <w:tr w:rsidR="00174CD7" w:rsidRPr="002E4180" w14:paraId="2A94E6FC" w14:textId="77777777" w:rsidTr="007A00AD">
        <w:trPr>
          <w:trHeight w:val="227"/>
        </w:trPr>
        <w:tc>
          <w:tcPr>
            <w:tcW w:w="2899" w:type="pct"/>
            <w:gridSpan w:val="3"/>
            <w:shd w:val="clear" w:color="auto" w:fill="auto"/>
            <w:vAlign w:val="bottom"/>
          </w:tcPr>
          <w:p w14:paraId="1D378735" w14:textId="6E0E02E5" w:rsidR="00174CD7" w:rsidRPr="00174CD7" w:rsidRDefault="000604CB" w:rsidP="007A00AD">
            <w:pPr>
              <w:adjustRightInd w:val="0"/>
              <w:snapToGrid w:val="0"/>
              <w:spacing w:after="0" w:line="240" w:lineRule="auto"/>
              <w:rPr>
                <w:rFonts w:ascii="Yoon 윤고딕 520_TT" w:eastAsia="Yoon 윤고딕 520_TT" w:hAnsi="돋움" w:cs="Times New Roman"/>
                <w:color w:val="000000"/>
                <w:spacing w:val="-11"/>
                <w:w w:val="90"/>
                <w:sz w:val="15"/>
                <w:szCs w:val="15"/>
              </w:rPr>
            </w:pPr>
            <w:r>
              <w:rPr>
                <w:rFonts w:ascii="Yoon 윤고딕 520_TT" w:eastAsia="Yoon 윤고딕 520_TT" w:hAnsi="돋움" w:cs="Times New Roman" w:hint="eastAsia"/>
                <w:color w:val="000000"/>
                <w:spacing w:val="-11"/>
                <w:w w:val="90"/>
                <w:sz w:val="15"/>
                <w:szCs w:val="15"/>
              </w:rPr>
              <w:t>K</w:t>
            </w:r>
            <w:r>
              <w:rPr>
                <w:rFonts w:ascii="Yoon 윤고딕 520_TT" w:eastAsia="Yoon 윤고딕 520_TT" w:hAnsi="돋움" w:cs="Times New Roman"/>
                <w:color w:val="000000"/>
                <w:spacing w:val="-11"/>
                <w:w w:val="90"/>
                <w:sz w:val="15"/>
                <w:szCs w:val="15"/>
              </w:rPr>
              <w:t>OSDAQ</w:t>
            </w:r>
          </w:p>
        </w:tc>
        <w:tc>
          <w:tcPr>
            <w:tcW w:w="2101" w:type="pct"/>
            <w:gridSpan w:val="3"/>
            <w:shd w:val="clear" w:color="auto" w:fill="auto"/>
            <w:vAlign w:val="bottom"/>
          </w:tcPr>
          <w:p w14:paraId="764AB1D3" w14:textId="1251D111" w:rsidR="00174CD7" w:rsidRPr="00174CD7" w:rsidRDefault="00B937C6" w:rsidP="007A00AD">
            <w:pPr>
              <w:adjustRightInd w:val="0"/>
              <w:snapToGrid w:val="0"/>
              <w:spacing w:after="0" w:line="240" w:lineRule="auto"/>
              <w:ind w:rightChars="20" w:right="30"/>
              <w:jc w:val="right"/>
              <w:rPr>
                <w:rFonts w:ascii="Yoon 윤고딕 520_TT" w:eastAsia="Yoon 윤고딕 520_TT" w:hAnsi="돋움" w:cs="Times New Roman"/>
                <w:color w:val="000000"/>
                <w:spacing w:val="-11"/>
                <w:w w:val="90"/>
                <w:sz w:val="15"/>
                <w:szCs w:val="15"/>
              </w:rPr>
            </w:pPr>
            <w:r>
              <w:rPr>
                <w:rFonts w:ascii="Yoon 윤고딕 520_TT" w:eastAsia="Yoon 윤고딕 520_TT" w:hAnsi="돋움" w:cs="Times New Roman" w:hint="eastAsia"/>
                <w:color w:val="000000"/>
                <w:spacing w:val="-11"/>
                <w:w w:val="90"/>
                <w:sz w:val="15"/>
                <w:szCs w:val="15"/>
              </w:rPr>
              <w:t>731.88</w:t>
            </w:r>
          </w:p>
        </w:tc>
      </w:tr>
      <w:tr w:rsidR="00174CD7" w:rsidRPr="002E4180" w14:paraId="3306657B" w14:textId="77777777" w:rsidTr="007A00AD">
        <w:trPr>
          <w:trHeight w:val="227"/>
        </w:trPr>
        <w:tc>
          <w:tcPr>
            <w:tcW w:w="2899" w:type="pct"/>
            <w:gridSpan w:val="3"/>
            <w:shd w:val="clear" w:color="auto" w:fill="auto"/>
            <w:vAlign w:val="bottom"/>
          </w:tcPr>
          <w:p w14:paraId="2D6E2ACA" w14:textId="3324D0A0" w:rsidR="00174CD7" w:rsidRPr="00174CD7" w:rsidRDefault="00174CD7" w:rsidP="007A00AD">
            <w:pPr>
              <w:adjustRightInd w:val="0"/>
              <w:snapToGrid w:val="0"/>
              <w:spacing w:after="0" w:line="240" w:lineRule="auto"/>
              <w:rPr>
                <w:rFonts w:ascii="Yoon 윤고딕 520_TT" w:eastAsia="Yoon 윤고딕 520_TT" w:hAnsi="돋움" w:cs="Times New Roman"/>
                <w:color w:val="000000"/>
                <w:spacing w:val="-11"/>
                <w:w w:val="90"/>
                <w:sz w:val="15"/>
                <w:szCs w:val="15"/>
              </w:rPr>
            </w:pPr>
            <w:r w:rsidRPr="00174CD7">
              <w:rPr>
                <w:rFonts w:ascii="Yoon 윤고딕 520_TT" w:eastAsia="Yoon 윤고딕 520_TT" w:hAnsi="돋움" w:cs="Times New Roman" w:hint="eastAsia"/>
                <w:color w:val="000000"/>
                <w:spacing w:val="-11"/>
                <w:w w:val="90"/>
                <w:sz w:val="15"/>
                <w:szCs w:val="15"/>
              </w:rPr>
              <w:t>시가총액</w:t>
            </w:r>
          </w:p>
        </w:tc>
        <w:tc>
          <w:tcPr>
            <w:tcW w:w="2101" w:type="pct"/>
            <w:gridSpan w:val="3"/>
            <w:shd w:val="clear" w:color="auto" w:fill="auto"/>
            <w:vAlign w:val="bottom"/>
          </w:tcPr>
          <w:p w14:paraId="766C47AB" w14:textId="66267B94" w:rsidR="00174CD7" w:rsidRPr="00174CD7" w:rsidRDefault="00B937C6" w:rsidP="007A00AD">
            <w:pPr>
              <w:adjustRightInd w:val="0"/>
              <w:snapToGrid w:val="0"/>
              <w:spacing w:after="0" w:line="240" w:lineRule="auto"/>
              <w:ind w:rightChars="20" w:right="30"/>
              <w:jc w:val="right"/>
              <w:rPr>
                <w:rFonts w:ascii="Yoon 윤고딕 520_TT" w:eastAsia="Yoon 윤고딕 520_TT" w:hAnsi="돋움" w:cs="Times New Roman"/>
                <w:color w:val="000000"/>
                <w:spacing w:val="-11"/>
                <w:w w:val="90"/>
                <w:sz w:val="15"/>
                <w:szCs w:val="15"/>
              </w:rPr>
            </w:pPr>
            <w:r>
              <w:rPr>
                <w:rFonts w:ascii="Yoon 윤고딕 520_TT" w:eastAsia="Yoon 윤고딕 520_TT" w:hAnsi="돋움" w:cs="Times New Roman" w:hint="eastAsia"/>
                <w:color w:val="000000"/>
                <w:spacing w:val="-11"/>
                <w:w w:val="90"/>
                <w:sz w:val="15"/>
                <w:szCs w:val="15"/>
              </w:rPr>
              <w:t>12조 5,488억원</w:t>
            </w:r>
          </w:p>
        </w:tc>
      </w:tr>
      <w:tr w:rsidR="00174CD7" w:rsidRPr="002E4180" w14:paraId="1F95264C" w14:textId="77777777" w:rsidTr="007A00AD">
        <w:trPr>
          <w:trHeight w:val="227"/>
        </w:trPr>
        <w:tc>
          <w:tcPr>
            <w:tcW w:w="2899" w:type="pct"/>
            <w:gridSpan w:val="3"/>
            <w:shd w:val="clear" w:color="auto" w:fill="auto"/>
            <w:vAlign w:val="bottom"/>
          </w:tcPr>
          <w:p w14:paraId="176FEAFD" w14:textId="6ADAE279" w:rsidR="00174CD7" w:rsidRPr="00174CD7" w:rsidRDefault="00174CD7" w:rsidP="007A00AD">
            <w:pPr>
              <w:adjustRightInd w:val="0"/>
              <w:snapToGrid w:val="0"/>
              <w:spacing w:after="0" w:line="240" w:lineRule="auto"/>
              <w:rPr>
                <w:rFonts w:ascii="Yoon 윤고딕 520_TT" w:eastAsia="Yoon 윤고딕 520_TT" w:hAnsi="돋움" w:cs="Times New Roman"/>
                <w:color w:val="000000"/>
                <w:spacing w:val="-11"/>
                <w:w w:val="90"/>
                <w:sz w:val="15"/>
                <w:szCs w:val="15"/>
              </w:rPr>
            </w:pPr>
            <w:r w:rsidRPr="00174CD7">
              <w:rPr>
                <w:rFonts w:ascii="Yoon 윤고딕 520_TT" w:eastAsia="Yoon 윤고딕 520_TT" w:hAnsi="돋움" w:cs="Times New Roman" w:hint="eastAsia"/>
                <w:color w:val="000000"/>
                <w:spacing w:val="-11"/>
                <w:w w:val="90"/>
                <w:sz w:val="15"/>
                <w:szCs w:val="15"/>
              </w:rPr>
              <w:t>발행주식</w:t>
            </w:r>
            <w:r w:rsidR="000604CB">
              <w:rPr>
                <w:rFonts w:ascii="Yoon 윤고딕 520_TT" w:eastAsia="Yoon 윤고딕 520_TT" w:hAnsi="돋움" w:cs="Times New Roman" w:hint="eastAsia"/>
                <w:color w:val="000000"/>
                <w:spacing w:val="-11"/>
                <w:w w:val="90"/>
                <w:sz w:val="15"/>
                <w:szCs w:val="15"/>
              </w:rPr>
              <w:t>수(주)</w:t>
            </w:r>
          </w:p>
        </w:tc>
        <w:tc>
          <w:tcPr>
            <w:tcW w:w="2101" w:type="pct"/>
            <w:gridSpan w:val="3"/>
            <w:shd w:val="clear" w:color="auto" w:fill="auto"/>
            <w:vAlign w:val="bottom"/>
          </w:tcPr>
          <w:p w14:paraId="3B96B471" w14:textId="6BD95099" w:rsidR="00174CD7" w:rsidRPr="00174CD7" w:rsidRDefault="00B937C6" w:rsidP="007A00AD">
            <w:pPr>
              <w:adjustRightInd w:val="0"/>
              <w:snapToGrid w:val="0"/>
              <w:spacing w:after="0" w:line="240" w:lineRule="auto"/>
              <w:ind w:rightChars="20" w:right="30"/>
              <w:jc w:val="right"/>
              <w:rPr>
                <w:rFonts w:ascii="Yoon 윤고딕 520_TT" w:eastAsia="Yoon 윤고딕 520_TT" w:hAnsi="돋움" w:cs="Times New Roman"/>
                <w:color w:val="000000"/>
                <w:spacing w:val="-11"/>
                <w:w w:val="90"/>
                <w:sz w:val="15"/>
                <w:szCs w:val="15"/>
              </w:rPr>
            </w:pPr>
            <w:r>
              <w:rPr>
                <w:rFonts w:ascii="Yoon 윤고딕 520_TT" w:eastAsia="Yoon 윤고딕 520_TT" w:hAnsi="돋움" w:cs="Times New Roman" w:hint="eastAsia"/>
                <w:color w:val="000000"/>
                <w:spacing w:val="-11"/>
                <w:w w:val="90"/>
                <w:sz w:val="15"/>
                <w:szCs w:val="15"/>
              </w:rPr>
              <w:t>880,000,000</w:t>
            </w:r>
          </w:p>
        </w:tc>
      </w:tr>
      <w:tr w:rsidR="00174CD7" w:rsidRPr="002E4180" w14:paraId="0CD9AA37" w14:textId="77777777" w:rsidTr="007A00AD">
        <w:trPr>
          <w:trHeight w:val="227"/>
        </w:trPr>
        <w:tc>
          <w:tcPr>
            <w:tcW w:w="2899" w:type="pct"/>
            <w:gridSpan w:val="3"/>
            <w:shd w:val="clear" w:color="auto" w:fill="auto"/>
            <w:vAlign w:val="bottom"/>
          </w:tcPr>
          <w:p w14:paraId="37EB03E2" w14:textId="77777777" w:rsidR="00174CD7" w:rsidRPr="00174CD7" w:rsidRDefault="00174CD7" w:rsidP="007A00AD">
            <w:pPr>
              <w:adjustRightInd w:val="0"/>
              <w:snapToGrid w:val="0"/>
              <w:spacing w:after="0" w:line="240" w:lineRule="auto"/>
              <w:rPr>
                <w:rFonts w:ascii="Yoon 윤고딕 520_TT" w:eastAsia="Yoon 윤고딕 520_TT" w:hAnsi="돋움" w:cs="Times New Roman"/>
                <w:color w:val="000000"/>
                <w:spacing w:val="-11"/>
                <w:w w:val="90"/>
                <w:sz w:val="15"/>
                <w:szCs w:val="15"/>
              </w:rPr>
            </w:pPr>
            <w:r w:rsidRPr="00174CD7">
              <w:rPr>
                <w:rFonts w:ascii="Yoon 윤고딕 520_TT" w:eastAsia="Yoon 윤고딕 520_TT" w:hAnsi="돋움" w:cs="Times New Roman" w:hint="eastAsia"/>
                <w:color w:val="000000"/>
                <w:spacing w:val="-11"/>
                <w:w w:val="90"/>
                <w:sz w:val="15"/>
                <w:szCs w:val="15"/>
              </w:rPr>
              <w:t>52주 최고/최저가(원)</w:t>
            </w:r>
          </w:p>
        </w:tc>
        <w:tc>
          <w:tcPr>
            <w:tcW w:w="2101" w:type="pct"/>
            <w:gridSpan w:val="3"/>
            <w:shd w:val="clear" w:color="auto" w:fill="auto"/>
            <w:vAlign w:val="bottom"/>
          </w:tcPr>
          <w:p w14:paraId="4E00B983" w14:textId="3C8094AF" w:rsidR="00174CD7" w:rsidRPr="00174CD7" w:rsidRDefault="00B937C6" w:rsidP="007A00AD">
            <w:pPr>
              <w:adjustRightInd w:val="0"/>
              <w:snapToGrid w:val="0"/>
              <w:spacing w:after="0" w:line="240" w:lineRule="auto"/>
              <w:ind w:rightChars="20" w:right="30"/>
              <w:jc w:val="right"/>
              <w:rPr>
                <w:rFonts w:ascii="Yoon 윤고딕 520_TT" w:eastAsia="Yoon 윤고딕 520_TT" w:hAnsi="돋움" w:cs="Times New Roman"/>
                <w:color w:val="000000"/>
                <w:spacing w:val="-11"/>
                <w:w w:val="90"/>
                <w:sz w:val="15"/>
                <w:szCs w:val="15"/>
              </w:rPr>
            </w:pPr>
            <w:r>
              <w:rPr>
                <w:rFonts w:ascii="Yoon 윤고딕 520_TT" w:eastAsia="Yoon 윤고딕 520_TT" w:hAnsi="돋움" w:cs="Times New Roman" w:hint="eastAsia"/>
                <w:color w:val="000000"/>
                <w:spacing w:val="-11"/>
                <w:w w:val="90"/>
                <w:sz w:val="15"/>
                <w:szCs w:val="15"/>
              </w:rPr>
              <w:t>15,840/8,790</w:t>
            </w:r>
          </w:p>
        </w:tc>
      </w:tr>
      <w:tr w:rsidR="00174CD7" w:rsidRPr="002E4180" w14:paraId="35DA562B" w14:textId="77777777" w:rsidTr="007A00AD">
        <w:trPr>
          <w:trHeight w:val="227"/>
        </w:trPr>
        <w:tc>
          <w:tcPr>
            <w:tcW w:w="2899" w:type="pct"/>
            <w:gridSpan w:val="3"/>
            <w:tcBorders>
              <w:bottom w:val="single" w:sz="2" w:space="0" w:color="000000" w:themeColor="text1"/>
            </w:tcBorders>
            <w:shd w:val="clear" w:color="auto" w:fill="auto"/>
            <w:vAlign w:val="bottom"/>
          </w:tcPr>
          <w:p w14:paraId="22A3C6E1" w14:textId="77777777" w:rsidR="00174CD7" w:rsidRPr="00174CD7" w:rsidRDefault="00174CD7" w:rsidP="007A00AD">
            <w:pPr>
              <w:adjustRightInd w:val="0"/>
              <w:snapToGrid w:val="0"/>
              <w:spacing w:after="0" w:line="240" w:lineRule="auto"/>
              <w:rPr>
                <w:rFonts w:ascii="Yoon 윤고딕 520_TT" w:eastAsia="Yoon 윤고딕 520_TT" w:hAnsi="돋움" w:cs="Times New Roman"/>
                <w:color w:val="000000"/>
                <w:spacing w:val="-11"/>
                <w:w w:val="90"/>
                <w:sz w:val="15"/>
                <w:szCs w:val="15"/>
              </w:rPr>
            </w:pPr>
            <w:r w:rsidRPr="00174CD7">
              <w:rPr>
                <w:rFonts w:ascii="Yoon 윤고딕 520_TT" w:eastAsia="Yoon 윤고딕 520_TT" w:hAnsi="돋움" w:cs="Times New Roman" w:hint="eastAsia"/>
                <w:color w:val="000000"/>
                <w:spacing w:val="-11"/>
                <w:w w:val="90"/>
                <w:sz w:val="15"/>
                <w:szCs w:val="15"/>
              </w:rPr>
              <w:t>외국인지분율(%)</w:t>
            </w:r>
          </w:p>
        </w:tc>
        <w:tc>
          <w:tcPr>
            <w:tcW w:w="2101" w:type="pct"/>
            <w:gridSpan w:val="3"/>
            <w:tcBorders>
              <w:bottom w:val="single" w:sz="2" w:space="0" w:color="000000" w:themeColor="text1"/>
            </w:tcBorders>
            <w:shd w:val="clear" w:color="auto" w:fill="auto"/>
            <w:vAlign w:val="bottom"/>
          </w:tcPr>
          <w:p w14:paraId="0011619C" w14:textId="5E6E629C" w:rsidR="00174CD7" w:rsidRPr="00174CD7" w:rsidRDefault="00B937C6" w:rsidP="007A00AD">
            <w:pPr>
              <w:adjustRightInd w:val="0"/>
              <w:snapToGrid w:val="0"/>
              <w:spacing w:after="0" w:line="240" w:lineRule="auto"/>
              <w:ind w:rightChars="20" w:right="30"/>
              <w:jc w:val="right"/>
              <w:rPr>
                <w:rFonts w:ascii="Yoon 윤고딕 520_TT" w:eastAsia="Yoon 윤고딕 520_TT" w:hAnsi="돋움" w:cs="Times New Roman"/>
                <w:color w:val="000000"/>
                <w:spacing w:val="-11"/>
                <w:w w:val="90"/>
                <w:sz w:val="15"/>
                <w:szCs w:val="15"/>
              </w:rPr>
            </w:pPr>
            <w:r>
              <w:rPr>
                <w:rFonts w:ascii="Yoon 윤고딕 520_TT" w:eastAsia="Yoon 윤고딕 520_TT" w:hAnsi="돋움" w:cs="Times New Roman" w:hint="eastAsia"/>
                <w:color w:val="000000"/>
                <w:spacing w:val="-11"/>
                <w:w w:val="90"/>
                <w:sz w:val="15"/>
                <w:szCs w:val="15"/>
              </w:rPr>
              <w:t>29.73%</w:t>
            </w:r>
          </w:p>
        </w:tc>
      </w:tr>
      <w:tr w:rsidR="00174CD7" w:rsidRPr="002E4180" w14:paraId="581E7E9E" w14:textId="77777777" w:rsidTr="007A00AD">
        <w:trPr>
          <w:trHeight w:val="227"/>
        </w:trPr>
        <w:tc>
          <w:tcPr>
            <w:tcW w:w="1681" w:type="pct"/>
            <w:tcBorders>
              <w:top w:val="single" w:sz="2" w:space="0" w:color="000000" w:themeColor="text1"/>
            </w:tcBorders>
            <w:shd w:val="clear" w:color="auto" w:fill="auto"/>
            <w:vAlign w:val="bottom"/>
          </w:tcPr>
          <w:p w14:paraId="142887D1" w14:textId="77777777" w:rsidR="00174CD7" w:rsidRPr="000604CB" w:rsidRDefault="00174CD7" w:rsidP="007A00AD">
            <w:pPr>
              <w:adjustRightInd w:val="0"/>
              <w:snapToGrid w:val="0"/>
              <w:spacing w:after="0" w:line="240" w:lineRule="auto"/>
              <w:rPr>
                <w:rFonts w:ascii="Yoon 윤고딕 530_TT" w:eastAsia="Yoon 윤고딕 530_TT" w:hAnsi="돋움" w:cs="Times New Roman"/>
                <w:b/>
                <w:color w:val="000000"/>
                <w:spacing w:val="-11"/>
                <w:w w:val="90"/>
                <w:sz w:val="15"/>
                <w:szCs w:val="15"/>
              </w:rPr>
            </w:pPr>
            <w:r w:rsidRPr="000604CB">
              <w:rPr>
                <w:rFonts w:ascii="Yoon 윤고딕 530_TT" w:eastAsia="Yoon 윤고딕 530_TT" w:hAnsi="돋움" w:cs="Times New Roman" w:hint="eastAsia"/>
                <w:color w:val="000000"/>
                <w:spacing w:val="-11"/>
                <w:w w:val="90"/>
                <w:sz w:val="15"/>
                <w:szCs w:val="15"/>
              </w:rPr>
              <w:t>주요주주(%)</w:t>
            </w:r>
          </w:p>
        </w:tc>
        <w:tc>
          <w:tcPr>
            <w:tcW w:w="2495" w:type="pct"/>
            <w:gridSpan w:val="4"/>
            <w:tcBorders>
              <w:top w:val="single" w:sz="2" w:space="0" w:color="000000" w:themeColor="text1"/>
            </w:tcBorders>
            <w:shd w:val="clear" w:color="auto" w:fill="auto"/>
            <w:vAlign w:val="bottom"/>
          </w:tcPr>
          <w:p w14:paraId="71EF1605" w14:textId="7D50EB08" w:rsidR="00174CD7" w:rsidRPr="00174CD7" w:rsidRDefault="00B937C6" w:rsidP="007A00AD">
            <w:pPr>
              <w:adjustRightInd w:val="0"/>
              <w:snapToGrid w:val="0"/>
              <w:spacing w:after="0" w:line="240" w:lineRule="auto"/>
              <w:rPr>
                <w:rFonts w:ascii="Yoon 윤고딕 520_TT" w:eastAsia="Yoon 윤고딕 520_TT" w:hAnsi="돋움" w:cs="Times New Roman"/>
                <w:color w:val="000000"/>
                <w:spacing w:val="-11"/>
                <w:w w:val="90"/>
                <w:sz w:val="15"/>
                <w:szCs w:val="15"/>
              </w:rPr>
            </w:pPr>
            <w:r>
              <w:rPr>
                <w:rFonts w:ascii="Yoon 윤고딕 520_TT" w:eastAsia="Yoon 윤고딕 520_TT" w:hAnsi="돋움" w:cs="Times New Roman" w:hint="eastAsia"/>
                <w:color w:val="000000"/>
                <w:spacing w:val="-11"/>
                <w:w w:val="90"/>
                <w:sz w:val="15"/>
                <w:szCs w:val="15"/>
              </w:rPr>
              <w:t>삼성전자 외 7인</w:t>
            </w:r>
          </w:p>
        </w:tc>
        <w:tc>
          <w:tcPr>
            <w:tcW w:w="824" w:type="pct"/>
            <w:tcBorders>
              <w:top w:val="single" w:sz="2" w:space="0" w:color="000000" w:themeColor="text1"/>
            </w:tcBorders>
            <w:shd w:val="clear" w:color="auto" w:fill="auto"/>
            <w:vAlign w:val="bottom"/>
          </w:tcPr>
          <w:p w14:paraId="7C2CA763" w14:textId="5BE9B133" w:rsidR="00174CD7" w:rsidRPr="00174CD7" w:rsidRDefault="00B937C6" w:rsidP="007A00AD">
            <w:pPr>
              <w:adjustRightInd w:val="0"/>
              <w:snapToGrid w:val="0"/>
              <w:spacing w:after="0" w:line="240" w:lineRule="auto"/>
              <w:ind w:rightChars="20" w:right="30"/>
              <w:jc w:val="right"/>
              <w:rPr>
                <w:rFonts w:ascii="Yoon 윤고딕 520_TT" w:eastAsia="Yoon 윤고딕 520_TT" w:hAnsi="돋움" w:cs="Times New Roman"/>
                <w:color w:val="000000"/>
                <w:spacing w:val="-11"/>
                <w:w w:val="90"/>
                <w:sz w:val="15"/>
                <w:szCs w:val="15"/>
              </w:rPr>
            </w:pPr>
            <w:r>
              <w:rPr>
                <w:rFonts w:ascii="Yoon 윤고딕 520_TT" w:eastAsia="Yoon 윤고딕 520_TT" w:hAnsi="돋움" w:cs="Times New Roman" w:hint="eastAsia"/>
                <w:color w:val="000000"/>
                <w:spacing w:val="-11"/>
                <w:w w:val="90"/>
                <w:sz w:val="15"/>
                <w:szCs w:val="15"/>
              </w:rPr>
              <w:t>20.91</w:t>
            </w:r>
          </w:p>
        </w:tc>
      </w:tr>
      <w:tr w:rsidR="00174CD7" w:rsidRPr="002E4180" w14:paraId="3C03C576" w14:textId="77777777" w:rsidTr="007A00AD">
        <w:trPr>
          <w:trHeight w:val="227"/>
        </w:trPr>
        <w:tc>
          <w:tcPr>
            <w:tcW w:w="1681" w:type="pct"/>
            <w:tcBorders>
              <w:bottom w:val="single" w:sz="2" w:space="0" w:color="000000" w:themeColor="text1"/>
            </w:tcBorders>
            <w:shd w:val="clear" w:color="auto" w:fill="auto"/>
            <w:vAlign w:val="bottom"/>
          </w:tcPr>
          <w:p w14:paraId="24EC64C4" w14:textId="77777777" w:rsidR="00174CD7" w:rsidRPr="00174CD7" w:rsidRDefault="00174CD7" w:rsidP="007A00AD">
            <w:pPr>
              <w:adjustRightInd w:val="0"/>
              <w:snapToGrid w:val="0"/>
              <w:spacing w:after="0" w:line="240" w:lineRule="auto"/>
              <w:ind w:rightChars="20" w:right="30"/>
              <w:rPr>
                <w:rFonts w:ascii="Yoon 윤고딕 520_TT" w:eastAsia="Yoon 윤고딕 520_TT" w:hAnsi="돋움" w:cs="Times New Roman"/>
                <w:b/>
                <w:color w:val="000000"/>
                <w:spacing w:val="-11"/>
                <w:w w:val="90"/>
                <w:sz w:val="15"/>
                <w:szCs w:val="15"/>
              </w:rPr>
            </w:pPr>
          </w:p>
        </w:tc>
        <w:tc>
          <w:tcPr>
            <w:tcW w:w="2495" w:type="pct"/>
            <w:gridSpan w:val="4"/>
            <w:tcBorders>
              <w:bottom w:val="single" w:sz="2" w:space="0" w:color="000000" w:themeColor="text1"/>
            </w:tcBorders>
            <w:shd w:val="clear" w:color="auto" w:fill="auto"/>
            <w:vAlign w:val="bottom"/>
          </w:tcPr>
          <w:p w14:paraId="1BE2863A" w14:textId="0E21F525" w:rsidR="00174CD7" w:rsidRPr="00174CD7" w:rsidRDefault="00B937C6" w:rsidP="007A00AD">
            <w:pPr>
              <w:adjustRightInd w:val="0"/>
              <w:snapToGrid w:val="0"/>
              <w:spacing w:after="0" w:line="240" w:lineRule="auto"/>
              <w:rPr>
                <w:rFonts w:ascii="Yoon 윤고딕 520_TT" w:eastAsia="Yoon 윤고딕 520_TT" w:hAnsi="돋움" w:cs="Times New Roman"/>
                <w:color w:val="000000"/>
                <w:spacing w:val="-11"/>
                <w:w w:val="90"/>
                <w:sz w:val="15"/>
                <w:szCs w:val="15"/>
              </w:rPr>
            </w:pPr>
            <w:r>
              <w:rPr>
                <w:rFonts w:ascii="Yoon 윤고딕 520_TT" w:eastAsia="Yoon 윤고딕 520_TT" w:hAnsi="돋움" w:cs="Times New Roman" w:hint="eastAsia"/>
                <w:color w:val="000000"/>
                <w:spacing w:val="-11"/>
                <w:w w:val="90"/>
                <w:sz w:val="15"/>
                <w:szCs w:val="15"/>
              </w:rPr>
              <w:t>국민연금공단</w:t>
            </w:r>
          </w:p>
        </w:tc>
        <w:tc>
          <w:tcPr>
            <w:tcW w:w="824" w:type="pct"/>
            <w:tcBorders>
              <w:bottom w:val="single" w:sz="2" w:space="0" w:color="000000" w:themeColor="text1"/>
            </w:tcBorders>
            <w:shd w:val="clear" w:color="auto" w:fill="auto"/>
            <w:vAlign w:val="bottom"/>
          </w:tcPr>
          <w:p w14:paraId="5C441C6F" w14:textId="447BD261" w:rsidR="00174CD7" w:rsidRPr="00174CD7" w:rsidRDefault="00B937C6" w:rsidP="007A00AD">
            <w:pPr>
              <w:adjustRightInd w:val="0"/>
              <w:snapToGrid w:val="0"/>
              <w:spacing w:after="0" w:line="240" w:lineRule="auto"/>
              <w:ind w:rightChars="20" w:right="30"/>
              <w:jc w:val="right"/>
              <w:rPr>
                <w:rFonts w:ascii="Yoon 윤고딕 520_TT" w:eastAsia="Yoon 윤고딕 520_TT" w:hAnsi="돋움" w:cs="Times New Roman"/>
                <w:color w:val="000000"/>
                <w:spacing w:val="-11"/>
                <w:w w:val="90"/>
                <w:sz w:val="15"/>
                <w:szCs w:val="15"/>
              </w:rPr>
            </w:pPr>
            <w:r>
              <w:rPr>
                <w:rFonts w:ascii="Yoon 윤고딕 520_TT" w:eastAsia="Yoon 윤고딕 520_TT" w:hAnsi="돋움" w:cs="Times New Roman" w:hint="eastAsia"/>
                <w:color w:val="000000"/>
                <w:spacing w:val="-11"/>
                <w:w w:val="90"/>
                <w:sz w:val="15"/>
                <w:szCs w:val="15"/>
              </w:rPr>
              <w:t>7.98</w:t>
            </w:r>
          </w:p>
        </w:tc>
      </w:tr>
      <w:tr w:rsidR="000604CB" w:rsidRPr="002E4180" w14:paraId="4C39F284" w14:textId="77777777" w:rsidTr="007A00AD">
        <w:trPr>
          <w:trHeight w:val="227"/>
        </w:trPr>
        <w:tc>
          <w:tcPr>
            <w:tcW w:w="1681" w:type="pct"/>
            <w:tcBorders>
              <w:top w:val="single" w:sz="2" w:space="0" w:color="000000" w:themeColor="text1"/>
            </w:tcBorders>
            <w:shd w:val="clear" w:color="auto" w:fill="EDEDED" w:themeFill="accent3" w:themeFillTint="33"/>
            <w:vAlign w:val="bottom"/>
          </w:tcPr>
          <w:p w14:paraId="7F70144A" w14:textId="0FBAF66A" w:rsidR="000604CB" w:rsidRPr="000604CB" w:rsidRDefault="000604CB" w:rsidP="007A00AD">
            <w:pPr>
              <w:adjustRightInd w:val="0"/>
              <w:snapToGrid w:val="0"/>
              <w:spacing w:after="0" w:line="240" w:lineRule="auto"/>
              <w:ind w:rightChars="20" w:right="30"/>
              <w:rPr>
                <w:rFonts w:ascii="Yoon 윤고딕 530_TT" w:eastAsia="Yoon 윤고딕 530_TT" w:hAnsi="돋움" w:cs="Times New Roman"/>
                <w:bCs/>
                <w:color w:val="000000"/>
                <w:spacing w:val="-11"/>
                <w:w w:val="90"/>
                <w:sz w:val="15"/>
                <w:szCs w:val="15"/>
              </w:rPr>
            </w:pPr>
            <w:r w:rsidRPr="000604CB">
              <w:rPr>
                <w:rFonts w:ascii="Yoon 윤고딕 530_TT" w:eastAsia="Yoon 윤고딕 530_TT" w:hAnsi="돋움" w:cs="Times New Roman" w:hint="eastAsia"/>
                <w:bCs/>
                <w:color w:val="000000"/>
                <w:spacing w:val="-11"/>
                <w:w w:val="90"/>
                <w:sz w:val="15"/>
                <w:szCs w:val="15"/>
              </w:rPr>
              <w:t>주가상승률(%)</w:t>
            </w:r>
          </w:p>
        </w:tc>
        <w:tc>
          <w:tcPr>
            <w:tcW w:w="1107" w:type="pct"/>
            <w:tcBorders>
              <w:top w:val="single" w:sz="2" w:space="0" w:color="000000" w:themeColor="text1"/>
            </w:tcBorders>
            <w:shd w:val="clear" w:color="auto" w:fill="EDEDED" w:themeFill="accent3" w:themeFillTint="33"/>
            <w:vAlign w:val="bottom"/>
          </w:tcPr>
          <w:p w14:paraId="0410E2AD" w14:textId="3B45456F" w:rsidR="000604CB" w:rsidRPr="000604CB" w:rsidRDefault="000604CB" w:rsidP="007A00AD">
            <w:pPr>
              <w:adjustRightInd w:val="0"/>
              <w:snapToGrid w:val="0"/>
              <w:spacing w:after="0" w:line="240" w:lineRule="auto"/>
              <w:ind w:rightChars="20" w:right="30"/>
              <w:jc w:val="right"/>
              <w:rPr>
                <w:rFonts w:ascii="Yoon 윤고딕 530_TT" w:eastAsia="Yoon 윤고딕 530_TT" w:hAnsi="돋움" w:cs="Times New Roman"/>
                <w:color w:val="000000"/>
                <w:spacing w:val="-11"/>
                <w:w w:val="90"/>
                <w:sz w:val="15"/>
                <w:szCs w:val="15"/>
              </w:rPr>
            </w:pPr>
            <w:r w:rsidRPr="000604CB">
              <w:rPr>
                <w:rFonts w:ascii="Yoon 윤고딕 530_TT" w:eastAsia="Yoon 윤고딕 530_TT" w:hAnsi="돋움" w:cs="Times New Roman" w:hint="eastAsia"/>
                <w:color w:val="000000"/>
                <w:spacing w:val="-11"/>
                <w:w w:val="90"/>
                <w:sz w:val="15"/>
                <w:szCs w:val="15"/>
              </w:rPr>
              <w:t>1개월</w:t>
            </w:r>
          </w:p>
        </w:tc>
        <w:tc>
          <w:tcPr>
            <w:tcW w:w="1107" w:type="pct"/>
            <w:gridSpan w:val="2"/>
            <w:tcBorders>
              <w:top w:val="single" w:sz="2" w:space="0" w:color="000000" w:themeColor="text1"/>
            </w:tcBorders>
            <w:shd w:val="clear" w:color="auto" w:fill="EDEDED" w:themeFill="accent3" w:themeFillTint="33"/>
            <w:vAlign w:val="bottom"/>
          </w:tcPr>
          <w:p w14:paraId="16D4AF76" w14:textId="11CD7421" w:rsidR="000604CB" w:rsidRPr="000604CB" w:rsidRDefault="000604CB" w:rsidP="007A00AD">
            <w:pPr>
              <w:adjustRightInd w:val="0"/>
              <w:snapToGrid w:val="0"/>
              <w:spacing w:after="0" w:line="240" w:lineRule="auto"/>
              <w:ind w:rightChars="20" w:right="30"/>
              <w:jc w:val="right"/>
              <w:rPr>
                <w:rFonts w:ascii="Yoon 윤고딕 530_TT" w:eastAsia="Yoon 윤고딕 530_TT" w:hAnsi="돋움" w:cs="Times New Roman"/>
                <w:color w:val="000000"/>
                <w:spacing w:val="-11"/>
                <w:w w:val="90"/>
                <w:sz w:val="15"/>
                <w:szCs w:val="15"/>
              </w:rPr>
            </w:pPr>
            <w:r w:rsidRPr="000604CB">
              <w:rPr>
                <w:rFonts w:ascii="Yoon 윤고딕 530_TT" w:eastAsia="Yoon 윤고딕 530_TT" w:hAnsi="돋움" w:cs="Times New Roman" w:hint="eastAsia"/>
                <w:color w:val="000000"/>
                <w:spacing w:val="-11"/>
                <w:w w:val="90"/>
                <w:sz w:val="15"/>
                <w:szCs w:val="15"/>
              </w:rPr>
              <w:t>6개월</w:t>
            </w:r>
          </w:p>
        </w:tc>
        <w:tc>
          <w:tcPr>
            <w:tcW w:w="1105" w:type="pct"/>
            <w:gridSpan w:val="2"/>
            <w:tcBorders>
              <w:top w:val="single" w:sz="2" w:space="0" w:color="000000" w:themeColor="text1"/>
            </w:tcBorders>
            <w:shd w:val="clear" w:color="auto" w:fill="EDEDED" w:themeFill="accent3" w:themeFillTint="33"/>
            <w:vAlign w:val="bottom"/>
          </w:tcPr>
          <w:p w14:paraId="3FA230E1" w14:textId="7F4B1414" w:rsidR="000604CB" w:rsidRPr="000604CB" w:rsidRDefault="000604CB" w:rsidP="007A00AD">
            <w:pPr>
              <w:adjustRightInd w:val="0"/>
              <w:snapToGrid w:val="0"/>
              <w:spacing w:after="0" w:line="240" w:lineRule="auto"/>
              <w:ind w:rightChars="20" w:right="30"/>
              <w:jc w:val="right"/>
              <w:rPr>
                <w:rFonts w:ascii="Yoon 윤고딕 530_TT" w:eastAsia="Yoon 윤고딕 530_TT" w:hAnsi="돋움" w:cs="Times New Roman"/>
                <w:color w:val="000000"/>
                <w:spacing w:val="-11"/>
                <w:w w:val="90"/>
                <w:sz w:val="15"/>
                <w:szCs w:val="15"/>
              </w:rPr>
            </w:pPr>
            <w:r w:rsidRPr="000604CB">
              <w:rPr>
                <w:rFonts w:ascii="Yoon 윤고딕 530_TT" w:eastAsia="Yoon 윤고딕 530_TT" w:hAnsi="돋움" w:cs="Times New Roman" w:hint="eastAsia"/>
                <w:color w:val="000000"/>
                <w:spacing w:val="-11"/>
                <w:w w:val="90"/>
                <w:sz w:val="15"/>
                <w:szCs w:val="15"/>
              </w:rPr>
              <w:t>12개월</w:t>
            </w:r>
          </w:p>
        </w:tc>
      </w:tr>
      <w:tr w:rsidR="000604CB" w:rsidRPr="002E4180" w14:paraId="4BFE8CE5" w14:textId="77777777" w:rsidTr="007A00AD">
        <w:trPr>
          <w:trHeight w:val="227"/>
        </w:trPr>
        <w:tc>
          <w:tcPr>
            <w:tcW w:w="1681" w:type="pct"/>
            <w:tcBorders>
              <w:bottom w:val="single" w:sz="2" w:space="0" w:color="000000" w:themeColor="text1"/>
            </w:tcBorders>
            <w:shd w:val="clear" w:color="auto" w:fill="auto"/>
            <w:vAlign w:val="bottom"/>
          </w:tcPr>
          <w:p w14:paraId="2707DA65" w14:textId="77777777" w:rsidR="000604CB" w:rsidRPr="00174CD7" w:rsidRDefault="000604CB" w:rsidP="007A00AD">
            <w:pPr>
              <w:adjustRightInd w:val="0"/>
              <w:snapToGrid w:val="0"/>
              <w:spacing w:after="0" w:line="240" w:lineRule="auto"/>
              <w:ind w:rightChars="20" w:right="30"/>
              <w:rPr>
                <w:rFonts w:ascii="Yoon 윤고딕 520_TT" w:eastAsia="Yoon 윤고딕 520_TT" w:hAnsi="돋움" w:cs="Times New Roman"/>
                <w:b/>
                <w:color w:val="000000"/>
                <w:spacing w:val="-11"/>
                <w:w w:val="90"/>
                <w:sz w:val="15"/>
                <w:szCs w:val="15"/>
              </w:rPr>
            </w:pPr>
          </w:p>
        </w:tc>
        <w:tc>
          <w:tcPr>
            <w:tcW w:w="1107" w:type="pct"/>
            <w:tcBorders>
              <w:bottom w:val="single" w:sz="2" w:space="0" w:color="000000" w:themeColor="text1"/>
            </w:tcBorders>
            <w:shd w:val="clear" w:color="auto" w:fill="auto"/>
            <w:vAlign w:val="bottom"/>
          </w:tcPr>
          <w:p w14:paraId="6500FC84" w14:textId="23E6A807" w:rsidR="000604CB" w:rsidRPr="00174CD7" w:rsidRDefault="00B937C6" w:rsidP="007A00AD">
            <w:pPr>
              <w:adjustRightInd w:val="0"/>
              <w:snapToGrid w:val="0"/>
              <w:spacing w:after="0" w:line="240" w:lineRule="auto"/>
              <w:ind w:rightChars="20" w:right="30"/>
              <w:jc w:val="right"/>
              <w:rPr>
                <w:rFonts w:ascii="Yoon 윤고딕 520_TT" w:eastAsia="Yoon 윤고딕 520_TT" w:hAnsi="돋움" w:cs="Times New Roman"/>
                <w:color w:val="000000"/>
                <w:spacing w:val="-11"/>
                <w:w w:val="90"/>
                <w:sz w:val="15"/>
                <w:szCs w:val="15"/>
              </w:rPr>
            </w:pPr>
            <w:r>
              <w:rPr>
                <w:rFonts w:ascii="Yoon 윤고딕 520_TT" w:eastAsia="Yoon 윤고딕 520_TT" w:hAnsi="돋움" w:cs="Times New Roman" w:hint="eastAsia"/>
                <w:color w:val="000000"/>
                <w:spacing w:val="-11"/>
                <w:w w:val="90"/>
                <w:sz w:val="15"/>
                <w:szCs w:val="15"/>
              </w:rPr>
              <w:t>-0.01</w:t>
            </w:r>
          </w:p>
        </w:tc>
        <w:tc>
          <w:tcPr>
            <w:tcW w:w="1107" w:type="pct"/>
            <w:gridSpan w:val="2"/>
            <w:tcBorders>
              <w:bottom w:val="single" w:sz="2" w:space="0" w:color="000000" w:themeColor="text1"/>
            </w:tcBorders>
            <w:shd w:val="clear" w:color="auto" w:fill="auto"/>
            <w:vAlign w:val="bottom"/>
          </w:tcPr>
          <w:p w14:paraId="71E4422B" w14:textId="3A283E0F" w:rsidR="000604CB" w:rsidRPr="00174CD7" w:rsidRDefault="00B937C6" w:rsidP="007A00AD">
            <w:pPr>
              <w:adjustRightInd w:val="0"/>
              <w:snapToGrid w:val="0"/>
              <w:spacing w:after="0" w:line="240" w:lineRule="auto"/>
              <w:ind w:rightChars="20" w:right="30"/>
              <w:jc w:val="right"/>
              <w:rPr>
                <w:rFonts w:ascii="Yoon 윤고딕 520_TT" w:eastAsia="Yoon 윤고딕 520_TT" w:hAnsi="돋움" w:cs="Times New Roman"/>
                <w:color w:val="000000"/>
                <w:spacing w:val="-11"/>
                <w:w w:val="90"/>
                <w:sz w:val="15"/>
                <w:szCs w:val="15"/>
              </w:rPr>
            </w:pPr>
            <w:r>
              <w:rPr>
                <w:rFonts w:ascii="Yoon 윤고딕 520_TT" w:eastAsia="Yoon 윤고딕 520_TT" w:hAnsi="돋움" w:cs="Times New Roman" w:hint="eastAsia"/>
                <w:color w:val="000000"/>
                <w:spacing w:val="-11"/>
                <w:w w:val="90"/>
                <w:sz w:val="15"/>
                <w:szCs w:val="15"/>
              </w:rPr>
              <w:t>25.22</w:t>
            </w:r>
          </w:p>
        </w:tc>
        <w:tc>
          <w:tcPr>
            <w:tcW w:w="1105" w:type="pct"/>
            <w:gridSpan w:val="2"/>
            <w:tcBorders>
              <w:bottom w:val="single" w:sz="2" w:space="0" w:color="000000" w:themeColor="text1"/>
            </w:tcBorders>
            <w:shd w:val="clear" w:color="auto" w:fill="auto"/>
            <w:vAlign w:val="bottom"/>
          </w:tcPr>
          <w:p w14:paraId="310C9D62" w14:textId="41E33C48" w:rsidR="000604CB" w:rsidRPr="00174CD7" w:rsidRDefault="00B937C6" w:rsidP="007A00AD">
            <w:pPr>
              <w:adjustRightInd w:val="0"/>
              <w:snapToGrid w:val="0"/>
              <w:spacing w:after="0" w:line="240" w:lineRule="auto"/>
              <w:ind w:rightChars="20" w:right="30"/>
              <w:jc w:val="right"/>
              <w:rPr>
                <w:rFonts w:ascii="Yoon 윤고딕 520_TT" w:eastAsia="Yoon 윤고딕 520_TT" w:hAnsi="돋움" w:cs="Times New Roman"/>
                <w:color w:val="000000"/>
                <w:spacing w:val="-11"/>
                <w:w w:val="90"/>
                <w:sz w:val="15"/>
                <w:szCs w:val="15"/>
              </w:rPr>
            </w:pPr>
            <w:r>
              <w:rPr>
                <w:rFonts w:ascii="Yoon 윤고딕 520_TT" w:eastAsia="Yoon 윤고딕 520_TT" w:hAnsi="돋움" w:cs="Times New Roman" w:hint="eastAsia"/>
                <w:color w:val="000000"/>
                <w:spacing w:val="-11"/>
                <w:w w:val="90"/>
                <w:sz w:val="15"/>
                <w:szCs w:val="15"/>
              </w:rPr>
              <w:t>46.61</w:t>
            </w:r>
          </w:p>
        </w:tc>
      </w:tr>
    </w:tbl>
    <w:p w14:paraId="7D31DCAC" w14:textId="38934397" w:rsidR="00E035EA" w:rsidRDefault="00E035EA" w:rsidP="00E035EA">
      <w:pPr>
        <w:tabs>
          <w:tab w:val="left" w:pos="2160"/>
        </w:tabs>
        <w:rPr>
          <w:sz w:val="28"/>
          <w:szCs w:val="32"/>
        </w:rPr>
      </w:pPr>
    </w:p>
    <w:tbl>
      <w:tblPr>
        <w:tblStyle w:val="a5"/>
        <w:tblpPr w:leftFromText="142" w:rightFromText="142" w:vertAnchor="text" w:horzAnchor="margin" w:tblpXSpec="right" w:tblpY="2779"/>
        <w:tblOverlap w:val="never"/>
        <w:tblW w:w="32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85"/>
      </w:tblGrid>
      <w:tr w:rsidR="008503D5" w:rsidRPr="005D66D8" w14:paraId="64C3609A" w14:textId="77777777" w:rsidTr="006C72D0">
        <w:trPr>
          <w:trHeight w:val="275"/>
        </w:trPr>
        <w:tc>
          <w:tcPr>
            <w:tcW w:w="3285" w:type="dxa"/>
            <w:tcBorders>
              <w:bottom w:val="single" w:sz="2" w:space="0" w:color="000000" w:themeColor="text1"/>
            </w:tcBorders>
            <w:vAlign w:val="bottom"/>
          </w:tcPr>
          <w:p w14:paraId="36F4B4A8" w14:textId="77777777" w:rsidR="008503D5" w:rsidRPr="00683ED6" w:rsidRDefault="008503D5" w:rsidP="006C72D0">
            <w:pPr>
              <w:tabs>
                <w:tab w:val="left" w:pos="2160"/>
              </w:tabs>
              <w:rPr>
                <w:sz w:val="18"/>
                <w:szCs w:val="18"/>
              </w:rPr>
            </w:pPr>
            <w:r w:rsidRPr="00683ED6">
              <w:rPr>
                <w:rFonts w:ascii="Yoon 윤고딕 550_TT" w:eastAsia="Yoon 윤고딕 550_TT" w:hAnsi="KoPubWorld돋움체_Pro Bold" w:cs="KoPubWorld돋움체_Pro Bold"/>
                <w:w w:val="100"/>
                <w:sz w:val="18"/>
                <w:szCs w:val="18"/>
              </w:rPr>
              <w:t>Stock Price</w:t>
            </w:r>
          </w:p>
        </w:tc>
      </w:tr>
      <w:tr w:rsidR="008503D5" w:rsidRPr="005D66D8" w14:paraId="4CDC6DF1" w14:textId="77777777" w:rsidTr="00B937C6">
        <w:tblPrEx>
          <w:tblCellMar>
            <w:left w:w="99" w:type="dxa"/>
            <w:right w:w="99" w:type="dxa"/>
          </w:tblCellMar>
        </w:tblPrEx>
        <w:trPr>
          <w:trHeight w:val="2513"/>
        </w:trPr>
        <w:tc>
          <w:tcPr>
            <w:tcW w:w="3285" w:type="dxa"/>
            <w:tcBorders>
              <w:top w:val="single" w:sz="2" w:space="0" w:color="000000" w:themeColor="text1"/>
              <w:bottom w:val="single" w:sz="2" w:space="0" w:color="000000" w:themeColor="text1"/>
            </w:tcBorders>
          </w:tcPr>
          <w:p w14:paraId="365DF067" w14:textId="37D7E9CD" w:rsidR="008503D5" w:rsidRPr="005D66D8" w:rsidRDefault="00B937C6" w:rsidP="006C72D0">
            <w:pPr>
              <w:tabs>
                <w:tab w:val="left" w:pos="2160"/>
              </w:tabs>
              <w:rPr>
                <w:sz w:val="16"/>
                <w:szCs w:val="16"/>
              </w:rPr>
            </w:pPr>
            <w:r>
              <w:rPr>
                <w:noProof/>
              </w:rPr>
              <w:drawing>
                <wp:inline distT="0" distB="0" distL="0" distR="0" wp14:anchorId="7131391B" wp14:editId="70B0AF31">
                  <wp:extent cx="1951802" cy="1596390"/>
                  <wp:effectExtent l="0" t="0" r="0" b="3810"/>
                  <wp:docPr id="1712790007" name="차트 1">
                    <a:extLst xmlns:a="http://schemas.openxmlformats.org/drawingml/2006/main">
                      <a:ext uri="{FF2B5EF4-FFF2-40B4-BE49-F238E27FC236}">
                        <a16:creationId xmlns:a16="http://schemas.microsoft.com/office/drawing/2014/main" id="{3D0F21A8-A0C2-B4E6-5EE4-715C06AB959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tc>
      </w:tr>
    </w:tbl>
    <w:tbl>
      <w:tblPr>
        <w:tblStyle w:val="a5"/>
        <w:tblpPr w:leftFromText="142" w:rightFromText="142" w:vertAnchor="page" w:horzAnchor="page" w:tblpX="511" w:tblpY="13048"/>
        <w:tblOverlap w:val="never"/>
        <w:tblW w:w="73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576"/>
        <w:gridCol w:w="1159"/>
        <w:gridCol w:w="1159"/>
        <w:gridCol w:w="1159"/>
        <w:gridCol w:w="244"/>
        <w:gridCol w:w="915"/>
        <w:gridCol w:w="1159"/>
      </w:tblGrid>
      <w:tr w:rsidR="00683ED6" w:rsidRPr="00006614" w14:paraId="6989D349" w14:textId="77777777" w:rsidTr="006C72D0">
        <w:trPr>
          <w:cantSplit/>
          <w:trHeight w:val="20"/>
        </w:trPr>
        <w:tc>
          <w:tcPr>
            <w:tcW w:w="5297" w:type="dxa"/>
            <w:gridSpan w:val="5"/>
            <w:tcBorders>
              <w:bottom w:val="single" w:sz="2" w:space="0" w:color="000000" w:themeColor="text1"/>
            </w:tcBorders>
            <w:vAlign w:val="bottom"/>
          </w:tcPr>
          <w:p w14:paraId="550B0F2A" w14:textId="03A76CAC" w:rsidR="00683ED6" w:rsidRPr="00683ED6" w:rsidRDefault="00683ED6" w:rsidP="006C72D0">
            <w:pPr>
              <w:tabs>
                <w:tab w:val="left" w:pos="2160"/>
              </w:tabs>
              <w:rPr>
                <w:rFonts w:ascii="Yoon 윤고딕 550_TT" w:eastAsia="Yoon 윤고딕 550_TT" w:hAnsi="KoPubWorld돋움체_Pro Bold" w:cs="KoPubWorld돋움체_Pro Bold"/>
                <w:color w:val="002060"/>
                <w:w w:val="100"/>
                <w:sz w:val="18"/>
                <w:szCs w:val="20"/>
              </w:rPr>
            </w:pPr>
            <w:r w:rsidRPr="00683ED6">
              <w:rPr>
                <w:rFonts w:ascii="Yoon 윤고딕 550_TT" w:eastAsia="Yoon 윤고딕 550_TT" w:hAnsi="KoPubWorld돋움체_Pro Bold" w:cs="KoPubWorld돋움체_Pro Bold" w:hint="eastAsia"/>
                <w:w w:val="100"/>
                <w:sz w:val="18"/>
                <w:szCs w:val="20"/>
              </w:rPr>
              <w:t>Investment Fundamentals</w:t>
            </w:r>
          </w:p>
        </w:tc>
        <w:tc>
          <w:tcPr>
            <w:tcW w:w="2074" w:type="dxa"/>
            <w:gridSpan w:val="2"/>
            <w:tcBorders>
              <w:bottom w:val="single" w:sz="2" w:space="0" w:color="000000" w:themeColor="text1"/>
            </w:tcBorders>
            <w:shd w:val="clear" w:color="auto" w:fill="auto"/>
            <w:vAlign w:val="bottom"/>
          </w:tcPr>
          <w:p w14:paraId="245199E6" w14:textId="6B953368" w:rsidR="00683ED6" w:rsidRPr="00485E9B" w:rsidRDefault="00683ED6" w:rsidP="006C72D0">
            <w:pPr>
              <w:tabs>
                <w:tab w:val="left" w:pos="2160"/>
              </w:tabs>
              <w:ind w:right="39"/>
              <w:jc w:val="right"/>
              <w:rPr>
                <w:sz w:val="12"/>
                <w:szCs w:val="14"/>
              </w:rPr>
            </w:pPr>
            <w:r>
              <w:rPr>
                <w:sz w:val="12"/>
                <w:szCs w:val="14"/>
              </w:rPr>
              <w:t xml:space="preserve"> </w:t>
            </w:r>
            <w:r w:rsidRPr="00006614">
              <w:rPr>
                <w:rFonts w:hint="eastAsia"/>
                <w:sz w:val="12"/>
                <w:szCs w:val="14"/>
              </w:rPr>
              <w:t>(</w:t>
            </w:r>
            <w:r w:rsidR="00BD5415">
              <w:rPr>
                <w:rFonts w:hint="eastAsia"/>
                <w:sz w:val="12"/>
                <w:szCs w:val="14"/>
              </w:rPr>
              <w:t>십</w:t>
            </w:r>
            <w:r>
              <w:rPr>
                <w:rFonts w:hint="eastAsia"/>
                <w:sz w:val="12"/>
                <w:szCs w:val="14"/>
              </w:rPr>
              <w:t>억</w:t>
            </w:r>
            <w:r w:rsidRPr="00006614">
              <w:rPr>
                <w:rFonts w:hint="eastAsia"/>
                <w:sz w:val="12"/>
                <w:szCs w:val="14"/>
              </w:rPr>
              <w:t>원,</w:t>
            </w:r>
            <w:r w:rsidRPr="00006614">
              <w:rPr>
                <w:sz w:val="12"/>
                <w:szCs w:val="14"/>
              </w:rPr>
              <w:t xml:space="preserve"> </w:t>
            </w:r>
            <w:r w:rsidRPr="00006614">
              <w:rPr>
                <w:rFonts w:hint="eastAsia"/>
                <w:sz w:val="12"/>
                <w:szCs w:val="14"/>
              </w:rPr>
              <w:t>원,</w:t>
            </w:r>
            <w:r w:rsidRPr="00006614">
              <w:rPr>
                <w:sz w:val="12"/>
                <w:szCs w:val="14"/>
              </w:rPr>
              <w:t xml:space="preserve"> </w:t>
            </w:r>
            <w:r w:rsidRPr="00006614">
              <w:rPr>
                <w:rFonts w:hint="eastAsia"/>
                <w:sz w:val="12"/>
                <w:szCs w:val="14"/>
              </w:rPr>
              <w:t>배</w:t>
            </w:r>
            <w:r>
              <w:rPr>
                <w:sz w:val="12"/>
                <w:szCs w:val="14"/>
              </w:rPr>
              <w:t>)</w:t>
            </w:r>
          </w:p>
        </w:tc>
      </w:tr>
      <w:tr w:rsidR="00683ED6" w14:paraId="1A4A30BA" w14:textId="77777777" w:rsidTr="006C72D0">
        <w:trPr>
          <w:cantSplit/>
          <w:trHeight w:hRule="exact" w:val="284"/>
        </w:trPr>
        <w:tc>
          <w:tcPr>
            <w:tcW w:w="1576" w:type="dxa"/>
            <w:tcBorders>
              <w:top w:val="single" w:sz="2" w:space="0" w:color="000000" w:themeColor="text1"/>
            </w:tcBorders>
            <w:shd w:val="clear" w:color="auto" w:fill="EDEDED" w:themeFill="accent3" w:themeFillTint="33"/>
            <w:vAlign w:val="center"/>
          </w:tcPr>
          <w:p w14:paraId="677B8357" w14:textId="77777777" w:rsidR="00683ED6" w:rsidRPr="007A00AD" w:rsidRDefault="00683ED6" w:rsidP="006C72D0">
            <w:pPr>
              <w:tabs>
                <w:tab w:val="left" w:pos="2160"/>
              </w:tabs>
              <w:jc w:val="left"/>
              <w:rPr>
                <w:rFonts w:ascii="Yoon 윤고딕 530_TT" w:eastAsia="Yoon 윤고딕 530_TT" w:hAnsi="Arial" w:cs="Arial"/>
                <w:sz w:val="16"/>
                <w:szCs w:val="16"/>
              </w:rPr>
            </w:pPr>
            <w:r w:rsidRPr="007A00AD">
              <w:rPr>
                <w:rFonts w:ascii="Yoon 윤고딕 530_TT" w:eastAsia="Yoon 윤고딕 530_TT" w:hAnsi="Arial" w:cs="Arial" w:hint="eastAsia"/>
                <w:sz w:val="16"/>
                <w:szCs w:val="16"/>
              </w:rPr>
              <w:t>FYE Dec</w:t>
            </w:r>
          </w:p>
        </w:tc>
        <w:tc>
          <w:tcPr>
            <w:tcW w:w="1159" w:type="dxa"/>
            <w:tcBorders>
              <w:top w:val="single" w:sz="2" w:space="0" w:color="000000" w:themeColor="text1"/>
            </w:tcBorders>
            <w:shd w:val="clear" w:color="auto" w:fill="EDEDED" w:themeFill="accent3" w:themeFillTint="33"/>
            <w:vAlign w:val="center"/>
          </w:tcPr>
          <w:p w14:paraId="27C68E1F" w14:textId="3E995294" w:rsidR="00683ED6" w:rsidRPr="00683ED6" w:rsidRDefault="00683ED6" w:rsidP="006C72D0">
            <w:pPr>
              <w:tabs>
                <w:tab w:val="left" w:pos="2160"/>
              </w:tabs>
              <w:jc w:val="center"/>
              <w:rPr>
                <w:rFonts w:ascii="Yoon 윤고딕 540_TT" w:eastAsia="Yoon 윤고딕 540_TT" w:hAnsi="KoPubWorld돋움체 Bold" w:cs="KoPubWorld돋움체 Bold"/>
                <w:sz w:val="16"/>
                <w:szCs w:val="16"/>
              </w:rPr>
            </w:pPr>
            <w:r w:rsidRPr="00683ED6">
              <w:rPr>
                <w:rFonts w:ascii="Yoon 윤고딕 540_TT" w:eastAsia="Yoon 윤고딕 540_TT" w:hAnsi="KoPubWorld돋움체 Bold" w:cs="KoPubWorld돋움체 Bold" w:hint="eastAsia"/>
                <w:sz w:val="16"/>
                <w:szCs w:val="16"/>
              </w:rPr>
              <w:t>2</w:t>
            </w:r>
            <w:r w:rsidRPr="00683ED6">
              <w:rPr>
                <w:rFonts w:ascii="Yoon 윤고딕 540_TT" w:eastAsia="Yoon 윤고딕 540_TT" w:hAnsi="KoPubWorld돋움체 Bold" w:cs="KoPubWorld돋움체 Bold"/>
                <w:sz w:val="16"/>
                <w:szCs w:val="16"/>
              </w:rPr>
              <w:t>0</w:t>
            </w:r>
            <w:r w:rsidR="00BD5415">
              <w:rPr>
                <w:rFonts w:ascii="Yoon 윤고딕 540_TT" w:eastAsia="Yoon 윤고딕 540_TT" w:hAnsi="KoPubWorld돋움체 Bold" w:cs="KoPubWorld돋움체 Bold" w:hint="eastAsia"/>
                <w:sz w:val="16"/>
                <w:szCs w:val="16"/>
              </w:rPr>
              <w:t>23</w:t>
            </w:r>
            <w:r w:rsidRPr="00683ED6">
              <w:rPr>
                <w:rFonts w:ascii="Yoon 윤고딕 540_TT" w:eastAsia="Yoon 윤고딕 540_TT" w:hAnsi="KoPubWorld돋움체 Bold" w:cs="KoPubWorld돋움체 Bold"/>
                <w:sz w:val="16"/>
                <w:szCs w:val="16"/>
              </w:rPr>
              <w:t>A</w:t>
            </w:r>
          </w:p>
        </w:tc>
        <w:tc>
          <w:tcPr>
            <w:tcW w:w="1159" w:type="dxa"/>
            <w:tcBorders>
              <w:top w:val="single" w:sz="2" w:space="0" w:color="000000" w:themeColor="text1"/>
            </w:tcBorders>
            <w:shd w:val="clear" w:color="auto" w:fill="EDEDED" w:themeFill="accent3" w:themeFillTint="33"/>
            <w:vAlign w:val="center"/>
          </w:tcPr>
          <w:p w14:paraId="086A890F" w14:textId="43C79AA2" w:rsidR="00683ED6" w:rsidRPr="00683ED6" w:rsidRDefault="00683ED6" w:rsidP="006C72D0">
            <w:pPr>
              <w:tabs>
                <w:tab w:val="left" w:pos="2160"/>
              </w:tabs>
              <w:jc w:val="center"/>
              <w:rPr>
                <w:rFonts w:ascii="Yoon 윤고딕 540_TT" w:eastAsia="Yoon 윤고딕 540_TT" w:hAnsi="KoPubWorld돋움체 Bold" w:cs="KoPubWorld돋움체 Bold"/>
                <w:sz w:val="16"/>
                <w:szCs w:val="16"/>
              </w:rPr>
            </w:pPr>
            <w:r w:rsidRPr="00683ED6">
              <w:rPr>
                <w:rFonts w:ascii="Yoon 윤고딕 540_TT" w:eastAsia="Yoon 윤고딕 540_TT" w:hAnsi="KoPubWorld돋움체 Bold" w:cs="KoPubWorld돋움체 Bold" w:hint="eastAsia"/>
                <w:sz w:val="16"/>
                <w:szCs w:val="16"/>
              </w:rPr>
              <w:t>2</w:t>
            </w:r>
            <w:r w:rsidRPr="00683ED6">
              <w:rPr>
                <w:rFonts w:ascii="Yoon 윤고딕 540_TT" w:eastAsia="Yoon 윤고딕 540_TT" w:hAnsi="KoPubWorld돋움체 Bold" w:cs="KoPubWorld돋움체 Bold"/>
                <w:sz w:val="16"/>
                <w:szCs w:val="16"/>
              </w:rPr>
              <w:t>0</w:t>
            </w:r>
            <w:r w:rsidR="00BD5415">
              <w:rPr>
                <w:rFonts w:ascii="Yoon 윤고딕 540_TT" w:eastAsia="Yoon 윤고딕 540_TT" w:hAnsi="KoPubWorld돋움체 Bold" w:cs="KoPubWorld돋움체 Bold" w:hint="eastAsia"/>
                <w:sz w:val="16"/>
                <w:szCs w:val="16"/>
              </w:rPr>
              <w:t>24</w:t>
            </w:r>
            <w:r w:rsidRPr="00683ED6">
              <w:rPr>
                <w:rFonts w:ascii="Yoon 윤고딕 540_TT" w:eastAsia="Yoon 윤고딕 540_TT" w:hAnsi="KoPubWorld돋움체 Bold" w:cs="KoPubWorld돋움체 Bold"/>
                <w:sz w:val="16"/>
                <w:szCs w:val="16"/>
              </w:rPr>
              <w:t>A</w:t>
            </w:r>
          </w:p>
        </w:tc>
        <w:tc>
          <w:tcPr>
            <w:tcW w:w="1159" w:type="dxa"/>
            <w:tcBorders>
              <w:top w:val="single" w:sz="2" w:space="0" w:color="000000" w:themeColor="text1"/>
            </w:tcBorders>
            <w:shd w:val="clear" w:color="auto" w:fill="EDEDED" w:themeFill="accent3" w:themeFillTint="33"/>
            <w:vAlign w:val="center"/>
          </w:tcPr>
          <w:p w14:paraId="7A18BFDD" w14:textId="1328C5AC" w:rsidR="00683ED6" w:rsidRPr="00683ED6" w:rsidRDefault="00683ED6" w:rsidP="006C72D0">
            <w:pPr>
              <w:tabs>
                <w:tab w:val="left" w:pos="2160"/>
              </w:tabs>
              <w:jc w:val="center"/>
              <w:rPr>
                <w:rFonts w:ascii="Yoon 윤고딕 540_TT" w:eastAsia="Yoon 윤고딕 540_TT" w:hAnsi="KoPubWorld돋움체 Bold" w:cs="KoPubWorld돋움체 Bold"/>
                <w:sz w:val="16"/>
                <w:szCs w:val="16"/>
              </w:rPr>
            </w:pPr>
            <w:r w:rsidRPr="00683ED6">
              <w:rPr>
                <w:rFonts w:ascii="Yoon 윤고딕 540_TT" w:eastAsia="Yoon 윤고딕 540_TT" w:hAnsi="KoPubWorld돋움체 Bold" w:cs="KoPubWorld돋움체 Bold" w:hint="eastAsia"/>
                <w:sz w:val="16"/>
                <w:szCs w:val="16"/>
              </w:rPr>
              <w:t>20</w:t>
            </w:r>
            <w:r w:rsidRPr="00683ED6">
              <w:rPr>
                <w:rFonts w:ascii="Yoon 윤고딕 540_TT" w:eastAsia="Yoon 윤고딕 540_TT" w:hAnsi="KoPubWorld돋움체 Bold" w:cs="KoPubWorld돋움체 Bold"/>
                <w:sz w:val="16"/>
                <w:szCs w:val="16"/>
              </w:rPr>
              <w:t>2</w:t>
            </w:r>
            <w:r w:rsidR="00BD5415">
              <w:rPr>
                <w:rFonts w:ascii="Yoon 윤고딕 540_TT" w:eastAsia="Yoon 윤고딕 540_TT" w:hAnsi="KoPubWorld돋움체 Bold" w:cs="KoPubWorld돋움체 Bold" w:hint="eastAsia"/>
                <w:sz w:val="16"/>
                <w:szCs w:val="16"/>
              </w:rPr>
              <w:t>5E</w:t>
            </w:r>
          </w:p>
        </w:tc>
        <w:tc>
          <w:tcPr>
            <w:tcW w:w="1159" w:type="dxa"/>
            <w:gridSpan w:val="2"/>
            <w:tcBorders>
              <w:top w:val="single" w:sz="2" w:space="0" w:color="000000" w:themeColor="text1"/>
            </w:tcBorders>
            <w:shd w:val="clear" w:color="auto" w:fill="EDEDED" w:themeFill="accent3" w:themeFillTint="33"/>
            <w:vAlign w:val="center"/>
          </w:tcPr>
          <w:p w14:paraId="22858310" w14:textId="73CD3081" w:rsidR="00683ED6" w:rsidRPr="00683ED6" w:rsidRDefault="00683ED6" w:rsidP="006C72D0">
            <w:pPr>
              <w:tabs>
                <w:tab w:val="left" w:pos="2160"/>
              </w:tabs>
              <w:jc w:val="center"/>
              <w:rPr>
                <w:rFonts w:ascii="Yoon 윤고딕 540_TT" w:eastAsia="Yoon 윤고딕 540_TT" w:hAnsi="KoPubWorld돋움체 Bold" w:cs="KoPubWorld돋움체 Bold"/>
                <w:sz w:val="16"/>
                <w:szCs w:val="16"/>
              </w:rPr>
            </w:pPr>
            <w:r w:rsidRPr="00683ED6">
              <w:rPr>
                <w:rFonts w:ascii="Yoon 윤고딕 540_TT" w:eastAsia="Yoon 윤고딕 540_TT" w:hAnsi="KoPubWorld돋움체 Bold" w:cs="KoPubWorld돋움체 Bold" w:hint="eastAsia"/>
                <w:sz w:val="16"/>
                <w:szCs w:val="16"/>
              </w:rPr>
              <w:t>202</w:t>
            </w:r>
            <w:r w:rsidR="00BD5415">
              <w:rPr>
                <w:rFonts w:ascii="Yoon 윤고딕 540_TT" w:eastAsia="Yoon 윤고딕 540_TT" w:hAnsi="KoPubWorld돋움체 Bold" w:cs="KoPubWorld돋움체 Bold" w:hint="eastAsia"/>
                <w:sz w:val="16"/>
                <w:szCs w:val="16"/>
              </w:rPr>
              <w:t>6</w:t>
            </w:r>
            <w:r w:rsidRPr="00683ED6">
              <w:rPr>
                <w:rFonts w:ascii="Yoon 윤고딕 540_TT" w:eastAsia="Yoon 윤고딕 540_TT" w:hAnsi="KoPubWorld돋움체 Bold" w:cs="KoPubWorld돋움체 Bold"/>
                <w:sz w:val="16"/>
                <w:szCs w:val="16"/>
              </w:rPr>
              <w:t>E</w:t>
            </w:r>
          </w:p>
        </w:tc>
        <w:tc>
          <w:tcPr>
            <w:tcW w:w="1159" w:type="dxa"/>
            <w:tcBorders>
              <w:top w:val="single" w:sz="2" w:space="0" w:color="000000" w:themeColor="text1"/>
            </w:tcBorders>
            <w:shd w:val="clear" w:color="auto" w:fill="EDEDED" w:themeFill="accent3" w:themeFillTint="33"/>
            <w:vAlign w:val="center"/>
          </w:tcPr>
          <w:p w14:paraId="7701C75D" w14:textId="772E3A94" w:rsidR="00683ED6" w:rsidRPr="00683ED6" w:rsidRDefault="00683ED6" w:rsidP="006C72D0">
            <w:pPr>
              <w:tabs>
                <w:tab w:val="left" w:pos="2160"/>
              </w:tabs>
              <w:ind w:right="39"/>
              <w:jc w:val="center"/>
              <w:rPr>
                <w:rFonts w:ascii="Yoon 윤고딕 540_TT" w:eastAsia="Yoon 윤고딕 540_TT" w:hAnsi="KoPubWorld돋움체 Bold" w:cs="KoPubWorld돋움체 Bold"/>
                <w:sz w:val="16"/>
                <w:szCs w:val="16"/>
              </w:rPr>
            </w:pPr>
            <w:r w:rsidRPr="00683ED6">
              <w:rPr>
                <w:rFonts w:ascii="Yoon 윤고딕 540_TT" w:eastAsia="Yoon 윤고딕 540_TT" w:hAnsi="KoPubWorld돋움체 Bold" w:cs="KoPubWorld돋움체 Bold" w:hint="eastAsia"/>
                <w:sz w:val="16"/>
                <w:szCs w:val="16"/>
              </w:rPr>
              <w:t>202</w:t>
            </w:r>
            <w:r w:rsidR="00BD5415">
              <w:rPr>
                <w:rFonts w:ascii="Yoon 윤고딕 540_TT" w:eastAsia="Yoon 윤고딕 540_TT" w:hAnsi="KoPubWorld돋움체 Bold" w:cs="KoPubWorld돋움체 Bold" w:hint="eastAsia"/>
                <w:sz w:val="16"/>
                <w:szCs w:val="16"/>
              </w:rPr>
              <w:t>7</w:t>
            </w:r>
            <w:r w:rsidRPr="00683ED6">
              <w:rPr>
                <w:rFonts w:ascii="Yoon 윤고딕 540_TT" w:eastAsia="Yoon 윤고딕 540_TT" w:hAnsi="KoPubWorld돋움체 Bold" w:cs="KoPubWorld돋움체 Bold"/>
                <w:sz w:val="16"/>
                <w:szCs w:val="16"/>
              </w:rPr>
              <w:t>E</w:t>
            </w:r>
          </w:p>
        </w:tc>
      </w:tr>
      <w:tr w:rsidR="00683ED6" w14:paraId="01230B9C" w14:textId="77777777" w:rsidTr="006C72D0">
        <w:trPr>
          <w:cantSplit/>
          <w:trHeight w:hRule="exact" w:val="284"/>
        </w:trPr>
        <w:tc>
          <w:tcPr>
            <w:tcW w:w="1576" w:type="dxa"/>
            <w:vAlign w:val="center"/>
          </w:tcPr>
          <w:p w14:paraId="2B3BFF73" w14:textId="77777777" w:rsidR="00683ED6" w:rsidRPr="007A00AD" w:rsidRDefault="00683ED6" w:rsidP="006C72D0">
            <w:pPr>
              <w:tabs>
                <w:tab w:val="left" w:pos="2160"/>
              </w:tabs>
              <w:rPr>
                <w:rFonts w:ascii="Yoon 윤고딕 530_TT" w:eastAsia="Yoon 윤고딕 530_TT" w:hAnsi="KoPubWorld돋움체 Medium" w:cs="KoPubWorld돋움체 Medium"/>
                <w:sz w:val="16"/>
                <w:szCs w:val="16"/>
              </w:rPr>
            </w:pPr>
            <w:r w:rsidRPr="007A00AD">
              <w:rPr>
                <w:rFonts w:ascii="Yoon 윤고딕 530_TT" w:eastAsia="Yoon 윤고딕 530_TT" w:hAnsi="KoPubWorld돋움체 Medium" w:cs="KoPubWorld돋움체 Medium" w:hint="eastAsia"/>
                <w:sz w:val="16"/>
                <w:szCs w:val="16"/>
              </w:rPr>
              <w:t>매출액</w:t>
            </w:r>
          </w:p>
        </w:tc>
        <w:tc>
          <w:tcPr>
            <w:tcW w:w="1159" w:type="dxa"/>
            <w:vAlign w:val="center"/>
          </w:tcPr>
          <w:p w14:paraId="4B2FC412" w14:textId="491FB628" w:rsidR="00683ED6" w:rsidRPr="00683ED6" w:rsidRDefault="00AD0EFC" w:rsidP="006C72D0">
            <w:pPr>
              <w:tabs>
                <w:tab w:val="left" w:pos="2160"/>
              </w:tabs>
              <w:jc w:val="center"/>
              <w:rPr>
                <w:rFonts w:ascii="Yoon 윤고딕 520_TT" w:eastAsia="Yoon 윤고딕 520_TT"/>
                <w:sz w:val="16"/>
                <w:szCs w:val="16"/>
              </w:rPr>
            </w:pPr>
            <w:r>
              <w:rPr>
                <w:rFonts w:ascii="Yoon 윤고딕 520_TT" w:eastAsia="Yoon 윤고딕 520_TT" w:hint="eastAsia"/>
                <w:sz w:val="16"/>
                <w:szCs w:val="16"/>
              </w:rPr>
              <w:t>8,009</w:t>
            </w:r>
          </w:p>
        </w:tc>
        <w:tc>
          <w:tcPr>
            <w:tcW w:w="1159" w:type="dxa"/>
            <w:vAlign w:val="center"/>
          </w:tcPr>
          <w:p w14:paraId="37C3BB3D" w14:textId="62A36F2C" w:rsidR="00683ED6" w:rsidRPr="00683ED6" w:rsidRDefault="00AD0EFC" w:rsidP="006C72D0">
            <w:pPr>
              <w:tabs>
                <w:tab w:val="left" w:pos="2160"/>
              </w:tabs>
              <w:jc w:val="center"/>
              <w:rPr>
                <w:rFonts w:ascii="Yoon 윤고딕 520_TT" w:eastAsia="Yoon 윤고딕 520_TT"/>
                <w:sz w:val="16"/>
                <w:szCs w:val="16"/>
              </w:rPr>
            </w:pPr>
            <w:r>
              <w:rPr>
                <w:rFonts w:ascii="Yoon 윤고딕 520_TT" w:eastAsia="Yoon 윤고딕 520_TT" w:hint="eastAsia"/>
                <w:sz w:val="16"/>
                <w:szCs w:val="16"/>
              </w:rPr>
              <w:t>9,903</w:t>
            </w:r>
          </w:p>
        </w:tc>
        <w:tc>
          <w:tcPr>
            <w:tcW w:w="1159" w:type="dxa"/>
            <w:vAlign w:val="center"/>
          </w:tcPr>
          <w:p w14:paraId="6AF2F28B" w14:textId="7FCCF711" w:rsidR="00683ED6" w:rsidRPr="00683ED6" w:rsidRDefault="00AD0EFC" w:rsidP="006C72D0">
            <w:pPr>
              <w:tabs>
                <w:tab w:val="left" w:pos="2160"/>
              </w:tabs>
              <w:jc w:val="center"/>
              <w:rPr>
                <w:rFonts w:ascii="Yoon 윤고딕 520_TT" w:eastAsia="Yoon 윤고딕 520_TT"/>
                <w:sz w:val="16"/>
                <w:szCs w:val="16"/>
              </w:rPr>
            </w:pPr>
            <w:r>
              <w:rPr>
                <w:rFonts w:ascii="Yoon 윤고딕 520_TT" w:eastAsia="Yoon 윤고딕 520_TT" w:hint="eastAsia"/>
                <w:sz w:val="16"/>
                <w:szCs w:val="16"/>
              </w:rPr>
              <w:t>11,272</w:t>
            </w:r>
          </w:p>
        </w:tc>
        <w:tc>
          <w:tcPr>
            <w:tcW w:w="1159" w:type="dxa"/>
            <w:gridSpan w:val="2"/>
            <w:vAlign w:val="center"/>
          </w:tcPr>
          <w:p w14:paraId="054FA11B" w14:textId="54B126C7" w:rsidR="00683ED6" w:rsidRPr="00683ED6" w:rsidRDefault="00AD0EFC" w:rsidP="006C72D0">
            <w:pPr>
              <w:tabs>
                <w:tab w:val="left" w:pos="2160"/>
              </w:tabs>
              <w:jc w:val="center"/>
              <w:rPr>
                <w:rFonts w:ascii="Yoon 윤고딕 520_TT" w:eastAsia="Yoon 윤고딕 520_TT"/>
                <w:sz w:val="16"/>
                <w:szCs w:val="16"/>
              </w:rPr>
            </w:pPr>
            <w:r>
              <w:rPr>
                <w:rFonts w:ascii="Yoon 윤고딕 520_TT" w:eastAsia="Yoon 윤고딕 520_TT" w:hint="eastAsia"/>
                <w:sz w:val="16"/>
                <w:szCs w:val="16"/>
              </w:rPr>
              <w:t>13,043</w:t>
            </w:r>
          </w:p>
        </w:tc>
        <w:tc>
          <w:tcPr>
            <w:tcW w:w="1159" w:type="dxa"/>
            <w:vAlign w:val="center"/>
          </w:tcPr>
          <w:p w14:paraId="5AE43DC8" w14:textId="6937C0E8" w:rsidR="00683ED6" w:rsidRPr="00683ED6" w:rsidRDefault="00AD0EFC" w:rsidP="006C72D0">
            <w:pPr>
              <w:tabs>
                <w:tab w:val="left" w:pos="2160"/>
              </w:tabs>
              <w:jc w:val="center"/>
              <w:rPr>
                <w:rFonts w:ascii="Yoon 윤고딕 520_TT" w:eastAsia="Yoon 윤고딕 520_TT"/>
                <w:sz w:val="16"/>
                <w:szCs w:val="16"/>
              </w:rPr>
            </w:pPr>
            <w:r>
              <w:rPr>
                <w:rFonts w:ascii="Yoon 윤고딕 520_TT" w:eastAsia="Yoon 윤고딕 520_TT" w:hint="eastAsia"/>
                <w:sz w:val="16"/>
                <w:szCs w:val="16"/>
              </w:rPr>
              <w:t>15,109</w:t>
            </w:r>
          </w:p>
        </w:tc>
      </w:tr>
      <w:tr w:rsidR="00683ED6" w14:paraId="689917E1" w14:textId="77777777" w:rsidTr="006C72D0">
        <w:trPr>
          <w:cantSplit/>
          <w:trHeight w:hRule="exact" w:val="284"/>
        </w:trPr>
        <w:tc>
          <w:tcPr>
            <w:tcW w:w="1576" w:type="dxa"/>
            <w:vAlign w:val="center"/>
          </w:tcPr>
          <w:p w14:paraId="38810D01" w14:textId="77777777" w:rsidR="00683ED6" w:rsidRPr="007A00AD" w:rsidRDefault="00683ED6" w:rsidP="006C72D0">
            <w:pPr>
              <w:tabs>
                <w:tab w:val="left" w:pos="2160"/>
              </w:tabs>
              <w:rPr>
                <w:rFonts w:ascii="Yoon 윤고딕 530_TT" w:eastAsia="Yoon 윤고딕 530_TT" w:hAnsi="KoPubWorld돋움체 Medium" w:cs="KoPubWorld돋움체 Medium"/>
                <w:sz w:val="16"/>
                <w:szCs w:val="16"/>
              </w:rPr>
            </w:pPr>
            <w:r w:rsidRPr="007A00AD">
              <w:rPr>
                <w:rFonts w:ascii="Yoon 윤고딕 530_TT" w:eastAsia="Yoon 윤고딕 530_TT" w:hAnsi="KoPubWorld돋움체 Medium" w:cs="KoPubWorld돋움체 Medium" w:hint="eastAsia"/>
                <w:sz w:val="16"/>
                <w:szCs w:val="16"/>
              </w:rPr>
              <w:t>영업이익</w:t>
            </w:r>
          </w:p>
        </w:tc>
        <w:tc>
          <w:tcPr>
            <w:tcW w:w="1159" w:type="dxa"/>
            <w:vAlign w:val="center"/>
          </w:tcPr>
          <w:p w14:paraId="47A130B1" w14:textId="6B86667E" w:rsidR="00683ED6" w:rsidRPr="00683ED6" w:rsidRDefault="00AD0EFC" w:rsidP="006C72D0">
            <w:pPr>
              <w:tabs>
                <w:tab w:val="left" w:pos="2160"/>
              </w:tabs>
              <w:jc w:val="center"/>
              <w:rPr>
                <w:rFonts w:ascii="Yoon 윤고딕 520_TT" w:eastAsia="Yoon 윤고딕 520_TT"/>
                <w:sz w:val="16"/>
                <w:szCs w:val="16"/>
              </w:rPr>
            </w:pPr>
            <w:r>
              <w:rPr>
                <w:rFonts w:ascii="Yoon 윤고딕 520_TT" w:eastAsia="Yoon 윤고딕 520_TT" w:hint="eastAsia"/>
                <w:sz w:val="16"/>
                <w:szCs w:val="16"/>
              </w:rPr>
              <w:t>233</w:t>
            </w:r>
          </w:p>
        </w:tc>
        <w:tc>
          <w:tcPr>
            <w:tcW w:w="1159" w:type="dxa"/>
            <w:vAlign w:val="center"/>
          </w:tcPr>
          <w:p w14:paraId="49DCB515" w14:textId="48AE7E44" w:rsidR="00683ED6" w:rsidRPr="00683ED6" w:rsidRDefault="00AD0EFC" w:rsidP="006C72D0">
            <w:pPr>
              <w:tabs>
                <w:tab w:val="left" w:pos="2160"/>
              </w:tabs>
              <w:jc w:val="center"/>
              <w:rPr>
                <w:rFonts w:ascii="Yoon 윤고딕 520_TT" w:eastAsia="Yoon 윤고딕 520_TT"/>
                <w:sz w:val="16"/>
                <w:szCs w:val="16"/>
              </w:rPr>
            </w:pPr>
            <w:r>
              <w:rPr>
                <w:rFonts w:ascii="Yoon 윤고딕 520_TT" w:eastAsia="Yoon 윤고딕 520_TT" w:hint="eastAsia"/>
                <w:sz w:val="16"/>
                <w:szCs w:val="16"/>
              </w:rPr>
              <w:t>503</w:t>
            </w:r>
          </w:p>
        </w:tc>
        <w:tc>
          <w:tcPr>
            <w:tcW w:w="1159" w:type="dxa"/>
            <w:vAlign w:val="center"/>
          </w:tcPr>
          <w:p w14:paraId="331BC424" w14:textId="4E8C2591" w:rsidR="00683ED6" w:rsidRPr="00683ED6" w:rsidRDefault="00AD0EFC" w:rsidP="006C72D0">
            <w:pPr>
              <w:tabs>
                <w:tab w:val="left" w:pos="2160"/>
              </w:tabs>
              <w:jc w:val="center"/>
              <w:rPr>
                <w:rFonts w:ascii="Yoon 윤고딕 520_TT" w:eastAsia="Yoon 윤고딕 520_TT"/>
                <w:sz w:val="16"/>
                <w:szCs w:val="16"/>
              </w:rPr>
            </w:pPr>
            <w:r>
              <w:rPr>
                <w:rFonts w:ascii="Yoon 윤고딕 520_TT" w:eastAsia="Yoon 윤고딕 520_TT" w:hint="eastAsia"/>
                <w:sz w:val="16"/>
                <w:szCs w:val="16"/>
              </w:rPr>
              <w:t>559</w:t>
            </w:r>
          </w:p>
        </w:tc>
        <w:tc>
          <w:tcPr>
            <w:tcW w:w="1159" w:type="dxa"/>
            <w:gridSpan w:val="2"/>
            <w:vAlign w:val="center"/>
          </w:tcPr>
          <w:p w14:paraId="4B4066EE" w14:textId="7D39F759" w:rsidR="00683ED6" w:rsidRPr="00683ED6" w:rsidRDefault="00AD0EFC" w:rsidP="006C72D0">
            <w:pPr>
              <w:tabs>
                <w:tab w:val="left" w:pos="2160"/>
              </w:tabs>
              <w:jc w:val="center"/>
              <w:rPr>
                <w:rFonts w:ascii="Yoon 윤고딕 520_TT" w:eastAsia="Yoon 윤고딕 520_TT"/>
                <w:sz w:val="16"/>
                <w:szCs w:val="16"/>
              </w:rPr>
            </w:pPr>
            <w:r>
              <w:rPr>
                <w:rFonts w:ascii="Yoon 윤고딕 520_TT" w:eastAsia="Yoon 윤고딕 520_TT" w:hint="eastAsia"/>
                <w:sz w:val="16"/>
                <w:szCs w:val="16"/>
              </w:rPr>
              <w:t>655</w:t>
            </w:r>
          </w:p>
        </w:tc>
        <w:tc>
          <w:tcPr>
            <w:tcW w:w="1159" w:type="dxa"/>
            <w:vAlign w:val="center"/>
          </w:tcPr>
          <w:p w14:paraId="00B987BD" w14:textId="08DD81CC" w:rsidR="00683ED6" w:rsidRPr="00683ED6" w:rsidRDefault="00AD0EFC" w:rsidP="006C72D0">
            <w:pPr>
              <w:tabs>
                <w:tab w:val="left" w:pos="2160"/>
              </w:tabs>
              <w:jc w:val="center"/>
              <w:rPr>
                <w:rFonts w:ascii="Yoon 윤고딕 520_TT" w:eastAsia="Yoon 윤고딕 520_TT"/>
                <w:sz w:val="16"/>
                <w:szCs w:val="16"/>
              </w:rPr>
            </w:pPr>
            <w:r>
              <w:rPr>
                <w:rFonts w:ascii="Yoon 윤고딕 520_TT" w:eastAsia="Yoon 윤고딕 520_TT" w:hint="eastAsia"/>
                <w:sz w:val="16"/>
                <w:szCs w:val="16"/>
              </w:rPr>
              <w:t>770</w:t>
            </w:r>
          </w:p>
        </w:tc>
      </w:tr>
      <w:tr w:rsidR="00683ED6" w14:paraId="474D6A05" w14:textId="77777777" w:rsidTr="006C72D0">
        <w:trPr>
          <w:cantSplit/>
          <w:trHeight w:hRule="exact" w:val="284"/>
        </w:trPr>
        <w:tc>
          <w:tcPr>
            <w:tcW w:w="1576" w:type="dxa"/>
            <w:tcBorders>
              <w:bottom w:val="single" w:sz="2" w:space="0" w:color="C9C9C9" w:themeColor="accent3" w:themeTint="99"/>
            </w:tcBorders>
            <w:vAlign w:val="center"/>
          </w:tcPr>
          <w:p w14:paraId="5435F1BF" w14:textId="77777777" w:rsidR="00683ED6" w:rsidRPr="007A00AD" w:rsidRDefault="00683ED6" w:rsidP="006C72D0">
            <w:pPr>
              <w:tabs>
                <w:tab w:val="left" w:pos="2160"/>
              </w:tabs>
              <w:rPr>
                <w:rFonts w:ascii="Yoon 윤고딕 530_TT" w:eastAsia="Yoon 윤고딕 530_TT" w:hAnsi="KoPubWorld돋움체 Medium" w:cs="KoPubWorld돋움체 Medium"/>
                <w:sz w:val="16"/>
                <w:szCs w:val="16"/>
              </w:rPr>
            </w:pPr>
            <w:r w:rsidRPr="007A00AD">
              <w:rPr>
                <w:rFonts w:ascii="Yoon 윤고딕 530_TT" w:eastAsia="Yoon 윤고딕 530_TT" w:hAnsi="KoPubWorld돋움체 Medium" w:cs="KoPubWorld돋움체 Medium" w:hint="eastAsia"/>
                <w:sz w:val="16"/>
                <w:szCs w:val="16"/>
              </w:rPr>
              <w:t>순이익</w:t>
            </w:r>
          </w:p>
        </w:tc>
        <w:tc>
          <w:tcPr>
            <w:tcW w:w="1159" w:type="dxa"/>
            <w:tcBorders>
              <w:bottom w:val="single" w:sz="2" w:space="0" w:color="C9C9C9" w:themeColor="accent3" w:themeTint="99"/>
            </w:tcBorders>
            <w:vAlign w:val="center"/>
          </w:tcPr>
          <w:p w14:paraId="61819C84" w14:textId="432490CC" w:rsidR="00683ED6" w:rsidRPr="00683ED6" w:rsidRDefault="00AD0EFC" w:rsidP="006C72D0">
            <w:pPr>
              <w:tabs>
                <w:tab w:val="left" w:pos="2160"/>
              </w:tabs>
              <w:jc w:val="center"/>
              <w:rPr>
                <w:rFonts w:ascii="Yoon 윤고딕 520_TT" w:eastAsia="Yoon 윤고딕 520_TT"/>
                <w:sz w:val="16"/>
                <w:szCs w:val="16"/>
              </w:rPr>
            </w:pPr>
            <w:r>
              <w:rPr>
                <w:rFonts w:ascii="Yoon 윤고딕 520_TT" w:eastAsia="Yoon 윤고딕 520_TT" w:hint="eastAsia"/>
                <w:sz w:val="16"/>
                <w:szCs w:val="16"/>
              </w:rPr>
              <w:t>(148)</w:t>
            </w:r>
          </w:p>
        </w:tc>
        <w:tc>
          <w:tcPr>
            <w:tcW w:w="1159" w:type="dxa"/>
            <w:tcBorders>
              <w:bottom w:val="single" w:sz="2" w:space="0" w:color="C9C9C9" w:themeColor="accent3" w:themeTint="99"/>
            </w:tcBorders>
            <w:vAlign w:val="center"/>
          </w:tcPr>
          <w:p w14:paraId="34881DFB" w14:textId="0F5724EB" w:rsidR="00683ED6" w:rsidRPr="00683ED6" w:rsidRDefault="00AD0EFC" w:rsidP="006C72D0">
            <w:pPr>
              <w:tabs>
                <w:tab w:val="left" w:pos="2160"/>
              </w:tabs>
              <w:jc w:val="center"/>
              <w:rPr>
                <w:rFonts w:ascii="Yoon 윤고딕 520_TT" w:eastAsia="Yoon 윤고딕 520_TT"/>
                <w:sz w:val="16"/>
                <w:szCs w:val="16"/>
              </w:rPr>
            </w:pPr>
            <w:r>
              <w:rPr>
                <w:rFonts w:ascii="Yoon 윤고딕 520_TT" w:eastAsia="Yoon 윤고딕 520_TT" w:hint="eastAsia"/>
                <w:sz w:val="16"/>
                <w:szCs w:val="16"/>
              </w:rPr>
              <w:t>64</w:t>
            </w:r>
          </w:p>
        </w:tc>
        <w:tc>
          <w:tcPr>
            <w:tcW w:w="1159" w:type="dxa"/>
            <w:tcBorders>
              <w:bottom w:val="single" w:sz="2" w:space="0" w:color="C9C9C9" w:themeColor="accent3" w:themeTint="99"/>
            </w:tcBorders>
            <w:vAlign w:val="center"/>
          </w:tcPr>
          <w:p w14:paraId="64F2E7BE" w14:textId="16C1FAE0" w:rsidR="00683ED6" w:rsidRPr="00683ED6" w:rsidRDefault="00AD0EFC" w:rsidP="006C72D0">
            <w:pPr>
              <w:tabs>
                <w:tab w:val="left" w:pos="2160"/>
              </w:tabs>
              <w:jc w:val="center"/>
              <w:rPr>
                <w:rFonts w:ascii="Yoon 윤고딕 520_TT" w:eastAsia="Yoon 윤고딕 520_TT"/>
                <w:sz w:val="16"/>
                <w:szCs w:val="16"/>
              </w:rPr>
            </w:pPr>
            <w:r>
              <w:rPr>
                <w:rFonts w:ascii="Yoon 윤고딕 520_TT" w:eastAsia="Yoon 윤고딕 520_TT" w:hint="eastAsia"/>
                <w:sz w:val="16"/>
                <w:szCs w:val="16"/>
              </w:rPr>
              <w:t>213</w:t>
            </w:r>
          </w:p>
        </w:tc>
        <w:tc>
          <w:tcPr>
            <w:tcW w:w="1159" w:type="dxa"/>
            <w:gridSpan w:val="2"/>
            <w:tcBorders>
              <w:bottom w:val="single" w:sz="2" w:space="0" w:color="C9C9C9" w:themeColor="accent3" w:themeTint="99"/>
            </w:tcBorders>
            <w:vAlign w:val="center"/>
          </w:tcPr>
          <w:p w14:paraId="55B161C1" w14:textId="75B8861E" w:rsidR="00683ED6" w:rsidRPr="00683ED6" w:rsidRDefault="00AD0EFC" w:rsidP="006C72D0">
            <w:pPr>
              <w:tabs>
                <w:tab w:val="left" w:pos="2160"/>
              </w:tabs>
              <w:jc w:val="center"/>
              <w:rPr>
                <w:rFonts w:ascii="Yoon 윤고딕 520_TT" w:eastAsia="Yoon 윤고딕 520_TT"/>
                <w:sz w:val="16"/>
                <w:szCs w:val="16"/>
              </w:rPr>
            </w:pPr>
            <w:r>
              <w:rPr>
                <w:rFonts w:ascii="Yoon 윤고딕 520_TT" w:eastAsia="Yoon 윤고딕 520_TT" w:hint="eastAsia"/>
                <w:sz w:val="16"/>
                <w:szCs w:val="16"/>
              </w:rPr>
              <w:t>273</w:t>
            </w:r>
          </w:p>
        </w:tc>
        <w:tc>
          <w:tcPr>
            <w:tcW w:w="1159" w:type="dxa"/>
            <w:tcBorders>
              <w:bottom w:val="single" w:sz="2" w:space="0" w:color="C9C9C9" w:themeColor="accent3" w:themeTint="99"/>
            </w:tcBorders>
            <w:vAlign w:val="center"/>
          </w:tcPr>
          <w:p w14:paraId="10FFFB03" w14:textId="0E196548" w:rsidR="00683ED6" w:rsidRPr="00683ED6" w:rsidRDefault="00AD0EFC" w:rsidP="006C72D0">
            <w:pPr>
              <w:tabs>
                <w:tab w:val="left" w:pos="2160"/>
              </w:tabs>
              <w:jc w:val="center"/>
              <w:rPr>
                <w:rFonts w:ascii="Yoon 윤고딕 520_TT" w:eastAsia="Yoon 윤고딕 520_TT"/>
                <w:sz w:val="16"/>
                <w:szCs w:val="16"/>
              </w:rPr>
            </w:pPr>
            <w:r>
              <w:rPr>
                <w:rFonts w:ascii="Yoon 윤고딕 520_TT" w:eastAsia="Yoon 윤고딕 520_TT" w:hint="eastAsia"/>
                <w:sz w:val="16"/>
                <w:szCs w:val="16"/>
              </w:rPr>
              <w:t>343</w:t>
            </w:r>
          </w:p>
        </w:tc>
      </w:tr>
      <w:tr w:rsidR="00683ED6" w14:paraId="3FFA7DB8" w14:textId="77777777" w:rsidTr="006C72D0">
        <w:trPr>
          <w:cantSplit/>
          <w:trHeight w:hRule="exact" w:val="284"/>
        </w:trPr>
        <w:tc>
          <w:tcPr>
            <w:tcW w:w="1576" w:type="dxa"/>
            <w:tcBorders>
              <w:top w:val="single" w:sz="2" w:space="0" w:color="C9C9C9" w:themeColor="accent3" w:themeTint="99"/>
            </w:tcBorders>
            <w:vAlign w:val="center"/>
          </w:tcPr>
          <w:p w14:paraId="7FE92A0A" w14:textId="77777777" w:rsidR="00683ED6" w:rsidRPr="007A00AD" w:rsidRDefault="00683ED6" w:rsidP="006C72D0">
            <w:pPr>
              <w:tabs>
                <w:tab w:val="left" w:pos="2160"/>
              </w:tabs>
              <w:rPr>
                <w:rFonts w:ascii="Yoon 윤고딕 530_TT" w:eastAsia="Yoon 윤고딕 530_TT" w:hAnsi="KoPubWorld돋움체 Medium" w:cs="KoPubWorld돋움체 Medium"/>
                <w:sz w:val="16"/>
                <w:szCs w:val="16"/>
              </w:rPr>
            </w:pPr>
            <w:r w:rsidRPr="007A00AD">
              <w:rPr>
                <w:rFonts w:ascii="Yoon 윤고딕 530_TT" w:eastAsia="Yoon 윤고딕 530_TT" w:hAnsi="KoPubWorld돋움체 Medium" w:cs="KoPubWorld돋움체 Medium" w:hint="eastAsia"/>
                <w:sz w:val="16"/>
                <w:szCs w:val="16"/>
              </w:rPr>
              <w:t>EPS</w:t>
            </w:r>
          </w:p>
        </w:tc>
        <w:tc>
          <w:tcPr>
            <w:tcW w:w="1159" w:type="dxa"/>
            <w:tcBorders>
              <w:top w:val="single" w:sz="2" w:space="0" w:color="C9C9C9" w:themeColor="accent3" w:themeTint="99"/>
            </w:tcBorders>
            <w:vAlign w:val="center"/>
          </w:tcPr>
          <w:p w14:paraId="71AFECD8" w14:textId="4B7097EC" w:rsidR="00683ED6" w:rsidRPr="00683ED6" w:rsidRDefault="00AD0EFC" w:rsidP="006C72D0">
            <w:pPr>
              <w:tabs>
                <w:tab w:val="left" w:pos="2160"/>
              </w:tabs>
              <w:jc w:val="center"/>
              <w:rPr>
                <w:rFonts w:ascii="Yoon 윤고딕 520_TT" w:eastAsia="Yoon 윤고딕 520_TT"/>
                <w:sz w:val="16"/>
                <w:szCs w:val="16"/>
              </w:rPr>
            </w:pPr>
            <w:r>
              <w:rPr>
                <w:rFonts w:ascii="Yoon 윤고딕 520_TT" w:eastAsia="Yoon 윤고딕 520_TT" w:hint="eastAsia"/>
                <w:sz w:val="16"/>
                <w:szCs w:val="16"/>
              </w:rPr>
              <w:t>(174)</w:t>
            </w:r>
          </w:p>
        </w:tc>
        <w:tc>
          <w:tcPr>
            <w:tcW w:w="1159" w:type="dxa"/>
            <w:tcBorders>
              <w:top w:val="single" w:sz="2" w:space="0" w:color="C9C9C9" w:themeColor="accent3" w:themeTint="99"/>
            </w:tcBorders>
            <w:vAlign w:val="center"/>
          </w:tcPr>
          <w:p w14:paraId="2EFEB4E0" w14:textId="25F7B6FE" w:rsidR="00683ED6" w:rsidRPr="00683ED6" w:rsidRDefault="00AD0EFC" w:rsidP="006C72D0">
            <w:pPr>
              <w:tabs>
                <w:tab w:val="left" w:pos="2160"/>
              </w:tabs>
              <w:jc w:val="center"/>
              <w:rPr>
                <w:rFonts w:ascii="Yoon 윤고딕 520_TT" w:eastAsia="Yoon 윤고딕 520_TT"/>
                <w:sz w:val="16"/>
                <w:szCs w:val="16"/>
              </w:rPr>
            </w:pPr>
            <w:r>
              <w:rPr>
                <w:rFonts w:ascii="Yoon 윤고딕 520_TT" w:eastAsia="Yoon 윤고딕 520_TT" w:hint="eastAsia"/>
                <w:sz w:val="16"/>
                <w:szCs w:val="16"/>
              </w:rPr>
              <w:t>75</w:t>
            </w:r>
          </w:p>
        </w:tc>
        <w:tc>
          <w:tcPr>
            <w:tcW w:w="1159" w:type="dxa"/>
            <w:tcBorders>
              <w:top w:val="single" w:sz="2" w:space="0" w:color="C9C9C9" w:themeColor="accent3" w:themeTint="99"/>
            </w:tcBorders>
            <w:vAlign w:val="center"/>
          </w:tcPr>
          <w:p w14:paraId="7C6DB6EF" w14:textId="684C0EE2" w:rsidR="00683ED6" w:rsidRPr="00683ED6" w:rsidRDefault="00AD0EFC" w:rsidP="006C72D0">
            <w:pPr>
              <w:tabs>
                <w:tab w:val="left" w:pos="2160"/>
              </w:tabs>
              <w:jc w:val="center"/>
              <w:rPr>
                <w:rFonts w:ascii="Yoon 윤고딕 520_TT" w:eastAsia="Yoon 윤고딕 520_TT"/>
                <w:sz w:val="16"/>
                <w:szCs w:val="16"/>
              </w:rPr>
            </w:pPr>
            <w:r>
              <w:rPr>
                <w:rFonts w:ascii="Yoon 윤고딕 520_TT" w:eastAsia="Yoon 윤고딕 520_TT" w:hint="eastAsia"/>
                <w:sz w:val="16"/>
                <w:szCs w:val="16"/>
              </w:rPr>
              <w:t>249</w:t>
            </w:r>
          </w:p>
        </w:tc>
        <w:tc>
          <w:tcPr>
            <w:tcW w:w="1159" w:type="dxa"/>
            <w:gridSpan w:val="2"/>
            <w:tcBorders>
              <w:top w:val="single" w:sz="2" w:space="0" w:color="C9C9C9" w:themeColor="accent3" w:themeTint="99"/>
            </w:tcBorders>
            <w:vAlign w:val="center"/>
          </w:tcPr>
          <w:p w14:paraId="180FEC8F" w14:textId="13540A4F" w:rsidR="00683ED6" w:rsidRPr="00683ED6" w:rsidRDefault="00AD0EFC" w:rsidP="006C72D0">
            <w:pPr>
              <w:tabs>
                <w:tab w:val="left" w:pos="2160"/>
              </w:tabs>
              <w:jc w:val="center"/>
              <w:rPr>
                <w:rFonts w:ascii="Yoon 윤고딕 520_TT" w:eastAsia="Yoon 윤고딕 520_TT"/>
                <w:sz w:val="16"/>
                <w:szCs w:val="16"/>
              </w:rPr>
            </w:pPr>
            <w:r>
              <w:rPr>
                <w:rFonts w:ascii="Yoon 윤고딕 520_TT" w:eastAsia="Yoon 윤고딕 520_TT" w:hint="eastAsia"/>
                <w:sz w:val="16"/>
                <w:szCs w:val="16"/>
              </w:rPr>
              <w:t>320</w:t>
            </w:r>
          </w:p>
        </w:tc>
        <w:tc>
          <w:tcPr>
            <w:tcW w:w="1159" w:type="dxa"/>
            <w:tcBorders>
              <w:top w:val="single" w:sz="2" w:space="0" w:color="C9C9C9" w:themeColor="accent3" w:themeTint="99"/>
            </w:tcBorders>
            <w:vAlign w:val="center"/>
          </w:tcPr>
          <w:p w14:paraId="35F2D5A2" w14:textId="7E99E72E" w:rsidR="00683ED6" w:rsidRPr="00683ED6" w:rsidRDefault="00AD0EFC" w:rsidP="006C72D0">
            <w:pPr>
              <w:tabs>
                <w:tab w:val="left" w:pos="2160"/>
              </w:tabs>
              <w:jc w:val="center"/>
              <w:rPr>
                <w:rFonts w:ascii="Yoon 윤고딕 520_TT" w:eastAsia="Yoon 윤고딕 520_TT"/>
                <w:sz w:val="16"/>
                <w:szCs w:val="16"/>
              </w:rPr>
            </w:pPr>
            <w:r>
              <w:rPr>
                <w:rFonts w:ascii="Yoon 윤고딕 520_TT" w:eastAsia="Yoon 윤고딕 520_TT" w:hint="eastAsia"/>
                <w:sz w:val="16"/>
                <w:szCs w:val="16"/>
              </w:rPr>
              <w:t>402</w:t>
            </w:r>
          </w:p>
        </w:tc>
      </w:tr>
      <w:tr w:rsidR="00683ED6" w14:paraId="6652BA6B" w14:textId="77777777" w:rsidTr="006C72D0">
        <w:trPr>
          <w:cantSplit/>
          <w:trHeight w:hRule="exact" w:val="284"/>
        </w:trPr>
        <w:tc>
          <w:tcPr>
            <w:tcW w:w="1576" w:type="dxa"/>
            <w:vAlign w:val="center"/>
          </w:tcPr>
          <w:p w14:paraId="07B5DBD5" w14:textId="77777777" w:rsidR="00683ED6" w:rsidRPr="007A00AD" w:rsidRDefault="00683ED6" w:rsidP="006C72D0">
            <w:pPr>
              <w:tabs>
                <w:tab w:val="left" w:pos="2160"/>
              </w:tabs>
              <w:rPr>
                <w:rFonts w:ascii="Yoon 윤고딕 530_TT" w:eastAsia="Yoon 윤고딕 530_TT" w:hAnsi="KoPubWorld돋움체 Medium" w:cs="KoPubWorld돋움체 Medium"/>
                <w:sz w:val="16"/>
                <w:szCs w:val="16"/>
              </w:rPr>
            </w:pPr>
            <w:r w:rsidRPr="007A00AD">
              <w:rPr>
                <w:rFonts w:ascii="Yoon 윤고딕 530_TT" w:eastAsia="Yoon 윤고딕 530_TT" w:hAnsi="KoPubWorld돋움체 Medium" w:cs="KoPubWorld돋움체 Medium" w:hint="eastAsia"/>
                <w:sz w:val="16"/>
                <w:szCs w:val="16"/>
              </w:rPr>
              <w:t>PER</w:t>
            </w:r>
          </w:p>
        </w:tc>
        <w:tc>
          <w:tcPr>
            <w:tcW w:w="1159" w:type="dxa"/>
            <w:vAlign w:val="center"/>
          </w:tcPr>
          <w:p w14:paraId="6F2B87A4" w14:textId="7C8FDA36" w:rsidR="00683ED6" w:rsidRPr="00683ED6" w:rsidRDefault="00AD0EFC" w:rsidP="006C72D0">
            <w:pPr>
              <w:tabs>
                <w:tab w:val="left" w:pos="2160"/>
              </w:tabs>
              <w:jc w:val="center"/>
              <w:rPr>
                <w:rFonts w:ascii="Yoon 윤고딕 520_TT" w:eastAsia="Yoon 윤고딕 520_TT"/>
                <w:sz w:val="16"/>
                <w:szCs w:val="16"/>
              </w:rPr>
            </w:pPr>
            <w:r>
              <w:rPr>
                <w:rFonts w:ascii="Yoon 윤고딕 520_TT" w:eastAsia="Yoon 윤고딕 520_TT" w:hint="eastAsia"/>
                <w:sz w:val="16"/>
                <w:szCs w:val="16"/>
              </w:rPr>
              <w:t>N/A</w:t>
            </w:r>
          </w:p>
        </w:tc>
        <w:tc>
          <w:tcPr>
            <w:tcW w:w="1159" w:type="dxa"/>
            <w:vAlign w:val="center"/>
          </w:tcPr>
          <w:p w14:paraId="66BF21A4" w14:textId="6CBD4360" w:rsidR="00683ED6" w:rsidRPr="00683ED6" w:rsidRDefault="00AD0EFC" w:rsidP="006C72D0">
            <w:pPr>
              <w:tabs>
                <w:tab w:val="left" w:pos="2160"/>
              </w:tabs>
              <w:jc w:val="center"/>
              <w:rPr>
                <w:rFonts w:ascii="Yoon 윤고딕 520_TT" w:eastAsia="Yoon 윤고딕 520_TT"/>
                <w:sz w:val="16"/>
                <w:szCs w:val="16"/>
              </w:rPr>
            </w:pPr>
            <w:r>
              <w:rPr>
                <w:rFonts w:ascii="Yoon 윤고딕 520_TT" w:eastAsia="Yoon 윤고딕 520_TT" w:hint="eastAsia"/>
                <w:sz w:val="16"/>
                <w:szCs w:val="16"/>
              </w:rPr>
              <w:t>150.7</w:t>
            </w:r>
          </w:p>
        </w:tc>
        <w:tc>
          <w:tcPr>
            <w:tcW w:w="1159" w:type="dxa"/>
            <w:vAlign w:val="center"/>
          </w:tcPr>
          <w:p w14:paraId="4D7A714F" w14:textId="74081EE2" w:rsidR="00683ED6" w:rsidRPr="00683ED6" w:rsidRDefault="00AD0EFC" w:rsidP="006C72D0">
            <w:pPr>
              <w:tabs>
                <w:tab w:val="left" w:pos="2160"/>
              </w:tabs>
              <w:jc w:val="center"/>
              <w:rPr>
                <w:rFonts w:ascii="Yoon 윤고딕 520_TT" w:eastAsia="Yoon 윤고딕 520_TT"/>
                <w:sz w:val="16"/>
                <w:szCs w:val="16"/>
              </w:rPr>
            </w:pPr>
            <w:r>
              <w:rPr>
                <w:rFonts w:ascii="Yoon 윤고딕 520_TT" w:eastAsia="Yoon 윤고딕 520_TT" w:hint="eastAsia"/>
                <w:sz w:val="16"/>
                <w:szCs w:val="16"/>
              </w:rPr>
              <w:t>55.7</w:t>
            </w:r>
          </w:p>
        </w:tc>
        <w:tc>
          <w:tcPr>
            <w:tcW w:w="1159" w:type="dxa"/>
            <w:gridSpan w:val="2"/>
            <w:vAlign w:val="center"/>
          </w:tcPr>
          <w:p w14:paraId="6D59D0A4" w14:textId="105E10C2" w:rsidR="00683ED6" w:rsidRPr="00683ED6" w:rsidRDefault="00AD0EFC" w:rsidP="006C72D0">
            <w:pPr>
              <w:tabs>
                <w:tab w:val="left" w:pos="2160"/>
              </w:tabs>
              <w:jc w:val="center"/>
              <w:rPr>
                <w:rFonts w:ascii="Yoon 윤고딕 520_TT" w:eastAsia="Yoon 윤고딕 520_TT"/>
                <w:sz w:val="16"/>
                <w:szCs w:val="16"/>
              </w:rPr>
            </w:pPr>
            <w:r>
              <w:rPr>
                <w:rFonts w:ascii="Yoon 윤고딕 520_TT" w:eastAsia="Yoon 윤고딕 520_TT" w:hint="eastAsia"/>
                <w:sz w:val="16"/>
                <w:szCs w:val="16"/>
              </w:rPr>
              <w:t>43.4</w:t>
            </w:r>
          </w:p>
        </w:tc>
        <w:tc>
          <w:tcPr>
            <w:tcW w:w="1159" w:type="dxa"/>
            <w:vAlign w:val="center"/>
          </w:tcPr>
          <w:p w14:paraId="29A627D4" w14:textId="58E8325F" w:rsidR="00683ED6" w:rsidRPr="00683ED6" w:rsidRDefault="00AD0EFC" w:rsidP="006C72D0">
            <w:pPr>
              <w:tabs>
                <w:tab w:val="left" w:pos="2160"/>
              </w:tabs>
              <w:jc w:val="center"/>
              <w:rPr>
                <w:rFonts w:ascii="Yoon 윤고딕 520_TT" w:eastAsia="Yoon 윤고딕 520_TT"/>
                <w:sz w:val="16"/>
                <w:szCs w:val="16"/>
              </w:rPr>
            </w:pPr>
            <w:r>
              <w:rPr>
                <w:rFonts w:ascii="Yoon 윤고딕 520_TT" w:eastAsia="Yoon 윤고딕 520_TT" w:hint="eastAsia"/>
                <w:sz w:val="16"/>
                <w:szCs w:val="16"/>
              </w:rPr>
              <w:t>34.5</w:t>
            </w:r>
          </w:p>
        </w:tc>
      </w:tr>
      <w:tr w:rsidR="00683ED6" w14:paraId="228EC278" w14:textId="77777777" w:rsidTr="006C72D0">
        <w:trPr>
          <w:cantSplit/>
          <w:trHeight w:hRule="exact" w:val="284"/>
        </w:trPr>
        <w:tc>
          <w:tcPr>
            <w:tcW w:w="1576" w:type="dxa"/>
            <w:tcBorders>
              <w:bottom w:val="single" w:sz="2" w:space="0" w:color="C9C9C9" w:themeColor="accent3" w:themeTint="99"/>
            </w:tcBorders>
            <w:vAlign w:val="center"/>
          </w:tcPr>
          <w:p w14:paraId="0EC682E0" w14:textId="77777777" w:rsidR="00683ED6" w:rsidRPr="007A00AD" w:rsidRDefault="00683ED6" w:rsidP="006C72D0">
            <w:pPr>
              <w:tabs>
                <w:tab w:val="left" w:pos="2160"/>
              </w:tabs>
              <w:rPr>
                <w:rFonts w:ascii="Yoon 윤고딕 530_TT" w:eastAsia="Yoon 윤고딕 530_TT" w:hAnsi="KoPubWorld돋움체 Medium" w:cs="KoPubWorld돋움체 Medium"/>
                <w:sz w:val="16"/>
                <w:szCs w:val="16"/>
              </w:rPr>
            </w:pPr>
            <w:r w:rsidRPr="007A00AD">
              <w:rPr>
                <w:rFonts w:ascii="Yoon 윤고딕 530_TT" w:eastAsia="Yoon 윤고딕 530_TT" w:hAnsi="KoPubWorld돋움체 Medium" w:cs="KoPubWorld돋움체 Medium" w:hint="eastAsia"/>
                <w:sz w:val="16"/>
                <w:szCs w:val="16"/>
              </w:rPr>
              <w:t>PBR</w:t>
            </w:r>
          </w:p>
        </w:tc>
        <w:tc>
          <w:tcPr>
            <w:tcW w:w="1159" w:type="dxa"/>
            <w:tcBorders>
              <w:bottom w:val="single" w:sz="2" w:space="0" w:color="C9C9C9" w:themeColor="accent3" w:themeTint="99"/>
            </w:tcBorders>
            <w:vAlign w:val="center"/>
          </w:tcPr>
          <w:p w14:paraId="309ACF0E" w14:textId="0BD1B2EE" w:rsidR="00683ED6" w:rsidRPr="00683ED6" w:rsidRDefault="00AD0EFC" w:rsidP="006C72D0">
            <w:pPr>
              <w:tabs>
                <w:tab w:val="left" w:pos="2160"/>
              </w:tabs>
              <w:jc w:val="center"/>
              <w:rPr>
                <w:rFonts w:ascii="Yoon 윤고딕 520_TT" w:eastAsia="Yoon 윤고딕 520_TT"/>
                <w:sz w:val="16"/>
                <w:szCs w:val="16"/>
              </w:rPr>
            </w:pPr>
            <w:r>
              <w:rPr>
                <w:rFonts w:ascii="Yoon 윤고딕 520_TT" w:eastAsia="Yoon 윤고딕 520_TT" w:hint="eastAsia"/>
                <w:sz w:val="16"/>
                <w:szCs w:val="16"/>
              </w:rPr>
              <w:t>1.4</w:t>
            </w:r>
          </w:p>
        </w:tc>
        <w:tc>
          <w:tcPr>
            <w:tcW w:w="1159" w:type="dxa"/>
            <w:tcBorders>
              <w:bottom w:val="single" w:sz="2" w:space="0" w:color="C9C9C9" w:themeColor="accent3" w:themeTint="99"/>
            </w:tcBorders>
            <w:vAlign w:val="center"/>
          </w:tcPr>
          <w:p w14:paraId="70978358" w14:textId="7562A289" w:rsidR="00683ED6" w:rsidRPr="00683ED6" w:rsidRDefault="00AD0EFC" w:rsidP="006C72D0">
            <w:pPr>
              <w:tabs>
                <w:tab w:val="left" w:pos="2160"/>
              </w:tabs>
              <w:jc w:val="center"/>
              <w:rPr>
                <w:rFonts w:ascii="Yoon 윤고딕 520_TT" w:eastAsia="Yoon 윤고딕 520_TT"/>
                <w:sz w:val="16"/>
                <w:szCs w:val="16"/>
              </w:rPr>
            </w:pPr>
            <w:r>
              <w:rPr>
                <w:rFonts w:ascii="Yoon 윤고딕 520_TT" w:eastAsia="Yoon 윤고딕 520_TT" w:hint="eastAsia"/>
                <w:sz w:val="16"/>
                <w:szCs w:val="16"/>
              </w:rPr>
              <w:t>2.1</w:t>
            </w:r>
          </w:p>
        </w:tc>
        <w:tc>
          <w:tcPr>
            <w:tcW w:w="1159" w:type="dxa"/>
            <w:tcBorders>
              <w:bottom w:val="single" w:sz="2" w:space="0" w:color="C9C9C9" w:themeColor="accent3" w:themeTint="99"/>
            </w:tcBorders>
            <w:vAlign w:val="center"/>
          </w:tcPr>
          <w:p w14:paraId="7F96BB1B" w14:textId="19E151E5" w:rsidR="00683ED6" w:rsidRPr="00683ED6" w:rsidRDefault="00AD0EFC" w:rsidP="006C72D0">
            <w:pPr>
              <w:tabs>
                <w:tab w:val="left" w:pos="2160"/>
              </w:tabs>
              <w:jc w:val="center"/>
              <w:rPr>
                <w:rFonts w:ascii="Yoon 윤고딕 520_TT" w:eastAsia="Yoon 윤고딕 520_TT"/>
                <w:sz w:val="16"/>
                <w:szCs w:val="16"/>
              </w:rPr>
            </w:pPr>
            <w:r>
              <w:rPr>
                <w:rFonts w:ascii="Yoon 윤고딕 520_TT" w:eastAsia="Yoon 윤고딕 520_TT" w:hint="eastAsia"/>
                <w:sz w:val="16"/>
                <w:szCs w:val="16"/>
              </w:rPr>
              <w:t>2.3</w:t>
            </w:r>
          </w:p>
        </w:tc>
        <w:tc>
          <w:tcPr>
            <w:tcW w:w="1159" w:type="dxa"/>
            <w:gridSpan w:val="2"/>
            <w:tcBorders>
              <w:bottom w:val="single" w:sz="2" w:space="0" w:color="C9C9C9" w:themeColor="accent3" w:themeTint="99"/>
            </w:tcBorders>
            <w:vAlign w:val="center"/>
          </w:tcPr>
          <w:p w14:paraId="5494E9A0" w14:textId="6900C7A9" w:rsidR="00683ED6" w:rsidRPr="00683ED6" w:rsidRDefault="00AD0EFC" w:rsidP="006C72D0">
            <w:pPr>
              <w:tabs>
                <w:tab w:val="left" w:pos="2160"/>
              </w:tabs>
              <w:jc w:val="center"/>
              <w:rPr>
                <w:rFonts w:ascii="Yoon 윤고딕 520_TT" w:eastAsia="Yoon 윤고딕 520_TT"/>
                <w:sz w:val="16"/>
                <w:szCs w:val="16"/>
              </w:rPr>
            </w:pPr>
            <w:r>
              <w:rPr>
                <w:rFonts w:ascii="Yoon 윤고딕 520_TT" w:eastAsia="Yoon 윤고딕 520_TT" w:hint="eastAsia"/>
                <w:sz w:val="16"/>
                <w:szCs w:val="16"/>
              </w:rPr>
              <w:t>2.1</w:t>
            </w:r>
          </w:p>
        </w:tc>
        <w:tc>
          <w:tcPr>
            <w:tcW w:w="1159" w:type="dxa"/>
            <w:tcBorders>
              <w:bottom w:val="single" w:sz="2" w:space="0" w:color="C9C9C9" w:themeColor="accent3" w:themeTint="99"/>
            </w:tcBorders>
            <w:vAlign w:val="center"/>
          </w:tcPr>
          <w:p w14:paraId="6FD391D6" w14:textId="7D01956D" w:rsidR="00683ED6" w:rsidRPr="00683ED6" w:rsidRDefault="00AD0EFC" w:rsidP="006C72D0">
            <w:pPr>
              <w:tabs>
                <w:tab w:val="left" w:pos="2160"/>
              </w:tabs>
              <w:jc w:val="center"/>
              <w:rPr>
                <w:rFonts w:ascii="Yoon 윤고딕 520_TT" w:eastAsia="Yoon 윤고딕 520_TT"/>
                <w:sz w:val="16"/>
                <w:szCs w:val="16"/>
              </w:rPr>
            </w:pPr>
            <w:r>
              <w:rPr>
                <w:rFonts w:ascii="Yoon 윤고딕 520_TT" w:eastAsia="Yoon 윤고딕 520_TT" w:hint="eastAsia"/>
                <w:sz w:val="16"/>
                <w:szCs w:val="16"/>
              </w:rPr>
              <w:t>1.9</w:t>
            </w:r>
          </w:p>
        </w:tc>
      </w:tr>
      <w:tr w:rsidR="00683ED6" w14:paraId="3C3E1AF4" w14:textId="77777777" w:rsidTr="006C72D0">
        <w:trPr>
          <w:cantSplit/>
          <w:trHeight w:hRule="exact" w:val="284"/>
        </w:trPr>
        <w:tc>
          <w:tcPr>
            <w:tcW w:w="1576" w:type="dxa"/>
            <w:tcBorders>
              <w:top w:val="single" w:sz="2" w:space="0" w:color="C9C9C9" w:themeColor="accent3" w:themeTint="99"/>
            </w:tcBorders>
            <w:vAlign w:val="center"/>
          </w:tcPr>
          <w:p w14:paraId="59C735A8" w14:textId="77777777" w:rsidR="00683ED6" w:rsidRPr="007A00AD" w:rsidRDefault="00683ED6" w:rsidP="006C72D0">
            <w:pPr>
              <w:tabs>
                <w:tab w:val="left" w:pos="2160"/>
              </w:tabs>
              <w:rPr>
                <w:rFonts w:ascii="Yoon 윤고딕 530_TT" w:eastAsia="Yoon 윤고딕 530_TT" w:hAnsi="KoPubWorld돋움체 Medium" w:cs="KoPubWorld돋움체 Medium"/>
                <w:sz w:val="16"/>
                <w:szCs w:val="16"/>
              </w:rPr>
            </w:pPr>
            <w:r w:rsidRPr="007A00AD">
              <w:rPr>
                <w:rFonts w:ascii="Yoon 윤고딕 530_TT" w:eastAsia="Yoon 윤고딕 530_TT" w:hAnsi="KoPubWorld돋움체 Medium" w:cs="KoPubWorld돋움체 Medium" w:hint="eastAsia"/>
                <w:sz w:val="16"/>
                <w:szCs w:val="16"/>
              </w:rPr>
              <w:t>OPM</w:t>
            </w:r>
          </w:p>
        </w:tc>
        <w:tc>
          <w:tcPr>
            <w:tcW w:w="1159" w:type="dxa"/>
            <w:tcBorders>
              <w:top w:val="single" w:sz="2" w:space="0" w:color="C9C9C9" w:themeColor="accent3" w:themeTint="99"/>
            </w:tcBorders>
            <w:vAlign w:val="center"/>
          </w:tcPr>
          <w:p w14:paraId="0DE6BB64" w14:textId="66F891E5" w:rsidR="00683ED6" w:rsidRPr="00683ED6" w:rsidRDefault="00AD0EFC" w:rsidP="006C72D0">
            <w:pPr>
              <w:tabs>
                <w:tab w:val="left" w:pos="2160"/>
              </w:tabs>
              <w:jc w:val="center"/>
              <w:rPr>
                <w:rFonts w:ascii="Yoon 윤고딕 520_TT" w:eastAsia="Yoon 윤고딕 520_TT"/>
                <w:sz w:val="16"/>
                <w:szCs w:val="16"/>
              </w:rPr>
            </w:pPr>
            <w:r>
              <w:rPr>
                <w:rFonts w:ascii="Yoon 윤고딕 520_TT" w:eastAsia="Yoon 윤고딕 520_TT" w:hint="eastAsia"/>
                <w:sz w:val="16"/>
                <w:szCs w:val="16"/>
              </w:rPr>
              <w:t>2.9</w:t>
            </w:r>
          </w:p>
        </w:tc>
        <w:tc>
          <w:tcPr>
            <w:tcW w:w="1159" w:type="dxa"/>
            <w:tcBorders>
              <w:top w:val="single" w:sz="2" w:space="0" w:color="C9C9C9" w:themeColor="accent3" w:themeTint="99"/>
            </w:tcBorders>
            <w:vAlign w:val="center"/>
          </w:tcPr>
          <w:p w14:paraId="4A62537C" w14:textId="21819313" w:rsidR="00683ED6" w:rsidRPr="00683ED6" w:rsidRDefault="00AD0EFC" w:rsidP="006C72D0">
            <w:pPr>
              <w:tabs>
                <w:tab w:val="left" w:pos="2160"/>
              </w:tabs>
              <w:jc w:val="center"/>
              <w:rPr>
                <w:rFonts w:ascii="Yoon 윤고딕 520_TT" w:eastAsia="Yoon 윤고딕 520_TT"/>
                <w:sz w:val="16"/>
                <w:szCs w:val="16"/>
              </w:rPr>
            </w:pPr>
            <w:r>
              <w:rPr>
                <w:rFonts w:ascii="Yoon 윤고딕 520_TT" w:eastAsia="Yoon 윤고딕 520_TT" w:hint="eastAsia"/>
                <w:sz w:val="16"/>
                <w:szCs w:val="16"/>
              </w:rPr>
              <w:t>5.1</w:t>
            </w:r>
          </w:p>
        </w:tc>
        <w:tc>
          <w:tcPr>
            <w:tcW w:w="1159" w:type="dxa"/>
            <w:tcBorders>
              <w:top w:val="single" w:sz="2" w:space="0" w:color="C9C9C9" w:themeColor="accent3" w:themeTint="99"/>
            </w:tcBorders>
            <w:vAlign w:val="center"/>
          </w:tcPr>
          <w:p w14:paraId="392993A4" w14:textId="1FF9138A" w:rsidR="00683ED6" w:rsidRPr="00683ED6" w:rsidRDefault="00AD0EFC" w:rsidP="006C72D0">
            <w:pPr>
              <w:tabs>
                <w:tab w:val="left" w:pos="2160"/>
              </w:tabs>
              <w:jc w:val="center"/>
              <w:rPr>
                <w:rFonts w:ascii="Yoon 윤고딕 520_TT" w:eastAsia="Yoon 윤고딕 520_TT"/>
                <w:sz w:val="16"/>
                <w:szCs w:val="16"/>
              </w:rPr>
            </w:pPr>
            <w:r>
              <w:rPr>
                <w:rFonts w:ascii="Yoon 윤고딕 520_TT" w:eastAsia="Yoon 윤고딕 520_TT" w:hint="eastAsia"/>
                <w:sz w:val="16"/>
                <w:szCs w:val="16"/>
              </w:rPr>
              <w:t>5.0</w:t>
            </w:r>
          </w:p>
        </w:tc>
        <w:tc>
          <w:tcPr>
            <w:tcW w:w="1159" w:type="dxa"/>
            <w:gridSpan w:val="2"/>
            <w:tcBorders>
              <w:top w:val="single" w:sz="2" w:space="0" w:color="C9C9C9" w:themeColor="accent3" w:themeTint="99"/>
            </w:tcBorders>
            <w:vAlign w:val="center"/>
          </w:tcPr>
          <w:p w14:paraId="0B11BB05" w14:textId="3F73972C" w:rsidR="00683ED6" w:rsidRPr="00683ED6" w:rsidRDefault="00AD0EFC" w:rsidP="006C72D0">
            <w:pPr>
              <w:tabs>
                <w:tab w:val="left" w:pos="2160"/>
              </w:tabs>
              <w:jc w:val="center"/>
              <w:rPr>
                <w:rFonts w:ascii="Yoon 윤고딕 520_TT" w:eastAsia="Yoon 윤고딕 520_TT"/>
                <w:sz w:val="16"/>
                <w:szCs w:val="16"/>
              </w:rPr>
            </w:pPr>
            <w:r>
              <w:rPr>
                <w:rFonts w:ascii="Yoon 윤고딕 520_TT" w:eastAsia="Yoon 윤고딕 520_TT" w:hint="eastAsia"/>
                <w:sz w:val="16"/>
                <w:szCs w:val="16"/>
              </w:rPr>
              <w:t>5.0</w:t>
            </w:r>
          </w:p>
        </w:tc>
        <w:tc>
          <w:tcPr>
            <w:tcW w:w="1159" w:type="dxa"/>
            <w:tcBorders>
              <w:top w:val="single" w:sz="2" w:space="0" w:color="C9C9C9" w:themeColor="accent3" w:themeTint="99"/>
            </w:tcBorders>
            <w:vAlign w:val="center"/>
          </w:tcPr>
          <w:p w14:paraId="42406A62" w14:textId="2016B37C" w:rsidR="00683ED6" w:rsidRPr="00683ED6" w:rsidRDefault="00AD0EFC" w:rsidP="006C72D0">
            <w:pPr>
              <w:tabs>
                <w:tab w:val="left" w:pos="2160"/>
              </w:tabs>
              <w:jc w:val="center"/>
              <w:rPr>
                <w:rFonts w:ascii="Yoon 윤고딕 520_TT" w:eastAsia="Yoon 윤고딕 520_TT"/>
                <w:sz w:val="16"/>
                <w:szCs w:val="16"/>
              </w:rPr>
            </w:pPr>
            <w:r>
              <w:rPr>
                <w:rFonts w:ascii="Yoon 윤고딕 520_TT" w:eastAsia="Yoon 윤고딕 520_TT" w:hint="eastAsia"/>
                <w:sz w:val="16"/>
                <w:szCs w:val="16"/>
              </w:rPr>
              <w:t>5.1</w:t>
            </w:r>
          </w:p>
        </w:tc>
      </w:tr>
      <w:tr w:rsidR="00683ED6" w14:paraId="7AAA5640" w14:textId="77777777" w:rsidTr="006C72D0">
        <w:trPr>
          <w:cantSplit/>
          <w:trHeight w:hRule="exact" w:val="284"/>
        </w:trPr>
        <w:tc>
          <w:tcPr>
            <w:tcW w:w="1576" w:type="dxa"/>
            <w:tcBorders>
              <w:bottom w:val="single" w:sz="2" w:space="0" w:color="000000" w:themeColor="text1"/>
            </w:tcBorders>
            <w:vAlign w:val="center"/>
          </w:tcPr>
          <w:p w14:paraId="359CC4F4" w14:textId="77777777" w:rsidR="00683ED6" w:rsidRPr="007A00AD" w:rsidRDefault="00683ED6" w:rsidP="006C72D0">
            <w:pPr>
              <w:tabs>
                <w:tab w:val="left" w:pos="2160"/>
              </w:tabs>
              <w:rPr>
                <w:rFonts w:ascii="Yoon 윤고딕 530_TT" w:eastAsia="Yoon 윤고딕 530_TT" w:hAnsi="KoPubWorld돋움체 Medium" w:cs="KoPubWorld돋움체 Medium"/>
                <w:sz w:val="16"/>
                <w:szCs w:val="16"/>
              </w:rPr>
            </w:pPr>
            <w:r w:rsidRPr="007A00AD">
              <w:rPr>
                <w:rFonts w:ascii="Yoon 윤고딕 530_TT" w:eastAsia="Yoon 윤고딕 530_TT" w:hAnsi="KoPubWorld돋움체 Medium" w:cs="KoPubWorld돋움체 Medium" w:hint="eastAsia"/>
                <w:sz w:val="16"/>
                <w:szCs w:val="16"/>
              </w:rPr>
              <w:t>ROE</w:t>
            </w:r>
          </w:p>
        </w:tc>
        <w:tc>
          <w:tcPr>
            <w:tcW w:w="1159" w:type="dxa"/>
            <w:tcBorders>
              <w:bottom w:val="single" w:sz="2" w:space="0" w:color="000000" w:themeColor="text1"/>
            </w:tcBorders>
            <w:vAlign w:val="center"/>
          </w:tcPr>
          <w:p w14:paraId="5A7FB312" w14:textId="2EE4BCA4" w:rsidR="00683ED6" w:rsidRPr="00683ED6" w:rsidRDefault="00AD0EFC" w:rsidP="006C72D0">
            <w:pPr>
              <w:tabs>
                <w:tab w:val="left" w:pos="2160"/>
              </w:tabs>
              <w:jc w:val="center"/>
              <w:rPr>
                <w:rFonts w:ascii="Yoon 윤고딕 520_TT" w:eastAsia="Yoon 윤고딕 520_TT"/>
                <w:sz w:val="16"/>
                <w:szCs w:val="16"/>
              </w:rPr>
            </w:pPr>
            <w:r>
              <w:rPr>
                <w:rFonts w:ascii="Yoon 윤고딕 520_TT" w:eastAsia="Yoon 윤고딕 520_TT" w:hint="eastAsia"/>
                <w:sz w:val="16"/>
                <w:szCs w:val="16"/>
              </w:rPr>
              <w:t>(4.2)</w:t>
            </w:r>
          </w:p>
        </w:tc>
        <w:tc>
          <w:tcPr>
            <w:tcW w:w="1159" w:type="dxa"/>
            <w:tcBorders>
              <w:bottom w:val="single" w:sz="2" w:space="0" w:color="000000" w:themeColor="text1"/>
            </w:tcBorders>
            <w:vAlign w:val="center"/>
          </w:tcPr>
          <w:p w14:paraId="5A3C94F6" w14:textId="7CE09F72" w:rsidR="00683ED6" w:rsidRPr="00683ED6" w:rsidRDefault="00AD0EFC" w:rsidP="006C72D0">
            <w:pPr>
              <w:tabs>
                <w:tab w:val="left" w:pos="2160"/>
              </w:tabs>
              <w:jc w:val="center"/>
              <w:rPr>
                <w:rFonts w:ascii="Yoon 윤고딕 520_TT" w:eastAsia="Yoon 윤고딕 520_TT"/>
                <w:sz w:val="16"/>
                <w:szCs w:val="16"/>
              </w:rPr>
            </w:pPr>
            <w:r>
              <w:rPr>
                <w:rFonts w:ascii="Yoon 윤고딕 520_TT" w:eastAsia="Yoon 윤고딕 520_TT" w:hint="eastAsia"/>
                <w:sz w:val="16"/>
                <w:szCs w:val="16"/>
              </w:rPr>
              <w:t>1.8</w:t>
            </w:r>
          </w:p>
        </w:tc>
        <w:tc>
          <w:tcPr>
            <w:tcW w:w="1159" w:type="dxa"/>
            <w:tcBorders>
              <w:bottom w:val="single" w:sz="2" w:space="0" w:color="000000" w:themeColor="text1"/>
            </w:tcBorders>
            <w:vAlign w:val="center"/>
          </w:tcPr>
          <w:p w14:paraId="612B96C7" w14:textId="209BA47D" w:rsidR="00683ED6" w:rsidRPr="00683ED6" w:rsidRDefault="00AD0EFC" w:rsidP="006C72D0">
            <w:pPr>
              <w:tabs>
                <w:tab w:val="left" w:pos="2160"/>
              </w:tabs>
              <w:jc w:val="center"/>
              <w:rPr>
                <w:rFonts w:ascii="Yoon 윤고딕 520_TT" w:eastAsia="Yoon 윤고딕 520_TT"/>
                <w:sz w:val="16"/>
                <w:szCs w:val="16"/>
              </w:rPr>
            </w:pPr>
            <w:r>
              <w:rPr>
                <w:rFonts w:ascii="Yoon 윤고딕 520_TT" w:eastAsia="Yoon 윤고딕 520_TT" w:hint="eastAsia"/>
                <w:sz w:val="16"/>
                <w:szCs w:val="16"/>
              </w:rPr>
              <w:t>5.3</w:t>
            </w:r>
          </w:p>
        </w:tc>
        <w:tc>
          <w:tcPr>
            <w:tcW w:w="1159" w:type="dxa"/>
            <w:gridSpan w:val="2"/>
            <w:tcBorders>
              <w:bottom w:val="single" w:sz="2" w:space="0" w:color="000000" w:themeColor="text1"/>
            </w:tcBorders>
            <w:vAlign w:val="center"/>
          </w:tcPr>
          <w:p w14:paraId="60444255" w14:textId="5C019B4B" w:rsidR="00683ED6" w:rsidRPr="00683ED6" w:rsidRDefault="00AD0EFC" w:rsidP="006C72D0">
            <w:pPr>
              <w:tabs>
                <w:tab w:val="left" w:pos="2160"/>
              </w:tabs>
              <w:jc w:val="center"/>
              <w:rPr>
                <w:rFonts w:ascii="Yoon 윤고딕 520_TT" w:eastAsia="Yoon 윤고딕 520_TT"/>
                <w:sz w:val="16"/>
                <w:szCs w:val="16"/>
              </w:rPr>
            </w:pPr>
            <w:r>
              <w:rPr>
                <w:rFonts w:ascii="Yoon 윤고딕 520_TT" w:eastAsia="Yoon 윤고딕 520_TT" w:hint="eastAsia"/>
                <w:sz w:val="16"/>
                <w:szCs w:val="16"/>
              </w:rPr>
              <w:t>6.0</w:t>
            </w:r>
          </w:p>
        </w:tc>
        <w:tc>
          <w:tcPr>
            <w:tcW w:w="1159" w:type="dxa"/>
            <w:tcBorders>
              <w:bottom w:val="single" w:sz="2" w:space="0" w:color="000000" w:themeColor="text1"/>
            </w:tcBorders>
            <w:vAlign w:val="center"/>
          </w:tcPr>
          <w:p w14:paraId="35B1A241" w14:textId="487B3EEE" w:rsidR="00683ED6" w:rsidRPr="00683ED6" w:rsidRDefault="00AD0EFC" w:rsidP="006C72D0">
            <w:pPr>
              <w:tabs>
                <w:tab w:val="left" w:pos="2160"/>
              </w:tabs>
              <w:jc w:val="center"/>
              <w:rPr>
                <w:rFonts w:ascii="Yoon 윤고딕 520_TT" w:eastAsia="Yoon 윤고딕 520_TT"/>
                <w:sz w:val="16"/>
                <w:szCs w:val="16"/>
              </w:rPr>
            </w:pPr>
            <w:r>
              <w:rPr>
                <w:rFonts w:ascii="Yoon 윤고딕 520_TT" w:eastAsia="Yoon 윤고딕 520_TT" w:hint="eastAsia"/>
                <w:sz w:val="16"/>
                <w:szCs w:val="16"/>
              </w:rPr>
              <w:t>6.7</w:t>
            </w:r>
          </w:p>
        </w:tc>
      </w:tr>
    </w:tbl>
    <w:tbl>
      <w:tblPr>
        <w:tblpPr w:leftFromText="142" w:rightFromText="142" w:vertAnchor="page" w:horzAnchor="margin" w:tblpXSpec="right" w:tblpY="15078"/>
        <w:tblW w:w="3289" w:type="dxa"/>
        <w:tblLayout w:type="fixed"/>
        <w:tblCellMar>
          <w:left w:w="0" w:type="dxa"/>
          <w:bottom w:w="28" w:type="dxa"/>
          <w:right w:w="0" w:type="dxa"/>
        </w:tblCellMar>
        <w:tblLook w:val="04A0" w:firstRow="1" w:lastRow="0" w:firstColumn="1" w:lastColumn="0" w:noHBand="0" w:noVBand="1"/>
      </w:tblPr>
      <w:tblGrid>
        <w:gridCol w:w="567"/>
        <w:gridCol w:w="992"/>
        <w:gridCol w:w="1730"/>
      </w:tblGrid>
      <w:tr w:rsidR="00AD0EFC" w14:paraId="4979DCAC" w14:textId="77777777" w:rsidTr="00FC71A5">
        <w:trPr>
          <w:trHeight w:hRule="exact" w:val="255"/>
        </w:trPr>
        <w:tc>
          <w:tcPr>
            <w:tcW w:w="3289" w:type="dxa"/>
            <w:gridSpan w:val="3"/>
            <w:tcBorders>
              <w:bottom w:val="single" w:sz="4" w:space="0" w:color="auto"/>
            </w:tcBorders>
            <w:vAlign w:val="bottom"/>
          </w:tcPr>
          <w:p w14:paraId="701AA6B2" w14:textId="77777777" w:rsidR="00AD0EFC" w:rsidRPr="00683ED6" w:rsidRDefault="00AD0EFC" w:rsidP="00AD0EFC">
            <w:pPr>
              <w:tabs>
                <w:tab w:val="left" w:pos="2160"/>
              </w:tabs>
              <w:spacing w:afterLines="40" w:after="96" w:line="240" w:lineRule="auto"/>
              <w:ind w:firstLineChars="50" w:firstLine="69"/>
              <w:rPr>
                <w:rFonts w:ascii="Yoon 윤고딕 550_TT" w:eastAsia="Yoon 윤고딕 550_TT" w:hAnsi="KoPubWorld돋움체_Pro Bold" w:cs="KoPubWorld돋움체_Pro Bold"/>
                <w:color w:val="002060"/>
                <w:w w:val="100"/>
                <w:sz w:val="18"/>
                <w:szCs w:val="20"/>
              </w:rPr>
            </w:pPr>
            <w:r w:rsidRPr="00683ED6">
              <w:rPr>
                <w:rFonts w:ascii="Yoon 윤고딕 550_TT" w:eastAsia="Yoon 윤고딕 550_TT" w:hAnsi="KoPubWorld돋움체_Pro Bold" w:cs="KoPubWorld돋움체_Pro Bold"/>
                <w:w w:val="100"/>
                <w:sz w:val="18"/>
                <w:szCs w:val="20"/>
              </w:rPr>
              <w:t>Research</w:t>
            </w:r>
            <w:r>
              <w:rPr>
                <w:rFonts w:ascii="Yoon 윤고딕 550_TT" w:eastAsia="Yoon 윤고딕 550_TT" w:hAnsi="KoPubWorld돋움체_Pro Bold" w:cs="KoPubWorld돋움체_Pro Bold" w:hint="eastAsia"/>
                <w:w w:val="100"/>
                <w:sz w:val="18"/>
                <w:szCs w:val="20"/>
              </w:rPr>
              <w:t>e</w:t>
            </w:r>
            <w:r>
              <w:rPr>
                <w:rFonts w:ascii="Yoon 윤고딕 550_TT" w:eastAsia="Yoon 윤고딕 550_TT" w:hAnsi="KoPubWorld돋움체_Pro Bold" w:cs="KoPubWorld돋움체_Pro Bold"/>
                <w:w w:val="100"/>
                <w:sz w:val="18"/>
                <w:szCs w:val="20"/>
              </w:rPr>
              <w:t>r</w:t>
            </w:r>
          </w:p>
        </w:tc>
      </w:tr>
      <w:tr w:rsidR="00AD0EFC" w14:paraId="5C66664F" w14:textId="77777777" w:rsidTr="00FC71A5">
        <w:trPr>
          <w:trHeight w:hRule="exact" w:val="406"/>
        </w:trPr>
        <w:tc>
          <w:tcPr>
            <w:tcW w:w="567" w:type="dxa"/>
            <w:tcBorders>
              <w:top w:val="single" w:sz="4" w:space="0" w:color="auto"/>
              <w:bottom w:val="single" w:sz="4" w:space="0" w:color="auto"/>
            </w:tcBorders>
          </w:tcPr>
          <w:p w14:paraId="63137C70" w14:textId="77777777" w:rsidR="00AD0EFC" w:rsidRPr="00683ED6" w:rsidRDefault="00AD0EFC" w:rsidP="00AD0EFC">
            <w:pPr>
              <w:pStyle w:val="a9"/>
              <w:framePr w:wrap="auto" w:vAnchor="margin" w:hAnchor="text" w:xAlign="left" w:yAlign="inline"/>
              <w:ind w:firstLineChars="100" w:firstLine="140"/>
              <w:rPr>
                <w:rFonts w:ascii="KoPubWorld돋움체_Pro Bold" w:eastAsia="KoPubWorld돋움체_Pro Bold" w:hAnsi="KoPubWorld돋움체_Pro Bold" w:cs="KoPubWorld돋움체_Pro Bold"/>
                <w:szCs w:val="14"/>
              </w:rPr>
            </w:pPr>
            <w:r>
              <w:rPr>
                <w:rFonts w:ascii="KoPubWorld돋움체_Pro Bold" w:eastAsia="KoPubWorld돋움체_Pro Bold" w:hAnsi="KoPubWorld돋움체_Pro Bold" w:cs="KoPubWorld돋움체_Pro Bold" w:hint="eastAsia"/>
                <w:szCs w:val="14"/>
              </w:rPr>
              <w:t>팀원</w:t>
            </w:r>
          </w:p>
        </w:tc>
        <w:tc>
          <w:tcPr>
            <w:tcW w:w="992" w:type="dxa"/>
            <w:tcBorders>
              <w:top w:val="single" w:sz="4" w:space="0" w:color="auto"/>
              <w:bottom w:val="single" w:sz="4" w:space="0" w:color="auto"/>
            </w:tcBorders>
            <w:shd w:val="clear" w:color="auto" w:fill="auto"/>
            <w:tcMar>
              <w:top w:w="57" w:type="dxa"/>
              <w:left w:w="0" w:type="dxa"/>
              <w:bottom w:w="0" w:type="dxa"/>
              <w:right w:w="0" w:type="dxa"/>
            </w:tcMar>
            <w:vAlign w:val="center"/>
          </w:tcPr>
          <w:p w14:paraId="7D99B93D" w14:textId="77777777" w:rsidR="00AD0EFC" w:rsidRPr="00683ED6" w:rsidRDefault="00AD0EFC" w:rsidP="00AD0EFC">
            <w:pPr>
              <w:pStyle w:val="a9"/>
              <w:framePr w:wrap="auto" w:vAnchor="margin" w:hAnchor="text" w:xAlign="left" w:yAlign="inline"/>
              <w:ind w:firstLineChars="100" w:firstLine="140"/>
              <w:rPr>
                <w:rFonts w:ascii="KoPubWorld돋움체_Pro Bold" w:eastAsia="KoPubWorld돋움체_Pro Bold" w:hAnsi="KoPubWorld돋움체_Pro Bold" w:cs="KoPubWorld돋움체_Pro Bold"/>
                <w:szCs w:val="14"/>
              </w:rPr>
            </w:pPr>
            <w:r>
              <w:rPr>
                <w:rFonts w:ascii="KoPubWorld돋움체_Pro Bold" w:eastAsia="KoPubWorld돋움체_Pro Bold" w:hAnsi="KoPubWorld돋움체_Pro Bold" w:cs="KoPubWorld돋움체_Pro Bold" w:hint="eastAsia"/>
                <w:szCs w:val="14"/>
              </w:rPr>
              <w:t>38기 황선우</w:t>
            </w:r>
          </w:p>
        </w:tc>
        <w:tc>
          <w:tcPr>
            <w:tcW w:w="1730" w:type="dxa"/>
            <w:tcBorders>
              <w:top w:val="single" w:sz="4" w:space="0" w:color="auto"/>
              <w:bottom w:val="single" w:sz="4" w:space="0" w:color="auto"/>
            </w:tcBorders>
            <w:shd w:val="clear" w:color="auto" w:fill="auto"/>
            <w:vAlign w:val="center"/>
          </w:tcPr>
          <w:p w14:paraId="0D64503A" w14:textId="77777777" w:rsidR="00AD0EFC" w:rsidRPr="00683ED6" w:rsidRDefault="00AD0EFC" w:rsidP="00AD0EFC">
            <w:pPr>
              <w:pStyle w:val="a9"/>
              <w:framePr w:wrap="auto" w:vAnchor="margin" w:hAnchor="text" w:xAlign="left" w:yAlign="inline"/>
              <w:rPr>
                <w:szCs w:val="14"/>
              </w:rPr>
            </w:pPr>
            <w:r>
              <w:rPr>
                <w:rFonts w:hint="eastAsia"/>
                <w:szCs w:val="14"/>
              </w:rPr>
              <w:t>economic0628@naver.com</w:t>
            </w:r>
          </w:p>
        </w:tc>
      </w:tr>
    </w:tbl>
    <w:p w14:paraId="418BDED0" w14:textId="0841C567" w:rsidR="00DC6783" w:rsidRPr="006C72D0" w:rsidRDefault="00DC6783" w:rsidP="00E035EA">
      <w:pPr>
        <w:tabs>
          <w:tab w:val="left" w:pos="2160"/>
        </w:tabs>
        <w:rPr>
          <w:sz w:val="16"/>
          <w:szCs w:val="18"/>
        </w:rPr>
        <w:sectPr w:rsidR="00DC6783" w:rsidRPr="006C72D0" w:rsidSect="00460DE1">
          <w:headerReference w:type="even" r:id="rId39"/>
          <w:headerReference w:type="default" r:id="rId40"/>
          <w:footerReference w:type="even" r:id="rId41"/>
          <w:footerReference w:type="default" r:id="rId42"/>
          <w:headerReference w:type="first" r:id="rId43"/>
          <w:footerReference w:type="first" r:id="rId44"/>
          <w:pgSz w:w="11906" w:h="16838" w:code="9"/>
          <w:pgMar w:top="851" w:right="284" w:bottom="816" w:left="3686" w:header="851" w:footer="0" w:gutter="0"/>
          <w:cols w:space="425"/>
          <w:docGrid w:linePitch="360" w:charSpace="44777"/>
        </w:sectPr>
      </w:pPr>
    </w:p>
    <w:p w14:paraId="27DAF21E" w14:textId="522661D0" w:rsidR="00B62805" w:rsidRPr="005745FA" w:rsidRDefault="00F36DAC" w:rsidP="008B467D">
      <w:pPr>
        <w:tabs>
          <w:tab w:val="left" w:pos="2160"/>
        </w:tabs>
        <w:rPr>
          <w:rFonts w:ascii="KoPubWorld돋움체 Medium" w:eastAsia="KoPubWorld돋움체 Medium" w:hAnsi="KoPubWorld돋움체 Medium" w:cs="KoPubWorld돋움체 Medium"/>
          <w:sz w:val="36"/>
          <w:szCs w:val="40"/>
        </w:rPr>
      </w:pPr>
      <w:r w:rsidRPr="005745FA">
        <w:rPr>
          <w:rFonts w:ascii="KoPubWorld돋움체 Medium" w:eastAsia="KoPubWorld돋움체 Medium" w:hAnsi="KoPubWorld돋움체 Medium" w:cs="KoPubWorld돋움체 Medium" w:hint="eastAsia"/>
          <w:sz w:val="44"/>
          <w:szCs w:val="48"/>
        </w:rPr>
        <w:lastRenderedPageBreak/>
        <w:t>차별화된 전략이 빛을 발할 시점</w:t>
      </w:r>
    </w:p>
    <w:p w14:paraId="24E03996" w14:textId="25835C1B" w:rsidR="00C1221E" w:rsidRPr="00F36DAC" w:rsidRDefault="00A51FF2" w:rsidP="00C1221E">
      <w:pPr>
        <w:tabs>
          <w:tab w:val="left" w:pos="2160"/>
        </w:tabs>
        <w:rPr>
          <w:rFonts w:ascii="KoPubWorld돋움체 Bold" w:eastAsia="KoPubWorld돋움체 Bold" w:hAnsi="KoPubWorld돋움체 Bold" w:cs="KoPubWorld돋움체 Bold"/>
          <w:color w:val="203864"/>
          <w:spacing w:val="0"/>
          <w:w w:val="100"/>
        </w:rPr>
      </w:pPr>
      <w:r w:rsidRPr="00B62805">
        <w:rPr>
          <w:rFonts w:ascii="KoPubWorld돋움체 Medium" w:eastAsia="KoPubWorld돋움체 Medium" w:hAnsi="KoPubWorld돋움체 Medium" w:cs="KoPubWorld돋움체 Medium" w:hint="eastAsia"/>
          <w:noProof/>
          <w:spacing w:val="0"/>
          <w:w w:val="100"/>
          <w:sz w:val="44"/>
          <w:szCs w:val="48"/>
        </w:rPr>
        <mc:AlternateContent>
          <mc:Choice Requires="wps">
            <w:drawing>
              <wp:anchor distT="0" distB="0" distL="114300" distR="114300" simplePos="0" relativeHeight="251648000" behindDoc="0" locked="0" layoutInCell="1" allowOverlap="1" wp14:anchorId="5336134F" wp14:editId="33619022">
                <wp:simplePos x="0" y="0"/>
                <wp:positionH relativeFrom="column">
                  <wp:posOffset>-1798955</wp:posOffset>
                </wp:positionH>
                <wp:positionV relativeFrom="paragraph">
                  <wp:posOffset>312918</wp:posOffset>
                </wp:positionV>
                <wp:extent cx="1265332" cy="1040130"/>
                <wp:effectExtent l="0" t="0" r="0" b="7620"/>
                <wp:wrapNone/>
                <wp:docPr id="14" name="Text Box 14"/>
                <wp:cNvGraphicFramePr/>
                <a:graphic xmlns:a="http://schemas.openxmlformats.org/drawingml/2006/main">
                  <a:graphicData uri="http://schemas.microsoft.com/office/word/2010/wordprocessingShape">
                    <wps:wsp>
                      <wps:cNvSpPr txBox="1"/>
                      <wps:spPr>
                        <a:xfrm>
                          <a:off x="0" y="0"/>
                          <a:ext cx="1265332" cy="1040130"/>
                        </a:xfrm>
                        <a:prstGeom prst="rect">
                          <a:avLst/>
                        </a:prstGeom>
                        <a:noFill/>
                        <a:ln w="6350">
                          <a:noFill/>
                        </a:ln>
                      </wps:spPr>
                      <wps:txbx>
                        <w:txbxContent>
                          <w:p w14:paraId="1058A60E" w14:textId="4BBC9FE9" w:rsidR="00B62805" w:rsidRPr="004E1FAA" w:rsidRDefault="001F07B6" w:rsidP="001F07B6">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rPr>
                              <w:t>‘</w:t>
                            </w:r>
                            <w:r>
                              <w:rPr>
                                <w:rFonts w:ascii="KoPubWorld돋움체 Bold" w:eastAsia="KoPubWorld돋움체 Bold" w:hAnsi="KoPubWorld돋움체 Bold" w:cs="KoPubWorld돋움체 Bold" w:hint="eastAsia"/>
                              </w:rPr>
                              <w:t>21년 사이클 시작으로 조선업종 수익률 시장수익률 대비 아웃퍼폼</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36134F" id="Text Box 14" o:spid="_x0000_s1057" type="#_x0000_t202" style="position:absolute;left:0;text-align:left;margin-left:-141.65pt;margin-top:24.65pt;width:99.65pt;height:81.9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" filled="f" stroked="f" strokeweight=".5pt">
                <v:textbox>
                  <w:txbxContent>
                    <w:p w14:paraId="1058A60E" w14:textId="4BBC9FE9" w:rsidR="00B62805" w:rsidRPr="004E1FAA" w:rsidRDefault="001F07B6" w:rsidP="001F07B6">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rPr>
                        <w:t>‘</w:t>
                      </w:r>
                      <w:r>
                        <w:rPr>
                          <w:rFonts w:ascii="KoPubWorld돋움체 Bold" w:eastAsia="KoPubWorld돋움체 Bold" w:hAnsi="KoPubWorld돋움체 Bold" w:cs="KoPubWorld돋움체 Bold" w:hint="eastAsia"/>
                        </w:rPr>
                        <w:t>21년 사이클 시작으로 조선업종 수익률 시장수익률 대비 아웃퍼폼</w:t>
                      </w:r>
                    </w:p>
                  </w:txbxContent>
                </v:textbox>
              </v:shape>
            </w:pict>
          </mc:Fallback>
        </mc:AlternateContent>
      </w:r>
      <w:r w:rsidR="00F36DAC">
        <w:rPr>
          <w:rFonts w:ascii="KoPubWorld돋움체 Bold" w:eastAsia="KoPubWorld돋움체 Bold" w:hAnsi="KoPubWorld돋움체 Bold" w:cs="KoPubWorld돋움체 Bold" w:hint="eastAsia"/>
          <w:color w:val="203864"/>
          <w:spacing w:val="0"/>
          <w:w w:val="100"/>
        </w:rPr>
        <w:t>훈풍이 부는 조선업</w:t>
      </w:r>
    </w:p>
    <w:p w14:paraId="53293B8D" w14:textId="7E091E43" w:rsidR="00503AF9" w:rsidRDefault="00F36DAC" w:rsidP="00C1221E">
      <w:pPr>
        <w:tabs>
          <w:tab w:val="left" w:pos="2160"/>
        </w:tabs>
      </w:pPr>
      <w:r>
        <w:t>‘</w:t>
      </w:r>
      <w:r>
        <w:rPr>
          <w:rFonts w:hint="eastAsia"/>
        </w:rPr>
        <w:t xml:space="preserve">21년 사이클을 시작으로 조선업종의 수익률은 시장 수익률 대비 큰 폭으로 아웃퍼폼하는 흐름을 보였다. </w:t>
      </w:r>
      <w:r>
        <w:t>‘</w:t>
      </w:r>
      <w:r>
        <w:rPr>
          <w:rFonts w:hint="eastAsia"/>
        </w:rPr>
        <w:t>25년 조선 3사는 YTD 평균 +60%를 기록하였으며, 동기간 내 코스피는 YTD +3%</w:t>
      </w:r>
      <w:r>
        <w:t>로</w:t>
      </w:r>
      <w:r>
        <w:rPr>
          <w:rFonts w:hint="eastAsia"/>
        </w:rPr>
        <w:t xml:space="preserve"> 조선업종 대비 낮은 성과를 보였다.</w:t>
      </w:r>
    </w:p>
    <w:p w14:paraId="1BF5FBC4" w14:textId="063C864F" w:rsidR="00F36DAC" w:rsidRDefault="00F36DAC" w:rsidP="00C1221E">
      <w:pPr>
        <w:tabs>
          <w:tab w:val="left" w:pos="2160"/>
        </w:tabs>
      </w:pPr>
      <w:r>
        <w:rPr>
          <w:rFonts w:hint="eastAsia"/>
        </w:rPr>
        <w:t>현재 조선업종이 주목받는 이유는 1)친환경 에너지 전환에 따른 LNG선 및 D/F 엔진 탑재 고부가가치 선박 발주 증가와 3)미국의 중국 조선업 제재에서 기인한다. 긍정적인 업황 내 주가가 추가로 상승하기 위해서는 수주의 증감보다는 수주믹스(수익성)이 중요하다고 판단한다. CAPA의 증설이 제한된 상황에서 실적이 증가하기 위해서는 1)신조선가(P)의 상승이나 2)백로그의 길이(Q)가 증가해야 한다.</w:t>
      </w:r>
    </w:p>
    <w:p w14:paraId="6E4862A4" w14:textId="319A8B4A" w:rsidR="00F36DAC" w:rsidRPr="0031262D" w:rsidRDefault="00F36DAC" w:rsidP="00C1221E">
      <w:pPr>
        <w:tabs>
          <w:tab w:val="left" w:pos="2160"/>
        </w:tabs>
      </w:pPr>
      <w:r>
        <w:rPr>
          <w:rFonts w:hint="eastAsia"/>
        </w:rPr>
        <w:t xml:space="preserve">신조선가(P)는 이미 역사적 고점에 도달하였고, </w:t>
      </w:r>
      <w:r w:rsidR="0031262D">
        <w:rPr>
          <w:rFonts w:hint="eastAsia"/>
        </w:rPr>
        <w:t xml:space="preserve">백로그 길이는 </w:t>
      </w:r>
      <w:r w:rsidR="0031262D">
        <w:t>‘</w:t>
      </w:r>
      <w:r w:rsidR="0031262D">
        <w:rPr>
          <w:rFonts w:hint="eastAsia"/>
        </w:rPr>
        <w:t xml:space="preserve">20년 2.5년 수준에서 </w:t>
      </w:r>
      <w:r w:rsidR="0031262D">
        <w:t>‘</w:t>
      </w:r>
      <w:r w:rsidR="0031262D">
        <w:rPr>
          <w:rFonts w:hint="eastAsia"/>
        </w:rPr>
        <w:t xml:space="preserve">22년 3.7년까지 상승 후 현재 2년 넘게 3.5년 이상을 유지하고 있다. 해당 계기로 수주믹스 개선이 모멘텀으로 작용할 것을 전망하며, 글로벌 LNG 생산·수출 확대 기조와 함께 해양식 설비인 FLNG가 해당 모멘텀이 될 것으로 판단한다.  </w:t>
      </w:r>
    </w:p>
    <w:tbl>
      <w:tblPr>
        <w:tblStyle w:val="a5"/>
        <w:tblpPr w:leftFromText="567" w:rightFromText="567" w:vertAnchor="text" w:horzAnchor="page" w:tblpXSpec="center" w:tblpY="1"/>
        <w:tblOverlap w:val="never"/>
        <w:tblW w:w="11340" w:type="dxa"/>
        <w:tblLook w:val="04A0" w:firstRow="1" w:lastRow="0" w:firstColumn="1" w:lastColumn="0" w:noHBand="0" w:noVBand="1"/>
      </w:tblPr>
      <w:tblGrid>
        <w:gridCol w:w="5669"/>
        <w:gridCol w:w="5671"/>
      </w:tblGrid>
      <w:tr w:rsidR="00F36DAC" w14:paraId="7824FA77" w14:textId="77777777" w:rsidTr="0031262D">
        <w:tc>
          <w:tcPr>
            <w:tcW w:w="11340" w:type="dxa"/>
            <w:gridSpan w:val="2"/>
            <w:tcBorders>
              <w:top w:val="nil"/>
              <w:left w:val="nil"/>
              <w:bottom w:val="single" w:sz="2" w:space="0" w:color="auto"/>
              <w:right w:val="nil"/>
            </w:tcBorders>
          </w:tcPr>
          <w:p w14:paraId="03B95600" w14:textId="0E938709" w:rsidR="00F36DAC" w:rsidRPr="00031BA6" w:rsidRDefault="00F36DAC" w:rsidP="00656D4F">
            <w:pPr>
              <w:tabs>
                <w:tab w:val="left" w:pos="2160"/>
              </w:tabs>
              <w:rPr>
                <w:rFonts w:ascii="Yoon 윤고딕 540_TT" w:eastAsia="Yoon 윤고딕 540_TT" w:hAnsi="KoPubWorld돋움체 Medium" w:cs="KoPubWorld돋움체 Medium"/>
                <w:sz w:val="18"/>
                <w:szCs w:val="20"/>
              </w:rPr>
            </w:pPr>
            <w:r>
              <w:rPr>
                <w:rFonts w:ascii="Yoon 윤고딕 540_TT" w:eastAsia="Yoon 윤고딕 540_TT" w:hAnsi="KoPubWorld돋움체 Medium" w:cs="KoPubWorld돋움체 Medium" w:hint="eastAsia"/>
                <w:sz w:val="18"/>
                <w:szCs w:val="20"/>
              </w:rPr>
              <w:t>조선 3사 주가 추이 및 코스피 비교</w:t>
            </w:r>
          </w:p>
        </w:tc>
      </w:tr>
      <w:tr w:rsidR="00F36DAC" w14:paraId="67D7515C" w14:textId="77777777" w:rsidTr="0031262D">
        <w:tblPrEx>
          <w:tblCellMar>
            <w:left w:w="99" w:type="dxa"/>
            <w:right w:w="99" w:type="dxa"/>
          </w:tblCellMar>
        </w:tblPrEx>
        <w:trPr>
          <w:trHeight w:val="3088"/>
        </w:trPr>
        <w:tc>
          <w:tcPr>
            <w:tcW w:w="11340" w:type="dxa"/>
            <w:gridSpan w:val="2"/>
            <w:tcBorders>
              <w:top w:val="single" w:sz="2" w:space="0" w:color="auto"/>
              <w:left w:val="nil"/>
              <w:bottom w:val="single" w:sz="2" w:space="0" w:color="auto"/>
              <w:right w:val="nil"/>
            </w:tcBorders>
            <w:vAlign w:val="center"/>
          </w:tcPr>
          <w:p w14:paraId="56E69B0E" w14:textId="26654802" w:rsidR="00F36DAC" w:rsidRDefault="0031262D" w:rsidP="00656D4F">
            <w:pPr>
              <w:jc w:val="center"/>
              <w:rPr>
                <w:rFonts w:ascii="KoPubWorld돋움체 Medium" w:eastAsia="KoPubWorld돋움체 Medium" w:hAnsi="KoPubWorld돋움체 Medium" w:cs="KoPubWorld돋움체 Medium"/>
              </w:rPr>
            </w:pPr>
            <w:r>
              <w:rPr>
                <w:noProof/>
              </w:rPr>
              <w:drawing>
                <wp:inline distT="0" distB="0" distL="0" distR="0" wp14:anchorId="16883099" wp14:editId="08A370E1">
                  <wp:extent cx="7004685" cy="2510893"/>
                  <wp:effectExtent l="0" t="0" r="0" b="0"/>
                  <wp:docPr id="2107304714" name="차트 1">
                    <a:extLst xmlns:a="http://schemas.openxmlformats.org/drawingml/2006/main">
                      <a:ext uri="{FF2B5EF4-FFF2-40B4-BE49-F238E27FC236}">
                        <a16:creationId xmlns:a16="http://schemas.microsoft.com/office/drawing/2014/main" id="{0A95EE63-2008-87D9-443A-9E7B0E99DFF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5"/>
                    </a:graphicData>
                  </a:graphic>
                </wp:inline>
              </w:drawing>
            </w:r>
          </w:p>
        </w:tc>
      </w:tr>
      <w:tr w:rsidR="00F36DAC" w14:paraId="4424CA33" w14:textId="77777777" w:rsidTr="0031262D">
        <w:trPr>
          <w:trHeight w:val="313"/>
        </w:trPr>
        <w:tc>
          <w:tcPr>
            <w:tcW w:w="11340" w:type="dxa"/>
            <w:gridSpan w:val="2"/>
            <w:tcBorders>
              <w:top w:val="single" w:sz="2" w:space="0" w:color="auto"/>
              <w:left w:val="nil"/>
              <w:bottom w:val="nil"/>
              <w:right w:val="nil"/>
            </w:tcBorders>
          </w:tcPr>
          <w:p w14:paraId="22A23700" w14:textId="7C2C633A" w:rsidR="00F36DAC" w:rsidRPr="0094532F" w:rsidRDefault="007F4309" w:rsidP="00656D4F">
            <w:pPr>
              <w:tabs>
                <w:tab w:val="left" w:pos="2160"/>
              </w:tabs>
              <w:rPr>
                <w:sz w:val="12"/>
                <w:szCs w:val="14"/>
              </w:rPr>
            </w:pPr>
            <w:r>
              <w:rPr>
                <w:rFonts w:hint="eastAsia"/>
                <w:sz w:val="12"/>
                <w:szCs w:val="14"/>
              </w:rPr>
              <w:t>출처:</w:t>
            </w:r>
            <w:r w:rsidR="00F36DAC" w:rsidRPr="00B62805">
              <w:rPr>
                <w:sz w:val="12"/>
                <w:szCs w:val="14"/>
              </w:rPr>
              <w:t xml:space="preserve"> RFS Team </w:t>
            </w:r>
            <w:r w:rsidR="00F36DAC">
              <w:rPr>
                <w:rFonts w:hint="eastAsia"/>
                <w:sz w:val="12"/>
                <w:szCs w:val="14"/>
              </w:rPr>
              <w:t>2</w:t>
            </w:r>
          </w:p>
        </w:tc>
      </w:tr>
      <w:tr w:rsidR="00340500" w14:paraId="0F12D98C" w14:textId="77777777" w:rsidTr="0031262D">
        <w:tc>
          <w:tcPr>
            <w:tcW w:w="5669" w:type="dxa"/>
            <w:tcBorders>
              <w:top w:val="nil"/>
              <w:left w:val="nil"/>
              <w:bottom w:val="single" w:sz="2" w:space="0" w:color="auto"/>
              <w:right w:val="nil"/>
            </w:tcBorders>
          </w:tcPr>
          <w:p w14:paraId="2D6FA422" w14:textId="6282EEFC" w:rsidR="0031262D" w:rsidRPr="00373BA0" w:rsidRDefault="0031262D" w:rsidP="00DE3C06">
            <w:pPr>
              <w:tabs>
                <w:tab w:val="left" w:pos="2160"/>
              </w:tabs>
              <w:rPr>
                <w:rFonts w:ascii="Yoon 윤고딕 540_TT" w:eastAsia="Yoon 윤고딕 540_TT" w:hAnsi="KoPubWorld돋움체 Medium" w:cs="KoPubWorld돋움체 Medium"/>
                <w:sz w:val="18"/>
                <w:szCs w:val="20"/>
              </w:rPr>
            </w:pPr>
            <w:r>
              <w:rPr>
                <w:rFonts w:ascii="Yoon 윤고딕 540_TT" w:eastAsia="Yoon 윤고딕 540_TT" w:hAnsi="KoPubWorld돋움체 Medium" w:cs="KoPubWorld돋움체 Medium" w:hint="eastAsia"/>
                <w:sz w:val="18"/>
                <w:szCs w:val="20"/>
              </w:rPr>
              <w:t xml:space="preserve">신조선가 및 발주량 추이                                            </w:t>
            </w:r>
            <w:r w:rsidR="008F42CA">
              <w:rPr>
                <w:rFonts w:ascii="Yoon 윤고딕 540_TT" w:eastAsia="Yoon 윤고딕 540_TT" w:hAnsi="KoPubWorld돋움체 Medium" w:cs="KoPubWorld돋움체 Medium" w:hint="eastAsia"/>
                <w:sz w:val="18"/>
                <w:szCs w:val="20"/>
              </w:rPr>
              <w:t xml:space="preserve">   </w:t>
            </w:r>
            <w:r>
              <w:rPr>
                <w:rFonts w:ascii="Yoon 윤고딕 540_TT" w:eastAsia="Yoon 윤고딕 540_TT" w:hAnsi="KoPubWorld돋움체 Medium" w:cs="KoPubWorld돋움체 Medium" w:hint="eastAsia"/>
                <w:sz w:val="18"/>
                <w:szCs w:val="20"/>
              </w:rPr>
              <w:t xml:space="preserve"> (단위: 백만 CGT, pt)</w:t>
            </w:r>
          </w:p>
        </w:tc>
        <w:tc>
          <w:tcPr>
            <w:tcW w:w="5671" w:type="dxa"/>
            <w:tcBorders>
              <w:top w:val="nil"/>
              <w:left w:val="nil"/>
              <w:bottom w:val="single" w:sz="2" w:space="0" w:color="auto"/>
              <w:right w:val="nil"/>
            </w:tcBorders>
          </w:tcPr>
          <w:p w14:paraId="2EF884FE" w14:textId="2CE872FE" w:rsidR="0031262D" w:rsidRPr="00031BA6" w:rsidRDefault="00340500" w:rsidP="00DE3C06">
            <w:pPr>
              <w:tabs>
                <w:tab w:val="left" w:pos="2160"/>
              </w:tabs>
              <w:rPr>
                <w:rFonts w:ascii="Yoon 윤고딕 540_TT" w:eastAsia="Yoon 윤고딕 540_TT" w:hAnsi="KoPubWorld돋움체 Medium" w:cs="KoPubWorld돋움체 Medium"/>
                <w:sz w:val="18"/>
                <w:szCs w:val="20"/>
              </w:rPr>
            </w:pPr>
            <w:r>
              <w:rPr>
                <w:rFonts w:ascii="Yoon 윤고딕 540_TT" w:eastAsia="Yoon 윤고딕 540_TT" w:hAnsi="KoPubWorld돋움체 Medium" w:cs="KoPubWorld돋움체 Medium" w:hint="eastAsia"/>
                <w:sz w:val="18"/>
                <w:szCs w:val="20"/>
              </w:rPr>
              <w:t>신조선가 지수와 백로그 길이                                                    (단위: pt, 년)</w:t>
            </w:r>
          </w:p>
        </w:tc>
      </w:tr>
      <w:tr w:rsidR="00340500" w14:paraId="03CA1DCD" w14:textId="77777777" w:rsidTr="00340500">
        <w:tblPrEx>
          <w:tblCellMar>
            <w:left w:w="99" w:type="dxa"/>
            <w:right w:w="99" w:type="dxa"/>
          </w:tblCellMar>
        </w:tblPrEx>
        <w:trPr>
          <w:trHeight w:val="3088"/>
        </w:trPr>
        <w:tc>
          <w:tcPr>
            <w:tcW w:w="5669" w:type="dxa"/>
            <w:tcBorders>
              <w:top w:val="single" w:sz="2" w:space="0" w:color="auto"/>
              <w:left w:val="nil"/>
              <w:bottom w:val="single" w:sz="2" w:space="0" w:color="auto"/>
              <w:right w:val="nil"/>
            </w:tcBorders>
            <w:vAlign w:val="center"/>
          </w:tcPr>
          <w:p w14:paraId="61307818" w14:textId="44156B58" w:rsidR="0031262D" w:rsidRPr="0031262D" w:rsidRDefault="0031262D" w:rsidP="00DE3C06">
            <w:pPr>
              <w:jc w:val="center"/>
              <w:rPr>
                <w:rFonts w:ascii="KoPubWorld돋움체 Medium" w:eastAsia="KoPubWorld돋움체 Medium" w:hAnsi="KoPubWorld돋움체 Medium" w:cs="KoPubWorld돋움체 Medium"/>
              </w:rPr>
            </w:pPr>
            <w:r w:rsidRPr="0031262D">
              <w:rPr>
                <w:noProof/>
              </w:rPr>
              <w:drawing>
                <wp:inline distT="0" distB="0" distL="0" distR="0" wp14:anchorId="04C3F0D4" wp14:editId="3BB6FCB8">
                  <wp:extent cx="3444618" cy="1823720"/>
                  <wp:effectExtent l="0" t="0" r="0" b="5080"/>
                  <wp:docPr id="14782901" name="차트 1">
                    <a:extLst xmlns:a="http://schemas.openxmlformats.org/drawingml/2006/main">
                      <a:ext uri="{FF2B5EF4-FFF2-40B4-BE49-F238E27FC236}">
                        <a16:creationId xmlns:a16="http://schemas.microsoft.com/office/drawing/2014/main" id="{41D5AF5A-3E2A-C81A-33BA-42D12334D15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6"/>
                    </a:graphicData>
                  </a:graphic>
                </wp:inline>
              </w:drawing>
            </w:r>
          </w:p>
        </w:tc>
        <w:tc>
          <w:tcPr>
            <w:tcW w:w="5671" w:type="dxa"/>
            <w:tcBorders>
              <w:top w:val="single" w:sz="2" w:space="0" w:color="auto"/>
              <w:left w:val="nil"/>
              <w:bottom w:val="single" w:sz="2" w:space="0" w:color="auto"/>
              <w:right w:val="nil"/>
            </w:tcBorders>
            <w:vAlign w:val="center"/>
          </w:tcPr>
          <w:p w14:paraId="1B7C1F51" w14:textId="640D0C18" w:rsidR="0031262D" w:rsidRDefault="00340500" w:rsidP="00DE3C06">
            <w:pPr>
              <w:jc w:val="center"/>
              <w:rPr>
                <w:rFonts w:ascii="KoPubWorld돋움체 Medium" w:eastAsia="KoPubWorld돋움체 Medium" w:hAnsi="KoPubWorld돋움체 Medium" w:cs="KoPubWorld돋움체 Medium"/>
              </w:rPr>
            </w:pPr>
            <w:r>
              <w:rPr>
                <w:noProof/>
              </w:rPr>
              <w:drawing>
                <wp:inline distT="0" distB="0" distL="0" distR="0" wp14:anchorId="6395EE1A" wp14:editId="5788A24D">
                  <wp:extent cx="3409950" cy="1852930"/>
                  <wp:effectExtent l="0" t="0" r="0" b="0"/>
                  <wp:docPr id="1691377818" name="차트 1">
                    <a:extLst xmlns:a="http://schemas.openxmlformats.org/drawingml/2006/main">
                      <a:ext uri="{FF2B5EF4-FFF2-40B4-BE49-F238E27FC236}">
                        <a16:creationId xmlns:a16="http://schemas.microsoft.com/office/drawing/2014/main" id="{583735AF-0EE0-F945-EEF0-200E0873D36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7"/>
                    </a:graphicData>
                  </a:graphic>
                </wp:inline>
              </w:drawing>
            </w:r>
          </w:p>
        </w:tc>
      </w:tr>
      <w:tr w:rsidR="00340500" w14:paraId="26417FBC" w14:textId="77777777" w:rsidTr="0031262D">
        <w:trPr>
          <w:trHeight w:val="313"/>
        </w:trPr>
        <w:tc>
          <w:tcPr>
            <w:tcW w:w="5669" w:type="dxa"/>
            <w:tcBorders>
              <w:top w:val="single" w:sz="2" w:space="0" w:color="auto"/>
              <w:left w:val="nil"/>
              <w:bottom w:val="nil"/>
              <w:right w:val="nil"/>
            </w:tcBorders>
          </w:tcPr>
          <w:p w14:paraId="7BE5FDDD" w14:textId="49077002" w:rsidR="0031262D" w:rsidRPr="0094532F" w:rsidRDefault="007F4309" w:rsidP="00DE3C06">
            <w:pPr>
              <w:tabs>
                <w:tab w:val="left" w:pos="2160"/>
              </w:tabs>
              <w:rPr>
                <w:sz w:val="12"/>
                <w:szCs w:val="14"/>
              </w:rPr>
            </w:pPr>
            <w:r>
              <w:rPr>
                <w:rFonts w:hint="eastAsia"/>
                <w:sz w:val="12"/>
                <w:szCs w:val="14"/>
              </w:rPr>
              <w:t>출처:</w:t>
            </w:r>
            <w:r w:rsidR="0031262D" w:rsidRPr="00B62805">
              <w:rPr>
                <w:sz w:val="12"/>
                <w:szCs w:val="14"/>
              </w:rPr>
              <w:t xml:space="preserve"> </w:t>
            </w:r>
            <w:r w:rsidR="00340500">
              <w:rPr>
                <w:rFonts w:hint="eastAsia"/>
                <w:sz w:val="12"/>
                <w:szCs w:val="14"/>
              </w:rPr>
              <w:t xml:space="preserve">Clarksons, </w:t>
            </w:r>
            <w:r w:rsidR="0031262D" w:rsidRPr="00B62805">
              <w:rPr>
                <w:sz w:val="12"/>
                <w:szCs w:val="14"/>
              </w:rPr>
              <w:t xml:space="preserve">RFS Team </w:t>
            </w:r>
            <w:r w:rsidR="0031262D">
              <w:rPr>
                <w:rFonts w:hint="eastAsia"/>
                <w:sz w:val="12"/>
                <w:szCs w:val="14"/>
              </w:rPr>
              <w:t>2</w:t>
            </w:r>
          </w:p>
        </w:tc>
        <w:tc>
          <w:tcPr>
            <w:tcW w:w="5671" w:type="dxa"/>
            <w:tcBorders>
              <w:top w:val="single" w:sz="2" w:space="0" w:color="auto"/>
              <w:left w:val="nil"/>
              <w:bottom w:val="nil"/>
              <w:right w:val="nil"/>
            </w:tcBorders>
          </w:tcPr>
          <w:p w14:paraId="4148F08F" w14:textId="45E677ED" w:rsidR="0031262D" w:rsidRPr="0094532F" w:rsidRDefault="007F4309" w:rsidP="00DE3C06">
            <w:pPr>
              <w:tabs>
                <w:tab w:val="left" w:pos="2160"/>
              </w:tabs>
              <w:rPr>
                <w:sz w:val="12"/>
                <w:szCs w:val="14"/>
              </w:rPr>
            </w:pPr>
            <w:r>
              <w:rPr>
                <w:rFonts w:hint="eastAsia"/>
                <w:sz w:val="12"/>
                <w:szCs w:val="14"/>
              </w:rPr>
              <w:t>출처:</w:t>
            </w:r>
            <w:r w:rsidR="0031262D" w:rsidRPr="00B62805">
              <w:rPr>
                <w:sz w:val="12"/>
                <w:szCs w:val="14"/>
              </w:rPr>
              <w:t xml:space="preserve"> </w:t>
            </w:r>
            <w:r w:rsidR="00340500">
              <w:rPr>
                <w:rFonts w:hint="eastAsia"/>
                <w:sz w:val="12"/>
                <w:szCs w:val="14"/>
              </w:rPr>
              <w:t xml:space="preserve">Clarksons, </w:t>
            </w:r>
            <w:r w:rsidR="0031262D" w:rsidRPr="00B62805">
              <w:rPr>
                <w:sz w:val="12"/>
                <w:szCs w:val="14"/>
              </w:rPr>
              <w:t xml:space="preserve">RFS Team </w:t>
            </w:r>
            <w:r w:rsidR="0031262D">
              <w:rPr>
                <w:rFonts w:hint="eastAsia"/>
                <w:sz w:val="12"/>
                <w:szCs w:val="14"/>
              </w:rPr>
              <w:t>2</w:t>
            </w:r>
          </w:p>
        </w:tc>
      </w:tr>
    </w:tbl>
    <w:p w14:paraId="0F18173E" w14:textId="4B6FE97C" w:rsidR="00340500" w:rsidRPr="00E91C52" w:rsidRDefault="00FC5D47" w:rsidP="00340500">
      <w:pPr>
        <w:tabs>
          <w:tab w:val="left" w:pos="2160"/>
        </w:tabs>
        <w:rPr>
          <w:rFonts w:ascii="KoPubWorld돋움체 Bold" w:eastAsia="KoPubWorld돋움체 Bold" w:hAnsi="KoPubWorld돋움체 Bold" w:cs="KoPubWorld돋움체 Bold"/>
          <w:color w:val="203864"/>
        </w:rPr>
      </w:pPr>
      <w:r w:rsidRPr="00B62805">
        <w:rPr>
          <w:rFonts w:ascii="KoPubWorld돋움체 Medium" w:eastAsia="KoPubWorld돋움체 Medium" w:hAnsi="KoPubWorld돋움체 Medium" w:cs="KoPubWorld돋움체 Medium" w:hint="eastAsia"/>
          <w:noProof/>
          <w:spacing w:val="0"/>
          <w:w w:val="100"/>
          <w:sz w:val="44"/>
          <w:szCs w:val="48"/>
        </w:rPr>
        <w:lastRenderedPageBreak/>
        <mc:AlternateContent>
          <mc:Choice Requires="wps">
            <w:drawing>
              <wp:anchor distT="0" distB="0" distL="114300" distR="114300" simplePos="0" relativeHeight="251660288" behindDoc="0" locked="0" layoutInCell="1" allowOverlap="1" wp14:anchorId="4B610DAE" wp14:editId="5B2DD640">
                <wp:simplePos x="0" y="0"/>
                <wp:positionH relativeFrom="column">
                  <wp:posOffset>-1798955</wp:posOffset>
                </wp:positionH>
                <wp:positionV relativeFrom="paragraph">
                  <wp:posOffset>234332</wp:posOffset>
                </wp:positionV>
                <wp:extent cx="1540459" cy="1040130"/>
                <wp:effectExtent l="0" t="0" r="0" b="7620"/>
                <wp:wrapNone/>
                <wp:docPr id="1277798583" name="Text Box 1277798583"/>
                <wp:cNvGraphicFramePr/>
                <a:graphic xmlns:a="http://schemas.openxmlformats.org/drawingml/2006/main">
                  <a:graphicData uri="http://schemas.microsoft.com/office/word/2010/wordprocessingShape">
                    <wps:wsp>
                      <wps:cNvSpPr txBox="1"/>
                      <wps:spPr>
                        <a:xfrm>
                          <a:off x="0" y="0"/>
                          <a:ext cx="1540459" cy="1040130"/>
                        </a:xfrm>
                        <a:prstGeom prst="rect">
                          <a:avLst/>
                        </a:prstGeom>
                        <a:noFill/>
                        <a:ln w="6350">
                          <a:noFill/>
                        </a:ln>
                      </wps:spPr>
                      <wps:txbx>
                        <w:txbxContent>
                          <w:p w14:paraId="56F5B32A" w14:textId="2C1B8F1B" w:rsidR="00FC5D47" w:rsidRPr="004E1FAA" w:rsidRDefault="00FC5D47" w:rsidP="007667ED">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LNG 생산·확대에 따른 FLNG, 셔틀탱커 시장의 성장 -&gt; 두 분야 모두 M/S 1위,  삼성중공업</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610DAE" id="Text Box 1277798583" o:spid="_x0000_s1058" type="#_x0000_t202" style="position:absolute;left:0;text-align:left;margin-left:-141.65pt;margin-top:18.45pt;width:121.3pt;height:81.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" filled="f" stroked="f" strokeweight=".5pt">
                <v:textbox>
                  <w:txbxContent>
                    <w:p w14:paraId="56F5B32A" w14:textId="2C1B8F1B" w:rsidR="00FC5D47" w:rsidRPr="004E1FAA" w:rsidRDefault="00FC5D47" w:rsidP="007667ED">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LNG 생산·확대에 따른 FLNG, 셔틀탱커 시장의 성장 -&gt; 두 분야 모두 M/S 1위,  삼성중공업</w:t>
                      </w:r>
                    </w:p>
                  </w:txbxContent>
                </v:textbox>
              </v:shape>
            </w:pict>
          </mc:Fallback>
        </mc:AlternateContent>
      </w:r>
      <w:r w:rsidR="00340500" w:rsidRPr="00E91C52">
        <w:rPr>
          <w:rFonts w:ascii="KoPubWorld돋움체 Bold" w:eastAsia="KoPubWorld돋움체 Bold" w:hAnsi="KoPubWorld돋움체 Bold" w:cs="KoPubWorld돋움체 Bold" w:hint="eastAsia"/>
          <w:color w:val="203864"/>
        </w:rPr>
        <w:t>FLNG의 1인자, 삼성중공업</w:t>
      </w:r>
    </w:p>
    <w:p w14:paraId="546A3B5E" w14:textId="1C417626" w:rsidR="00F36DAC" w:rsidRDefault="00E91C52" w:rsidP="00340500">
      <w:pPr>
        <w:tabs>
          <w:tab w:val="left" w:pos="2160"/>
        </w:tabs>
      </w:pPr>
      <w:r w:rsidRPr="00E91C52">
        <w:t xml:space="preserve">이에 FLNG의 1인자, 삼성중공업을 업종 내 Top Pick으로 제시한다. FLNG를 건조할 수 있는 조선사는 제한적이며, 동사의 유일한 경쟁자로 평가받던 중국 WISON 조선소가 미 국무부의 제재 대상에 올라 향후 수주에 차질이 생겼다. 이에 FLNG 산업 내 동사의 독주체제를 예상한다. FLNG 건조 시 요구되는 핵심 기술을 내재화한 것이 긍정적으로 작용할 것이며, 연안용 FLNG와 심해용 FLNG 모두를 건조할 수 있는 밸류체인을 구축하고 있다는 점 또한 고무적이다. 추가로, </w:t>
      </w:r>
      <w:r w:rsidR="00A51FF2">
        <w:t>‘</w:t>
      </w:r>
      <w:r w:rsidRPr="00E91C52">
        <w:t>25년 건조 중인 FLNG 2기의 본격적인 매출인식과 연내 FLNG 2기의 신규 수주가 전망된다. 동사 FLNG 부문의 본격적인 성장을 기대할 수 있는 시점이라고 판단한다.</w:t>
      </w:r>
    </w:p>
    <w:p w14:paraId="4208693A" w14:textId="0CA402AD" w:rsidR="00E91C52" w:rsidRPr="00E91C52" w:rsidRDefault="00E91C52" w:rsidP="00340500">
      <w:pPr>
        <w:tabs>
          <w:tab w:val="left" w:pos="2160"/>
        </w:tabs>
        <w:rPr>
          <w:rFonts w:ascii="KoPubWorld돋움체 Bold" w:eastAsia="KoPubWorld돋움체 Bold" w:hAnsi="KoPubWorld돋움체 Bold" w:cs="KoPubWorld돋움체 Bold"/>
          <w:color w:val="203864"/>
        </w:rPr>
      </w:pPr>
      <w:r w:rsidRPr="00E91C52">
        <w:rPr>
          <w:rFonts w:ascii="KoPubWorld돋움체 Bold" w:eastAsia="KoPubWorld돋움체 Bold" w:hAnsi="KoPubWorld돋움체 Bold" w:cs="KoPubWorld돋움체 Bold" w:hint="eastAsia"/>
          <w:color w:val="203864"/>
        </w:rPr>
        <w:t>FLNG에 이어서 셔틀탱커</w:t>
      </w:r>
    </w:p>
    <w:p w14:paraId="366B5971" w14:textId="263D6466" w:rsidR="00E91C52" w:rsidRDefault="00E91C52" w:rsidP="00340500">
      <w:pPr>
        <w:tabs>
          <w:tab w:val="left" w:pos="2160"/>
        </w:tabs>
      </w:pPr>
      <w:r w:rsidRPr="00E91C52">
        <w:t>FLNG의 성장과 함께 셔틀탱커 발주가 증가할 것으로 예상한다. FPSO당 셔틀탱커의 수가 절대적으로 부족한 상황에서 셔틀탱커를 건조하는 조선사는 FLNG와 마찬가지로 선주와의 협상에서 계약의 우위를 점하고 높은 이익률을 확보할 가능성이 높다고 판단한다. 동사는 전 세계에서 운영 중인 셔틀탱커 103척 중 53척을 건조해 압도적인 점유율을 보유하고 있다. 이에 동사는 본격적으로 성장기에 진입한 FLNG의 수혜와 이에 후행할 셔틀탱커 부분의 동시 성장을 누릴 것으로 예상한다.</w:t>
      </w:r>
    </w:p>
    <w:p w14:paraId="0A02DB2C" w14:textId="4157A1B5" w:rsidR="00A51FF2" w:rsidRDefault="00A51FF2" w:rsidP="00340500">
      <w:pPr>
        <w:tabs>
          <w:tab w:val="left" w:pos="2160"/>
        </w:tabs>
      </w:pPr>
      <w:r>
        <w:rPr>
          <w:rFonts w:hint="eastAsia"/>
        </w:rPr>
        <w:t>종합하면 글로벌 LNG 생산·수출 확대 기조와 함께 FLNG와 셔틀탱커 부분의 성장이 전망되며, 각 부분의 M/S 1위를 굳건히 지키고 있는 삼</w:t>
      </w:r>
      <w:r w:rsidR="007667ED">
        <w:rPr>
          <w:rFonts w:hint="eastAsia"/>
        </w:rPr>
        <w:t>성</w:t>
      </w:r>
      <w:r>
        <w:rPr>
          <w:rFonts w:hint="eastAsia"/>
        </w:rPr>
        <w:t xml:space="preserve">중공업의 수혜를 예상한다. </w:t>
      </w:r>
      <w:r>
        <w:t>‘</w:t>
      </w:r>
      <w:r>
        <w:rPr>
          <w:rFonts w:hint="eastAsia"/>
        </w:rPr>
        <w:t>27E EPS 7,315원에 Target P/B 2.5x배를 적용한 18,290원을 목표주가로 제시한다.</w:t>
      </w:r>
    </w:p>
    <w:tbl>
      <w:tblPr>
        <w:tblStyle w:val="a5"/>
        <w:tblpPr w:leftFromText="567" w:rightFromText="567" w:vertAnchor="text" w:horzAnchor="page" w:tblpXSpec="center" w:tblpY="1"/>
        <w:tblOverlap w:val="never"/>
        <w:tblW w:w="11597" w:type="dxa"/>
        <w:tblLook w:val="04A0" w:firstRow="1" w:lastRow="0" w:firstColumn="1" w:lastColumn="0" w:noHBand="0" w:noVBand="1"/>
      </w:tblPr>
      <w:tblGrid>
        <w:gridCol w:w="5895"/>
        <w:gridCol w:w="5702"/>
      </w:tblGrid>
      <w:tr w:rsidR="005E53D8" w14:paraId="09FF1C10" w14:textId="77777777" w:rsidTr="006C68F3">
        <w:tc>
          <w:tcPr>
            <w:tcW w:w="5895" w:type="dxa"/>
            <w:tcBorders>
              <w:top w:val="nil"/>
              <w:left w:val="nil"/>
              <w:bottom w:val="single" w:sz="2" w:space="0" w:color="auto"/>
              <w:right w:val="nil"/>
            </w:tcBorders>
          </w:tcPr>
          <w:p w14:paraId="587B5D91" w14:textId="0F0B293E" w:rsidR="00E91C52" w:rsidRPr="00373BA0" w:rsidRDefault="00E91C52" w:rsidP="00DE3C06">
            <w:pPr>
              <w:tabs>
                <w:tab w:val="left" w:pos="2160"/>
              </w:tabs>
              <w:rPr>
                <w:rFonts w:ascii="Yoon 윤고딕 540_TT" w:eastAsia="Yoon 윤고딕 540_TT" w:hAnsi="KoPubWorld돋움체 Medium" w:cs="KoPubWorld돋움체 Medium"/>
                <w:sz w:val="18"/>
                <w:szCs w:val="20"/>
              </w:rPr>
            </w:pPr>
            <w:r>
              <w:rPr>
                <w:rFonts w:ascii="Yoon 윤고딕 540_TT" w:eastAsia="Yoon 윤고딕 540_TT" w:hAnsi="KoPubWorld돋움체 Medium" w:cs="KoPubWorld돋움체 Medium" w:hint="eastAsia"/>
                <w:sz w:val="18"/>
                <w:szCs w:val="20"/>
              </w:rPr>
              <w:t xml:space="preserve">삼성중공업 FLNG 매출 전망                                               </w:t>
            </w:r>
            <w:r w:rsidR="007667ED">
              <w:rPr>
                <w:rFonts w:ascii="Yoon 윤고딕 540_TT" w:eastAsia="Yoon 윤고딕 540_TT" w:hAnsi="KoPubWorld돋움체 Medium" w:cs="KoPubWorld돋움체 Medium" w:hint="eastAsia"/>
                <w:sz w:val="18"/>
                <w:szCs w:val="20"/>
              </w:rPr>
              <w:t xml:space="preserve">     </w:t>
            </w:r>
            <w:r>
              <w:rPr>
                <w:rFonts w:ascii="Yoon 윤고딕 540_TT" w:eastAsia="Yoon 윤고딕 540_TT" w:hAnsi="KoPubWorld돋움체 Medium" w:cs="KoPubWorld돋움체 Medium" w:hint="eastAsia"/>
                <w:sz w:val="18"/>
                <w:szCs w:val="20"/>
              </w:rPr>
              <w:t xml:space="preserve">  (단위: 십억</w:t>
            </w:r>
            <w:r w:rsidR="00453D8A">
              <w:rPr>
                <w:rFonts w:ascii="Yoon 윤고딕 540_TT" w:eastAsia="Yoon 윤고딕 540_TT" w:hAnsi="KoPubWorld돋움체 Medium" w:cs="KoPubWorld돋움체 Medium" w:hint="eastAsia"/>
                <w:sz w:val="18"/>
                <w:szCs w:val="20"/>
              </w:rPr>
              <w:t xml:space="preserve"> </w:t>
            </w:r>
            <w:r>
              <w:rPr>
                <w:rFonts w:ascii="Yoon 윤고딕 540_TT" w:eastAsia="Yoon 윤고딕 540_TT" w:hAnsi="KoPubWorld돋움체 Medium" w:cs="KoPubWorld돋움체 Medium" w:hint="eastAsia"/>
                <w:sz w:val="18"/>
                <w:szCs w:val="20"/>
              </w:rPr>
              <w:t>원)</w:t>
            </w:r>
          </w:p>
        </w:tc>
        <w:tc>
          <w:tcPr>
            <w:tcW w:w="5702" w:type="dxa"/>
            <w:tcBorders>
              <w:top w:val="nil"/>
              <w:left w:val="nil"/>
              <w:bottom w:val="single" w:sz="2" w:space="0" w:color="auto"/>
              <w:right w:val="nil"/>
            </w:tcBorders>
          </w:tcPr>
          <w:p w14:paraId="0FC169A8" w14:textId="7AD2777A" w:rsidR="00E91C52" w:rsidRPr="00031BA6" w:rsidRDefault="00E91C52" w:rsidP="00DE3C06">
            <w:pPr>
              <w:tabs>
                <w:tab w:val="left" w:pos="2160"/>
              </w:tabs>
              <w:rPr>
                <w:rFonts w:ascii="Yoon 윤고딕 540_TT" w:eastAsia="Yoon 윤고딕 540_TT" w:hAnsi="KoPubWorld돋움체 Medium" w:cs="KoPubWorld돋움체 Medium"/>
                <w:sz w:val="18"/>
                <w:szCs w:val="20"/>
              </w:rPr>
            </w:pPr>
            <w:r>
              <w:rPr>
                <w:rFonts w:ascii="Yoon 윤고딕 540_TT" w:eastAsia="Yoon 윤고딕 540_TT" w:hAnsi="KoPubWorld돋움체 Medium" w:cs="KoPubWorld돋움체 Medium" w:hint="eastAsia"/>
                <w:sz w:val="18"/>
                <w:szCs w:val="20"/>
              </w:rPr>
              <w:t>FPSO, 셔틀탱커 선대 및 수주잔량 추이                                           (단위: 척)</w:t>
            </w:r>
          </w:p>
        </w:tc>
      </w:tr>
      <w:tr w:rsidR="005E53D8" w14:paraId="4756342C" w14:textId="77777777" w:rsidTr="006C68F3">
        <w:tblPrEx>
          <w:tblCellMar>
            <w:left w:w="99" w:type="dxa"/>
            <w:right w:w="99" w:type="dxa"/>
          </w:tblCellMar>
        </w:tblPrEx>
        <w:trPr>
          <w:trHeight w:val="2768"/>
        </w:trPr>
        <w:tc>
          <w:tcPr>
            <w:tcW w:w="5895" w:type="dxa"/>
            <w:tcBorders>
              <w:top w:val="single" w:sz="2" w:space="0" w:color="auto"/>
              <w:left w:val="nil"/>
              <w:bottom w:val="single" w:sz="2" w:space="0" w:color="auto"/>
              <w:right w:val="nil"/>
            </w:tcBorders>
            <w:vAlign w:val="center"/>
          </w:tcPr>
          <w:p w14:paraId="1AE456F9" w14:textId="55046BA9" w:rsidR="00E91C52" w:rsidRDefault="00E91C52" w:rsidP="00DE3C06">
            <w:pPr>
              <w:jc w:val="center"/>
              <w:rPr>
                <w:rFonts w:ascii="KoPubWorld돋움체 Medium" w:eastAsia="KoPubWorld돋움체 Medium" w:hAnsi="KoPubWorld돋움체 Medium" w:cs="KoPubWorld돋움체 Medium"/>
              </w:rPr>
            </w:pPr>
            <w:r>
              <w:rPr>
                <w:noProof/>
              </w:rPr>
              <w:drawing>
                <wp:inline distT="0" distB="0" distL="0" distR="0" wp14:anchorId="25A324F6" wp14:editId="0A02FD62">
                  <wp:extent cx="3449955" cy="1779373"/>
                  <wp:effectExtent l="0" t="0" r="0" b="0"/>
                  <wp:docPr id="858525260" name="차트 1">
                    <a:extLst xmlns:a="http://schemas.openxmlformats.org/drawingml/2006/main">
                      <a:ext uri="{FF2B5EF4-FFF2-40B4-BE49-F238E27FC236}">
                        <a16:creationId xmlns:a16="http://schemas.microsoft.com/office/drawing/2014/main" id="{F33AA00A-333E-883E-2D95-E2FB96C65D6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8"/>
                    </a:graphicData>
                  </a:graphic>
                </wp:inline>
              </w:drawing>
            </w:r>
          </w:p>
        </w:tc>
        <w:tc>
          <w:tcPr>
            <w:tcW w:w="5702" w:type="dxa"/>
            <w:tcBorders>
              <w:top w:val="single" w:sz="2" w:space="0" w:color="auto"/>
              <w:left w:val="nil"/>
              <w:bottom w:val="single" w:sz="2" w:space="0" w:color="auto"/>
              <w:right w:val="nil"/>
            </w:tcBorders>
            <w:vAlign w:val="center"/>
          </w:tcPr>
          <w:p w14:paraId="44E95B09" w14:textId="7F345672" w:rsidR="00E91C52" w:rsidRDefault="00E91C52" w:rsidP="00DE3C06">
            <w:pPr>
              <w:jc w:val="center"/>
              <w:rPr>
                <w:rFonts w:ascii="KoPubWorld돋움체 Medium" w:eastAsia="KoPubWorld돋움체 Medium" w:hAnsi="KoPubWorld돋움체 Medium" w:cs="KoPubWorld돋움체 Medium"/>
              </w:rPr>
            </w:pPr>
            <w:r>
              <w:rPr>
                <w:noProof/>
              </w:rPr>
              <w:drawing>
                <wp:inline distT="0" distB="0" distL="0" distR="0" wp14:anchorId="15E56215" wp14:editId="3831CE90">
                  <wp:extent cx="3495040" cy="1739831"/>
                  <wp:effectExtent l="0" t="0" r="0" b="0"/>
                  <wp:docPr id="630223080" name="차트 1">
                    <a:extLst xmlns:a="http://schemas.openxmlformats.org/drawingml/2006/main">
                      <a:ext uri="{FF2B5EF4-FFF2-40B4-BE49-F238E27FC236}">
                        <a16:creationId xmlns:a16="http://schemas.microsoft.com/office/drawing/2014/main" id="{323523C2-BD7C-57E1-A33C-1B324BE0674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9"/>
                    </a:graphicData>
                  </a:graphic>
                </wp:inline>
              </w:drawing>
            </w:r>
          </w:p>
        </w:tc>
      </w:tr>
      <w:tr w:rsidR="005E53D8" w14:paraId="06242070" w14:textId="77777777" w:rsidTr="006C68F3">
        <w:trPr>
          <w:trHeight w:val="313"/>
        </w:trPr>
        <w:tc>
          <w:tcPr>
            <w:tcW w:w="5895" w:type="dxa"/>
            <w:tcBorders>
              <w:top w:val="single" w:sz="2" w:space="0" w:color="auto"/>
              <w:left w:val="nil"/>
              <w:bottom w:val="nil"/>
              <w:right w:val="nil"/>
            </w:tcBorders>
          </w:tcPr>
          <w:p w14:paraId="511C55E6" w14:textId="7BE8CF23" w:rsidR="00E91C52" w:rsidRPr="0094532F" w:rsidRDefault="007F4309" w:rsidP="00DE3C06">
            <w:pPr>
              <w:tabs>
                <w:tab w:val="left" w:pos="2160"/>
              </w:tabs>
              <w:rPr>
                <w:sz w:val="12"/>
                <w:szCs w:val="14"/>
              </w:rPr>
            </w:pPr>
            <w:r>
              <w:rPr>
                <w:rFonts w:hint="eastAsia"/>
                <w:sz w:val="12"/>
                <w:szCs w:val="14"/>
              </w:rPr>
              <w:t>출처:</w:t>
            </w:r>
            <w:r w:rsidR="00E91C52" w:rsidRPr="00B62805">
              <w:rPr>
                <w:sz w:val="12"/>
                <w:szCs w:val="14"/>
              </w:rPr>
              <w:t xml:space="preserve"> RFS Team </w:t>
            </w:r>
            <w:r w:rsidR="00E91C52">
              <w:rPr>
                <w:rFonts w:hint="eastAsia"/>
                <w:sz w:val="12"/>
                <w:szCs w:val="14"/>
              </w:rPr>
              <w:t>2</w:t>
            </w:r>
          </w:p>
        </w:tc>
        <w:tc>
          <w:tcPr>
            <w:tcW w:w="5702" w:type="dxa"/>
            <w:tcBorders>
              <w:top w:val="single" w:sz="2" w:space="0" w:color="auto"/>
              <w:left w:val="nil"/>
              <w:bottom w:val="nil"/>
              <w:right w:val="nil"/>
            </w:tcBorders>
          </w:tcPr>
          <w:p w14:paraId="47183132" w14:textId="4331A437" w:rsidR="00E91C52" w:rsidRPr="0094532F" w:rsidRDefault="007F4309" w:rsidP="00DE3C06">
            <w:pPr>
              <w:tabs>
                <w:tab w:val="left" w:pos="2160"/>
              </w:tabs>
              <w:rPr>
                <w:sz w:val="12"/>
                <w:szCs w:val="14"/>
              </w:rPr>
            </w:pPr>
            <w:r>
              <w:rPr>
                <w:rFonts w:hint="eastAsia"/>
                <w:sz w:val="12"/>
                <w:szCs w:val="14"/>
              </w:rPr>
              <w:t>출처:</w:t>
            </w:r>
            <w:r w:rsidR="00E91C52" w:rsidRPr="00B62805">
              <w:rPr>
                <w:sz w:val="12"/>
                <w:szCs w:val="14"/>
              </w:rPr>
              <w:t xml:space="preserve"> </w:t>
            </w:r>
            <w:r w:rsidR="005E53D8">
              <w:rPr>
                <w:rFonts w:hint="eastAsia"/>
                <w:sz w:val="12"/>
                <w:szCs w:val="14"/>
              </w:rPr>
              <w:t xml:space="preserve">Clarksons, </w:t>
            </w:r>
            <w:r w:rsidR="00E91C52" w:rsidRPr="00B62805">
              <w:rPr>
                <w:sz w:val="12"/>
                <w:szCs w:val="14"/>
              </w:rPr>
              <w:t xml:space="preserve">RFS Team </w:t>
            </w:r>
            <w:r w:rsidR="00E91C52">
              <w:rPr>
                <w:rFonts w:hint="eastAsia"/>
                <w:sz w:val="12"/>
                <w:szCs w:val="14"/>
              </w:rPr>
              <w:t>2</w:t>
            </w:r>
          </w:p>
        </w:tc>
      </w:tr>
      <w:tr w:rsidR="00A51FF2" w14:paraId="05262C60" w14:textId="77777777" w:rsidTr="006C68F3">
        <w:tc>
          <w:tcPr>
            <w:tcW w:w="5895" w:type="dxa"/>
            <w:tcBorders>
              <w:top w:val="nil"/>
              <w:left w:val="nil"/>
              <w:bottom w:val="single" w:sz="2" w:space="0" w:color="auto"/>
              <w:right w:val="nil"/>
            </w:tcBorders>
          </w:tcPr>
          <w:p w14:paraId="264AD662" w14:textId="28759C37" w:rsidR="00A51FF2" w:rsidRPr="00373BA0" w:rsidRDefault="00A51FF2" w:rsidP="00DE3C06">
            <w:pPr>
              <w:tabs>
                <w:tab w:val="left" w:pos="2160"/>
              </w:tabs>
              <w:rPr>
                <w:rFonts w:ascii="Yoon 윤고딕 540_TT" w:eastAsia="Yoon 윤고딕 540_TT" w:hAnsi="KoPubWorld돋움체 Medium" w:cs="KoPubWorld돋움체 Medium"/>
                <w:sz w:val="18"/>
                <w:szCs w:val="20"/>
              </w:rPr>
            </w:pPr>
            <w:r>
              <w:rPr>
                <w:rFonts w:ascii="Yoon 윤고딕 540_TT" w:eastAsia="Yoon 윤고딕 540_TT" w:hAnsi="KoPubWorld돋움체 Medium" w:cs="KoPubWorld돋움체 Medium" w:hint="eastAsia"/>
                <w:sz w:val="18"/>
                <w:szCs w:val="20"/>
              </w:rPr>
              <w:t xml:space="preserve">삼성중공업 </w:t>
            </w:r>
            <w:r w:rsidR="005E53D8">
              <w:rPr>
                <w:rFonts w:ascii="Yoon 윤고딕 540_TT" w:eastAsia="Yoon 윤고딕 540_TT" w:hAnsi="KoPubWorld돋움체 Medium" w:cs="KoPubWorld돋움체 Medium" w:hint="eastAsia"/>
                <w:sz w:val="18"/>
                <w:szCs w:val="20"/>
              </w:rPr>
              <w:t>수주잔고</w:t>
            </w:r>
            <w:r>
              <w:rPr>
                <w:rFonts w:ascii="Yoon 윤고딕 540_TT" w:eastAsia="Yoon 윤고딕 540_TT" w:hAnsi="KoPubWorld돋움체 Medium" w:cs="KoPubWorld돋움체 Medium" w:hint="eastAsia"/>
                <w:sz w:val="18"/>
                <w:szCs w:val="20"/>
              </w:rPr>
              <w:t xml:space="preserve">                                                 </w:t>
            </w:r>
            <w:r w:rsidR="005E53D8">
              <w:rPr>
                <w:rFonts w:ascii="Yoon 윤고딕 540_TT" w:eastAsia="Yoon 윤고딕 540_TT" w:hAnsi="KoPubWorld돋움체 Medium" w:cs="KoPubWorld돋움체 Medium" w:hint="eastAsia"/>
                <w:sz w:val="18"/>
                <w:szCs w:val="20"/>
              </w:rPr>
              <w:t xml:space="preserve">        </w:t>
            </w:r>
            <w:r w:rsidR="007667ED">
              <w:rPr>
                <w:rFonts w:ascii="Yoon 윤고딕 540_TT" w:eastAsia="Yoon 윤고딕 540_TT" w:hAnsi="KoPubWorld돋움체 Medium" w:cs="KoPubWorld돋움체 Medium" w:hint="eastAsia"/>
                <w:sz w:val="18"/>
                <w:szCs w:val="20"/>
              </w:rPr>
              <w:t xml:space="preserve">     </w:t>
            </w:r>
            <w:r w:rsidR="005E53D8">
              <w:rPr>
                <w:rFonts w:ascii="Yoon 윤고딕 540_TT" w:eastAsia="Yoon 윤고딕 540_TT" w:hAnsi="KoPubWorld돋움체 Medium" w:cs="KoPubWorld돋움체 Medium" w:hint="eastAsia"/>
                <w:sz w:val="18"/>
                <w:szCs w:val="20"/>
              </w:rPr>
              <w:t xml:space="preserve"> </w:t>
            </w:r>
            <w:r>
              <w:rPr>
                <w:rFonts w:ascii="Yoon 윤고딕 540_TT" w:eastAsia="Yoon 윤고딕 540_TT" w:hAnsi="KoPubWorld돋움체 Medium" w:cs="KoPubWorld돋움체 Medium" w:hint="eastAsia"/>
                <w:sz w:val="18"/>
                <w:szCs w:val="20"/>
              </w:rPr>
              <w:t>(단위: 십억</w:t>
            </w:r>
            <w:r w:rsidR="00453D8A">
              <w:rPr>
                <w:rFonts w:ascii="Yoon 윤고딕 540_TT" w:eastAsia="Yoon 윤고딕 540_TT" w:hAnsi="KoPubWorld돋움체 Medium" w:cs="KoPubWorld돋움체 Medium" w:hint="eastAsia"/>
                <w:sz w:val="18"/>
                <w:szCs w:val="20"/>
              </w:rPr>
              <w:t xml:space="preserve"> </w:t>
            </w:r>
            <w:r>
              <w:rPr>
                <w:rFonts w:ascii="Yoon 윤고딕 540_TT" w:eastAsia="Yoon 윤고딕 540_TT" w:hAnsi="KoPubWorld돋움체 Medium" w:cs="KoPubWorld돋움체 Medium" w:hint="eastAsia"/>
                <w:sz w:val="18"/>
                <w:szCs w:val="20"/>
              </w:rPr>
              <w:t>원)</w:t>
            </w:r>
          </w:p>
        </w:tc>
        <w:tc>
          <w:tcPr>
            <w:tcW w:w="5702" w:type="dxa"/>
            <w:tcBorders>
              <w:top w:val="nil"/>
              <w:left w:val="nil"/>
              <w:bottom w:val="single" w:sz="2" w:space="0" w:color="auto"/>
              <w:right w:val="nil"/>
            </w:tcBorders>
          </w:tcPr>
          <w:p w14:paraId="200F4711" w14:textId="4D8B2769" w:rsidR="00A51FF2" w:rsidRPr="00031BA6" w:rsidRDefault="005E53D8" w:rsidP="00DE3C06">
            <w:pPr>
              <w:tabs>
                <w:tab w:val="left" w:pos="2160"/>
              </w:tabs>
              <w:rPr>
                <w:rFonts w:ascii="Yoon 윤고딕 540_TT" w:eastAsia="Yoon 윤고딕 540_TT" w:hAnsi="KoPubWorld돋움체 Medium" w:cs="KoPubWorld돋움체 Medium"/>
                <w:sz w:val="18"/>
                <w:szCs w:val="20"/>
              </w:rPr>
            </w:pPr>
            <w:r>
              <w:rPr>
                <w:rFonts w:ascii="Yoon 윤고딕 540_TT" w:eastAsia="Yoon 윤고딕 540_TT" w:hAnsi="KoPubWorld돋움체 Medium" w:cs="KoPubWorld돋움체 Medium" w:hint="eastAsia"/>
                <w:sz w:val="18"/>
                <w:szCs w:val="20"/>
              </w:rPr>
              <w:t>삼성중공업 PBR Band</w:t>
            </w:r>
          </w:p>
        </w:tc>
      </w:tr>
      <w:tr w:rsidR="00A51FF2" w14:paraId="1007E41C" w14:textId="77777777" w:rsidTr="006C68F3">
        <w:tblPrEx>
          <w:tblCellMar>
            <w:left w:w="99" w:type="dxa"/>
            <w:right w:w="99" w:type="dxa"/>
          </w:tblCellMar>
        </w:tblPrEx>
        <w:trPr>
          <w:trHeight w:val="3088"/>
        </w:trPr>
        <w:tc>
          <w:tcPr>
            <w:tcW w:w="5895" w:type="dxa"/>
            <w:tcBorders>
              <w:top w:val="single" w:sz="2" w:space="0" w:color="auto"/>
              <w:left w:val="nil"/>
              <w:bottom w:val="single" w:sz="2" w:space="0" w:color="auto"/>
              <w:right w:val="nil"/>
            </w:tcBorders>
            <w:vAlign w:val="center"/>
          </w:tcPr>
          <w:p w14:paraId="24810025" w14:textId="3367229D" w:rsidR="00A51FF2" w:rsidRDefault="005E53D8" w:rsidP="00DE3C06">
            <w:pPr>
              <w:jc w:val="center"/>
              <w:rPr>
                <w:rFonts w:ascii="KoPubWorld돋움체 Medium" w:eastAsia="KoPubWorld돋움체 Medium" w:hAnsi="KoPubWorld돋움체 Medium" w:cs="KoPubWorld돋움체 Medium"/>
              </w:rPr>
            </w:pPr>
            <w:r>
              <w:rPr>
                <w:noProof/>
              </w:rPr>
              <w:drawing>
                <wp:inline distT="0" distB="0" distL="0" distR="0" wp14:anchorId="16A79EEE" wp14:editId="36D5D1F3">
                  <wp:extent cx="3618059" cy="1902563"/>
                  <wp:effectExtent l="0" t="0" r="0" b="2540"/>
                  <wp:docPr id="1359763662" name="차트 1">
                    <a:extLst xmlns:a="http://schemas.openxmlformats.org/drawingml/2006/main">
                      <a:ext uri="{FF2B5EF4-FFF2-40B4-BE49-F238E27FC236}">
                        <a16:creationId xmlns:a16="http://schemas.microsoft.com/office/drawing/2014/main" id="{944A3DB3-42F0-6BAF-2335-D202F31263D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0"/>
                    </a:graphicData>
                  </a:graphic>
                </wp:inline>
              </w:drawing>
            </w:r>
          </w:p>
        </w:tc>
        <w:tc>
          <w:tcPr>
            <w:tcW w:w="5702" w:type="dxa"/>
            <w:tcBorders>
              <w:top w:val="single" w:sz="2" w:space="0" w:color="auto"/>
              <w:left w:val="nil"/>
              <w:bottom w:val="single" w:sz="2" w:space="0" w:color="auto"/>
              <w:right w:val="nil"/>
            </w:tcBorders>
            <w:vAlign w:val="center"/>
          </w:tcPr>
          <w:p w14:paraId="03EF57CC" w14:textId="196BDC3F" w:rsidR="00A51FF2" w:rsidRDefault="006C68F3" w:rsidP="00DE3C06">
            <w:pPr>
              <w:jc w:val="center"/>
              <w:rPr>
                <w:rFonts w:ascii="KoPubWorld돋움체 Medium" w:eastAsia="KoPubWorld돋움체 Medium" w:hAnsi="KoPubWorld돋움체 Medium" w:cs="KoPubWorld돋움체 Medium"/>
              </w:rPr>
            </w:pPr>
            <w:r>
              <w:rPr>
                <w:noProof/>
              </w:rPr>
              <w:drawing>
                <wp:inline distT="0" distB="0" distL="0" distR="0" wp14:anchorId="59ED1DB3" wp14:editId="47AB2F7B">
                  <wp:extent cx="3436620" cy="1922712"/>
                  <wp:effectExtent l="0" t="0" r="0" b="1905"/>
                  <wp:docPr id="990544179" name="차트 1">
                    <a:extLst xmlns:a="http://schemas.openxmlformats.org/drawingml/2006/main">
                      <a:ext uri="{FF2B5EF4-FFF2-40B4-BE49-F238E27FC236}">
                        <a16:creationId xmlns:a16="http://schemas.microsoft.com/office/drawing/2014/main" id="{16090A30-F865-197C-3890-92366F35ED6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1"/>
                    </a:graphicData>
                  </a:graphic>
                </wp:inline>
              </w:drawing>
            </w:r>
          </w:p>
        </w:tc>
      </w:tr>
      <w:tr w:rsidR="00A51FF2" w14:paraId="0C6E8810" w14:textId="77777777" w:rsidTr="006C68F3">
        <w:trPr>
          <w:trHeight w:val="313"/>
        </w:trPr>
        <w:tc>
          <w:tcPr>
            <w:tcW w:w="5895" w:type="dxa"/>
            <w:tcBorders>
              <w:top w:val="single" w:sz="2" w:space="0" w:color="auto"/>
              <w:left w:val="nil"/>
              <w:bottom w:val="nil"/>
              <w:right w:val="nil"/>
            </w:tcBorders>
          </w:tcPr>
          <w:p w14:paraId="19C6C617" w14:textId="59B76D28" w:rsidR="00A51FF2" w:rsidRPr="0094532F" w:rsidRDefault="007F4309" w:rsidP="00DE3C06">
            <w:pPr>
              <w:tabs>
                <w:tab w:val="left" w:pos="2160"/>
              </w:tabs>
              <w:rPr>
                <w:sz w:val="12"/>
                <w:szCs w:val="14"/>
              </w:rPr>
            </w:pPr>
            <w:r>
              <w:rPr>
                <w:rFonts w:hint="eastAsia"/>
                <w:sz w:val="12"/>
                <w:szCs w:val="14"/>
              </w:rPr>
              <w:t>출처:</w:t>
            </w:r>
            <w:r w:rsidR="00A51FF2" w:rsidRPr="00B62805">
              <w:rPr>
                <w:sz w:val="12"/>
                <w:szCs w:val="14"/>
              </w:rPr>
              <w:t xml:space="preserve"> </w:t>
            </w:r>
            <w:r w:rsidR="005E53D8">
              <w:rPr>
                <w:rFonts w:hint="eastAsia"/>
                <w:sz w:val="12"/>
                <w:szCs w:val="14"/>
              </w:rPr>
              <w:t xml:space="preserve">삼성중공업, </w:t>
            </w:r>
            <w:r w:rsidR="00A51FF2" w:rsidRPr="00B62805">
              <w:rPr>
                <w:sz w:val="12"/>
                <w:szCs w:val="14"/>
              </w:rPr>
              <w:t xml:space="preserve">RFS Team </w:t>
            </w:r>
            <w:r w:rsidR="00A51FF2">
              <w:rPr>
                <w:rFonts w:hint="eastAsia"/>
                <w:sz w:val="12"/>
                <w:szCs w:val="14"/>
              </w:rPr>
              <w:t>2</w:t>
            </w:r>
          </w:p>
        </w:tc>
        <w:tc>
          <w:tcPr>
            <w:tcW w:w="5702" w:type="dxa"/>
            <w:tcBorders>
              <w:top w:val="single" w:sz="2" w:space="0" w:color="auto"/>
              <w:left w:val="nil"/>
              <w:bottom w:val="nil"/>
              <w:right w:val="nil"/>
            </w:tcBorders>
          </w:tcPr>
          <w:p w14:paraId="79AA1181" w14:textId="6BE3024B" w:rsidR="00A51FF2" w:rsidRPr="0094532F" w:rsidRDefault="007F4309" w:rsidP="00DE3C06">
            <w:pPr>
              <w:tabs>
                <w:tab w:val="left" w:pos="2160"/>
              </w:tabs>
              <w:rPr>
                <w:sz w:val="12"/>
                <w:szCs w:val="14"/>
              </w:rPr>
            </w:pPr>
            <w:r>
              <w:rPr>
                <w:rFonts w:hint="eastAsia"/>
                <w:sz w:val="12"/>
                <w:szCs w:val="14"/>
              </w:rPr>
              <w:t>출처:</w:t>
            </w:r>
            <w:r w:rsidR="00A51FF2" w:rsidRPr="00B62805">
              <w:rPr>
                <w:sz w:val="12"/>
                <w:szCs w:val="14"/>
              </w:rPr>
              <w:t xml:space="preserve"> RFS Team </w:t>
            </w:r>
            <w:r w:rsidR="00A51FF2">
              <w:rPr>
                <w:rFonts w:hint="eastAsia"/>
                <w:sz w:val="12"/>
                <w:szCs w:val="14"/>
              </w:rPr>
              <w:t>2</w:t>
            </w:r>
          </w:p>
        </w:tc>
      </w:tr>
    </w:tbl>
    <w:p w14:paraId="4C79CF13" w14:textId="77777777" w:rsidR="00F36DAC" w:rsidRPr="00E91C52" w:rsidRDefault="00F36DAC" w:rsidP="00C1221E">
      <w:pPr>
        <w:tabs>
          <w:tab w:val="left" w:pos="2160"/>
        </w:tabs>
        <w:rPr>
          <w:rFonts w:ascii="KoPubWorld돋움체 Medium" w:eastAsia="KoPubWorld돋움체 Medium" w:hAnsi="KoPubWorld돋움체 Medium" w:cs="KoPubWorld돋움체 Medium"/>
        </w:rPr>
        <w:sectPr w:rsidR="00F36DAC" w:rsidRPr="00E91C52" w:rsidSect="00540C5E">
          <w:headerReference w:type="default" r:id="rId52"/>
          <w:footerReference w:type="default" r:id="rId53"/>
          <w:pgSz w:w="11906" w:h="16838" w:code="9"/>
          <w:pgMar w:top="1701" w:right="851" w:bottom="1701" w:left="3402" w:header="567" w:footer="0" w:gutter="0"/>
          <w:cols w:space="425"/>
          <w:docGrid w:linePitch="360" w:charSpace="44777"/>
        </w:sectPr>
      </w:pPr>
    </w:p>
    <w:p w14:paraId="260D0B45" w14:textId="77777777" w:rsidR="00503AF9" w:rsidRDefault="00503AF9" w:rsidP="00503AF9">
      <w:r>
        <w:rPr>
          <w:noProof/>
        </w:rPr>
        <w:lastRenderedPageBreak/>
        <mc:AlternateContent>
          <mc:Choice Requires="wps">
            <w:drawing>
              <wp:anchor distT="0" distB="0" distL="114300" distR="114300" simplePos="0" relativeHeight="251655168" behindDoc="0" locked="0" layoutInCell="1" allowOverlap="1" wp14:anchorId="533F6F45" wp14:editId="06012AF6">
                <wp:simplePos x="0" y="0"/>
                <wp:positionH relativeFrom="page">
                  <wp:posOffset>276791</wp:posOffset>
                </wp:positionH>
                <wp:positionV relativeFrom="paragraph">
                  <wp:posOffset>252095</wp:posOffset>
                </wp:positionV>
                <wp:extent cx="5891702" cy="892800"/>
                <wp:effectExtent l="0" t="0" r="0" b="3175"/>
                <wp:wrapNone/>
                <wp:docPr id="77" name="Text Box 77"/>
                <wp:cNvGraphicFramePr/>
                <a:graphic xmlns:a="http://schemas.openxmlformats.org/drawingml/2006/main">
                  <a:graphicData uri="http://schemas.microsoft.com/office/word/2010/wordprocessingShape">
                    <wps:wsp>
                      <wps:cNvSpPr txBox="1"/>
                      <wps:spPr>
                        <a:xfrm>
                          <a:off x="0" y="0"/>
                          <a:ext cx="5891702" cy="892800"/>
                        </a:xfrm>
                        <a:prstGeom prst="rect">
                          <a:avLst/>
                        </a:prstGeom>
                        <a:noFill/>
                        <a:ln w="6350">
                          <a:noFill/>
                        </a:ln>
                        <a:effectLst>
                          <a:glow rad="190500">
                            <a:schemeClr val="accent3">
                              <a:satMod val="175000"/>
                              <a:alpha val="40000"/>
                            </a:schemeClr>
                          </a:glow>
                        </a:effectLst>
                      </wps:spPr>
                      <wps:txbx>
                        <w:txbxContent>
                          <w:p w14:paraId="7809D6E7" w14:textId="4387BEA9" w:rsidR="00503AF9" w:rsidRPr="00683ED6" w:rsidRDefault="000A1E95" w:rsidP="00503AF9">
                            <w:pPr>
                              <w:spacing w:line="360" w:lineRule="auto"/>
                              <w:jc w:val="left"/>
                              <w:rPr>
                                <w:rFonts w:ascii="KoPubWorld돋움체 Bold" w:eastAsia="KoPubWorld돋움체 Bold" w:hAnsi="KoPubWorld돋움체 Bold" w:cs="KoPubWorld돋움체 Bold"/>
                                <w:b/>
                                <w:bCs/>
                                <w:color w:val="F2F2F2" w:themeColor="background1" w:themeShade="F2"/>
                                <w:spacing w:val="-20"/>
                                <w:sz w:val="70"/>
                                <w:szCs w:val="70"/>
                              </w:rPr>
                            </w:pPr>
                            <w:r>
                              <w:rPr>
                                <w:rFonts w:ascii="KoPubWorld돋움체 Bold" w:eastAsia="KoPubWorld돋움체 Bold" w:hAnsi="KoPubWorld돋움체 Bold" w:cs="KoPubWorld돋움체 Bold" w:hint="eastAsia"/>
                                <w:b/>
                                <w:bCs/>
                                <w:color w:val="F2F2F2" w:themeColor="background1" w:themeShade="F2"/>
                                <w:spacing w:val="-20"/>
                                <w:sz w:val="70"/>
                                <w:szCs w:val="70"/>
                              </w:rPr>
                              <w:t xml:space="preserve">Technip Energies </w:t>
                            </w:r>
                            <w:r w:rsidR="00503AF9" w:rsidRPr="009D5176">
                              <w:rPr>
                                <w:rFonts w:ascii="KoPubWorld돋움체 Bold" w:eastAsia="KoPubWorld돋움체 Bold" w:hAnsi="KoPubWorld돋움체 Bold" w:cs="KoPubWorld돋움체 Bold" w:hint="eastAsia"/>
                                <w:b/>
                                <w:bCs/>
                                <w:color w:val="F2F2F2" w:themeColor="background1" w:themeShade="F2"/>
                                <w:spacing w:val="-20"/>
                                <w:sz w:val="66"/>
                                <w:szCs w:val="66"/>
                              </w:rPr>
                              <w:t>(</w:t>
                            </w:r>
                            <w:r>
                              <w:rPr>
                                <w:rFonts w:ascii="KoPubWorld돋움체 Bold" w:eastAsia="KoPubWorld돋움체 Bold" w:hAnsi="KoPubWorld돋움체 Bold" w:cs="KoPubWorld돋움체 Bold" w:hint="eastAsia"/>
                                <w:b/>
                                <w:bCs/>
                                <w:color w:val="F2F2F2" w:themeColor="background1" w:themeShade="F2"/>
                                <w:spacing w:val="-20"/>
                                <w:sz w:val="66"/>
                                <w:szCs w:val="66"/>
                              </w:rPr>
                              <w:t>FR:TE</w:t>
                            </w:r>
                            <w:r w:rsidR="00503AF9" w:rsidRPr="009D5176">
                              <w:rPr>
                                <w:rFonts w:ascii="KoPubWorld돋움체 Bold" w:eastAsia="KoPubWorld돋움체 Bold" w:hAnsi="KoPubWorld돋움체 Bold" w:cs="KoPubWorld돋움체 Bold" w:hint="eastAsia"/>
                                <w:b/>
                                <w:bCs/>
                                <w:color w:val="F2F2F2" w:themeColor="background1" w:themeShade="F2"/>
                                <w:spacing w:val="-20"/>
                                <w:sz w:val="66"/>
                                <w:szCs w:val="66"/>
                              </w:rPr>
                              <w:t>)</w:t>
                            </w:r>
                            <w:r w:rsidR="00503AF9" w:rsidRPr="00683ED6">
                              <w:rPr>
                                <w:rFonts w:ascii="KoPubWorld돋움체 Bold" w:eastAsia="KoPubWorld돋움체 Bold" w:hAnsi="KoPubWorld돋움체 Bold" w:cs="KoPubWorld돋움체 Bold"/>
                                <w:b/>
                                <w:bCs/>
                                <w:color w:val="F2F2F2" w:themeColor="background1" w:themeShade="F2"/>
                                <w:spacing w:val="-20"/>
                                <w:sz w:val="70"/>
                                <w:szCs w:val="7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3F6F45" id="Text Box 77" o:spid="_x0000_s1059" type="#_x0000_t202" style="position:absolute;left:0;text-align:left;margin-left:21.8pt;margin-top:19.85pt;width:463.9pt;height:70.3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" filled="f" stroked="f" strokeweight=".5pt">
                <v:textbox>
                  <w:txbxContent>
                    <w:p w14:paraId="7809D6E7" w14:textId="4387BEA9" w:rsidR="00503AF9" w:rsidRPr="00683ED6" w:rsidRDefault="000A1E95" w:rsidP="00503AF9">
                      <w:pPr>
                        <w:spacing w:line="360" w:lineRule="auto"/>
                        <w:jc w:val="left"/>
                        <w:rPr>
                          <w:rFonts w:ascii="KoPubWorld돋움체 Bold" w:eastAsia="KoPubWorld돋움체 Bold" w:hAnsi="KoPubWorld돋움체 Bold" w:cs="KoPubWorld돋움체 Bold"/>
                          <w:b/>
                          <w:bCs/>
                          <w:color w:val="F2F2F2" w:themeColor="background1" w:themeShade="F2"/>
                          <w:spacing w:val="-20"/>
                          <w:sz w:val="70"/>
                          <w:szCs w:val="70"/>
                        </w:rPr>
                      </w:pPr>
                      <w:r>
                        <w:rPr>
                          <w:rFonts w:ascii="KoPubWorld돋움체 Bold" w:eastAsia="KoPubWorld돋움체 Bold" w:hAnsi="KoPubWorld돋움체 Bold" w:cs="KoPubWorld돋움체 Bold" w:hint="eastAsia"/>
                          <w:b/>
                          <w:bCs/>
                          <w:color w:val="F2F2F2" w:themeColor="background1" w:themeShade="F2"/>
                          <w:spacing w:val="-20"/>
                          <w:sz w:val="70"/>
                          <w:szCs w:val="70"/>
                        </w:rPr>
                        <w:t xml:space="preserve">Technip Energies </w:t>
                      </w:r>
                      <w:r w:rsidR="00503AF9" w:rsidRPr="009D5176">
                        <w:rPr>
                          <w:rFonts w:ascii="KoPubWorld돋움체 Bold" w:eastAsia="KoPubWorld돋움체 Bold" w:hAnsi="KoPubWorld돋움체 Bold" w:cs="KoPubWorld돋움체 Bold" w:hint="eastAsia"/>
                          <w:b/>
                          <w:bCs/>
                          <w:color w:val="F2F2F2" w:themeColor="background1" w:themeShade="F2"/>
                          <w:spacing w:val="-20"/>
                          <w:sz w:val="66"/>
                          <w:szCs w:val="66"/>
                        </w:rPr>
                        <w:t>(</w:t>
                      </w:r>
                      <w:r>
                        <w:rPr>
                          <w:rFonts w:ascii="KoPubWorld돋움체 Bold" w:eastAsia="KoPubWorld돋움체 Bold" w:hAnsi="KoPubWorld돋움체 Bold" w:cs="KoPubWorld돋움체 Bold" w:hint="eastAsia"/>
                          <w:b/>
                          <w:bCs/>
                          <w:color w:val="F2F2F2" w:themeColor="background1" w:themeShade="F2"/>
                          <w:spacing w:val="-20"/>
                          <w:sz w:val="66"/>
                          <w:szCs w:val="66"/>
                        </w:rPr>
                        <w:t>FR:TE</w:t>
                      </w:r>
                      <w:r w:rsidR="00503AF9" w:rsidRPr="009D5176">
                        <w:rPr>
                          <w:rFonts w:ascii="KoPubWorld돋움체 Bold" w:eastAsia="KoPubWorld돋움체 Bold" w:hAnsi="KoPubWorld돋움체 Bold" w:cs="KoPubWorld돋움체 Bold" w:hint="eastAsia"/>
                          <w:b/>
                          <w:bCs/>
                          <w:color w:val="F2F2F2" w:themeColor="background1" w:themeShade="F2"/>
                          <w:spacing w:val="-20"/>
                          <w:sz w:val="66"/>
                          <w:szCs w:val="66"/>
                        </w:rPr>
                        <w:t>)</w:t>
                      </w:r>
                      <w:r w:rsidR="00503AF9" w:rsidRPr="00683ED6">
                        <w:rPr>
                          <w:rFonts w:ascii="KoPubWorld돋움체 Bold" w:eastAsia="KoPubWorld돋움체 Bold" w:hAnsi="KoPubWorld돋움체 Bold" w:cs="KoPubWorld돋움체 Bold"/>
                          <w:b/>
                          <w:bCs/>
                          <w:color w:val="F2F2F2" w:themeColor="background1" w:themeShade="F2"/>
                          <w:spacing w:val="-20"/>
                          <w:sz w:val="70"/>
                          <w:szCs w:val="70"/>
                        </w:rPr>
                        <w:t xml:space="preserve">     </w:t>
                      </w:r>
                    </w:p>
                  </w:txbxContent>
                </v:textbox>
                <w10:wrap anchorx="page"/>
              </v:shape>
            </w:pict>
          </mc:Fallback>
        </mc:AlternateContent>
      </w:r>
      <w:r>
        <w:rPr>
          <w:noProof/>
        </w:rPr>
        <mc:AlternateContent>
          <mc:Choice Requires="wps">
            <w:drawing>
              <wp:anchor distT="0" distB="0" distL="114300" distR="114300" simplePos="0" relativeHeight="251657216" behindDoc="0" locked="0" layoutInCell="1" allowOverlap="1" wp14:anchorId="67ED27DC" wp14:editId="101F2440">
                <wp:simplePos x="0" y="0"/>
                <wp:positionH relativeFrom="column">
                  <wp:posOffset>-2207260</wp:posOffset>
                </wp:positionH>
                <wp:positionV relativeFrom="paragraph">
                  <wp:posOffset>-636872</wp:posOffset>
                </wp:positionV>
                <wp:extent cx="3649345" cy="306705"/>
                <wp:effectExtent l="0" t="0" r="0" b="0"/>
                <wp:wrapNone/>
                <wp:docPr id="78" name="Text Box 78"/>
                <wp:cNvGraphicFramePr/>
                <a:graphic xmlns:a="http://schemas.openxmlformats.org/drawingml/2006/main">
                  <a:graphicData uri="http://schemas.microsoft.com/office/word/2010/wordprocessingShape">
                    <wps:wsp>
                      <wps:cNvSpPr txBox="1"/>
                      <wps:spPr>
                        <a:xfrm>
                          <a:off x="0" y="0"/>
                          <a:ext cx="3649345" cy="306705"/>
                        </a:xfrm>
                        <a:prstGeom prst="rect">
                          <a:avLst/>
                        </a:prstGeom>
                        <a:noFill/>
                        <a:ln w="6350">
                          <a:noFill/>
                        </a:ln>
                      </wps:spPr>
                      <wps:txbx>
                        <w:txbxContent>
                          <w:p w14:paraId="2C86554E" w14:textId="4334AB0B" w:rsidR="00503AF9" w:rsidRPr="00B62FB2" w:rsidRDefault="00503AF9" w:rsidP="00503AF9">
                            <w:pPr>
                              <w:rPr>
                                <w:rFonts w:ascii="Yoon 윤고딕 540_TT" w:eastAsia="Yoon 윤고딕 540_TT" w:hAnsi="KoPubWorld돋움체 Bold" w:cs="KoPubWorld돋움체 Bold"/>
                                <w:color w:val="7F7F7F" w:themeColor="text1" w:themeTint="80"/>
                                <w:spacing w:val="0"/>
                                <w:w w:val="100"/>
                              </w:rPr>
                            </w:pPr>
                            <w:r w:rsidRPr="00B62FB2">
                              <w:rPr>
                                <w:rFonts w:ascii="Yoon 윤고딕 540_TT" w:eastAsia="Yoon 윤고딕 540_TT" w:hAnsi="KoPubWorld돋움체 Bold" w:cs="KoPubWorld돋움체 Bold" w:hint="eastAsia"/>
                                <w:color w:val="7F7F7F" w:themeColor="text1" w:themeTint="80"/>
                                <w:spacing w:val="0"/>
                                <w:w w:val="100"/>
                              </w:rPr>
                              <w:t>20</w:t>
                            </w:r>
                            <w:r w:rsidR="00445609">
                              <w:rPr>
                                <w:rFonts w:ascii="Yoon 윤고딕 540_TT" w:eastAsia="Yoon 윤고딕 540_TT" w:hAnsi="KoPubWorld돋움체 Bold" w:cs="KoPubWorld돋움체 Bold" w:hint="eastAsia"/>
                                <w:color w:val="7F7F7F" w:themeColor="text1" w:themeTint="80"/>
                                <w:spacing w:val="0"/>
                                <w:w w:val="100"/>
                              </w:rPr>
                              <w:t>25</w:t>
                            </w:r>
                            <w:r w:rsidRPr="00B62FB2">
                              <w:rPr>
                                <w:rFonts w:ascii="Yoon 윤고딕 540_TT" w:eastAsia="Yoon 윤고딕 540_TT" w:hAnsi="KoPubWorld돋움체 Bold" w:cs="KoPubWorld돋움체 Bold" w:hint="eastAsia"/>
                                <w:color w:val="7F7F7F" w:themeColor="text1" w:themeTint="80"/>
                                <w:spacing w:val="0"/>
                                <w:w w:val="100"/>
                              </w:rPr>
                              <w:t>.0</w:t>
                            </w:r>
                            <w:r w:rsidR="00445609">
                              <w:rPr>
                                <w:rFonts w:ascii="Yoon 윤고딕 540_TT" w:eastAsia="Yoon 윤고딕 540_TT" w:hAnsi="KoPubWorld돋움체 Bold" w:cs="KoPubWorld돋움체 Bold" w:hint="eastAsia"/>
                                <w:color w:val="7F7F7F" w:themeColor="text1" w:themeTint="80"/>
                                <w:spacing w:val="0"/>
                                <w:w w:val="100"/>
                              </w:rPr>
                              <w:t>5</w:t>
                            </w:r>
                            <w:r w:rsidRPr="00B62FB2">
                              <w:rPr>
                                <w:rFonts w:ascii="Yoon 윤고딕 540_TT" w:eastAsia="Yoon 윤고딕 540_TT" w:hAnsi="KoPubWorld돋움체 Bold" w:cs="KoPubWorld돋움체 Bold" w:hint="eastAsia"/>
                                <w:color w:val="7F7F7F" w:themeColor="text1" w:themeTint="80"/>
                                <w:spacing w:val="0"/>
                                <w:w w:val="100"/>
                              </w:rPr>
                              <w:t>.</w:t>
                            </w:r>
                            <w:r w:rsidR="00445609">
                              <w:rPr>
                                <w:rFonts w:ascii="Yoon 윤고딕 540_TT" w:eastAsia="Yoon 윤고딕 540_TT" w:hAnsi="KoPubWorld돋움체 Bold" w:cs="KoPubWorld돋움체 Bold" w:hint="eastAsia"/>
                                <w:color w:val="7F7F7F" w:themeColor="text1" w:themeTint="80"/>
                                <w:spacing w:val="0"/>
                                <w:w w:val="100"/>
                              </w:rPr>
                              <w:t>13</w:t>
                            </w:r>
                            <w:r w:rsidRPr="00B62FB2">
                              <w:rPr>
                                <w:rFonts w:ascii="Yoon 윤고딕 540_TT" w:eastAsia="Yoon 윤고딕 540_TT" w:hAnsi="KoPubWorld돋움체 Bold" w:cs="KoPubWorld돋움체 Bold" w:hint="eastAsia"/>
                                <w:color w:val="7F7F7F" w:themeColor="text1" w:themeTint="80"/>
                                <w:spacing w:val="0"/>
                                <w:w w:val="100"/>
                              </w:rPr>
                              <w:t xml:space="preserve"> │Company Analysis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7ED27DC" id="Text Box 78" o:spid="_x0000_s1060" type="#_x0000_t202" style="position:absolute;left:0;text-align:left;margin-left:-173.8pt;margin-top:-50.15pt;width:287.35pt;height:24.15pt;z-index:25165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" filled="f" stroked="f" strokeweight=".5pt">
                <v:textbox>
                  <w:txbxContent>
                    <w:p w14:paraId="2C86554E" w14:textId="4334AB0B" w:rsidR="00503AF9" w:rsidRPr="00B62FB2" w:rsidRDefault="00503AF9" w:rsidP="00503AF9">
                      <w:pPr>
                        <w:rPr>
                          <w:rFonts w:ascii="Yoon 윤고딕 540_TT" w:eastAsia="Yoon 윤고딕 540_TT" w:hAnsi="KoPubWorld돋움체 Bold" w:cs="KoPubWorld돋움체 Bold"/>
                          <w:color w:val="7F7F7F" w:themeColor="text1" w:themeTint="80"/>
                          <w:spacing w:val="0"/>
                          <w:w w:val="100"/>
                        </w:rPr>
                      </w:pPr>
                      <w:r w:rsidRPr="00B62FB2">
                        <w:rPr>
                          <w:rFonts w:ascii="Yoon 윤고딕 540_TT" w:eastAsia="Yoon 윤고딕 540_TT" w:hAnsi="KoPubWorld돋움체 Bold" w:cs="KoPubWorld돋움체 Bold" w:hint="eastAsia"/>
                          <w:color w:val="7F7F7F" w:themeColor="text1" w:themeTint="80"/>
                          <w:spacing w:val="0"/>
                          <w:w w:val="100"/>
                        </w:rPr>
                        <w:t>20</w:t>
                      </w:r>
                      <w:r w:rsidR="00445609">
                        <w:rPr>
                          <w:rFonts w:ascii="Yoon 윤고딕 540_TT" w:eastAsia="Yoon 윤고딕 540_TT" w:hAnsi="KoPubWorld돋움체 Bold" w:cs="KoPubWorld돋움체 Bold" w:hint="eastAsia"/>
                          <w:color w:val="7F7F7F" w:themeColor="text1" w:themeTint="80"/>
                          <w:spacing w:val="0"/>
                          <w:w w:val="100"/>
                        </w:rPr>
                        <w:t>25</w:t>
                      </w:r>
                      <w:r w:rsidRPr="00B62FB2">
                        <w:rPr>
                          <w:rFonts w:ascii="Yoon 윤고딕 540_TT" w:eastAsia="Yoon 윤고딕 540_TT" w:hAnsi="KoPubWorld돋움체 Bold" w:cs="KoPubWorld돋움체 Bold" w:hint="eastAsia"/>
                          <w:color w:val="7F7F7F" w:themeColor="text1" w:themeTint="80"/>
                          <w:spacing w:val="0"/>
                          <w:w w:val="100"/>
                        </w:rPr>
                        <w:t>.0</w:t>
                      </w:r>
                      <w:r w:rsidR="00445609">
                        <w:rPr>
                          <w:rFonts w:ascii="Yoon 윤고딕 540_TT" w:eastAsia="Yoon 윤고딕 540_TT" w:hAnsi="KoPubWorld돋움체 Bold" w:cs="KoPubWorld돋움체 Bold" w:hint="eastAsia"/>
                          <w:color w:val="7F7F7F" w:themeColor="text1" w:themeTint="80"/>
                          <w:spacing w:val="0"/>
                          <w:w w:val="100"/>
                        </w:rPr>
                        <w:t>5</w:t>
                      </w:r>
                      <w:r w:rsidRPr="00B62FB2">
                        <w:rPr>
                          <w:rFonts w:ascii="Yoon 윤고딕 540_TT" w:eastAsia="Yoon 윤고딕 540_TT" w:hAnsi="KoPubWorld돋움체 Bold" w:cs="KoPubWorld돋움체 Bold" w:hint="eastAsia"/>
                          <w:color w:val="7F7F7F" w:themeColor="text1" w:themeTint="80"/>
                          <w:spacing w:val="0"/>
                          <w:w w:val="100"/>
                        </w:rPr>
                        <w:t>.</w:t>
                      </w:r>
                      <w:r w:rsidR="00445609">
                        <w:rPr>
                          <w:rFonts w:ascii="Yoon 윤고딕 540_TT" w:eastAsia="Yoon 윤고딕 540_TT" w:hAnsi="KoPubWorld돋움체 Bold" w:cs="KoPubWorld돋움체 Bold" w:hint="eastAsia"/>
                          <w:color w:val="7F7F7F" w:themeColor="text1" w:themeTint="80"/>
                          <w:spacing w:val="0"/>
                          <w:w w:val="100"/>
                        </w:rPr>
                        <w:t>13</w:t>
                      </w:r>
                      <w:r w:rsidRPr="00B62FB2">
                        <w:rPr>
                          <w:rFonts w:ascii="Yoon 윤고딕 540_TT" w:eastAsia="Yoon 윤고딕 540_TT" w:hAnsi="KoPubWorld돋움체 Bold" w:cs="KoPubWorld돋움체 Bold" w:hint="eastAsia"/>
                          <w:color w:val="7F7F7F" w:themeColor="text1" w:themeTint="80"/>
                          <w:spacing w:val="0"/>
                          <w:w w:val="100"/>
                        </w:rPr>
                        <w:t xml:space="preserve"> │Company Analysis</w:t>
                      </w:r>
                    </w:p>
                  </w:txbxContent>
                </v:textbox>
              </v:shape>
            </w:pict>
          </mc:Fallback>
        </mc:AlternateContent>
      </w:r>
      <w:r>
        <w:rPr>
          <w:noProof/>
        </w:rPr>
        <mc:AlternateContent>
          <mc:Choice Requires="wps">
            <w:drawing>
              <wp:anchor distT="0" distB="0" distL="114300" distR="114300" simplePos="0" relativeHeight="251658240" behindDoc="0" locked="0" layoutInCell="1" allowOverlap="1" wp14:anchorId="15BE725C" wp14:editId="4635F55C">
                <wp:simplePos x="0" y="0"/>
                <wp:positionH relativeFrom="column">
                  <wp:posOffset>-2101215</wp:posOffset>
                </wp:positionH>
                <wp:positionV relativeFrom="paragraph">
                  <wp:posOffset>172372</wp:posOffset>
                </wp:positionV>
                <wp:extent cx="2404745" cy="314960"/>
                <wp:effectExtent l="0" t="0" r="0" b="0"/>
                <wp:wrapNone/>
                <wp:docPr id="79" name="Text Box 79"/>
                <wp:cNvGraphicFramePr/>
                <a:graphic xmlns:a="http://schemas.openxmlformats.org/drawingml/2006/main">
                  <a:graphicData uri="http://schemas.microsoft.com/office/word/2010/wordprocessingShape">
                    <wps:wsp>
                      <wps:cNvSpPr txBox="1"/>
                      <wps:spPr>
                        <a:xfrm>
                          <a:off x="0" y="0"/>
                          <a:ext cx="2404745" cy="314960"/>
                        </a:xfrm>
                        <a:prstGeom prst="rect">
                          <a:avLst/>
                        </a:prstGeom>
                        <a:noFill/>
                        <a:ln w="6350">
                          <a:noFill/>
                        </a:ln>
                      </wps:spPr>
                      <wps:txbx>
                        <w:txbxContent>
                          <w:p w14:paraId="38834EB4" w14:textId="4F242AFE" w:rsidR="00503AF9" w:rsidRPr="0069164B" w:rsidRDefault="00503AF9" w:rsidP="00503AF9">
                            <w:pPr>
                              <w:rPr>
                                <w:rFonts w:ascii="KoPubWorld돋움체 Bold" w:eastAsia="KoPubWorld돋움체 Bold" w:hAnsi="KoPubWorld돋움체 Bold" w:cs="KoPubWorld돋움체 Bold"/>
                                <w:color w:val="FFFFFF" w:themeColor="background1"/>
                                <w:spacing w:val="0"/>
                                <w:w w:val="100"/>
                                <w:sz w:val="22"/>
                                <w:szCs w:val="24"/>
                              </w:rPr>
                            </w:pPr>
                            <w:r w:rsidRPr="0069164B">
                              <w:rPr>
                                <w:rFonts w:ascii="KoPubWorld돋움체 Bold" w:eastAsia="KoPubWorld돋움체 Bold" w:hAnsi="KoPubWorld돋움체 Bold" w:cs="KoPubWorld돋움체 Bold" w:hint="eastAsia"/>
                                <w:color w:val="FFFFFF" w:themeColor="background1"/>
                                <w:spacing w:val="0"/>
                                <w:w w:val="100"/>
                                <w:sz w:val="22"/>
                                <w:szCs w:val="24"/>
                              </w:rPr>
                              <w:t>│</w:t>
                            </w:r>
                            <w:r w:rsidR="000A1E95">
                              <w:rPr>
                                <w:rFonts w:ascii="KoPubWorld돋움체 Bold" w:eastAsia="KoPubWorld돋움체 Bold" w:hAnsi="KoPubWorld돋움체 Bold" w:cs="KoPubWorld돋움체 Bold" w:hint="eastAsia"/>
                                <w:color w:val="FFFFFF" w:themeColor="background1"/>
                                <w:spacing w:val="0"/>
                                <w:w w:val="100"/>
                                <w:sz w:val="22"/>
                                <w:szCs w:val="24"/>
                              </w:rPr>
                              <w:t>건설/기자재</w:t>
                            </w:r>
                            <w:r w:rsidRPr="0069164B">
                              <w:rPr>
                                <w:rFonts w:ascii="KoPubWorld돋움체 Bold" w:eastAsia="KoPubWorld돋움체 Bold" w:hAnsi="KoPubWorld돋움체 Bold" w:cs="KoPubWorld돋움체 Bold" w:hint="eastAsia"/>
                                <w:color w:val="FFFFFF" w:themeColor="background1"/>
                                <w:spacing w:val="0"/>
                                <w:w w:val="100"/>
                                <w:sz w:val="22"/>
                                <w:szCs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5BE725C" id="Text Box 79" o:spid="_x0000_s1061" type="#_x0000_t202" style="position:absolute;left:0;text-align:left;margin-left:-165.45pt;margin-top:13.55pt;width:189.35pt;height:24.8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" filled="f" stroked="f" strokeweight=".5pt">
                <v:textbox>
                  <w:txbxContent>
                    <w:p w14:paraId="38834EB4" w14:textId="4F242AFE" w:rsidR="00503AF9" w:rsidRPr="0069164B" w:rsidRDefault="00503AF9" w:rsidP="00503AF9">
                      <w:pPr>
                        <w:rPr>
                          <w:rFonts w:ascii="KoPubWorld돋움체 Bold" w:eastAsia="KoPubWorld돋움체 Bold" w:hAnsi="KoPubWorld돋움체 Bold" w:cs="KoPubWorld돋움체 Bold"/>
                          <w:color w:val="FFFFFF" w:themeColor="background1"/>
                          <w:spacing w:val="0"/>
                          <w:w w:val="100"/>
                          <w:sz w:val="22"/>
                          <w:szCs w:val="24"/>
                        </w:rPr>
                      </w:pPr>
                      <w:r w:rsidRPr="0069164B">
                        <w:rPr>
                          <w:rFonts w:ascii="KoPubWorld돋움체 Bold" w:eastAsia="KoPubWorld돋움체 Bold" w:hAnsi="KoPubWorld돋움체 Bold" w:cs="KoPubWorld돋움체 Bold" w:hint="eastAsia"/>
                          <w:color w:val="FFFFFF" w:themeColor="background1"/>
                          <w:spacing w:val="0"/>
                          <w:w w:val="100"/>
                          <w:sz w:val="22"/>
                          <w:szCs w:val="24"/>
                        </w:rPr>
                        <w:t>│</w:t>
                      </w:r>
                      <w:r w:rsidR="000A1E95">
                        <w:rPr>
                          <w:rFonts w:ascii="KoPubWorld돋움체 Bold" w:eastAsia="KoPubWorld돋움체 Bold" w:hAnsi="KoPubWorld돋움체 Bold" w:cs="KoPubWorld돋움체 Bold" w:hint="eastAsia"/>
                          <w:color w:val="FFFFFF" w:themeColor="background1"/>
                          <w:spacing w:val="0"/>
                          <w:w w:val="100"/>
                          <w:sz w:val="22"/>
                          <w:szCs w:val="24"/>
                        </w:rPr>
                        <w:t>건설/기자재</w:t>
                      </w:r>
                      <w:r w:rsidRPr="0069164B">
                        <w:rPr>
                          <w:rFonts w:ascii="KoPubWorld돋움체 Bold" w:eastAsia="KoPubWorld돋움체 Bold" w:hAnsi="KoPubWorld돋움체 Bold" w:cs="KoPubWorld돋움체 Bold" w:hint="eastAsia"/>
                          <w:color w:val="FFFFFF" w:themeColor="background1"/>
                          <w:spacing w:val="0"/>
                          <w:w w:val="100"/>
                          <w:sz w:val="22"/>
                          <w:szCs w:val="24"/>
                        </w:rPr>
                        <w:t>│</w:t>
                      </w:r>
                    </w:p>
                  </w:txbxContent>
                </v:textbox>
              </v:shape>
            </w:pict>
          </mc:Fallback>
        </mc:AlternateContent>
      </w:r>
    </w:p>
    <w:p w14:paraId="5D762E7B" w14:textId="77777777" w:rsidR="00503AF9" w:rsidRDefault="00503AF9" w:rsidP="00503AF9">
      <w:pPr>
        <w:tabs>
          <w:tab w:val="left" w:pos="2160"/>
        </w:tabs>
        <w:rPr>
          <w:sz w:val="28"/>
          <w:szCs w:val="32"/>
        </w:rPr>
      </w:pPr>
    </w:p>
    <w:p w14:paraId="19E20B6A" w14:textId="77777777" w:rsidR="00503AF9" w:rsidRDefault="00503AF9" w:rsidP="00503AF9">
      <w:pPr>
        <w:tabs>
          <w:tab w:val="left" w:pos="2160"/>
        </w:tabs>
        <w:rPr>
          <w:rFonts w:ascii="KoPubWorld돋움체 Bold" w:eastAsia="KoPubWorld돋움체 Bold" w:hAnsi="KoPubWorld돋움체 Bold" w:cs="KoPubWorld돋움체 Bold"/>
          <w:b/>
          <w:bCs/>
          <w:sz w:val="10"/>
          <w:szCs w:val="12"/>
        </w:rPr>
      </w:pPr>
    </w:p>
    <w:p w14:paraId="0FDC961C" w14:textId="77777777" w:rsidR="00503AF9" w:rsidRDefault="00503AF9" w:rsidP="00503AF9">
      <w:r>
        <w:rPr>
          <w:rFonts w:ascii="KoPubWorld돋움체 Bold" w:eastAsia="KoPubWorld돋움체 Bold" w:hAnsi="KoPubWorld돋움체 Bold" w:cs="KoPubWorld돋움체 Bold" w:hint="eastAsia"/>
          <w:b/>
          <w:bCs/>
          <w:noProof/>
          <w:sz w:val="32"/>
          <w:szCs w:val="36"/>
        </w:rPr>
        <mc:AlternateContent>
          <mc:Choice Requires="wps">
            <w:drawing>
              <wp:anchor distT="0" distB="0" distL="114300" distR="114300" simplePos="0" relativeHeight="251656192" behindDoc="0" locked="0" layoutInCell="1" allowOverlap="1" wp14:anchorId="1F129E45" wp14:editId="701AA80A">
                <wp:simplePos x="0" y="0"/>
                <wp:positionH relativeFrom="margin">
                  <wp:posOffset>-2099978</wp:posOffset>
                </wp:positionH>
                <wp:positionV relativeFrom="paragraph">
                  <wp:posOffset>369638</wp:posOffset>
                </wp:positionV>
                <wp:extent cx="4835471" cy="5964822"/>
                <wp:effectExtent l="0" t="0" r="0" b="0"/>
                <wp:wrapNone/>
                <wp:docPr id="81" name="Text Box 81"/>
                <wp:cNvGraphicFramePr/>
                <a:graphic xmlns:a="http://schemas.openxmlformats.org/drawingml/2006/main">
                  <a:graphicData uri="http://schemas.microsoft.com/office/word/2010/wordprocessingShape">
                    <wps:wsp>
                      <wps:cNvSpPr txBox="1"/>
                      <wps:spPr>
                        <a:xfrm>
                          <a:off x="0" y="0"/>
                          <a:ext cx="4835471" cy="5964822"/>
                        </a:xfrm>
                        <a:prstGeom prst="rect">
                          <a:avLst/>
                        </a:prstGeom>
                        <a:noFill/>
                        <a:ln w="6350">
                          <a:noFill/>
                        </a:ln>
                      </wps:spPr>
                      <wps:txbx>
                        <w:txbxContent>
                          <w:p w14:paraId="206F202A" w14:textId="4356263A" w:rsidR="00503AF9" w:rsidRPr="00DD35FA" w:rsidRDefault="00DD35FA" w:rsidP="00503AF9">
                            <w:pPr>
                              <w:jc w:val="left"/>
                              <w:rPr>
                                <w:rFonts w:ascii="KoPubWorld돋움체 Bold" w:eastAsia="KoPubWorld돋움체 Bold" w:hAnsi="KoPubWorld돋움체 Bold" w:cs="KoPubWorld돋움체 Bold"/>
                                <w:b/>
                                <w:bCs/>
                                <w:color w:val="002060"/>
                                <w:spacing w:val="0"/>
                                <w:w w:val="100"/>
                                <w:sz w:val="44"/>
                                <w:szCs w:val="44"/>
                              </w:rPr>
                            </w:pPr>
                            <w:r>
                              <w:rPr>
                                <w:rFonts w:ascii="KoPubWorld돋움체 Bold" w:eastAsia="KoPubWorld돋움체 Bold" w:hAnsi="KoPubWorld돋움체 Bold" w:cs="KoPubWorld돋움체 Bold" w:hint="eastAsia"/>
                                <w:b/>
                                <w:bCs/>
                                <w:color w:val="002060"/>
                                <w:spacing w:val="0"/>
                                <w:w w:val="100"/>
                                <w:sz w:val="44"/>
                                <w:szCs w:val="44"/>
                              </w:rPr>
                              <w:t>에너지 강국들을 담당합니다</w:t>
                            </w:r>
                          </w:p>
                          <w:p w14:paraId="6231BDC1" w14:textId="77777777" w:rsidR="00503AF9" w:rsidRPr="00B62805" w:rsidRDefault="00503AF9" w:rsidP="00503AF9">
                            <w:pPr>
                              <w:jc w:val="left"/>
                              <w:rPr>
                                <w:rFonts w:ascii="KoPubWorld돋움체 Bold" w:eastAsia="KoPubWorld돋움체 Bold" w:hAnsi="KoPubWorld돋움체 Bold" w:cs="KoPubWorld돋움체 Bold"/>
                                <w:b/>
                                <w:bCs/>
                                <w:color w:val="002060"/>
                                <w:spacing w:val="0"/>
                                <w:w w:val="100"/>
                                <w:sz w:val="2"/>
                                <w:szCs w:val="2"/>
                              </w:rPr>
                            </w:pPr>
                          </w:p>
                          <w:p w14:paraId="12207611" w14:textId="391CD4C5" w:rsidR="00FF627F" w:rsidRPr="00AD2A80" w:rsidRDefault="00FF627F" w:rsidP="00FF627F">
                            <w:pPr>
                              <w:spacing w:line="168" w:lineRule="auto"/>
                              <w:rPr>
                                <w:rFonts w:ascii="KoPubWorld돋움체 Bold" w:eastAsia="KoPubWorld돋움체 Bold" w:hAnsi="KoPubWorld돋움체 Bold" w:cs="KoPubWorld돋움체 Bold"/>
                                <w:w w:val="100"/>
                                <w:sz w:val="18"/>
                                <w:szCs w:val="20"/>
                              </w:rPr>
                            </w:pPr>
                            <w:r w:rsidRPr="00AD2A80">
                              <w:rPr>
                                <w:rFonts w:ascii="KoPubWorld돋움체 Bold" w:eastAsia="KoPubWorld돋움체 Bold" w:hAnsi="KoPubWorld돋움체 Bold" w:cs="KoPubWorld돋움체 Bold" w:hint="eastAsia"/>
                                <w:w w:val="100"/>
                              </w:rPr>
                              <w:t>1Q25 Review</w:t>
                            </w:r>
                            <w:r w:rsidR="00AD2A80" w:rsidRPr="00AD2A80">
                              <w:rPr>
                                <w:rFonts w:ascii="KoPubWorld돋움체 Bold" w:eastAsia="KoPubWorld돋움체 Bold" w:hAnsi="KoPubWorld돋움체 Bold" w:cs="KoPubWorld돋움체 Bold" w:hint="eastAsia"/>
                                <w:w w:val="100"/>
                              </w:rPr>
                              <w:t xml:space="preserve">: </w:t>
                            </w:r>
                            <w:r w:rsidR="00AD2A80" w:rsidRPr="00AD2A80">
                              <w:rPr>
                                <w:rFonts w:hint="eastAsia"/>
                                <w:w w:val="100"/>
                              </w:rPr>
                              <w:t>동사는</w:t>
                            </w:r>
                            <w:r w:rsidR="00AD2A80" w:rsidRPr="00AD2A80">
                              <w:rPr>
                                <w:w w:val="100"/>
                              </w:rPr>
                              <w:t xml:space="preserve"> ‘24년 전년 대비 13% 증가한 50억 유로의 매출을 기록했으며, 연간 매출 가이던스를 65억~68억 유로로 상향 조정했다. 실제로 1Q25 매출액은 18억 2</w:t>
                            </w:r>
                            <w:r w:rsidR="00453D8A">
                              <w:rPr>
                                <w:rFonts w:hint="eastAsia"/>
                                <w:w w:val="100"/>
                              </w:rPr>
                              <w:t>,</w:t>
                            </w:r>
                            <w:r w:rsidR="00AD2A80" w:rsidRPr="00AD2A80">
                              <w:rPr>
                                <w:w w:val="100"/>
                              </w:rPr>
                              <w:t>600만 유로(YoY +17.9%), 영업이익은 1억</w:t>
                            </w:r>
                            <w:r w:rsidR="00AD2A80">
                              <w:rPr>
                                <w:rFonts w:hint="eastAsia"/>
                                <w:w w:val="100"/>
                              </w:rPr>
                              <w:t xml:space="preserve"> </w:t>
                            </w:r>
                            <w:r w:rsidR="00AD2A80" w:rsidRPr="00AD2A80">
                              <w:rPr>
                                <w:w w:val="100"/>
                              </w:rPr>
                              <w:t>3</w:t>
                            </w:r>
                            <w:r w:rsidR="00453D8A">
                              <w:rPr>
                                <w:rFonts w:hint="eastAsia"/>
                                <w:w w:val="100"/>
                              </w:rPr>
                              <w:t>,</w:t>
                            </w:r>
                            <w:r w:rsidR="00AD2A80" w:rsidRPr="00AD2A80">
                              <w:rPr>
                                <w:w w:val="100"/>
                              </w:rPr>
                              <w:t>130만 유로(YoY +18.5%)로 전년도 대비 좋은 성과를 달성했다. 동사는 양호한 프로젝트 수행력과 안정적인 수익 기반을 바탕으로 견조한 실적을 실현할 수 있었다.</w:t>
                            </w:r>
                            <w:r w:rsidR="00AD2A80" w:rsidRPr="00AD2A80">
                              <w:rPr>
                                <w:rFonts w:ascii="KoPubWorld돋움체 Bold" w:eastAsia="KoPubWorld돋움체 Bold" w:hAnsi="KoPubWorld돋움체 Bold" w:cs="KoPubWorld돋움체 Bold"/>
                                <w:w w:val="100"/>
                              </w:rPr>
                              <w:t xml:space="preserve"> </w:t>
                            </w:r>
                            <w:r w:rsidRPr="00AD2A80">
                              <w:rPr>
                                <w:rFonts w:ascii="KoPubWorld돋움체 Bold" w:eastAsia="KoPubWorld돋움체 Bold" w:hAnsi="KoPubWorld돋움체 Bold" w:cs="KoPubWorld돋움체 Bold"/>
                                <w:w w:val="100"/>
                              </w:rPr>
                              <w:t xml:space="preserve">   </w:t>
                            </w:r>
                            <w:r w:rsidRPr="00AD2A80">
                              <w:rPr>
                                <w:rFonts w:ascii="KoPubWorld돋움체 Bold" w:eastAsia="KoPubWorld돋움체 Bold" w:hAnsi="KoPubWorld돋움체 Bold" w:cs="KoPubWorld돋움체 Bold"/>
                                <w:w w:val="100"/>
                                <w:sz w:val="18"/>
                                <w:szCs w:val="20"/>
                              </w:rPr>
                              <w:t xml:space="preserve">           </w:t>
                            </w:r>
                            <w:r w:rsidRPr="00DA7099">
                              <w:rPr>
                                <w:szCs w:val="20"/>
                              </w:rPr>
                              <w:t>당기 매출은 €1</w:t>
                            </w:r>
                            <w:r w:rsidR="00293008">
                              <w:rPr>
                                <w:rFonts w:hint="eastAsia"/>
                                <w:szCs w:val="20"/>
                              </w:rPr>
                              <w:t>8억 5,000</w:t>
                            </w:r>
                            <w:r w:rsidRPr="00DA7099">
                              <w:rPr>
                                <w:szCs w:val="20"/>
                              </w:rPr>
                              <w:t>만으로 전년 동기 대비 22% 증가하였으며, 조정 EBITDA는 €1</w:t>
                            </w:r>
                            <w:r w:rsidR="00293008">
                              <w:rPr>
                                <w:rFonts w:hint="eastAsia"/>
                                <w:szCs w:val="20"/>
                              </w:rPr>
                              <w:t>억 6,200</w:t>
                            </w:r>
                            <w:r w:rsidRPr="00DA7099">
                              <w:rPr>
                                <w:szCs w:val="20"/>
                              </w:rPr>
                              <w:t>만(전년 동기 대비 +19%)을 기록하였다. EBITDA 마진은 8.</w:t>
                            </w:r>
                            <w:r>
                              <w:rPr>
                                <w:rFonts w:hint="eastAsia"/>
                                <w:szCs w:val="20"/>
                              </w:rPr>
                              <w:t>7</w:t>
                            </w:r>
                            <w:r w:rsidRPr="00DA7099">
                              <w:rPr>
                                <w:szCs w:val="20"/>
                              </w:rPr>
                              <w:t>%로, 전년과 유사한 수준을 유지하였다.</w:t>
                            </w:r>
                            <w:r w:rsidRPr="0035120C">
                              <w:rPr>
                                <w:rFonts w:hint="eastAsia"/>
                                <w:szCs w:val="20"/>
                              </w:rPr>
                              <w:t xml:space="preserve"> </w:t>
                            </w:r>
                          </w:p>
                          <w:p w14:paraId="025E1CFB" w14:textId="77777777" w:rsidR="00FF627F" w:rsidRPr="00921EEB" w:rsidRDefault="00FF627F" w:rsidP="00FF627F">
                            <w:pPr>
                              <w:spacing w:line="168" w:lineRule="auto"/>
                              <w:rPr>
                                <w:rFonts w:ascii="KoPubWorld돋움체 Bold" w:eastAsia="KoPubWorld돋움체 Bold" w:hAnsi="KoPubWorld돋움체 Bold" w:cs="KoPubWorld돋움체 Bold"/>
                                <w:w w:val="100"/>
                                <w:sz w:val="24"/>
                                <w:szCs w:val="28"/>
                              </w:rPr>
                            </w:pPr>
                            <w:r>
                              <w:rPr>
                                <w:rFonts w:ascii="KoPubWorld돋움체 Bold" w:eastAsia="KoPubWorld돋움체 Bold" w:hAnsi="KoPubWorld돋움체 Bold" w:cs="KoPubWorld돋움체 Bold" w:hint="eastAsia"/>
                                <w:w w:val="100"/>
                                <w:sz w:val="24"/>
                                <w:szCs w:val="28"/>
                              </w:rPr>
                              <w:t>미국향 수주의 증가</w:t>
                            </w:r>
                          </w:p>
                          <w:p w14:paraId="6F8A8280" w14:textId="77777777" w:rsidR="00FF627F" w:rsidRDefault="00FF627F" w:rsidP="00FF627F">
                            <w:pPr>
                              <w:spacing w:line="168" w:lineRule="auto"/>
                              <w:rPr>
                                <w:szCs w:val="20"/>
                              </w:rPr>
                            </w:pPr>
                            <w:r w:rsidRPr="00870C4A">
                              <w:rPr>
                                <w:szCs w:val="20"/>
                              </w:rPr>
                              <w:t xml:space="preserve">미국은 현재 세계 최대 LNG 수출국이며, 향후 </w:t>
                            </w:r>
                            <w:r>
                              <w:rPr>
                                <w:szCs w:val="20"/>
                              </w:rPr>
                              <w:t>‘</w:t>
                            </w:r>
                            <w:r w:rsidRPr="00870C4A">
                              <w:rPr>
                                <w:szCs w:val="20"/>
                              </w:rPr>
                              <w:t xml:space="preserve">20년대 중반까지 LNG 수출 인프라 확장 계획이 활발히 진행 </w:t>
                            </w:r>
                            <w:r>
                              <w:rPr>
                                <w:rFonts w:hint="eastAsia"/>
                                <w:szCs w:val="20"/>
                              </w:rPr>
                              <w:t>중이다</w:t>
                            </w:r>
                            <w:r w:rsidRPr="00870C4A">
                              <w:rPr>
                                <w:szCs w:val="20"/>
                              </w:rPr>
                              <w:t xml:space="preserve">. </w:t>
                            </w:r>
                            <w:r>
                              <w:rPr>
                                <w:rFonts w:hint="eastAsia"/>
                                <w:szCs w:val="20"/>
                              </w:rPr>
                              <w:t xml:space="preserve">미국의 공격적 투자에 따라 </w:t>
                            </w:r>
                            <w:r w:rsidRPr="00E818CD">
                              <w:rPr>
                                <w:szCs w:val="20"/>
                              </w:rPr>
                              <w:t>수주 기회 역시 확대되고 있다</w:t>
                            </w:r>
                            <w:r>
                              <w:rPr>
                                <w:rFonts w:hint="eastAsia"/>
                                <w:szCs w:val="20"/>
                              </w:rPr>
                              <w:t>.</w:t>
                            </w:r>
                            <w:r w:rsidRPr="00E818CD">
                              <w:rPr>
                                <w:szCs w:val="20"/>
                              </w:rPr>
                              <w:t xml:space="preserve"> </w:t>
                            </w:r>
                            <w:r w:rsidRPr="00870C4A">
                              <w:rPr>
                                <w:szCs w:val="20"/>
                              </w:rPr>
                              <w:t xml:space="preserve">이 과정에서 Technip Energies는 미국 내 주요 LNG 프로젝트 수주에 연이어 성공하면서 북미 시장 내 입지를 강화하고 </w:t>
                            </w:r>
                            <w:r>
                              <w:rPr>
                                <w:rFonts w:hint="eastAsia"/>
                                <w:szCs w:val="20"/>
                              </w:rPr>
                              <w:t>있다.</w:t>
                            </w:r>
                            <w:r w:rsidRPr="00870C4A">
                              <w:rPr>
                                <w:rFonts w:hint="eastAsia"/>
                                <w:szCs w:val="20"/>
                              </w:rPr>
                              <w:t xml:space="preserve"> </w:t>
                            </w:r>
                          </w:p>
                          <w:p w14:paraId="2FBD66FC" w14:textId="77777777" w:rsidR="00FF627F" w:rsidRPr="00683ED6" w:rsidRDefault="00FF627F" w:rsidP="00FF627F">
                            <w:pPr>
                              <w:spacing w:line="168" w:lineRule="auto"/>
                              <w:rPr>
                                <w:rFonts w:ascii="KoPubWorld돋움체 Bold" w:eastAsia="KoPubWorld돋움체 Bold" w:hAnsi="KoPubWorld돋움체 Bold" w:cs="KoPubWorld돋움체 Bold"/>
                                <w:sz w:val="24"/>
                                <w:szCs w:val="24"/>
                              </w:rPr>
                            </w:pPr>
                            <w:r>
                              <w:rPr>
                                <w:rFonts w:ascii="KoPubWorld돋움체 Bold" w:eastAsia="KoPubWorld돋움체 Bold" w:hAnsi="KoPubWorld돋움체 Bold" w:cs="KoPubWorld돋움체 Bold" w:hint="eastAsia"/>
                                <w:w w:val="100"/>
                                <w:sz w:val="24"/>
                                <w:szCs w:val="24"/>
                              </w:rPr>
                              <w:t>중동 레코드의 강화</w:t>
                            </w:r>
                          </w:p>
                          <w:p w14:paraId="10248D1E" w14:textId="77777777" w:rsidR="00FF627F" w:rsidRDefault="00FF627F" w:rsidP="00FF627F">
                            <w:pPr>
                              <w:spacing w:line="168" w:lineRule="auto"/>
                              <w:rPr>
                                <w:szCs w:val="20"/>
                              </w:rPr>
                            </w:pPr>
                            <w:r w:rsidRPr="002D6BB1">
                              <w:rPr>
                                <w:szCs w:val="20"/>
                              </w:rPr>
                              <w:t>중동</w:t>
                            </w:r>
                            <w:r>
                              <w:rPr>
                                <w:rFonts w:hint="eastAsia"/>
                                <w:szCs w:val="20"/>
                              </w:rPr>
                              <w:t xml:space="preserve"> 지역은</w:t>
                            </w:r>
                            <w:r w:rsidRPr="002D6BB1">
                              <w:rPr>
                                <w:szCs w:val="20"/>
                              </w:rPr>
                              <w:t xml:space="preserve"> 글로벌 LNG 및 석유화학 플랜트 투자의 중심지로, </w:t>
                            </w:r>
                            <w:r>
                              <w:rPr>
                                <w:rFonts w:hint="eastAsia"/>
                                <w:szCs w:val="20"/>
                              </w:rPr>
                              <w:t xml:space="preserve">최근 천연가스 생산에서 글로벌 영향력을 확대하는 전략을 추진함에 따라 </w:t>
                            </w:r>
                            <w:r w:rsidRPr="002D6BB1">
                              <w:rPr>
                                <w:szCs w:val="20"/>
                              </w:rPr>
                              <w:t>막대한 국가 예산과 자원 기반의 초대형 프로젝트가 잇따르고 있</w:t>
                            </w:r>
                            <w:r>
                              <w:rPr>
                                <w:rFonts w:hint="eastAsia"/>
                                <w:szCs w:val="20"/>
                              </w:rPr>
                              <w:t>다.</w:t>
                            </w:r>
                            <w:r w:rsidRPr="002D6BB1">
                              <w:rPr>
                                <w:szCs w:val="20"/>
                              </w:rPr>
                              <w:t xml:space="preserve"> 특히 카타르, UAE, 사우디 등에서의 지속적인 발주에 대응하며 Technip Energies는 해당 시장에서 강력한 레퍼런스를 축적하고 </w:t>
                            </w:r>
                            <w:r>
                              <w:rPr>
                                <w:rFonts w:hint="eastAsia"/>
                                <w:szCs w:val="20"/>
                              </w:rPr>
                              <w:t>있다.</w:t>
                            </w:r>
                          </w:p>
                          <w:p w14:paraId="65467AE2" w14:textId="77777777" w:rsidR="00FF627F" w:rsidRPr="003A1810" w:rsidRDefault="00FF627F" w:rsidP="00FF627F">
                            <w:pPr>
                              <w:spacing w:line="168" w:lineRule="auto"/>
                              <w:rPr>
                                <w:rFonts w:ascii="KoPubWorld돋움체 Bold" w:eastAsia="KoPubWorld돋움체 Bold" w:hAnsi="KoPubWorld돋움체 Bold" w:cs="KoPubWorld돋움체 Bold"/>
                                <w:w w:val="100"/>
                                <w:sz w:val="24"/>
                                <w:szCs w:val="28"/>
                              </w:rPr>
                            </w:pPr>
                            <w:r>
                              <w:rPr>
                                <w:rFonts w:ascii="KoPubWorld돋움체 Bold" w:eastAsia="KoPubWorld돋움체 Bold" w:hAnsi="KoPubWorld돋움체 Bold" w:cs="KoPubWorld돋움체 Bold" w:hint="eastAsia"/>
                                <w:w w:val="100"/>
                                <w:sz w:val="24"/>
                                <w:szCs w:val="28"/>
                              </w:rPr>
                              <w:t>에너지 트렌지션 사업의 확대</w:t>
                            </w:r>
                          </w:p>
                          <w:p w14:paraId="5BE518C6" w14:textId="77777777" w:rsidR="00FF627F" w:rsidRDefault="00FF627F" w:rsidP="00FF627F">
                            <w:pPr>
                              <w:tabs>
                                <w:tab w:val="left" w:pos="2160"/>
                              </w:tabs>
                            </w:pPr>
                            <w:r>
                              <w:rPr>
                                <w:rFonts w:hint="eastAsia"/>
                              </w:rPr>
                              <w:t>동사는</w:t>
                            </w:r>
                            <w:r w:rsidRPr="005D3C77">
                              <w:t xml:space="preserve"> </w:t>
                            </w:r>
                            <w:r w:rsidRPr="001173A7">
                              <w:t>탈탄소화의 일환으로 에너지 트렌지션</w:t>
                            </w:r>
                            <w:r w:rsidRPr="005D3C77">
                              <w:t>(Energy Transition)</w:t>
                            </w:r>
                            <w:r w:rsidRPr="001173A7">
                              <w:t xml:space="preserve"> 관련 수주 역시 확대하고 있</w:t>
                            </w:r>
                            <w:r>
                              <w:rPr>
                                <w:rFonts w:hint="eastAsia"/>
                              </w:rPr>
                              <w:t xml:space="preserve">으며, </w:t>
                            </w:r>
                            <w:r w:rsidRPr="005D3C77">
                              <w:t>에너지 전환 사업 확대는 향후 성장</w:t>
                            </w:r>
                            <w:r>
                              <w:rPr>
                                <w:rFonts w:hint="eastAsia"/>
                              </w:rPr>
                              <w:t xml:space="preserve"> </w:t>
                            </w:r>
                            <w:r w:rsidRPr="005D3C77">
                              <w:t xml:space="preserve">동력의 핵심 </w:t>
                            </w:r>
                            <w:r>
                              <w:rPr>
                                <w:rFonts w:hint="eastAsia"/>
                              </w:rPr>
                              <w:t xml:space="preserve">축이다. </w:t>
                            </w:r>
                            <w:r w:rsidRPr="007B68EB">
                              <w:t>최근 수주 사례들을 통해 동사는 에너지 전환 프로젝트의 프론트엔드 및 EPC 분야에서 시장 초기 선점 효과를 확보하고 있으며, 이는 중장기적 성장을 견인할 핵심 동력</w:t>
                            </w:r>
                            <w:r>
                              <w:rPr>
                                <w:rFonts w:hint="eastAsia"/>
                              </w:rPr>
                              <w:t>이다.</w:t>
                            </w:r>
                          </w:p>
                          <w:p w14:paraId="66002821" w14:textId="77777777" w:rsidR="00503AF9" w:rsidRPr="00FF627F" w:rsidRDefault="00503AF9" w:rsidP="00503AF9">
                            <w:pPr>
                              <w:spacing w:line="168" w:lineRule="auto"/>
                              <w:rPr>
                                <w:sz w:val="18"/>
                                <w:szCs w:val="20"/>
                              </w:rPr>
                            </w:pPr>
                          </w:p>
                          <w:p w14:paraId="2F105D45" w14:textId="77777777" w:rsidR="00503AF9" w:rsidRPr="002A46F9" w:rsidRDefault="00503AF9" w:rsidP="00503AF9">
                            <w:pPr>
                              <w:spacing w:line="168" w:lineRule="auto"/>
                              <w:rPr>
                                <w:sz w:val="18"/>
                                <w:szCs w:val="20"/>
                              </w:rPr>
                            </w:pPr>
                          </w:p>
                          <w:p w14:paraId="21D6ED65" w14:textId="77777777" w:rsidR="00503AF9" w:rsidRPr="002A46F9" w:rsidRDefault="00503AF9" w:rsidP="00503AF9">
                            <w:pPr>
                              <w:spacing w:line="168" w:lineRule="auto"/>
                              <w:rPr>
                                <w:sz w:val="18"/>
                                <w:szCs w:val="20"/>
                              </w:rPr>
                            </w:pPr>
                          </w:p>
                          <w:p w14:paraId="4D5E008D" w14:textId="77777777" w:rsidR="00503AF9" w:rsidRPr="002A46F9" w:rsidRDefault="00503AF9" w:rsidP="00503AF9">
                            <w:pPr>
                              <w:rPr>
                                <w:sz w:val="18"/>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129E45" id="Text Box 81" o:spid="_x0000_s1062" type="#_x0000_t202" style="position:absolute;left:0;text-align:left;margin-left:-165.35pt;margin-top:29.1pt;width:380.75pt;height:469.65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" filled="f" stroked="f" strokeweight=".5pt">
                <v:textbox>
                  <w:txbxContent>
                    <w:p w14:paraId="206F202A" w14:textId="4356263A" w:rsidR="00503AF9" w:rsidRPr="00DD35FA" w:rsidRDefault="00DD35FA" w:rsidP="00503AF9">
                      <w:pPr>
                        <w:jc w:val="left"/>
                        <w:rPr>
                          <w:rFonts w:ascii="KoPubWorld돋움체 Bold" w:eastAsia="KoPubWorld돋움체 Bold" w:hAnsi="KoPubWorld돋움체 Bold" w:cs="KoPubWorld돋움체 Bold"/>
                          <w:b/>
                          <w:bCs/>
                          <w:color w:val="002060"/>
                          <w:spacing w:val="0"/>
                          <w:w w:val="100"/>
                          <w:sz w:val="44"/>
                          <w:szCs w:val="44"/>
                        </w:rPr>
                      </w:pPr>
                      <w:r>
                        <w:rPr>
                          <w:rFonts w:ascii="KoPubWorld돋움체 Bold" w:eastAsia="KoPubWorld돋움체 Bold" w:hAnsi="KoPubWorld돋움체 Bold" w:cs="KoPubWorld돋움체 Bold" w:hint="eastAsia"/>
                          <w:b/>
                          <w:bCs/>
                          <w:color w:val="002060"/>
                          <w:spacing w:val="0"/>
                          <w:w w:val="100"/>
                          <w:sz w:val="44"/>
                          <w:szCs w:val="44"/>
                        </w:rPr>
                        <w:t>에너지 강국들을 담당합니다</w:t>
                      </w:r>
                    </w:p>
                    <w:p w14:paraId="6231BDC1" w14:textId="77777777" w:rsidR="00503AF9" w:rsidRPr="00B62805" w:rsidRDefault="00503AF9" w:rsidP="00503AF9">
                      <w:pPr>
                        <w:jc w:val="left"/>
                        <w:rPr>
                          <w:rFonts w:ascii="KoPubWorld돋움체 Bold" w:eastAsia="KoPubWorld돋움체 Bold" w:hAnsi="KoPubWorld돋움체 Bold" w:cs="KoPubWorld돋움체 Bold"/>
                          <w:b/>
                          <w:bCs/>
                          <w:color w:val="002060"/>
                          <w:spacing w:val="0"/>
                          <w:w w:val="100"/>
                          <w:sz w:val="2"/>
                          <w:szCs w:val="2"/>
                        </w:rPr>
                      </w:pPr>
                    </w:p>
                    <w:p w14:paraId="12207611" w14:textId="391CD4C5" w:rsidR="00FF627F" w:rsidRPr="00AD2A80" w:rsidRDefault="00FF627F" w:rsidP="00FF627F">
                      <w:pPr>
                        <w:spacing w:line="168" w:lineRule="auto"/>
                        <w:rPr>
                          <w:rFonts w:ascii="KoPubWorld돋움체 Bold" w:eastAsia="KoPubWorld돋움체 Bold" w:hAnsi="KoPubWorld돋움체 Bold" w:cs="KoPubWorld돋움체 Bold"/>
                          <w:w w:val="100"/>
                          <w:sz w:val="18"/>
                          <w:szCs w:val="20"/>
                        </w:rPr>
                      </w:pPr>
                      <w:r w:rsidRPr="00AD2A80">
                        <w:rPr>
                          <w:rFonts w:ascii="KoPubWorld돋움체 Bold" w:eastAsia="KoPubWorld돋움체 Bold" w:hAnsi="KoPubWorld돋움체 Bold" w:cs="KoPubWorld돋움체 Bold" w:hint="eastAsia"/>
                          <w:w w:val="100"/>
                        </w:rPr>
                        <w:t>1Q25 Review</w:t>
                      </w:r>
                      <w:r w:rsidR="00AD2A80" w:rsidRPr="00AD2A80">
                        <w:rPr>
                          <w:rFonts w:ascii="KoPubWorld돋움체 Bold" w:eastAsia="KoPubWorld돋움체 Bold" w:hAnsi="KoPubWorld돋움체 Bold" w:cs="KoPubWorld돋움체 Bold" w:hint="eastAsia"/>
                          <w:w w:val="100"/>
                        </w:rPr>
                        <w:t xml:space="preserve">: </w:t>
                      </w:r>
                      <w:r w:rsidR="00AD2A80" w:rsidRPr="00AD2A80">
                        <w:rPr>
                          <w:rFonts w:hint="eastAsia"/>
                          <w:w w:val="100"/>
                        </w:rPr>
                        <w:t>동사는</w:t>
                      </w:r>
                      <w:r w:rsidR="00AD2A80" w:rsidRPr="00AD2A80">
                        <w:rPr>
                          <w:w w:val="100"/>
                        </w:rPr>
                        <w:t xml:space="preserve"> ‘24년 전년 대비 13% 증가한 50억 유로의 매출을 기록했으며, 연간 매출 가이던스를 65억~68억 유로로 상향 조정했다. 실제로 1Q25 매출액은 18억 2</w:t>
                      </w:r>
                      <w:r w:rsidR="00453D8A">
                        <w:rPr>
                          <w:rFonts w:hint="eastAsia"/>
                          <w:w w:val="100"/>
                        </w:rPr>
                        <w:t>,</w:t>
                      </w:r>
                      <w:r w:rsidR="00AD2A80" w:rsidRPr="00AD2A80">
                        <w:rPr>
                          <w:w w:val="100"/>
                        </w:rPr>
                        <w:t>600만 유로(YoY +17.9%), 영업이익은 1억</w:t>
                      </w:r>
                      <w:r w:rsidR="00AD2A80">
                        <w:rPr>
                          <w:rFonts w:hint="eastAsia"/>
                          <w:w w:val="100"/>
                        </w:rPr>
                        <w:t xml:space="preserve"> </w:t>
                      </w:r>
                      <w:r w:rsidR="00AD2A80" w:rsidRPr="00AD2A80">
                        <w:rPr>
                          <w:w w:val="100"/>
                        </w:rPr>
                        <w:t>3</w:t>
                      </w:r>
                      <w:r w:rsidR="00453D8A">
                        <w:rPr>
                          <w:rFonts w:hint="eastAsia"/>
                          <w:w w:val="100"/>
                        </w:rPr>
                        <w:t>,</w:t>
                      </w:r>
                      <w:r w:rsidR="00AD2A80" w:rsidRPr="00AD2A80">
                        <w:rPr>
                          <w:w w:val="100"/>
                        </w:rPr>
                        <w:t>130만 유로(YoY +18.5%)로 전년도 대비 좋은 성과를 달성했다. 동사는 양호한 프로젝트 수행력과 안정적인 수익 기반을 바탕으로 견조한 실적을 실현할 수 있었다.</w:t>
                      </w:r>
                      <w:r w:rsidR="00AD2A80" w:rsidRPr="00AD2A80">
                        <w:rPr>
                          <w:rFonts w:ascii="KoPubWorld돋움체 Bold" w:eastAsia="KoPubWorld돋움체 Bold" w:hAnsi="KoPubWorld돋움체 Bold" w:cs="KoPubWorld돋움체 Bold"/>
                          <w:w w:val="100"/>
                        </w:rPr>
                        <w:t xml:space="preserve"> </w:t>
                      </w:r>
                      <w:r w:rsidRPr="00AD2A80">
                        <w:rPr>
                          <w:rFonts w:ascii="KoPubWorld돋움체 Bold" w:eastAsia="KoPubWorld돋움체 Bold" w:hAnsi="KoPubWorld돋움체 Bold" w:cs="KoPubWorld돋움체 Bold"/>
                          <w:w w:val="100"/>
                        </w:rPr>
                        <w:t xml:space="preserve">   </w:t>
                      </w:r>
                      <w:r w:rsidRPr="00AD2A80">
                        <w:rPr>
                          <w:rFonts w:ascii="KoPubWorld돋움체 Bold" w:eastAsia="KoPubWorld돋움체 Bold" w:hAnsi="KoPubWorld돋움체 Bold" w:cs="KoPubWorld돋움체 Bold"/>
                          <w:w w:val="100"/>
                          <w:sz w:val="18"/>
                          <w:szCs w:val="20"/>
                        </w:rPr>
                        <w:t xml:space="preserve">           </w:t>
                      </w:r>
                      <w:r w:rsidRPr="00DA7099">
                        <w:rPr>
                          <w:szCs w:val="20"/>
                        </w:rPr>
                        <w:t>당기 매출은 €1</w:t>
                      </w:r>
                      <w:r w:rsidR="00293008">
                        <w:rPr>
                          <w:rFonts w:hint="eastAsia"/>
                          <w:szCs w:val="20"/>
                        </w:rPr>
                        <w:t>8억 5,000</w:t>
                      </w:r>
                      <w:r w:rsidRPr="00DA7099">
                        <w:rPr>
                          <w:szCs w:val="20"/>
                        </w:rPr>
                        <w:t>만으로 전년 동기 대비 22% 증가하였으며, 조정 EBITDA는 €1</w:t>
                      </w:r>
                      <w:r w:rsidR="00293008">
                        <w:rPr>
                          <w:rFonts w:hint="eastAsia"/>
                          <w:szCs w:val="20"/>
                        </w:rPr>
                        <w:t>억 6,200</w:t>
                      </w:r>
                      <w:r w:rsidRPr="00DA7099">
                        <w:rPr>
                          <w:szCs w:val="20"/>
                        </w:rPr>
                        <w:t>만(전년 동기 대비 +19%)을 기록하였다. EBITDA 마진은 8.</w:t>
                      </w:r>
                      <w:r>
                        <w:rPr>
                          <w:rFonts w:hint="eastAsia"/>
                          <w:szCs w:val="20"/>
                        </w:rPr>
                        <w:t>7</w:t>
                      </w:r>
                      <w:r w:rsidRPr="00DA7099">
                        <w:rPr>
                          <w:szCs w:val="20"/>
                        </w:rPr>
                        <w:t>%로, 전년과 유사한 수준을 유지하였다.</w:t>
                      </w:r>
                      <w:r w:rsidRPr="0035120C">
                        <w:rPr>
                          <w:rFonts w:hint="eastAsia"/>
                          <w:szCs w:val="20"/>
                        </w:rPr>
                        <w:t xml:space="preserve"> </w:t>
                      </w:r>
                    </w:p>
                    <w:p w14:paraId="025E1CFB" w14:textId="77777777" w:rsidR="00FF627F" w:rsidRPr="00921EEB" w:rsidRDefault="00FF627F" w:rsidP="00FF627F">
                      <w:pPr>
                        <w:spacing w:line="168" w:lineRule="auto"/>
                        <w:rPr>
                          <w:rFonts w:ascii="KoPubWorld돋움체 Bold" w:eastAsia="KoPubWorld돋움체 Bold" w:hAnsi="KoPubWorld돋움체 Bold" w:cs="KoPubWorld돋움체 Bold"/>
                          <w:w w:val="100"/>
                          <w:sz w:val="24"/>
                          <w:szCs w:val="28"/>
                        </w:rPr>
                      </w:pPr>
                      <w:r>
                        <w:rPr>
                          <w:rFonts w:ascii="KoPubWorld돋움체 Bold" w:eastAsia="KoPubWorld돋움체 Bold" w:hAnsi="KoPubWorld돋움체 Bold" w:cs="KoPubWorld돋움체 Bold" w:hint="eastAsia"/>
                          <w:w w:val="100"/>
                          <w:sz w:val="24"/>
                          <w:szCs w:val="28"/>
                        </w:rPr>
                        <w:t>미국향 수주의 증가</w:t>
                      </w:r>
                    </w:p>
                    <w:p w14:paraId="6F8A8280" w14:textId="77777777" w:rsidR="00FF627F" w:rsidRDefault="00FF627F" w:rsidP="00FF627F">
                      <w:pPr>
                        <w:spacing w:line="168" w:lineRule="auto"/>
                        <w:rPr>
                          <w:szCs w:val="20"/>
                        </w:rPr>
                      </w:pPr>
                      <w:r w:rsidRPr="00870C4A">
                        <w:rPr>
                          <w:szCs w:val="20"/>
                        </w:rPr>
                        <w:t xml:space="preserve">미국은 현재 세계 최대 LNG 수출국이며, 향후 </w:t>
                      </w:r>
                      <w:r>
                        <w:rPr>
                          <w:szCs w:val="20"/>
                        </w:rPr>
                        <w:t>‘</w:t>
                      </w:r>
                      <w:r w:rsidRPr="00870C4A">
                        <w:rPr>
                          <w:szCs w:val="20"/>
                        </w:rPr>
                        <w:t xml:space="preserve">20년대 중반까지 LNG 수출 인프라 확장 계획이 활발히 진행 </w:t>
                      </w:r>
                      <w:r>
                        <w:rPr>
                          <w:rFonts w:hint="eastAsia"/>
                          <w:szCs w:val="20"/>
                        </w:rPr>
                        <w:t>중이다</w:t>
                      </w:r>
                      <w:r w:rsidRPr="00870C4A">
                        <w:rPr>
                          <w:szCs w:val="20"/>
                        </w:rPr>
                        <w:t xml:space="preserve">. </w:t>
                      </w:r>
                      <w:r>
                        <w:rPr>
                          <w:rFonts w:hint="eastAsia"/>
                          <w:szCs w:val="20"/>
                        </w:rPr>
                        <w:t xml:space="preserve">미국의 공격적 투자에 따라 </w:t>
                      </w:r>
                      <w:r w:rsidRPr="00E818CD">
                        <w:rPr>
                          <w:szCs w:val="20"/>
                        </w:rPr>
                        <w:t>수주 기회 역시 확대되고 있다</w:t>
                      </w:r>
                      <w:r>
                        <w:rPr>
                          <w:rFonts w:hint="eastAsia"/>
                          <w:szCs w:val="20"/>
                        </w:rPr>
                        <w:t>.</w:t>
                      </w:r>
                      <w:r w:rsidRPr="00E818CD">
                        <w:rPr>
                          <w:szCs w:val="20"/>
                        </w:rPr>
                        <w:t xml:space="preserve"> </w:t>
                      </w:r>
                      <w:r w:rsidRPr="00870C4A">
                        <w:rPr>
                          <w:szCs w:val="20"/>
                        </w:rPr>
                        <w:t xml:space="preserve">이 과정에서 Technip Energies는 미국 내 주요 LNG 프로젝트 수주에 연이어 성공하면서 북미 시장 내 입지를 강화하고 </w:t>
                      </w:r>
                      <w:r>
                        <w:rPr>
                          <w:rFonts w:hint="eastAsia"/>
                          <w:szCs w:val="20"/>
                        </w:rPr>
                        <w:t>있다.</w:t>
                      </w:r>
                      <w:r w:rsidRPr="00870C4A">
                        <w:rPr>
                          <w:rFonts w:hint="eastAsia"/>
                          <w:szCs w:val="20"/>
                        </w:rPr>
                        <w:t xml:space="preserve"> </w:t>
                      </w:r>
                    </w:p>
                    <w:p w14:paraId="2FBD66FC" w14:textId="77777777" w:rsidR="00FF627F" w:rsidRPr="00683ED6" w:rsidRDefault="00FF627F" w:rsidP="00FF627F">
                      <w:pPr>
                        <w:spacing w:line="168" w:lineRule="auto"/>
                        <w:rPr>
                          <w:rFonts w:ascii="KoPubWorld돋움체 Bold" w:eastAsia="KoPubWorld돋움체 Bold" w:hAnsi="KoPubWorld돋움체 Bold" w:cs="KoPubWorld돋움체 Bold"/>
                          <w:sz w:val="24"/>
                          <w:szCs w:val="24"/>
                        </w:rPr>
                      </w:pPr>
                      <w:r>
                        <w:rPr>
                          <w:rFonts w:ascii="KoPubWorld돋움체 Bold" w:eastAsia="KoPubWorld돋움체 Bold" w:hAnsi="KoPubWorld돋움체 Bold" w:cs="KoPubWorld돋움체 Bold" w:hint="eastAsia"/>
                          <w:w w:val="100"/>
                          <w:sz w:val="24"/>
                          <w:szCs w:val="24"/>
                        </w:rPr>
                        <w:t>중동 레코드의 강화</w:t>
                      </w:r>
                    </w:p>
                    <w:p w14:paraId="10248D1E" w14:textId="77777777" w:rsidR="00FF627F" w:rsidRDefault="00FF627F" w:rsidP="00FF627F">
                      <w:pPr>
                        <w:spacing w:line="168" w:lineRule="auto"/>
                        <w:rPr>
                          <w:szCs w:val="20"/>
                        </w:rPr>
                      </w:pPr>
                      <w:r w:rsidRPr="002D6BB1">
                        <w:rPr>
                          <w:szCs w:val="20"/>
                        </w:rPr>
                        <w:t>중동</w:t>
                      </w:r>
                      <w:r>
                        <w:rPr>
                          <w:rFonts w:hint="eastAsia"/>
                          <w:szCs w:val="20"/>
                        </w:rPr>
                        <w:t xml:space="preserve"> 지역은</w:t>
                      </w:r>
                      <w:r w:rsidRPr="002D6BB1">
                        <w:rPr>
                          <w:szCs w:val="20"/>
                        </w:rPr>
                        <w:t xml:space="preserve"> 글로벌 LNG 및 석유화학 플랜트 투자의 중심지로, </w:t>
                      </w:r>
                      <w:r>
                        <w:rPr>
                          <w:rFonts w:hint="eastAsia"/>
                          <w:szCs w:val="20"/>
                        </w:rPr>
                        <w:t xml:space="preserve">최근 천연가스 생산에서 글로벌 영향력을 확대하는 전략을 추진함에 따라 </w:t>
                      </w:r>
                      <w:r w:rsidRPr="002D6BB1">
                        <w:rPr>
                          <w:szCs w:val="20"/>
                        </w:rPr>
                        <w:t>막대한 국가 예산과 자원 기반의 초대형 프로젝트가 잇따르고 있</w:t>
                      </w:r>
                      <w:r>
                        <w:rPr>
                          <w:rFonts w:hint="eastAsia"/>
                          <w:szCs w:val="20"/>
                        </w:rPr>
                        <w:t>다.</w:t>
                      </w:r>
                      <w:r w:rsidRPr="002D6BB1">
                        <w:rPr>
                          <w:szCs w:val="20"/>
                        </w:rPr>
                        <w:t xml:space="preserve"> 특히 카타르, UAE, 사우디 등에서의 지속적인 발주에 대응하며 Technip Energies는 해당 시장에서 강력한 레퍼런스를 축적하고 </w:t>
                      </w:r>
                      <w:r>
                        <w:rPr>
                          <w:rFonts w:hint="eastAsia"/>
                          <w:szCs w:val="20"/>
                        </w:rPr>
                        <w:t>있다.</w:t>
                      </w:r>
                    </w:p>
                    <w:p w14:paraId="65467AE2" w14:textId="77777777" w:rsidR="00FF627F" w:rsidRPr="003A1810" w:rsidRDefault="00FF627F" w:rsidP="00FF627F">
                      <w:pPr>
                        <w:spacing w:line="168" w:lineRule="auto"/>
                        <w:rPr>
                          <w:rFonts w:ascii="KoPubWorld돋움체 Bold" w:eastAsia="KoPubWorld돋움체 Bold" w:hAnsi="KoPubWorld돋움체 Bold" w:cs="KoPubWorld돋움체 Bold"/>
                          <w:w w:val="100"/>
                          <w:sz w:val="24"/>
                          <w:szCs w:val="28"/>
                        </w:rPr>
                      </w:pPr>
                      <w:r>
                        <w:rPr>
                          <w:rFonts w:ascii="KoPubWorld돋움체 Bold" w:eastAsia="KoPubWorld돋움체 Bold" w:hAnsi="KoPubWorld돋움체 Bold" w:cs="KoPubWorld돋움체 Bold" w:hint="eastAsia"/>
                          <w:w w:val="100"/>
                          <w:sz w:val="24"/>
                          <w:szCs w:val="28"/>
                        </w:rPr>
                        <w:t>에너지 트렌지션 사업의 확대</w:t>
                      </w:r>
                    </w:p>
                    <w:p w14:paraId="5BE518C6" w14:textId="77777777" w:rsidR="00FF627F" w:rsidRDefault="00FF627F" w:rsidP="00FF627F">
                      <w:pPr>
                        <w:tabs>
                          <w:tab w:val="left" w:pos="2160"/>
                        </w:tabs>
                      </w:pPr>
                      <w:r>
                        <w:rPr>
                          <w:rFonts w:hint="eastAsia"/>
                        </w:rPr>
                        <w:t>동사는</w:t>
                      </w:r>
                      <w:r w:rsidRPr="005D3C77">
                        <w:t xml:space="preserve"> </w:t>
                      </w:r>
                      <w:r w:rsidRPr="001173A7">
                        <w:t>탈탄소화의 일환으로 에너지 트렌지션</w:t>
                      </w:r>
                      <w:r w:rsidRPr="005D3C77">
                        <w:t>(Energy Transition)</w:t>
                      </w:r>
                      <w:r w:rsidRPr="001173A7">
                        <w:t xml:space="preserve"> 관련 수주 역시 확대하고 있</w:t>
                      </w:r>
                      <w:r>
                        <w:rPr>
                          <w:rFonts w:hint="eastAsia"/>
                        </w:rPr>
                        <w:t xml:space="preserve">으며, </w:t>
                      </w:r>
                      <w:r w:rsidRPr="005D3C77">
                        <w:t>에너지 전환 사업 확대는 향후 성장</w:t>
                      </w:r>
                      <w:r>
                        <w:rPr>
                          <w:rFonts w:hint="eastAsia"/>
                        </w:rPr>
                        <w:t xml:space="preserve"> </w:t>
                      </w:r>
                      <w:r w:rsidRPr="005D3C77">
                        <w:t xml:space="preserve">동력의 핵심 </w:t>
                      </w:r>
                      <w:r>
                        <w:rPr>
                          <w:rFonts w:hint="eastAsia"/>
                        </w:rPr>
                        <w:t xml:space="preserve">축이다. </w:t>
                      </w:r>
                      <w:r w:rsidRPr="007B68EB">
                        <w:t>최근 수주 사례들을 통해 동사는 에너지 전환 프로젝트의 프론트엔드 및 EPC 분야에서 시장 초기 선점 효과를 확보하고 있으며, 이는 중장기적 성장을 견인할 핵심 동력</w:t>
                      </w:r>
                      <w:r>
                        <w:rPr>
                          <w:rFonts w:hint="eastAsia"/>
                        </w:rPr>
                        <w:t>이다.</w:t>
                      </w:r>
                    </w:p>
                    <w:p w14:paraId="66002821" w14:textId="77777777" w:rsidR="00503AF9" w:rsidRPr="00FF627F" w:rsidRDefault="00503AF9" w:rsidP="00503AF9">
                      <w:pPr>
                        <w:spacing w:line="168" w:lineRule="auto"/>
                        <w:rPr>
                          <w:sz w:val="18"/>
                          <w:szCs w:val="20"/>
                        </w:rPr>
                      </w:pPr>
                    </w:p>
                    <w:p w14:paraId="2F105D45" w14:textId="77777777" w:rsidR="00503AF9" w:rsidRPr="002A46F9" w:rsidRDefault="00503AF9" w:rsidP="00503AF9">
                      <w:pPr>
                        <w:spacing w:line="168" w:lineRule="auto"/>
                        <w:rPr>
                          <w:sz w:val="18"/>
                          <w:szCs w:val="20"/>
                        </w:rPr>
                      </w:pPr>
                    </w:p>
                    <w:p w14:paraId="21D6ED65" w14:textId="77777777" w:rsidR="00503AF9" w:rsidRPr="002A46F9" w:rsidRDefault="00503AF9" w:rsidP="00503AF9">
                      <w:pPr>
                        <w:spacing w:line="168" w:lineRule="auto"/>
                        <w:rPr>
                          <w:sz w:val="18"/>
                          <w:szCs w:val="20"/>
                        </w:rPr>
                      </w:pPr>
                    </w:p>
                    <w:p w14:paraId="4D5E008D" w14:textId="77777777" w:rsidR="00503AF9" w:rsidRPr="002A46F9" w:rsidRDefault="00503AF9" w:rsidP="00503AF9">
                      <w:pPr>
                        <w:rPr>
                          <w:sz w:val="18"/>
                          <w:szCs w:val="20"/>
                        </w:rPr>
                      </w:pPr>
                    </w:p>
                  </w:txbxContent>
                </v:textbox>
                <w10:wrap anchorx="margin"/>
              </v:shape>
            </w:pict>
          </mc:Fallback>
        </mc:AlternateContent>
      </w:r>
    </w:p>
    <w:tbl>
      <w:tblPr>
        <w:tblpPr w:vertAnchor="page" w:horzAnchor="margin" w:tblpXSpec="right" w:tblpY="3403"/>
        <w:tblW w:w="3289" w:type="dxa"/>
        <w:shd w:val="clear" w:color="auto" w:fill="002060"/>
        <w:tblCellMar>
          <w:left w:w="0" w:type="dxa"/>
          <w:right w:w="0" w:type="dxa"/>
        </w:tblCellMar>
        <w:tblLook w:val="04A0" w:firstRow="1" w:lastRow="0" w:firstColumn="1" w:lastColumn="0" w:noHBand="0" w:noVBand="1"/>
      </w:tblPr>
      <w:tblGrid>
        <w:gridCol w:w="182"/>
        <w:gridCol w:w="1463"/>
        <w:gridCol w:w="1462"/>
        <w:gridCol w:w="182"/>
      </w:tblGrid>
      <w:tr w:rsidR="00503AF9" w14:paraId="0740DDE7" w14:textId="77777777" w:rsidTr="00E0477A">
        <w:trPr>
          <w:trHeight w:val="438"/>
        </w:trPr>
        <w:tc>
          <w:tcPr>
            <w:tcW w:w="113" w:type="dxa"/>
            <w:shd w:val="clear" w:color="auto" w:fill="002060"/>
            <w:tcMar>
              <w:top w:w="57" w:type="dxa"/>
              <w:left w:w="0" w:type="dxa"/>
              <w:bottom w:w="0" w:type="dxa"/>
              <w:right w:w="0" w:type="dxa"/>
            </w:tcMar>
            <w:vAlign w:val="center"/>
          </w:tcPr>
          <w:p w14:paraId="1C777748" w14:textId="77777777" w:rsidR="00503AF9" w:rsidRPr="005E3744" w:rsidRDefault="00503AF9" w:rsidP="00E0477A">
            <w:pPr>
              <w:pStyle w:val="a8"/>
              <w:jc w:val="center"/>
              <w:rPr>
                <w:rFonts w:ascii="나눔스퀘어_ac Bold" w:eastAsia="나눔스퀘어_ac Bold" w:hAnsi="나눔스퀘어_ac Bold"/>
                <w:sz w:val="22"/>
              </w:rPr>
            </w:pPr>
          </w:p>
        </w:tc>
        <w:tc>
          <w:tcPr>
            <w:tcW w:w="909" w:type="dxa"/>
            <w:tcBorders>
              <w:bottom w:val="single" w:sz="4" w:space="0" w:color="FFFFFF" w:themeColor="background1"/>
            </w:tcBorders>
            <w:shd w:val="clear" w:color="auto" w:fill="002060"/>
            <w:vAlign w:val="center"/>
          </w:tcPr>
          <w:p w14:paraId="2E27C718" w14:textId="77777777" w:rsidR="00503AF9" w:rsidRPr="005E3744" w:rsidRDefault="00503AF9" w:rsidP="00E0477A">
            <w:pPr>
              <w:pStyle w:val="a8"/>
              <w:rPr>
                <w:rFonts w:ascii="Yoon 윤고딕 530_TT" w:eastAsia="Yoon 윤고딕 530_TT" w:hAnsi="나눔스퀘어_ac Bold"/>
                <w:color w:val="FFFFFF" w:themeColor="background1"/>
                <w:sz w:val="16"/>
                <w:szCs w:val="16"/>
              </w:rPr>
            </w:pPr>
            <w:r>
              <w:rPr>
                <w:rFonts w:ascii="Yoon 윤고딕 530_TT" w:eastAsia="Yoon 윤고딕 530_TT" w:hAnsi="나눔스퀘어_ac Bold" w:hint="eastAsia"/>
                <w:color w:val="FFFFFF" w:themeColor="background1"/>
                <w:sz w:val="16"/>
                <w:szCs w:val="16"/>
              </w:rPr>
              <w:t>투자의견</w:t>
            </w:r>
          </w:p>
        </w:tc>
        <w:tc>
          <w:tcPr>
            <w:tcW w:w="908" w:type="dxa"/>
            <w:tcBorders>
              <w:bottom w:val="single" w:sz="4" w:space="0" w:color="FFFFFF" w:themeColor="background1"/>
            </w:tcBorders>
            <w:shd w:val="clear" w:color="auto" w:fill="002060"/>
            <w:vAlign w:val="center"/>
          </w:tcPr>
          <w:p w14:paraId="470DB790" w14:textId="2CEADAF6" w:rsidR="00503AF9" w:rsidRPr="002F0A6D" w:rsidRDefault="00CA766E" w:rsidP="00E0477A">
            <w:pPr>
              <w:pStyle w:val="a8"/>
              <w:jc w:val="center"/>
              <w:rPr>
                <w:rFonts w:ascii="나눔스퀘어_ac Bold" w:eastAsia="나눔스퀘어_ac Bold" w:hAnsi="나눔스퀘어_ac Bold"/>
                <w:color w:val="FFFFFF" w:themeColor="background1"/>
                <w:sz w:val="30"/>
                <w:szCs w:val="30"/>
              </w:rPr>
            </w:pPr>
            <w:r>
              <w:rPr>
                <w:rFonts w:ascii="나눔스퀘어_ac Bold" w:eastAsia="나눔스퀘어_ac Bold" w:hAnsi="나눔스퀘어_ac Bold" w:hint="eastAsia"/>
                <w:color w:val="FFFFFF" w:themeColor="background1"/>
                <w:sz w:val="30"/>
                <w:szCs w:val="30"/>
              </w:rPr>
              <w:t>N/A</w:t>
            </w:r>
          </w:p>
        </w:tc>
        <w:tc>
          <w:tcPr>
            <w:tcW w:w="113" w:type="dxa"/>
            <w:shd w:val="clear" w:color="auto" w:fill="002060"/>
            <w:vAlign w:val="center"/>
          </w:tcPr>
          <w:p w14:paraId="7447F2F7" w14:textId="77777777" w:rsidR="00503AF9" w:rsidRPr="005E3744" w:rsidRDefault="00503AF9" w:rsidP="00E0477A">
            <w:pPr>
              <w:pStyle w:val="a8"/>
              <w:jc w:val="right"/>
              <w:rPr>
                <w:rFonts w:ascii="나눔스퀘어_ac Bold" w:eastAsia="나눔스퀘어_ac Bold" w:hAnsi="나눔스퀘어_ac Bold"/>
                <w:sz w:val="22"/>
              </w:rPr>
            </w:pPr>
          </w:p>
        </w:tc>
      </w:tr>
      <w:tr w:rsidR="00503AF9" w14:paraId="2BCD8887" w14:textId="77777777" w:rsidTr="00E0477A">
        <w:trPr>
          <w:trHeight w:val="437"/>
        </w:trPr>
        <w:tc>
          <w:tcPr>
            <w:tcW w:w="113" w:type="dxa"/>
            <w:shd w:val="clear" w:color="auto" w:fill="002060"/>
            <w:tcMar>
              <w:top w:w="57" w:type="dxa"/>
              <w:left w:w="0" w:type="dxa"/>
              <w:bottom w:w="0" w:type="dxa"/>
              <w:right w:w="0" w:type="dxa"/>
            </w:tcMar>
            <w:vAlign w:val="center"/>
          </w:tcPr>
          <w:p w14:paraId="5E8D973F" w14:textId="77777777" w:rsidR="00503AF9" w:rsidRPr="005E3744" w:rsidRDefault="00503AF9" w:rsidP="00E0477A">
            <w:pPr>
              <w:pStyle w:val="a8"/>
              <w:jc w:val="center"/>
              <w:rPr>
                <w:rFonts w:ascii="나눔스퀘어_ac Bold" w:eastAsia="나눔스퀘어_ac Bold" w:hAnsi="나눔스퀘어_ac Bold"/>
                <w:sz w:val="22"/>
              </w:rPr>
            </w:pPr>
          </w:p>
        </w:tc>
        <w:tc>
          <w:tcPr>
            <w:tcW w:w="909" w:type="dxa"/>
            <w:tcBorders>
              <w:top w:val="single" w:sz="4" w:space="0" w:color="FFFFFF" w:themeColor="background1"/>
              <w:bottom w:val="single" w:sz="4" w:space="0" w:color="FFFFFF" w:themeColor="background1"/>
            </w:tcBorders>
            <w:shd w:val="clear" w:color="auto" w:fill="002060"/>
            <w:vAlign w:val="center"/>
          </w:tcPr>
          <w:p w14:paraId="78F02BCB" w14:textId="77777777" w:rsidR="00503AF9" w:rsidRPr="005E3744" w:rsidRDefault="00503AF9" w:rsidP="00E0477A">
            <w:pPr>
              <w:pStyle w:val="a8"/>
              <w:rPr>
                <w:rFonts w:ascii="Yoon 윤고딕 530_TT" w:eastAsia="Yoon 윤고딕 530_TT" w:hAnsi="나눔스퀘어_ac Bold"/>
                <w:color w:val="FFFFFF" w:themeColor="background1"/>
                <w:sz w:val="16"/>
                <w:szCs w:val="16"/>
              </w:rPr>
            </w:pPr>
            <w:r>
              <w:rPr>
                <w:rFonts w:ascii="Yoon 윤고딕 530_TT" w:eastAsia="Yoon 윤고딕 530_TT" w:hAnsi="나눔스퀘어_ac Bold" w:hint="eastAsia"/>
                <w:color w:val="FFFFFF" w:themeColor="background1"/>
                <w:sz w:val="16"/>
                <w:szCs w:val="16"/>
              </w:rPr>
              <w:t>목표주가</w:t>
            </w:r>
          </w:p>
        </w:tc>
        <w:tc>
          <w:tcPr>
            <w:tcW w:w="908" w:type="dxa"/>
            <w:tcBorders>
              <w:top w:val="single" w:sz="4" w:space="0" w:color="FFFFFF" w:themeColor="background1"/>
              <w:bottom w:val="single" w:sz="4" w:space="0" w:color="FFFFFF" w:themeColor="background1"/>
            </w:tcBorders>
            <w:shd w:val="clear" w:color="auto" w:fill="002060"/>
            <w:vAlign w:val="center"/>
          </w:tcPr>
          <w:p w14:paraId="30CCF7C5" w14:textId="586C371D" w:rsidR="00503AF9" w:rsidRPr="002F0A6D" w:rsidRDefault="00CA766E" w:rsidP="00E0477A">
            <w:pPr>
              <w:pStyle w:val="a8"/>
              <w:jc w:val="center"/>
              <w:rPr>
                <w:rFonts w:ascii="Yoon 윤고딕 540_TT" w:eastAsia="Yoon 윤고딕 540_TT" w:hAnsi="나눔스퀘어_ac Bold"/>
                <w:color w:val="FFFFFF" w:themeColor="background1"/>
                <w:sz w:val="24"/>
                <w:szCs w:val="24"/>
              </w:rPr>
            </w:pPr>
            <w:r>
              <w:rPr>
                <w:rFonts w:ascii="나눔스퀘어_ac Bold" w:eastAsia="나눔스퀘어_ac Bold" w:hAnsi="나눔스퀘어_ac Bold" w:hint="eastAsia"/>
                <w:color w:val="FFFFFF" w:themeColor="background1"/>
                <w:sz w:val="30"/>
                <w:szCs w:val="30"/>
              </w:rPr>
              <w:t>N/A</w:t>
            </w:r>
          </w:p>
        </w:tc>
        <w:tc>
          <w:tcPr>
            <w:tcW w:w="113" w:type="dxa"/>
            <w:shd w:val="clear" w:color="auto" w:fill="002060"/>
            <w:vAlign w:val="center"/>
          </w:tcPr>
          <w:p w14:paraId="4249FF22" w14:textId="77777777" w:rsidR="00503AF9" w:rsidRPr="005E3744" w:rsidRDefault="00503AF9" w:rsidP="00E0477A">
            <w:pPr>
              <w:pStyle w:val="a8"/>
              <w:jc w:val="center"/>
              <w:rPr>
                <w:rFonts w:ascii="나눔스퀘어_ac Bold" w:eastAsia="나눔스퀘어_ac Bold" w:hAnsi="나눔스퀘어_ac Bold"/>
                <w:sz w:val="22"/>
              </w:rPr>
            </w:pPr>
          </w:p>
        </w:tc>
      </w:tr>
      <w:tr w:rsidR="00503AF9" w14:paraId="710DC40C" w14:textId="77777777" w:rsidTr="00E0477A">
        <w:trPr>
          <w:trHeight w:val="437"/>
        </w:trPr>
        <w:tc>
          <w:tcPr>
            <w:tcW w:w="113" w:type="dxa"/>
            <w:shd w:val="clear" w:color="auto" w:fill="002060"/>
            <w:tcMar>
              <w:top w:w="57" w:type="dxa"/>
              <w:left w:w="0" w:type="dxa"/>
              <w:bottom w:w="0" w:type="dxa"/>
              <w:right w:w="0" w:type="dxa"/>
            </w:tcMar>
            <w:vAlign w:val="center"/>
          </w:tcPr>
          <w:p w14:paraId="06FB8055" w14:textId="77777777" w:rsidR="00503AF9" w:rsidRPr="005E3744" w:rsidRDefault="00503AF9" w:rsidP="00E0477A">
            <w:pPr>
              <w:pStyle w:val="a8"/>
              <w:jc w:val="center"/>
              <w:rPr>
                <w:rFonts w:ascii="나눔스퀘어_ac Bold" w:eastAsia="나눔스퀘어_ac Bold" w:hAnsi="나눔스퀘어_ac Bold"/>
                <w:sz w:val="22"/>
              </w:rPr>
            </w:pPr>
          </w:p>
        </w:tc>
        <w:tc>
          <w:tcPr>
            <w:tcW w:w="909" w:type="dxa"/>
            <w:tcBorders>
              <w:top w:val="single" w:sz="4" w:space="0" w:color="FFFFFF" w:themeColor="background1"/>
              <w:bottom w:val="single" w:sz="4" w:space="0" w:color="FFFFFF" w:themeColor="background1"/>
            </w:tcBorders>
            <w:shd w:val="clear" w:color="auto" w:fill="002060"/>
            <w:vAlign w:val="center"/>
          </w:tcPr>
          <w:p w14:paraId="7976F5D2" w14:textId="250317BF" w:rsidR="00503AF9" w:rsidRPr="005E3744" w:rsidRDefault="00503AF9" w:rsidP="00E0477A">
            <w:pPr>
              <w:pStyle w:val="a8"/>
              <w:rPr>
                <w:rFonts w:ascii="Yoon 윤고딕 530_TT" w:eastAsia="Yoon 윤고딕 530_TT" w:hAnsi="나눔스퀘어_ac Bold"/>
                <w:color w:val="FFFFFF" w:themeColor="background1"/>
                <w:sz w:val="16"/>
                <w:szCs w:val="16"/>
              </w:rPr>
            </w:pPr>
            <w:r>
              <w:rPr>
                <w:rFonts w:ascii="Yoon 윤고딕 530_TT" w:eastAsia="Yoon 윤고딕 530_TT" w:hAnsi="나눔스퀘어_ac Bold" w:hint="eastAsia"/>
                <w:color w:val="FFFFFF" w:themeColor="background1"/>
                <w:sz w:val="16"/>
                <w:szCs w:val="16"/>
              </w:rPr>
              <w:t>현재주가(</w:t>
            </w:r>
            <w:r>
              <w:rPr>
                <w:rFonts w:ascii="Yoon 윤고딕 530_TT" w:eastAsia="Yoon 윤고딕 530_TT" w:hAnsi="나눔스퀘어_ac Bold"/>
                <w:color w:val="FFFFFF" w:themeColor="background1"/>
                <w:sz w:val="16"/>
                <w:szCs w:val="16"/>
              </w:rPr>
              <w:t>0</w:t>
            </w:r>
            <w:r w:rsidR="00172FBF">
              <w:rPr>
                <w:rFonts w:ascii="Yoon 윤고딕 530_TT" w:eastAsia="Yoon 윤고딕 530_TT" w:hAnsi="나눔스퀘어_ac Bold" w:hint="eastAsia"/>
                <w:color w:val="FFFFFF" w:themeColor="background1"/>
                <w:sz w:val="16"/>
                <w:szCs w:val="16"/>
              </w:rPr>
              <w:t>5</w:t>
            </w:r>
            <w:r>
              <w:rPr>
                <w:rFonts w:ascii="Yoon 윤고딕 530_TT" w:eastAsia="Yoon 윤고딕 530_TT" w:hAnsi="나눔스퀘어_ac Bold"/>
                <w:color w:val="FFFFFF" w:themeColor="background1"/>
                <w:sz w:val="16"/>
                <w:szCs w:val="16"/>
              </w:rPr>
              <w:t>.</w:t>
            </w:r>
            <w:r w:rsidR="00172FBF">
              <w:rPr>
                <w:rFonts w:ascii="Yoon 윤고딕 530_TT" w:eastAsia="Yoon 윤고딕 530_TT" w:hAnsi="나눔스퀘어_ac Bold" w:hint="eastAsia"/>
                <w:color w:val="FFFFFF" w:themeColor="background1"/>
                <w:sz w:val="16"/>
                <w:szCs w:val="16"/>
              </w:rPr>
              <w:t>13</w:t>
            </w:r>
            <w:r>
              <w:rPr>
                <w:rFonts w:ascii="Yoon 윤고딕 530_TT" w:eastAsia="Yoon 윤고딕 530_TT" w:hAnsi="나눔스퀘어_ac Bold"/>
                <w:color w:val="FFFFFF" w:themeColor="background1"/>
                <w:sz w:val="16"/>
                <w:szCs w:val="16"/>
              </w:rPr>
              <w:t>)</w:t>
            </w:r>
          </w:p>
        </w:tc>
        <w:tc>
          <w:tcPr>
            <w:tcW w:w="908" w:type="dxa"/>
            <w:tcBorders>
              <w:top w:val="single" w:sz="4" w:space="0" w:color="FFFFFF" w:themeColor="background1"/>
              <w:bottom w:val="single" w:sz="4" w:space="0" w:color="FFFFFF" w:themeColor="background1"/>
            </w:tcBorders>
            <w:shd w:val="clear" w:color="auto" w:fill="002060"/>
            <w:vAlign w:val="center"/>
          </w:tcPr>
          <w:p w14:paraId="63C17B4A" w14:textId="52DE9E35" w:rsidR="00503AF9" w:rsidRPr="002F0A6D" w:rsidRDefault="00CA766E" w:rsidP="00E0477A">
            <w:pPr>
              <w:pStyle w:val="a8"/>
              <w:jc w:val="center"/>
              <w:rPr>
                <w:rFonts w:ascii="Yoon 윤고딕 540_TT" w:eastAsia="Yoon 윤고딕 540_TT" w:hAnsi="나눔스퀘어_ac Bold"/>
                <w:color w:val="FFFFFF" w:themeColor="background1"/>
                <w:sz w:val="24"/>
                <w:szCs w:val="24"/>
              </w:rPr>
            </w:pPr>
            <w:r>
              <w:rPr>
                <w:rFonts w:ascii="Yoon 윤고딕 540_TT" w:eastAsia="Yoon 윤고딕 540_TT" w:hAnsi="나눔스퀘어_ac Bold" w:hint="eastAsia"/>
                <w:color w:val="FFFFFF" w:themeColor="background1"/>
                <w:sz w:val="24"/>
                <w:szCs w:val="24"/>
              </w:rPr>
              <w:t>31.2</w:t>
            </w:r>
            <w:r w:rsidR="00E23750">
              <w:rPr>
                <w:rFonts w:ascii="Yoon 윤고딕 540_TT" w:eastAsia="Yoon 윤고딕 540_TT" w:hAnsi="나눔스퀘어_ac Bold" w:hint="eastAsia"/>
                <w:color w:val="FFFFFF" w:themeColor="background1"/>
                <w:sz w:val="24"/>
                <w:szCs w:val="24"/>
              </w:rPr>
              <w:t xml:space="preserve"> </w:t>
            </w:r>
            <w:r w:rsidR="00293008">
              <w:rPr>
                <w:rFonts w:ascii="Yoon 윤고딕 540_TT" w:eastAsia="Yoon 윤고딕 540_TT" w:hAnsi="나눔스퀘어_ac Bold" w:hint="eastAsia"/>
                <w:color w:val="FFFFFF" w:themeColor="background1"/>
                <w:sz w:val="24"/>
                <w:szCs w:val="24"/>
              </w:rPr>
              <w:t>EUR</w:t>
            </w:r>
          </w:p>
        </w:tc>
        <w:tc>
          <w:tcPr>
            <w:tcW w:w="113" w:type="dxa"/>
            <w:shd w:val="clear" w:color="auto" w:fill="002060"/>
            <w:vAlign w:val="center"/>
          </w:tcPr>
          <w:p w14:paraId="10A3A56B" w14:textId="77777777" w:rsidR="00503AF9" w:rsidRPr="005E3744" w:rsidRDefault="00503AF9" w:rsidP="00E0477A">
            <w:pPr>
              <w:pStyle w:val="a8"/>
              <w:jc w:val="center"/>
              <w:rPr>
                <w:rFonts w:ascii="나눔스퀘어_ac Bold" w:eastAsia="나눔스퀘어_ac Bold" w:hAnsi="나눔스퀘어_ac Bold"/>
                <w:sz w:val="22"/>
              </w:rPr>
            </w:pPr>
          </w:p>
        </w:tc>
      </w:tr>
      <w:tr w:rsidR="00503AF9" w14:paraId="32264D41" w14:textId="77777777" w:rsidTr="00E0477A">
        <w:trPr>
          <w:trHeight w:val="437"/>
        </w:trPr>
        <w:tc>
          <w:tcPr>
            <w:tcW w:w="113" w:type="dxa"/>
            <w:shd w:val="clear" w:color="auto" w:fill="002060"/>
            <w:tcMar>
              <w:top w:w="57" w:type="dxa"/>
              <w:left w:w="0" w:type="dxa"/>
              <w:bottom w:w="0" w:type="dxa"/>
              <w:right w:w="0" w:type="dxa"/>
            </w:tcMar>
            <w:vAlign w:val="center"/>
          </w:tcPr>
          <w:p w14:paraId="3826F9D2" w14:textId="77777777" w:rsidR="00503AF9" w:rsidRPr="005E3744" w:rsidRDefault="00503AF9" w:rsidP="00E0477A">
            <w:pPr>
              <w:pStyle w:val="a8"/>
              <w:jc w:val="center"/>
              <w:rPr>
                <w:rFonts w:ascii="나눔스퀘어_ac Bold" w:eastAsia="나눔스퀘어_ac Bold" w:hAnsi="나눔스퀘어_ac Bold"/>
                <w:sz w:val="22"/>
              </w:rPr>
            </w:pPr>
          </w:p>
        </w:tc>
        <w:tc>
          <w:tcPr>
            <w:tcW w:w="909" w:type="dxa"/>
            <w:tcBorders>
              <w:top w:val="single" w:sz="4" w:space="0" w:color="FFFFFF" w:themeColor="background1"/>
            </w:tcBorders>
            <w:shd w:val="clear" w:color="auto" w:fill="002060"/>
            <w:vAlign w:val="center"/>
          </w:tcPr>
          <w:p w14:paraId="4A4AB1B3" w14:textId="77777777" w:rsidR="00503AF9" w:rsidRPr="005E3744" w:rsidRDefault="00503AF9" w:rsidP="00E0477A">
            <w:pPr>
              <w:pStyle w:val="a8"/>
              <w:rPr>
                <w:rFonts w:ascii="Yoon 윤고딕 530_TT" w:eastAsia="Yoon 윤고딕 530_TT" w:hAnsi="나눔스퀘어_ac Bold"/>
                <w:color w:val="FFFFFF" w:themeColor="background1"/>
                <w:sz w:val="16"/>
                <w:szCs w:val="16"/>
              </w:rPr>
            </w:pPr>
            <w:r>
              <w:rPr>
                <w:rFonts w:ascii="Yoon 윤고딕 530_TT" w:eastAsia="Yoon 윤고딕 530_TT" w:hAnsi="나눔스퀘어_ac Bold" w:hint="eastAsia"/>
                <w:color w:val="FFFFFF" w:themeColor="background1"/>
                <w:sz w:val="16"/>
                <w:szCs w:val="16"/>
              </w:rPr>
              <w:t>상승여력</w:t>
            </w:r>
          </w:p>
        </w:tc>
        <w:tc>
          <w:tcPr>
            <w:tcW w:w="908" w:type="dxa"/>
            <w:tcBorders>
              <w:top w:val="single" w:sz="4" w:space="0" w:color="FFFFFF" w:themeColor="background1"/>
            </w:tcBorders>
            <w:shd w:val="clear" w:color="auto" w:fill="002060"/>
            <w:vAlign w:val="center"/>
          </w:tcPr>
          <w:p w14:paraId="2E8FF3A6" w14:textId="4A8B3DB5" w:rsidR="00503AF9" w:rsidRPr="002F0A6D" w:rsidRDefault="00CA766E" w:rsidP="00E0477A">
            <w:pPr>
              <w:pStyle w:val="a8"/>
              <w:jc w:val="center"/>
              <w:rPr>
                <w:rFonts w:ascii="Yoon 윤고딕 540_TT" w:eastAsia="Yoon 윤고딕 540_TT" w:hAnsi="나눔스퀘어_ac Bold"/>
                <w:color w:val="FFFFFF" w:themeColor="background1"/>
                <w:sz w:val="24"/>
                <w:szCs w:val="24"/>
              </w:rPr>
            </w:pPr>
            <w:r>
              <w:rPr>
                <w:rFonts w:ascii="나눔스퀘어_ac Bold" w:eastAsia="나눔스퀘어_ac Bold" w:hAnsi="나눔스퀘어_ac Bold" w:hint="eastAsia"/>
                <w:color w:val="FFFFFF" w:themeColor="background1"/>
                <w:sz w:val="30"/>
                <w:szCs w:val="30"/>
              </w:rPr>
              <w:t>N/A</w:t>
            </w:r>
          </w:p>
        </w:tc>
        <w:tc>
          <w:tcPr>
            <w:tcW w:w="113" w:type="dxa"/>
            <w:shd w:val="clear" w:color="auto" w:fill="002060"/>
            <w:vAlign w:val="center"/>
          </w:tcPr>
          <w:p w14:paraId="6382F60D" w14:textId="77777777" w:rsidR="00503AF9" w:rsidRPr="005E3744" w:rsidRDefault="00503AF9" w:rsidP="00E0477A">
            <w:pPr>
              <w:pStyle w:val="a8"/>
              <w:jc w:val="center"/>
              <w:rPr>
                <w:rFonts w:ascii="나눔스퀘어_ac Bold" w:eastAsia="나눔스퀘어_ac Bold" w:hAnsi="나눔스퀘어_ac Bold"/>
                <w:sz w:val="22"/>
              </w:rPr>
            </w:pPr>
          </w:p>
        </w:tc>
      </w:tr>
    </w:tbl>
    <w:p w14:paraId="026E8C1C" w14:textId="77777777" w:rsidR="00503AF9" w:rsidRPr="00592DD6" w:rsidRDefault="00503AF9" w:rsidP="00503AF9">
      <w:pPr>
        <w:tabs>
          <w:tab w:val="left" w:pos="2160"/>
        </w:tabs>
        <w:jc w:val="left"/>
        <w:rPr>
          <w:rFonts w:ascii="KoPubWorld돋움체 Bold" w:eastAsia="KoPubWorld돋움체 Bold" w:hAnsi="KoPubWorld돋움체 Bold" w:cs="KoPubWorld돋움체 Bold"/>
          <w:b/>
          <w:bCs/>
          <w:sz w:val="32"/>
          <w:szCs w:val="36"/>
        </w:rPr>
      </w:pPr>
      <w:r>
        <w:rPr>
          <w:rFonts w:ascii="KoPubWorld돋움체 Bold" w:eastAsia="KoPubWorld돋움체 Bold" w:hAnsi="KoPubWorld돋움체 Bold" w:cs="KoPubWorld돋움체 Bold"/>
          <w:b/>
          <w:bCs/>
          <w:noProof/>
          <w:w w:val="100"/>
          <w:sz w:val="32"/>
          <w:szCs w:val="36"/>
        </w:rPr>
        <mc:AlternateContent>
          <mc:Choice Requires="wps">
            <w:drawing>
              <wp:anchor distT="0" distB="0" distL="114300" distR="114300" simplePos="0" relativeHeight="251659264" behindDoc="0" locked="0" layoutInCell="1" allowOverlap="1" wp14:anchorId="65B8E539" wp14:editId="013EB8B1">
                <wp:simplePos x="0" y="0"/>
                <wp:positionH relativeFrom="column">
                  <wp:posOffset>-2015490</wp:posOffset>
                </wp:positionH>
                <wp:positionV relativeFrom="paragraph">
                  <wp:posOffset>535405</wp:posOffset>
                </wp:positionV>
                <wp:extent cx="4675796" cy="0"/>
                <wp:effectExtent l="0" t="0" r="0" b="0"/>
                <wp:wrapNone/>
                <wp:docPr id="83" name="직선 연결선 83"/>
                <wp:cNvGraphicFramePr/>
                <a:graphic xmlns:a="http://schemas.openxmlformats.org/drawingml/2006/main">
                  <a:graphicData uri="http://schemas.microsoft.com/office/word/2010/wordprocessingShape">
                    <wps:wsp>
                      <wps:cNvCnPr/>
                      <wps:spPr>
                        <a:xfrm flipV="1">
                          <a:off x="0" y="0"/>
                          <a:ext cx="4675796" cy="0"/>
                        </a:xfrm>
                        <a:prstGeom prst="line">
                          <a:avLst/>
                        </a:prstGeom>
                        <a:ln w="6350">
                          <a:solidFill>
                            <a:srgbClr val="00206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535F75" id="직선 연결선 83" o:spid="_x0000_s1026" style="position:absolute;flip:y;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8.7pt,42.15pt" to="209.45pt,4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" strokecolor="#002060" strokeweight=".5pt">
                <v:stroke joinstyle="miter"/>
              </v:line>
            </w:pict>
          </mc:Fallback>
        </mc:AlternateContent>
      </w:r>
    </w:p>
    <w:p w14:paraId="6601CB50" w14:textId="77777777" w:rsidR="00503AF9" w:rsidRDefault="00503AF9" w:rsidP="00503AF9">
      <w:pPr>
        <w:tabs>
          <w:tab w:val="left" w:pos="2160"/>
        </w:tabs>
        <w:rPr>
          <w:rFonts w:ascii="Arial Black" w:eastAsia="KoPubWorld돋움체 Medium" w:hAnsi="Arial Black" w:cs="KoPubWorld돋움체 Medium"/>
          <w:b/>
          <w:bCs/>
          <w:u w:val="thick"/>
        </w:rPr>
      </w:pPr>
    </w:p>
    <w:p w14:paraId="6DE19E4B" w14:textId="77777777" w:rsidR="00503AF9" w:rsidRPr="00592DD6" w:rsidRDefault="00503AF9" w:rsidP="00503AF9">
      <w:pPr>
        <w:tabs>
          <w:tab w:val="left" w:pos="2160"/>
        </w:tabs>
        <w:rPr>
          <w:rFonts w:ascii="Arial Black" w:eastAsia="KoPubWorld돋움체 Medium" w:hAnsi="Arial Black" w:cs="KoPubWorld돋움체 Medium"/>
          <w:b/>
          <w:bCs/>
          <w:color w:val="002060"/>
          <w:u w:val="thick"/>
        </w:rPr>
      </w:pPr>
    </w:p>
    <w:p w14:paraId="0382991D" w14:textId="77777777" w:rsidR="00503AF9" w:rsidRDefault="00503AF9" w:rsidP="00503AF9">
      <w:pPr>
        <w:tabs>
          <w:tab w:val="left" w:pos="2160"/>
        </w:tabs>
        <w:spacing w:afterLines="40" w:after="96" w:line="240" w:lineRule="auto"/>
        <w:rPr>
          <w:rFonts w:ascii="KoPubWorld돋움체 Medium" w:eastAsia="KoPubWorld돋움체 Medium" w:hAnsi="KoPubWorld돋움체 Medium" w:cs="KoPubWorld돋움체 Medium"/>
        </w:rPr>
      </w:pPr>
    </w:p>
    <w:tbl>
      <w:tblPr>
        <w:tblpPr w:leftFromText="142" w:rightFromText="142" w:vertAnchor="text" w:horzAnchor="margin" w:tblpXSpec="right" w:tblpY="455"/>
        <w:tblW w:w="3289" w:type="dxa"/>
        <w:tblLayout w:type="fixed"/>
        <w:tblCellMar>
          <w:left w:w="0" w:type="dxa"/>
          <w:right w:w="0" w:type="dxa"/>
        </w:tblCellMar>
        <w:tblLook w:val="0000" w:firstRow="0" w:lastRow="0" w:firstColumn="0" w:lastColumn="0" w:noHBand="0" w:noVBand="0"/>
      </w:tblPr>
      <w:tblGrid>
        <w:gridCol w:w="1106"/>
        <w:gridCol w:w="728"/>
        <w:gridCol w:w="73"/>
        <w:gridCol w:w="655"/>
        <w:gridCol w:w="185"/>
        <w:gridCol w:w="542"/>
      </w:tblGrid>
      <w:tr w:rsidR="00503AF9" w:rsidRPr="00A92FE4" w14:paraId="49ED9420" w14:textId="77777777" w:rsidTr="00E0477A">
        <w:trPr>
          <w:trHeight w:val="255"/>
        </w:trPr>
        <w:tc>
          <w:tcPr>
            <w:tcW w:w="5000" w:type="pct"/>
            <w:gridSpan w:val="6"/>
            <w:tcBorders>
              <w:bottom w:val="single" w:sz="2" w:space="0" w:color="000000" w:themeColor="text1"/>
            </w:tcBorders>
            <w:shd w:val="clear" w:color="auto" w:fill="auto"/>
            <w:vAlign w:val="bottom"/>
          </w:tcPr>
          <w:p w14:paraId="4438965F" w14:textId="77777777" w:rsidR="00503AF9" w:rsidRPr="00A92FE4" w:rsidRDefault="00503AF9" w:rsidP="00E0477A">
            <w:pPr>
              <w:adjustRightInd w:val="0"/>
              <w:snapToGrid w:val="0"/>
              <w:spacing w:after="0" w:line="240" w:lineRule="auto"/>
              <w:rPr>
                <w:rFonts w:ascii="Yoon 윤고딕 540_TT" w:eastAsia="Yoon 윤고딕 540_TT" w:hAnsi="Yoon 윤고딕 540_TT"/>
                <w:bCs/>
                <w:color w:val="000000"/>
                <w:spacing w:val="-10"/>
                <w:sz w:val="18"/>
                <w:szCs w:val="18"/>
              </w:rPr>
            </w:pPr>
            <w:r w:rsidRPr="00A92FE4">
              <w:rPr>
                <w:rFonts w:ascii="Yoon 윤고딕 540_TT" w:eastAsia="Yoon 윤고딕 540_TT" w:hAnsi="Yoon 윤고딕 540_TT"/>
                <w:w w:val="100"/>
                <w:sz w:val="18"/>
                <w:szCs w:val="18"/>
              </w:rPr>
              <w:t xml:space="preserve">Stock </w:t>
            </w:r>
            <w:r w:rsidRPr="00A92FE4">
              <w:rPr>
                <w:rFonts w:ascii="Yoon 윤고딕 540_TT" w:eastAsia="Yoon 윤고딕 540_TT" w:hAnsi="Yoon 윤고딕 540_TT" w:hint="eastAsia"/>
                <w:w w:val="100"/>
                <w:sz w:val="18"/>
                <w:szCs w:val="18"/>
              </w:rPr>
              <w:t>D</w:t>
            </w:r>
            <w:r w:rsidRPr="00A92FE4">
              <w:rPr>
                <w:rFonts w:ascii="Yoon 윤고딕 540_TT" w:eastAsia="Yoon 윤고딕 540_TT" w:hAnsi="Yoon 윤고딕 540_TT"/>
                <w:w w:val="100"/>
                <w:sz w:val="18"/>
                <w:szCs w:val="18"/>
              </w:rPr>
              <w:t>ata</w:t>
            </w:r>
          </w:p>
        </w:tc>
      </w:tr>
      <w:tr w:rsidR="00503AF9" w:rsidRPr="00A92FE4" w14:paraId="580080C0" w14:textId="77777777" w:rsidTr="00E0477A">
        <w:trPr>
          <w:trHeight w:val="227"/>
        </w:trPr>
        <w:tc>
          <w:tcPr>
            <w:tcW w:w="2899" w:type="pct"/>
            <w:gridSpan w:val="3"/>
            <w:tcBorders>
              <w:top w:val="single" w:sz="2" w:space="0" w:color="000000" w:themeColor="text1"/>
            </w:tcBorders>
            <w:shd w:val="clear" w:color="auto" w:fill="auto"/>
            <w:vAlign w:val="bottom"/>
          </w:tcPr>
          <w:p w14:paraId="3A5872C1" w14:textId="6F2772D1" w:rsidR="00503AF9" w:rsidRPr="00A92FE4" w:rsidRDefault="00672889" w:rsidP="00E0477A">
            <w:pPr>
              <w:adjustRightInd w:val="0"/>
              <w:snapToGrid w:val="0"/>
              <w:spacing w:after="0" w:line="240" w:lineRule="auto"/>
              <w:rPr>
                <w:color w:val="000000"/>
                <w:spacing w:val="-11"/>
                <w:w w:val="90"/>
                <w:sz w:val="15"/>
                <w:szCs w:val="15"/>
              </w:rPr>
            </w:pPr>
            <w:r w:rsidRPr="00A92FE4">
              <w:rPr>
                <w:rFonts w:hint="eastAsia"/>
                <w:color w:val="000000"/>
                <w:spacing w:val="-11"/>
                <w:w w:val="90"/>
                <w:sz w:val="15"/>
                <w:szCs w:val="15"/>
              </w:rPr>
              <w:t>EURONEXT</w:t>
            </w:r>
            <w:r w:rsidR="00CA766E">
              <w:rPr>
                <w:rFonts w:hint="eastAsia"/>
                <w:color w:val="000000"/>
                <w:spacing w:val="-11"/>
                <w:w w:val="90"/>
                <w:sz w:val="15"/>
                <w:szCs w:val="15"/>
              </w:rPr>
              <w:t xml:space="preserve">100 </w:t>
            </w:r>
            <w:r w:rsidRPr="00A92FE4">
              <w:rPr>
                <w:rFonts w:hint="eastAsia"/>
                <w:color w:val="000000"/>
                <w:spacing w:val="-11"/>
                <w:w w:val="90"/>
                <w:sz w:val="15"/>
                <w:szCs w:val="15"/>
              </w:rPr>
              <w:t>(05.13)</w:t>
            </w:r>
          </w:p>
        </w:tc>
        <w:tc>
          <w:tcPr>
            <w:tcW w:w="2101" w:type="pct"/>
            <w:gridSpan w:val="3"/>
            <w:tcBorders>
              <w:top w:val="single" w:sz="2" w:space="0" w:color="000000" w:themeColor="text1"/>
            </w:tcBorders>
            <w:shd w:val="clear" w:color="auto" w:fill="auto"/>
            <w:vAlign w:val="bottom"/>
          </w:tcPr>
          <w:p w14:paraId="6E373BDD" w14:textId="01AAD064" w:rsidR="00503AF9" w:rsidRPr="00A92FE4" w:rsidRDefault="00CA766E" w:rsidP="00E0477A">
            <w:pPr>
              <w:adjustRightInd w:val="0"/>
              <w:snapToGrid w:val="0"/>
              <w:spacing w:after="0" w:line="240" w:lineRule="auto"/>
              <w:ind w:rightChars="20" w:right="30"/>
              <w:jc w:val="right"/>
              <w:rPr>
                <w:color w:val="000000"/>
                <w:spacing w:val="-11"/>
                <w:w w:val="90"/>
                <w:sz w:val="15"/>
                <w:szCs w:val="15"/>
              </w:rPr>
            </w:pPr>
            <w:r>
              <w:rPr>
                <w:rFonts w:hint="eastAsia"/>
                <w:color w:val="000000"/>
                <w:spacing w:val="-11"/>
                <w:w w:val="90"/>
                <w:sz w:val="15"/>
                <w:szCs w:val="15"/>
              </w:rPr>
              <w:t>1,585</w:t>
            </w:r>
          </w:p>
        </w:tc>
      </w:tr>
      <w:tr w:rsidR="00F50F72" w:rsidRPr="00A92FE4" w14:paraId="6166122D" w14:textId="77777777" w:rsidTr="00E0477A">
        <w:trPr>
          <w:trHeight w:val="227"/>
        </w:trPr>
        <w:tc>
          <w:tcPr>
            <w:tcW w:w="2899" w:type="pct"/>
            <w:gridSpan w:val="3"/>
            <w:shd w:val="clear" w:color="auto" w:fill="auto"/>
            <w:vAlign w:val="bottom"/>
          </w:tcPr>
          <w:p w14:paraId="74526838" w14:textId="77777777" w:rsidR="00F50F72" w:rsidRPr="00A92FE4" w:rsidRDefault="00F50F72" w:rsidP="00F50F72">
            <w:pPr>
              <w:adjustRightInd w:val="0"/>
              <w:snapToGrid w:val="0"/>
              <w:spacing w:after="0" w:line="240" w:lineRule="auto"/>
              <w:rPr>
                <w:color w:val="000000"/>
                <w:spacing w:val="-11"/>
                <w:w w:val="90"/>
                <w:sz w:val="15"/>
                <w:szCs w:val="15"/>
              </w:rPr>
            </w:pPr>
            <w:r w:rsidRPr="00A92FE4">
              <w:rPr>
                <w:rFonts w:hint="eastAsia"/>
                <w:color w:val="000000"/>
                <w:spacing w:val="-11"/>
                <w:w w:val="90"/>
                <w:sz w:val="15"/>
                <w:szCs w:val="15"/>
              </w:rPr>
              <w:t>시가총액</w:t>
            </w:r>
          </w:p>
        </w:tc>
        <w:tc>
          <w:tcPr>
            <w:tcW w:w="2101" w:type="pct"/>
            <w:gridSpan w:val="3"/>
            <w:shd w:val="clear" w:color="auto" w:fill="auto"/>
            <w:vAlign w:val="bottom"/>
          </w:tcPr>
          <w:p w14:paraId="18752701" w14:textId="52D3481C" w:rsidR="00F50F72" w:rsidRPr="00A92FE4" w:rsidRDefault="00F50F72" w:rsidP="00F50F72">
            <w:pPr>
              <w:adjustRightInd w:val="0"/>
              <w:snapToGrid w:val="0"/>
              <w:spacing w:after="0" w:line="240" w:lineRule="auto"/>
              <w:ind w:rightChars="20" w:right="30"/>
              <w:jc w:val="right"/>
              <w:rPr>
                <w:color w:val="000000"/>
                <w:spacing w:val="-11"/>
                <w:w w:val="90"/>
                <w:sz w:val="15"/>
                <w:szCs w:val="15"/>
              </w:rPr>
            </w:pPr>
            <w:r w:rsidRPr="00A92FE4">
              <w:rPr>
                <w:color w:val="000000"/>
                <w:spacing w:val="-11"/>
                <w:w w:val="90"/>
                <w:sz w:val="15"/>
                <w:szCs w:val="15"/>
              </w:rPr>
              <w:t>58.02억 EUR</w:t>
            </w:r>
          </w:p>
        </w:tc>
      </w:tr>
      <w:tr w:rsidR="00F50F72" w:rsidRPr="00A92FE4" w14:paraId="4D380FE4" w14:textId="77777777" w:rsidTr="00E0477A">
        <w:trPr>
          <w:trHeight w:val="227"/>
        </w:trPr>
        <w:tc>
          <w:tcPr>
            <w:tcW w:w="2899" w:type="pct"/>
            <w:gridSpan w:val="3"/>
            <w:shd w:val="clear" w:color="auto" w:fill="auto"/>
            <w:vAlign w:val="bottom"/>
          </w:tcPr>
          <w:p w14:paraId="23D426C2" w14:textId="77777777" w:rsidR="00F50F72" w:rsidRPr="00A92FE4" w:rsidRDefault="00F50F72" w:rsidP="00F50F72">
            <w:pPr>
              <w:adjustRightInd w:val="0"/>
              <w:snapToGrid w:val="0"/>
              <w:spacing w:after="0" w:line="240" w:lineRule="auto"/>
              <w:rPr>
                <w:color w:val="000000"/>
                <w:spacing w:val="-11"/>
                <w:w w:val="90"/>
                <w:sz w:val="15"/>
                <w:szCs w:val="15"/>
              </w:rPr>
            </w:pPr>
            <w:r w:rsidRPr="00A92FE4">
              <w:rPr>
                <w:rFonts w:hint="eastAsia"/>
                <w:color w:val="000000"/>
                <w:spacing w:val="-11"/>
                <w:w w:val="90"/>
                <w:sz w:val="15"/>
                <w:szCs w:val="15"/>
              </w:rPr>
              <w:t>발행주식수(주)</w:t>
            </w:r>
          </w:p>
        </w:tc>
        <w:tc>
          <w:tcPr>
            <w:tcW w:w="2101" w:type="pct"/>
            <w:gridSpan w:val="3"/>
            <w:shd w:val="clear" w:color="auto" w:fill="auto"/>
            <w:vAlign w:val="bottom"/>
          </w:tcPr>
          <w:p w14:paraId="1CDFB539" w14:textId="0E824639" w:rsidR="00F50F72" w:rsidRPr="00A92FE4" w:rsidRDefault="00F50F72" w:rsidP="00F50F72">
            <w:pPr>
              <w:adjustRightInd w:val="0"/>
              <w:snapToGrid w:val="0"/>
              <w:spacing w:after="0" w:line="240" w:lineRule="auto"/>
              <w:ind w:rightChars="20" w:right="30"/>
              <w:jc w:val="right"/>
              <w:rPr>
                <w:color w:val="000000"/>
                <w:spacing w:val="-11"/>
                <w:w w:val="90"/>
                <w:sz w:val="15"/>
                <w:szCs w:val="15"/>
              </w:rPr>
            </w:pPr>
            <w:r w:rsidRPr="00A92FE4">
              <w:rPr>
                <w:color w:val="000000"/>
                <w:spacing w:val="-11"/>
                <w:w w:val="90"/>
                <w:sz w:val="15"/>
                <w:szCs w:val="15"/>
              </w:rPr>
              <w:t>178,378,708</w:t>
            </w:r>
          </w:p>
        </w:tc>
      </w:tr>
      <w:tr w:rsidR="00F50F72" w:rsidRPr="00A92FE4" w14:paraId="7ED8CCBB" w14:textId="77777777" w:rsidTr="00E0477A">
        <w:trPr>
          <w:trHeight w:val="227"/>
        </w:trPr>
        <w:tc>
          <w:tcPr>
            <w:tcW w:w="2899" w:type="pct"/>
            <w:gridSpan w:val="3"/>
            <w:shd w:val="clear" w:color="auto" w:fill="auto"/>
            <w:vAlign w:val="bottom"/>
          </w:tcPr>
          <w:p w14:paraId="7AC682E7" w14:textId="77777777" w:rsidR="00F50F72" w:rsidRPr="00A92FE4" w:rsidRDefault="00F50F72" w:rsidP="00F50F72">
            <w:pPr>
              <w:adjustRightInd w:val="0"/>
              <w:snapToGrid w:val="0"/>
              <w:spacing w:after="0" w:line="240" w:lineRule="auto"/>
              <w:rPr>
                <w:color w:val="000000"/>
                <w:spacing w:val="-11"/>
                <w:w w:val="90"/>
                <w:sz w:val="15"/>
                <w:szCs w:val="15"/>
              </w:rPr>
            </w:pPr>
            <w:r w:rsidRPr="00A92FE4">
              <w:rPr>
                <w:rFonts w:hint="eastAsia"/>
                <w:color w:val="000000"/>
                <w:spacing w:val="-11"/>
                <w:w w:val="90"/>
                <w:sz w:val="15"/>
                <w:szCs w:val="15"/>
              </w:rPr>
              <w:t>52주 최고/최저가(원)</w:t>
            </w:r>
          </w:p>
        </w:tc>
        <w:tc>
          <w:tcPr>
            <w:tcW w:w="2101" w:type="pct"/>
            <w:gridSpan w:val="3"/>
            <w:shd w:val="clear" w:color="auto" w:fill="auto"/>
            <w:vAlign w:val="bottom"/>
          </w:tcPr>
          <w:p w14:paraId="2C98D965" w14:textId="36CCA956" w:rsidR="00F50F72" w:rsidRPr="00A92FE4" w:rsidRDefault="00F50F72" w:rsidP="00F50F72">
            <w:pPr>
              <w:adjustRightInd w:val="0"/>
              <w:snapToGrid w:val="0"/>
              <w:spacing w:after="0" w:line="240" w:lineRule="auto"/>
              <w:ind w:rightChars="20" w:right="30"/>
              <w:jc w:val="right"/>
              <w:rPr>
                <w:color w:val="000000"/>
                <w:spacing w:val="-11"/>
                <w:w w:val="90"/>
                <w:sz w:val="15"/>
                <w:szCs w:val="15"/>
              </w:rPr>
            </w:pPr>
            <w:r w:rsidRPr="00A92FE4">
              <w:rPr>
                <w:color w:val="000000"/>
                <w:spacing w:val="-11"/>
                <w:w w:val="90"/>
                <w:sz w:val="15"/>
                <w:szCs w:val="15"/>
              </w:rPr>
              <w:t>3</w:t>
            </w:r>
            <w:r w:rsidRPr="00A92FE4">
              <w:rPr>
                <w:rFonts w:hint="eastAsia"/>
                <w:color w:val="000000"/>
                <w:spacing w:val="-11"/>
                <w:w w:val="90"/>
                <w:sz w:val="15"/>
                <w:szCs w:val="15"/>
              </w:rPr>
              <w:t>2.42/</w:t>
            </w:r>
            <w:r w:rsidRPr="00A92FE4">
              <w:rPr>
                <w:color w:val="000000"/>
                <w:spacing w:val="-11"/>
                <w:w w:val="90"/>
                <w:sz w:val="15"/>
                <w:szCs w:val="15"/>
              </w:rPr>
              <w:t>19.35</w:t>
            </w:r>
          </w:p>
        </w:tc>
      </w:tr>
      <w:tr w:rsidR="00F50F72" w:rsidRPr="00A92FE4" w14:paraId="74254605" w14:textId="77777777" w:rsidTr="00E0477A">
        <w:trPr>
          <w:trHeight w:val="227"/>
        </w:trPr>
        <w:tc>
          <w:tcPr>
            <w:tcW w:w="2899" w:type="pct"/>
            <w:gridSpan w:val="3"/>
            <w:tcBorders>
              <w:bottom w:val="single" w:sz="2" w:space="0" w:color="000000" w:themeColor="text1"/>
            </w:tcBorders>
            <w:shd w:val="clear" w:color="auto" w:fill="auto"/>
            <w:vAlign w:val="bottom"/>
          </w:tcPr>
          <w:p w14:paraId="5E33285A" w14:textId="201738CD" w:rsidR="00F50F72" w:rsidRPr="00A92FE4" w:rsidRDefault="00F50F72" w:rsidP="00F50F72">
            <w:pPr>
              <w:adjustRightInd w:val="0"/>
              <w:snapToGrid w:val="0"/>
              <w:spacing w:after="0" w:line="240" w:lineRule="auto"/>
              <w:rPr>
                <w:color w:val="000000"/>
                <w:spacing w:val="-11"/>
                <w:w w:val="90"/>
                <w:sz w:val="15"/>
                <w:szCs w:val="15"/>
              </w:rPr>
            </w:pPr>
            <w:r w:rsidRPr="00A92FE4">
              <w:rPr>
                <w:rFonts w:hint="eastAsia"/>
                <w:color w:val="000000"/>
                <w:spacing w:val="-11"/>
                <w:w w:val="90"/>
                <w:sz w:val="15"/>
                <w:szCs w:val="15"/>
              </w:rPr>
              <w:t>90일 일평균거래대금</w:t>
            </w:r>
          </w:p>
        </w:tc>
        <w:tc>
          <w:tcPr>
            <w:tcW w:w="2101" w:type="pct"/>
            <w:gridSpan w:val="3"/>
            <w:tcBorders>
              <w:bottom w:val="single" w:sz="2" w:space="0" w:color="000000" w:themeColor="text1"/>
            </w:tcBorders>
            <w:shd w:val="clear" w:color="auto" w:fill="auto"/>
            <w:vAlign w:val="bottom"/>
          </w:tcPr>
          <w:p w14:paraId="6B9FFFCD" w14:textId="461A26AD" w:rsidR="00F50F72" w:rsidRPr="00A92FE4" w:rsidRDefault="00CA766E" w:rsidP="00F50F72">
            <w:pPr>
              <w:adjustRightInd w:val="0"/>
              <w:snapToGrid w:val="0"/>
              <w:spacing w:after="0" w:line="240" w:lineRule="auto"/>
              <w:ind w:rightChars="20" w:right="30"/>
              <w:jc w:val="right"/>
              <w:rPr>
                <w:color w:val="000000"/>
                <w:spacing w:val="-11"/>
                <w:w w:val="90"/>
                <w:sz w:val="15"/>
                <w:szCs w:val="15"/>
              </w:rPr>
            </w:pPr>
            <w:r w:rsidRPr="00CA766E">
              <w:rPr>
                <w:color w:val="000000"/>
                <w:spacing w:val="-11"/>
                <w:w w:val="90"/>
                <w:sz w:val="15"/>
                <w:szCs w:val="15"/>
              </w:rPr>
              <w:t>9</w:t>
            </w:r>
            <w:r>
              <w:rPr>
                <w:rFonts w:hint="eastAsia"/>
                <w:color w:val="000000"/>
                <w:spacing w:val="-11"/>
                <w:w w:val="90"/>
                <w:sz w:val="15"/>
                <w:szCs w:val="15"/>
              </w:rPr>
              <w:t>,</w:t>
            </w:r>
            <w:r w:rsidRPr="00CA766E">
              <w:rPr>
                <w:color w:val="000000"/>
                <w:spacing w:val="-11"/>
                <w:w w:val="90"/>
                <w:sz w:val="15"/>
                <w:szCs w:val="15"/>
              </w:rPr>
              <w:t>238</w:t>
            </w:r>
            <w:r>
              <w:rPr>
                <w:rFonts w:hint="eastAsia"/>
                <w:color w:val="000000"/>
                <w:spacing w:val="-11"/>
                <w:w w:val="90"/>
                <w:sz w:val="15"/>
                <w:szCs w:val="15"/>
              </w:rPr>
              <w:t>,</w:t>
            </w:r>
            <w:r w:rsidRPr="00CA766E">
              <w:rPr>
                <w:color w:val="000000"/>
                <w:spacing w:val="-11"/>
                <w:w w:val="90"/>
                <w:sz w:val="15"/>
                <w:szCs w:val="15"/>
              </w:rPr>
              <w:t>387</w:t>
            </w:r>
            <w:r>
              <w:rPr>
                <w:rFonts w:hint="eastAsia"/>
                <w:color w:val="000000"/>
                <w:spacing w:val="-11"/>
                <w:w w:val="90"/>
                <w:sz w:val="15"/>
                <w:szCs w:val="15"/>
              </w:rPr>
              <w:t xml:space="preserve"> EUR</w:t>
            </w:r>
          </w:p>
        </w:tc>
      </w:tr>
      <w:tr w:rsidR="00F50F72" w:rsidRPr="00A92FE4" w14:paraId="7822AA97" w14:textId="77777777" w:rsidTr="00E0477A">
        <w:trPr>
          <w:trHeight w:val="227"/>
        </w:trPr>
        <w:tc>
          <w:tcPr>
            <w:tcW w:w="1681" w:type="pct"/>
            <w:tcBorders>
              <w:top w:val="single" w:sz="2" w:space="0" w:color="000000" w:themeColor="text1"/>
            </w:tcBorders>
            <w:shd w:val="clear" w:color="auto" w:fill="auto"/>
            <w:vAlign w:val="bottom"/>
          </w:tcPr>
          <w:p w14:paraId="54FC130B" w14:textId="77777777" w:rsidR="00F50F72" w:rsidRPr="00A92FE4" w:rsidRDefault="00F50F72" w:rsidP="00F50F72">
            <w:pPr>
              <w:adjustRightInd w:val="0"/>
              <w:snapToGrid w:val="0"/>
              <w:spacing w:after="0" w:line="240" w:lineRule="auto"/>
              <w:rPr>
                <w:b/>
                <w:color w:val="000000"/>
                <w:spacing w:val="-11"/>
                <w:w w:val="90"/>
                <w:sz w:val="15"/>
                <w:szCs w:val="15"/>
              </w:rPr>
            </w:pPr>
            <w:r w:rsidRPr="00A92FE4">
              <w:rPr>
                <w:rFonts w:hint="eastAsia"/>
                <w:color w:val="000000"/>
                <w:spacing w:val="-11"/>
                <w:w w:val="90"/>
                <w:sz w:val="15"/>
                <w:szCs w:val="15"/>
              </w:rPr>
              <w:t>주요주주(%)</w:t>
            </w:r>
          </w:p>
        </w:tc>
        <w:tc>
          <w:tcPr>
            <w:tcW w:w="2495" w:type="pct"/>
            <w:gridSpan w:val="4"/>
            <w:tcBorders>
              <w:top w:val="single" w:sz="2" w:space="0" w:color="000000" w:themeColor="text1"/>
            </w:tcBorders>
            <w:shd w:val="clear" w:color="auto" w:fill="auto"/>
            <w:vAlign w:val="bottom"/>
          </w:tcPr>
          <w:p w14:paraId="6573761E" w14:textId="67462BF6" w:rsidR="00F50F72" w:rsidRPr="00A92FE4" w:rsidRDefault="00F50F72" w:rsidP="00F50F72">
            <w:pPr>
              <w:adjustRightInd w:val="0"/>
              <w:snapToGrid w:val="0"/>
              <w:spacing w:after="0" w:line="240" w:lineRule="auto"/>
              <w:rPr>
                <w:color w:val="000000"/>
                <w:spacing w:val="-11"/>
                <w:w w:val="90"/>
                <w:sz w:val="15"/>
                <w:szCs w:val="15"/>
              </w:rPr>
            </w:pPr>
            <w:r w:rsidRPr="00A92FE4">
              <w:rPr>
                <w:color w:val="000000"/>
                <w:spacing w:val="-11"/>
                <w:w w:val="90"/>
                <w:sz w:val="15"/>
                <w:szCs w:val="15"/>
              </w:rPr>
              <w:t>HAL Investments B.V.</w:t>
            </w:r>
          </w:p>
        </w:tc>
        <w:tc>
          <w:tcPr>
            <w:tcW w:w="824" w:type="pct"/>
            <w:tcBorders>
              <w:top w:val="single" w:sz="2" w:space="0" w:color="000000" w:themeColor="text1"/>
            </w:tcBorders>
            <w:shd w:val="clear" w:color="auto" w:fill="auto"/>
            <w:vAlign w:val="bottom"/>
          </w:tcPr>
          <w:p w14:paraId="19875709" w14:textId="05F59E90" w:rsidR="00F50F72" w:rsidRPr="00A92FE4" w:rsidRDefault="00293008" w:rsidP="00F50F72">
            <w:pPr>
              <w:adjustRightInd w:val="0"/>
              <w:snapToGrid w:val="0"/>
              <w:spacing w:after="0" w:line="240" w:lineRule="auto"/>
              <w:ind w:rightChars="20" w:right="30"/>
              <w:jc w:val="right"/>
              <w:rPr>
                <w:color w:val="000000"/>
                <w:spacing w:val="-11"/>
                <w:w w:val="90"/>
                <w:sz w:val="15"/>
                <w:szCs w:val="15"/>
              </w:rPr>
            </w:pPr>
            <w:r>
              <w:rPr>
                <w:rFonts w:hint="eastAsia"/>
                <w:color w:val="000000"/>
                <w:spacing w:val="-11"/>
                <w:w w:val="90"/>
                <w:sz w:val="15"/>
                <w:szCs w:val="15"/>
              </w:rPr>
              <w:t>15.67</w:t>
            </w:r>
          </w:p>
        </w:tc>
      </w:tr>
      <w:tr w:rsidR="00F50F72" w:rsidRPr="00A92FE4" w14:paraId="615D12CD" w14:textId="77777777" w:rsidTr="00E0477A">
        <w:trPr>
          <w:trHeight w:val="227"/>
        </w:trPr>
        <w:tc>
          <w:tcPr>
            <w:tcW w:w="1681" w:type="pct"/>
            <w:tcBorders>
              <w:bottom w:val="single" w:sz="2" w:space="0" w:color="000000" w:themeColor="text1"/>
            </w:tcBorders>
            <w:shd w:val="clear" w:color="auto" w:fill="auto"/>
            <w:vAlign w:val="bottom"/>
          </w:tcPr>
          <w:p w14:paraId="64F75724" w14:textId="77777777" w:rsidR="00F50F72" w:rsidRPr="00A92FE4" w:rsidRDefault="00F50F72" w:rsidP="00F50F72">
            <w:pPr>
              <w:adjustRightInd w:val="0"/>
              <w:snapToGrid w:val="0"/>
              <w:spacing w:after="0" w:line="240" w:lineRule="auto"/>
              <w:ind w:rightChars="20" w:right="30"/>
              <w:rPr>
                <w:b/>
                <w:color w:val="000000"/>
                <w:spacing w:val="-11"/>
                <w:w w:val="90"/>
                <w:sz w:val="15"/>
                <w:szCs w:val="15"/>
              </w:rPr>
            </w:pPr>
          </w:p>
        </w:tc>
        <w:tc>
          <w:tcPr>
            <w:tcW w:w="2495" w:type="pct"/>
            <w:gridSpan w:val="4"/>
            <w:tcBorders>
              <w:bottom w:val="single" w:sz="2" w:space="0" w:color="000000" w:themeColor="text1"/>
            </w:tcBorders>
            <w:shd w:val="clear" w:color="auto" w:fill="auto"/>
            <w:vAlign w:val="bottom"/>
          </w:tcPr>
          <w:p w14:paraId="7FD6FCAE" w14:textId="78A5E2F8" w:rsidR="00F50F72" w:rsidRPr="00A92FE4" w:rsidRDefault="00F50F72" w:rsidP="00F50F72">
            <w:pPr>
              <w:adjustRightInd w:val="0"/>
              <w:snapToGrid w:val="0"/>
              <w:spacing w:after="0" w:line="240" w:lineRule="auto"/>
              <w:rPr>
                <w:color w:val="000000"/>
                <w:spacing w:val="-11"/>
                <w:w w:val="90"/>
                <w:sz w:val="15"/>
                <w:szCs w:val="15"/>
              </w:rPr>
            </w:pPr>
            <w:r w:rsidRPr="00A92FE4">
              <w:rPr>
                <w:color w:val="000000"/>
                <w:spacing w:val="-11"/>
                <w:w w:val="90"/>
                <w:sz w:val="15"/>
                <w:szCs w:val="15"/>
              </w:rPr>
              <w:t>HAL Trust</w:t>
            </w:r>
          </w:p>
        </w:tc>
        <w:tc>
          <w:tcPr>
            <w:tcW w:w="824" w:type="pct"/>
            <w:tcBorders>
              <w:bottom w:val="single" w:sz="2" w:space="0" w:color="000000" w:themeColor="text1"/>
            </w:tcBorders>
            <w:shd w:val="clear" w:color="auto" w:fill="auto"/>
            <w:vAlign w:val="bottom"/>
          </w:tcPr>
          <w:p w14:paraId="75A8A208" w14:textId="4314FDB5" w:rsidR="00F50F72" w:rsidRPr="00A92FE4" w:rsidRDefault="00293008" w:rsidP="00F50F72">
            <w:pPr>
              <w:adjustRightInd w:val="0"/>
              <w:snapToGrid w:val="0"/>
              <w:spacing w:after="0" w:line="240" w:lineRule="auto"/>
              <w:ind w:rightChars="20" w:right="30"/>
              <w:jc w:val="right"/>
              <w:rPr>
                <w:color w:val="000000"/>
                <w:spacing w:val="-11"/>
                <w:w w:val="90"/>
                <w:sz w:val="15"/>
                <w:szCs w:val="15"/>
              </w:rPr>
            </w:pPr>
            <w:r>
              <w:rPr>
                <w:rFonts w:hint="eastAsia"/>
                <w:color w:val="000000"/>
                <w:spacing w:val="-11"/>
                <w:w w:val="90"/>
                <w:sz w:val="15"/>
                <w:szCs w:val="15"/>
              </w:rPr>
              <w:t>15.67</w:t>
            </w:r>
          </w:p>
        </w:tc>
      </w:tr>
      <w:tr w:rsidR="00F50F72" w:rsidRPr="00A92FE4" w14:paraId="60265C2F" w14:textId="77777777" w:rsidTr="00E0477A">
        <w:trPr>
          <w:trHeight w:val="227"/>
        </w:trPr>
        <w:tc>
          <w:tcPr>
            <w:tcW w:w="1681" w:type="pct"/>
            <w:tcBorders>
              <w:top w:val="single" w:sz="2" w:space="0" w:color="000000" w:themeColor="text1"/>
            </w:tcBorders>
            <w:shd w:val="clear" w:color="auto" w:fill="EDEDED" w:themeFill="accent3" w:themeFillTint="33"/>
            <w:vAlign w:val="bottom"/>
          </w:tcPr>
          <w:p w14:paraId="4AA73317" w14:textId="77777777" w:rsidR="00F50F72" w:rsidRPr="00A92FE4" w:rsidRDefault="00F50F72" w:rsidP="00F50F72">
            <w:pPr>
              <w:adjustRightInd w:val="0"/>
              <w:snapToGrid w:val="0"/>
              <w:spacing w:after="0" w:line="240" w:lineRule="auto"/>
              <w:ind w:rightChars="20" w:right="30"/>
              <w:rPr>
                <w:bCs/>
                <w:color w:val="000000"/>
                <w:spacing w:val="-11"/>
                <w:w w:val="90"/>
                <w:sz w:val="15"/>
                <w:szCs w:val="15"/>
              </w:rPr>
            </w:pPr>
            <w:r w:rsidRPr="00A92FE4">
              <w:rPr>
                <w:rFonts w:hint="eastAsia"/>
                <w:bCs/>
                <w:color w:val="000000"/>
                <w:spacing w:val="-11"/>
                <w:w w:val="90"/>
                <w:sz w:val="15"/>
                <w:szCs w:val="15"/>
              </w:rPr>
              <w:t>주가상승률(%)</w:t>
            </w:r>
          </w:p>
        </w:tc>
        <w:tc>
          <w:tcPr>
            <w:tcW w:w="1107" w:type="pct"/>
            <w:tcBorders>
              <w:top w:val="single" w:sz="2" w:space="0" w:color="000000" w:themeColor="text1"/>
            </w:tcBorders>
            <w:shd w:val="clear" w:color="auto" w:fill="EDEDED" w:themeFill="accent3" w:themeFillTint="33"/>
            <w:vAlign w:val="bottom"/>
          </w:tcPr>
          <w:p w14:paraId="0B5FD36C" w14:textId="77777777" w:rsidR="00F50F72" w:rsidRPr="00A92FE4" w:rsidRDefault="00F50F72" w:rsidP="00F50F72">
            <w:pPr>
              <w:adjustRightInd w:val="0"/>
              <w:snapToGrid w:val="0"/>
              <w:spacing w:after="0" w:line="240" w:lineRule="auto"/>
              <w:ind w:rightChars="20" w:right="30"/>
              <w:jc w:val="right"/>
              <w:rPr>
                <w:color w:val="000000"/>
                <w:spacing w:val="-11"/>
                <w:w w:val="90"/>
                <w:sz w:val="15"/>
                <w:szCs w:val="15"/>
              </w:rPr>
            </w:pPr>
            <w:r w:rsidRPr="00A92FE4">
              <w:rPr>
                <w:rFonts w:hint="eastAsia"/>
                <w:color w:val="000000"/>
                <w:spacing w:val="-11"/>
                <w:w w:val="90"/>
                <w:sz w:val="15"/>
                <w:szCs w:val="15"/>
              </w:rPr>
              <w:t>1개월</w:t>
            </w:r>
          </w:p>
        </w:tc>
        <w:tc>
          <w:tcPr>
            <w:tcW w:w="1107" w:type="pct"/>
            <w:gridSpan w:val="2"/>
            <w:tcBorders>
              <w:top w:val="single" w:sz="2" w:space="0" w:color="000000" w:themeColor="text1"/>
            </w:tcBorders>
            <w:shd w:val="clear" w:color="auto" w:fill="EDEDED" w:themeFill="accent3" w:themeFillTint="33"/>
            <w:vAlign w:val="bottom"/>
          </w:tcPr>
          <w:p w14:paraId="763E9672" w14:textId="77777777" w:rsidR="00F50F72" w:rsidRPr="00A92FE4" w:rsidRDefault="00F50F72" w:rsidP="00F50F72">
            <w:pPr>
              <w:adjustRightInd w:val="0"/>
              <w:snapToGrid w:val="0"/>
              <w:spacing w:after="0" w:line="240" w:lineRule="auto"/>
              <w:ind w:rightChars="20" w:right="30"/>
              <w:jc w:val="right"/>
              <w:rPr>
                <w:color w:val="000000"/>
                <w:spacing w:val="-11"/>
                <w:w w:val="90"/>
                <w:sz w:val="15"/>
                <w:szCs w:val="15"/>
              </w:rPr>
            </w:pPr>
            <w:r w:rsidRPr="00A92FE4">
              <w:rPr>
                <w:rFonts w:hint="eastAsia"/>
                <w:color w:val="000000"/>
                <w:spacing w:val="-11"/>
                <w:w w:val="90"/>
                <w:sz w:val="15"/>
                <w:szCs w:val="15"/>
              </w:rPr>
              <w:t>6개월</w:t>
            </w:r>
          </w:p>
        </w:tc>
        <w:tc>
          <w:tcPr>
            <w:tcW w:w="1105" w:type="pct"/>
            <w:gridSpan w:val="2"/>
            <w:tcBorders>
              <w:top w:val="single" w:sz="2" w:space="0" w:color="000000" w:themeColor="text1"/>
            </w:tcBorders>
            <w:shd w:val="clear" w:color="auto" w:fill="EDEDED" w:themeFill="accent3" w:themeFillTint="33"/>
            <w:vAlign w:val="bottom"/>
          </w:tcPr>
          <w:p w14:paraId="5A1E86CD" w14:textId="77777777" w:rsidR="00F50F72" w:rsidRPr="00A92FE4" w:rsidRDefault="00F50F72" w:rsidP="00F50F72">
            <w:pPr>
              <w:adjustRightInd w:val="0"/>
              <w:snapToGrid w:val="0"/>
              <w:spacing w:after="0" w:line="240" w:lineRule="auto"/>
              <w:ind w:rightChars="20" w:right="30"/>
              <w:jc w:val="right"/>
              <w:rPr>
                <w:color w:val="000000"/>
                <w:spacing w:val="-11"/>
                <w:w w:val="90"/>
                <w:sz w:val="15"/>
                <w:szCs w:val="15"/>
              </w:rPr>
            </w:pPr>
            <w:r w:rsidRPr="00A92FE4">
              <w:rPr>
                <w:rFonts w:hint="eastAsia"/>
                <w:color w:val="000000"/>
                <w:spacing w:val="-11"/>
                <w:w w:val="90"/>
                <w:sz w:val="15"/>
                <w:szCs w:val="15"/>
              </w:rPr>
              <w:t>12개월</w:t>
            </w:r>
          </w:p>
        </w:tc>
      </w:tr>
      <w:tr w:rsidR="00F50F72" w:rsidRPr="00A92FE4" w14:paraId="32F97844" w14:textId="77777777" w:rsidTr="00E0477A">
        <w:trPr>
          <w:trHeight w:val="227"/>
        </w:trPr>
        <w:tc>
          <w:tcPr>
            <w:tcW w:w="1681" w:type="pct"/>
            <w:tcBorders>
              <w:bottom w:val="single" w:sz="2" w:space="0" w:color="000000" w:themeColor="text1"/>
            </w:tcBorders>
            <w:shd w:val="clear" w:color="auto" w:fill="auto"/>
            <w:vAlign w:val="bottom"/>
          </w:tcPr>
          <w:p w14:paraId="3AAB5EA0" w14:textId="77777777" w:rsidR="00F50F72" w:rsidRPr="00A92FE4" w:rsidRDefault="00F50F72" w:rsidP="00F50F72">
            <w:pPr>
              <w:adjustRightInd w:val="0"/>
              <w:snapToGrid w:val="0"/>
              <w:spacing w:after="0" w:line="240" w:lineRule="auto"/>
              <w:ind w:rightChars="20" w:right="30"/>
              <w:rPr>
                <w:b/>
                <w:color w:val="000000"/>
                <w:spacing w:val="-11"/>
                <w:w w:val="90"/>
                <w:sz w:val="15"/>
                <w:szCs w:val="15"/>
              </w:rPr>
            </w:pPr>
          </w:p>
        </w:tc>
        <w:tc>
          <w:tcPr>
            <w:tcW w:w="1107" w:type="pct"/>
            <w:tcBorders>
              <w:bottom w:val="single" w:sz="2" w:space="0" w:color="000000" w:themeColor="text1"/>
            </w:tcBorders>
            <w:shd w:val="clear" w:color="auto" w:fill="auto"/>
            <w:vAlign w:val="bottom"/>
          </w:tcPr>
          <w:p w14:paraId="5B59FB03" w14:textId="5BC6A6CF" w:rsidR="00F50F72" w:rsidRPr="00A92FE4" w:rsidRDefault="00CA766E" w:rsidP="00F50F72">
            <w:pPr>
              <w:adjustRightInd w:val="0"/>
              <w:snapToGrid w:val="0"/>
              <w:spacing w:after="0" w:line="240" w:lineRule="auto"/>
              <w:ind w:rightChars="20" w:right="30"/>
              <w:jc w:val="right"/>
              <w:rPr>
                <w:color w:val="000000"/>
                <w:spacing w:val="-11"/>
                <w:w w:val="90"/>
                <w:sz w:val="15"/>
                <w:szCs w:val="15"/>
              </w:rPr>
            </w:pPr>
            <w:r>
              <w:rPr>
                <w:rFonts w:hint="eastAsia"/>
                <w:color w:val="000000"/>
                <w:spacing w:val="-11"/>
                <w:w w:val="90"/>
                <w:sz w:val="15"/>
                <w:szCs w:val="15"/>
              </w:rPr>
              <w:t>8.94</w:t>
            </w:r>
          </w:p>
        </w:tc>
        <w:tc>
          <w:tcPr>
            <w:tcW w:w="1107" w:type="pct"/>
            <w:gridSpan w:val="2"/>
            <w:tcBorders>
              <w:bottom w:val="single" w:sz="2" w:space="0" w:color="000000" w:themeColor="text1"/>
            </w:tcBorders>
            <w:shd w:val="clear" w:color="auto" w:fill="auto"/>
            <w:vAlign w:val="bottom"/>
          </w:tcPr>
          <w:p w14:paraId="25FF8898" w14:textId="6EFA374D" w:rsidR="00F50F72" w:rsidRPr="00A92FE4" w:rsidRDefault="00CA766E" w:rsidP="00F50F72">
            <w:pPr>
              <w:adjustRightInd w:val="0"/>
              <w:snapToGrid w:val="0"/>
              <w:spacing w:after="0" w:line="240" w:lineRule="auto"/>
              <w:ind w:rightChars="20" w:right="30"/>
              <w:jc w:val="right"/>
              <w:rPr>
                <w:color w:val="000000"/>
                <w:spacing w:val="-11"/>
                <w:w w:val="90"/>
                <w:sz w:val="15"/>
                <w:szCs w:val="15"/>
              </w:rPr>
            </w:pPr>
            <w:r>
              <w:rPr>
                <w:rFonts w:hint="eastAsia"/>
                <w:color w:val="000000"/>
                <w:spacing w:val="-11"/>
                <w:w w:val="90"/>
                <w:sz w:val="15"/>
                <w:szCs w:val="15"/>
              </w:rPr>
              <w:t>25.73</w:t>
            </w:r>
          </w:p>
        </w:tc>
        <w:tc>
          <w:tcPr>
            <w:tcW w:w="1105" w:type="pct"/>
            <w:gridSpan w:val="2"/>
            <w:tcBorders>
              <w:bottom w:val="single" w:sz="2" w:space="0" w:color="000000" w:themeColor="text1"/>
            </w:tcBorders>
            <w:shd w:val="clear" w:color="auto" w:fill="auto"/>
            <w:vAlign w:val="bottom"/>
          </w:tcPr>
          <w:p w14:paraId="5727F547" w14:textId="10287897" w:rsidR="00F50F72" w:rsidRPr="00A92FE4" w:rsidRDefault="00CA766E" w:rsidP="00F50F72">
            <w:pPr>
              <w:adjustRightInd w:val="0"/>
              <w:snapToGrid w:val="0"/>
              <w:spacing w:after="0" w:line="240" w:lineRule="auto"/>
              <w:ind w:rightChars="20" w:right="30"/>
              <w:jc w:val="right"/>
              <w:rPr>
                <w:color w:val="000000"/>
                <w:spacing w:val="-11"/>
                <w:w w:val="90"/>
                <w:sz w:val="15"/>
                <w:szCs w:val="15"/>
              </w:rPr>
            </w:pPr>
            <w:r>
              <w:rPr>
                <w:rFonts w:hint="eastAsia"/>
                <w:color w:val="000000"/>
                <w:spacing w:val="-11"/>
                <w:w w:val="90"/>
                <w:sz w:val="15"/>
                <w:szCs w:val="15"/>
              </w:rPr>
              <w:t>33.48</w:t>
            </w:r>
          </w:p>
        </w:tc>
      </w:tr>
    </w:tbl>
    <w:p w14:paraId="27878985" w14:textId="77777777" w:rsidR="00503AF9" w:rsidRPr="00A92FE4" w:rsidRDefault="00503AF9" w:rsidP="00503AF9">
      <w:pPr>
        <w:tabs>
          <w:tab w:val="left" w:pos="2160"/>
        </w:tabs>
        <w:rPr>
          <w:sz w:val="28"/>
          <w:szCs w:val="32"/>
        </w:rPr>
      </w:pPr>
    </w:p>
    <w:tbl>
      <w:tblPr>
        <w:tblStyle w:val="a5"/>
        <w:tblpPr w:leftFromText="142" w:rightFromText="142" w:vertAnchor="text" w:horzAnchor="margin" w:tblpXSpec="right" w:tblpY="3367"/>
        <w:tblOverlap w:val="never"/>
        <w:tblW w:w="32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85"/>
      </w:tblGrid>
      <w:tr w:rsidR="00503AF9" w:rsidRPr="00A92FE4" w14:paraId="1F2AA388" w14:textId="77777777" w:rsidTr="00A92FE4">
        <w:trPr>
          <w:trHeight w:val="275"/>
        </w:trPr>
        <w:tc>
          <w:tcPr>
            <w:tcW w:w="3285" w:type="dxa"/>
            <w:tcBorders>
              <w:bottom w:val="single" w:sz="2" w:space="0" w:color="000000" w:themeColor="text1"/>
            </w:tcBorders>
            <w:vAlign w:val="bottom"/>
          </w:tcPr>
          <w:p w14:paraId="15B36B5E" w14:textId="77777777" w:rsidR="00503AF9" w:rsidRPr="00A92FE4" w:rsidRDefault="00503AF9" w:rsidP="00A92FE4">
            <w:pPr>
              <w:tabs>
                <w:tab w:val="left" w:pos="2160"/>
              </w:tabs>
              <w:rPr>
                <w:rFonts w:ascii="Yoon 윤고딕 540_TT" w:eastAsia="Yoon 윤고딕 540_TT" w:hAnsi="Yoon 윤고딕 540_TT"/>
                <w:sz w:val="18"/>
                <w:szCs w:val="18"/>
              </w:rPr>
            </w:pPr>
            <w:r w:rsidRPr="00A92FE4">
              <w:rPr>
                <w:rFonts w:ascii="Yoon 윤고딕 540_TT" w:eastAsia="Yoon 윤고딕 540_TT" w:hAnsi="Yoon 윤고딕 540_TT"/>
                <w:w w:val="100"/>
                <w:sz w:val="18"/>
                <w:szCs w:val="18"/>
              </w:rPr>
              <w:t>Stock Price</w:t>
            </w:r>
          </w:p>
        </w:tc>
      </w:tr>
      <w:tr w:rsidR="00503AF9" w:rsidRPr="00A92FE4" w14:paraId="717CF1EE" w14:textId="77777777" w:rsidTr="00E23750">
        <w:tblPrEx>
          <w:tblCellMar>
            <w:left w:w="99" w:type="dxa"/>
            <w:right w:w="99" w:type="dxa"/>
          </w:tblCellMar>
        </w:tblPrEx>
        <w:trPr>
          <w:trHeight w:val="2513"/>
        </w:trPr>
        <w:tc>
          <w:tcPr>
            <w:tcW w:w="3285" w:type="dxa"/>
            <w:tcBorders>
              <w:top w:val="single" w:sz="2" w:space="0" w:color="000000" w:themeColor="text1"/>
              <w:bottom w:val="single" w:sz="2" w:space="0" w:color="000000" w:themeColor="text1"/>
            </w:tcBorders>
            <w:vAlign w:val="center"/>
          </w:tcPr>
          <w:p w14:paraId="053FE4B3" w14:textId="77777777" w:rsidR="00503AF9" w:rsidRPr="00987DC5" w:rsidRDefault="00503AF9" w:rsidP="00A92FE4">
            <w:pPr>
              <w:tabs>
                <w:tab w:val="left" w:pos="2160"/>
              </w:tabs>
              <w:jc w:val="center"/>
              <w:rPr>
                <w:sz w:val="4"/>
                <w:szCs w:val="4"/>
              </w:rPr>
            </w:pPr>
          </w:p>
          <w:p w14:paraId="3A7F53D3" w14:textId="6EA6BD9E" w:rsidR="00A92FE4" w:rsidRDefault="00E23750" w:rsidP="00A92FE4">
            <w:pPr>
              <w:tabs>
                <w:tab w:val="left" w:pos="2160"/>
              </w:tabs>
              <w:jc w:val="center"/>
              <w:rPr>
                <w:sz w:val="16"/>
                <w:szCs w:val="16"/>
              </w:rPr>
            </w:pPr>
            <w:r>
              <w:rPr>
                <w:noProof/>
              </w:rPr>
              <w:drawing>
                <wp:inline distT="0" distB="0" distL="0" distR="0" wp14:anchorId="0DC54BE4" wp14:editId="0DC573B4">
                  <wp:extent cx="1954701" cy="1547495"/>
                  <wp:effectExtent l="0" t="0" r="0" b="0"/>
                  <wp:docPr id="125642205" name="차트 1">
                    <a:extLst xmlns:a="http://schemas.openxmlformats.org/drawingml/2006/main">
                      <a:ext uri="{FF2B5EF4-FFF2-40B4-BE49-F238E27FC236}">
                        <a16:creationId xmlns:a16="http://schemas.microsoft.com/office/drawing/2014/main" id="{DC144567-87A0-3E1C-6D61-73910387794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4"/>
                    </a:graphicData>
                  </a:graphic>
                </wp:inline>
              </w:drawing>
            </w:r>
          </w:p>
          <w:p w14:paraId="41D05C97" w14:textId="2989EBCB" w:rsidR="00A92FE4" w:rsidRPr="00987DC5" w:rsidRDefault="00A92FE4" w:rsidP="00A92FE4">
            <w:pPr>
              <w:tabs>
                <w:tab w:val="left" w:pos="2160"/>
              </w:tabs>
              <w:jc w:val="center"/>
              <w:rPr>
                <w:sz w:val="4"/>
                <w:szCs w:val="4"/>
              </w:rPr>
            </w:pPr>
          </w:p>
        </w:tc>
      </w:tr>
    </w:tbl>
    <w:tbl>
      <w:tblPr>
        <w:tblStyle w:val="a5"/>
        <w:tblpPr w:leftFromText="142" w:rightFromText="142" w:vertAnchor="page" w:horzAnchor="page" w:tblpX="511" w:tblpY="13048"/>
        <w:tblOverlap w:val="never"/>
        <w:tblW w:w="73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576"/>
        <w:gridCol w:w="1159"/>
        <w:gridCol w:w="1159"/>
        <w:gridCol w:w="1159"/>
        <w:gridCol w:w="244"/>
        <w:gridCol w:w="915"/>
        <w:gridCol w:w="1159"/>
      </w:tblGrid>
      <w:tr w:rsidR="00503AF9" w:rsidRPr="00006614" w14:paraId="0D45CB7F" w14:textId="77777777" w:rsidTr="00E0477A">
        <w:trPr>
          <w:cantSplit/>
          <w:trHeight w:val="20"/>
        </w:trPr>
        <w:tc>
          <w:tcPr>
            <w:tcW w:w="5297" w:type="dxa"/>
            <w:gridSpan w:val="5"/>
            <w:tcBorders>
              <w:bottom w:val="single" w:sz="2" w:space="0" w:color="000000" w:themeColor="text1"/>
            </w:tcBorders>
            <w:vAlign w:val="bottom"/>
          </w:tcPr>
          <w:p w14:paraId="615A38EF" w14:textId="77777777" w:rsidR="00503AF9" w:rsidRPr="00683ED6" w:rsidRDefault="00503AF9" w:rsidP="00E0477A">
            <w:pPr>
              <w:tabs>
                <w:tab w:val="left" w:pos="2160"/>
              </w:tabs>
              <w:rPr>
                <w:rFonts w:ascii="Yoon 윤고딕 550_TT" w:eastAsia="Yoon 윤고딕 550_TT" w:hAnsi="KoPubWorld돋움체_Pro Bold" w:cs="KoPubWorld돋움체_Pro Bold"/>
                <w:color w:val="002060"/>
                <w:w w:val="100"/>
                <w:sz w:val="18"/>
                <w:szCs w:val="20"/>
              </w:rPr>
            </w:pPr>
            <w:r w:rsidRPr="00683ED6">
              <w:rPr>
                <w:rFonts w:ascii="Yoon 윤고딕 550_TT" w:eastAsia="Yoon 윤고딕 550_TT" w:hAnsi="KoPubWorld돋움체_Pro Bold" w:cs="KoPubWorld돋움체_Pro Bold" w:hint="eastAsia"/>
                <w:w w:val="100"/>
                <w:sz w:val="18"/>
                <w:szCs w:val="20"/>
              </w:rPr>
              <w:t>Investment Fundamentals</w:t>
            </w:r>
          </w:p>
        </w:tc>
        <w:tc>
          <w:tcPr>
            <w:tcW w:w="2074" w:type="dxa"/>
            <w:gridSpan w:val="2"/>
            <w:tcBorders>
              <w:bottom w:val="single" w:sz="2" w:space="0" w:color="000000" w:themeColor="text1"/>
            </w:tcBorders>
            <w:shd w:val="clear" w:color="auto" w:fill="auto"/>
            <w:vAlign w:val="bottom"/>
          </w:tcPr>
          <w:p w14:paraId="5D47243B" w14:textId="5FE4D00E" w:rsidR="00503AF9" w:rsidRPr="00485E9B" w:rsidRDefault="00503AF9" w:rsidP="00E0477A">
            <w:pPr>
              <w:tabs>
                <w:tab w:val="left" w:pos="2160"/>
              </w:tabs>
              <w:ind w:right="39"/>
              <w:jc w:val="right"/>
              <w:rPr>
                <w:sz w:val="12"/>
                <w:szCs w:val="14"/>
              </w:rPr>
            </w:pPr>
            <w:r>
              <w:rPr>
                <w:sz w:val="12"/>
                <w:szCs w:val="14"/>
              </w:rPr>
              <w:t xml:space="preserve"> </w:t>
            </w:r>
            <w:r w:rsidRPr="00006614">
              <w:rPr>
                <w:rFonts w:hint="eastAsia"/>
                <w:sz w:val="12"/>
                <w:szCs w:val="14"/>
              </w:rPr>
              <w:t>(</w:t>
            </w:r>
            <w:r w:rsidR="00172FBF">
              <w:rPr>
                <w:rFonts w:hint="eastAsia"/>
                <w:sz w:val="12"/>
                <w:szCs w:val="14"/>
              </w:rPr>
              <w:t>백만 유로, 유로</w:t>
            </w:r>
            <w:r w:rsidRPr="00006614">
              <w:rPr>
                <w:rFonts w:hint="eastAsia"/>
                <w:sz w:val="12"/>
                <w:szCs w:val="14"/>
              </w:rPr>
              <w:t>,</w:t>
            </w:r>
            <w:r w:rsidRPr="00006614">
              <w:rPr>
                <w:sz w:val="12"/>
                <w:szCs w:val="14"/>
              </w:rPr>
              <w:t xml:space="preserve"> </w:t>
            </w:r>
            <w:r w:rsidRPr="00006614">
              <w:rPr>
                <w:rFonts w:hint="eastAsia"/>
                <w:sz w:val="12"/>
                <w:szCs w:val="14"/>
              </w:rPr>
              <w:t>배</w:t>
            </w:r>
            <w:r>
              <w:rPr>
                <w:sz w:val="12"/>
                <w:szCs w:val="14"/>
              </w:rPr>
              <w:t>)</w:t>
            </w:r>
          </w:p>
        </w:tc>
      </w:tr>
      <w:tr w:rsidR="00503AF9" w14:paraId="279F06C4" w14:textId="77777777" w:rsidTr="00E0477A">
        <w:trPr>
          <w:cantSplit/>
          <w:trHeight w:hRule="exact" w:val="284"/>
        </w:trPr>
        <w:tc>
          <w:tcPr>
            <w:tcW w:w="1576" w:type="dxa"/>
            <w:tcBorders>
              <w:top w:val="single" w:sz="2" w:space="0" w:color="000000" w:themeColor="text1"/>
            </w:tcBorders>
            <w:shd w:val="clear" w:color="auto" w:fill="EDEDED" w:themeFill="accent3" w:themeFillTint="33"/>
            <w:vAlign w:val="center"/>
          </w:tcPr>
          <w:p w14:paraId="499C755E" w14:textId="77777777" w:rsidR="00503AF9" w:rsidRPr="007A00AD" w:rsidRDefault="00503AF9" w:rsidP="00E0477A">
            <w:pPr>
              <w:tabs>
                <w:tab w:val="left" w:pos="2160"/>
              </w:tabs>
              <w:jc w:val="left"/>
              <w:rPr>
                <w:rFonts w:ascii="Yoon 윤고딕 530_TT" w:eastAsia="Yoon 윤고딕 530_TT" w:hAnsi="Arial" w:cs="Arial"/>
                <w:sz w:val="16"/>
                <w:szCs w:val="16"/>
              </w:rPr>
            </w:pPr>
            <w:r w:rsidRPr="007A00AD">
              <w:rPr>
                <w:rFonts w:ascii="Yoon 윤고딕 530_TT" w:eastAsia="Yoon 윤고딕 530_TT" w:hAnsi="Arial" w:cs="Arial" w:hint="eastAsia"/>
                <w:sz w:val="16"/>
                <w:szCs w:val="16"/>
              </w:rPr>
              <w:t>FYE Dec</w:t>
            </w:r>
          </w:p>
        </w:tc>
        <w:tc>
          <w:tcPr>
            <w:tcW w:w="1159" w:type="dxa"/>
            <w:tcBorders>
              <w:top w:val="single" w:sz="2" w:space="0" w:color="000000" w:themeColor="text1"/>
            </w:tcBorders>
            <w:shd w:val="clear" w:color="auto" w:fill="EDEDED" w:themeFill="accent3" w:themeFillTint="33"/>
            <w:vAlign w:val="center"/>
          </w:tcPr>
          <w:p w14:paraId="124F73C3" w14:textId="554CB202" w:rsidR="00503AF9" w:rsidRPr="00683ED6" w:rsidRDefault="00172FBF" w:rsidP="00E0477A">
            <w:pPr>
              <w:tabs>
                <w:tab w:val="left" w:pos="2160"/>
              </w:tabs>
              <w:jc w:val="center"/>
              <w:rPr>
                <w:rFonts w:ascii="Yoon 윤고딕 540_TT" w:eastAsia="Yoon 윤고딕 540_TT" w:hAnsi="KoPubWorld돋움체 Bold" w:cs="KoPubWorld돋움체 Bold"/>
                <w:sz w:val="16"/>
                <w:szCs w:val="16"/>
              </w:rPr>
            </w:pPr>
            <w:r>
              <w:rPr>
                <w:rFonts w:ascii="Yoon 윤고딕 540_TT" w:eastAsia="Yoon 윤고딕 540_TT" w:hAnsi="KoPubWorld돋움체 Bold" w:cs="KoPubWorld돋움체 Bold" w:hint="eastAsia"/>
                <w:sz w:val="16"/>
                <w:szCs w:val="16"/>
              </w:rPr>
              <w:t>2020</w:t>
            </w:r>
          </w:p>
        </w:tc>
        <w:tc>
          <w:tcPr>
            <w:tcW w:w="1159" w:type="dxa"/>
            <w:tcBorders>
              <w:top w:val="single" w:sz="2" w:space="0" w:color="000000" w:themeColor="text1"/>
            </w:tcBorders>
            <w:shd w:val="clear" w:color="auto" w:fill="EDEDED" w:themeFill="accent3" w:themeFillTint="33"/>
            <w:vAlign w:val="center"/>
          </w:tcPr>
          <w:p w14:paraId="0D18C6CD" w14:textId="28A99CB3" w:rsidR="00503AF9" w:rsidRPr="00683ED6" w:rsidRDefault="00172FBF" w:rsidP="00E0477A">
            <w:pPr>
              <w:tabs>
                <w:tab w:val="left" w:pos="2160"/>
              </w:tabs>
              <w:jc w:val="center"/>
              <w:rPr>
                <w:rFonts w:ascii="Yoon 윤고딕 540_TT" w:eastAsia="Yoon 윤고딕 540_TT" w:hAnsi="KoPubWorld돋움체 Bold" w:cs="KoPubWorld돋움체 Bold"/>
                <w:sz w:val="16"/>
                <w:szCs w:val="16"/>
              </w:rPr>
            </w:pPr>
            <w:r>
              <w:rPr>
                <w:rFonts w:ascii="Yoon 윤고딕 540_TT" w:eastAsia="Yoon 윤고딕 540_TT" w:hAnsi="KoPubWorld돋움체 Bold" w:cs="KoPubWorld돋움체 Bold" w:hint="eastAsia"/>
                <w:sz w:val="16"/>
                <w:szCs w:val="16"/>
              </w:rPr>
              <w:t>2021</w:t>
            </w:r>
          </w:p>
        </w:tc>
        <w:tc>
          <w:tcPr>
            <w:tcW w:w="1159" w:type="dxa"/>
            <w:tcBorders>
              <w:top w:val="single" w:sz="2" w:space="0" w:color="000000" w:themeColor="text1"/>
            </w:tcBorders>
            <w:shd w:val="clear" w:color="auto" w:fill="EDEDED" w:themeFill="accent3" w:themeFillTint="33"/>
            <w:vAlign w:val="center"/>
          </w:tcPr>
          <w:p w14:paraId="0A8F5A7A" w14:textId="0D0D288D" w:rsidR="00503AF9" w:rsidRPr="00683ED6" w:rsidRDefault="00172FBF" w:rsidP="00E0477A">
            <w:pPr>
              <w:tabs>
                <w:tab w:val="left" w:pos="2160"/>
              </w:tabs>
              <w:jc w:val="center"/>
              <w:rPr>
                <w:rFonts w:ascii="Yoon 윤고딕 540_TT" w:eastAsia="Yoon 윤고딕 540_TT" w:hAnsi="KoPubWorld돋움체 Bold" w:cs="KoPubWorld돋움체 Bold"/>
                <w:sz w:val="16"/>
                <w:szCs w:val="16"/>
              </w:rPr>
            </w:pPr>
            <w:r>
              <w:rPr>
                <w:rFonts w:ascii="Yoon 윤고딕 540_TT" w:eastAsia="Yoon 윤고딕 540_TT" w:hAnsi="KoPubWorld돋움체 Bold" w:cs="KoPubWorld돋움체 Bold" w:hint="eastAsia"/>
                <w:sz w:val="16"/>
                <w:szCs w:val="16"/>
              </w:rPr>
              <w:t>2022</w:t>
            </w:r>
          </w:p>
        </w:tc>
        <w:tc>
          <w:tcPr>
            <w:tcW w:w="1159" w:type="dxa"/>
            <w:gridSpan w:val="2"/>
            <w:tcBorders>
              <w:top w:val="single" w:sz="2" w:space="0" w:color="000000" w:themeColor="text1"/>
            </w:tcBorders>
            <w:shd w:val="clear" w:color="auto" w:fill="EDEDED" w:themeFill="accent3" w:themeFillTint="33"/>
            <w:vAlign w:val="center"/>
          </w:tcPr>
          <w:p w14:paraId="388EB00B" w14:textId="07CE935B" w:rsidR="00503AF9" w:rsidRPr="00683ED6" w:rsidRDefault="00172FBF" w:rsidP="00E0477A">
            <w:pPr>
              <w:tabs>
                <w:tab w:val="left" w:pos="2160"/>
              </w:tabs>
              <w:jc w:val="center"/>
              <w:rPr>
                <w:rFonts w:ascii="Yoon 윤고딕 540_TT" w:eastAsia="Yoon 윤고딕 540_TT" w:hAnsi="KoPubWorld돋움체 Bold" w:cs="KoPubWorld돋움체 Bold"/>
                <w:sz w:val="16"/>
                <w:szCs w:val="16"/>
              </w:rPr>
            </w:pPr>
            <w:r>
              <w:rPr>
                <w:rFonts w:ascii="Yoon 윤고딕 540_TT" w:eastAsia="Yoon 윤고딕 540_TT" w:hAnsi="KoPubWorld돋움체 Bold" w:cs="KoPubWorld돋움체 Bold" w:hint="eastAsia"/>
                <w:sz w:val="16"/>
                <w:szCs w:val="16"/>
              </w:rPr>
              <w:t>2023</w:t>
            </w:r>
          </w:p>
        </w:tc>
        <w:tc>
          <w:tcPr>
            <w:tcW w:w="1159" w:type="dxa"/>
            <w:tcBorders>
              <w:top w:val="single" w:sz="2" w:space="0" w:color="000000" w:themeColor="text1"/>
            </w:tcBorders>
            <w:shd w:val="clear" w:color="auto" w:fill="EDEDED" w:themeFill="accent3" w:themeFillTint="33"/>
            <w:vAlign w:val="center"/>
          </w:tcPr>
          <w:p w14:paraId="550478E7" w14:textId="561E1E15" w:rsidR="00503AF9" w:rsidRPr="00683ED6" w:rsidRDefault="00172FBF" w:rsidP="00E0477A">
            <w:pPr>
              <w:tabs>
                <w:tab w:val="left" w:pos="2160"/>
              </w:tabs>
              <w:ind w:right="39"/>
              <w:jc w:val="center"/>
              <w:rPr>
                <w:rFonts w:ascii="Yoon 윤고딕 540_TT" w:eastAsia="Yoon 윤고딕 540_TT" w:hAnsi="KoPubWorld돋움체 Bold" w:cs="KoPubWorld돋움체 Bold"/>
                <w:sz w:val="16"/>
                <w:szCs w:val="16"/>
              </w:rPr>
            </w:pPr>
            <w:r>
              <w:rPr>
                <w:rFonts w:ascii="Yoon 윤고딕 540_TT" w:eastAsia="Yoon 윤고딕 540_TT" w:hAnsi="KoPubWorld돋움체 Bold" w:cs="KoPubWorld돋움체 Bold" w:hint="eastAsia"/>
                <w:sz w:val="16"/>
                <w:szCs w:val="16"/>
              </w:rPr>
              <w:t>2024</w:t>
            </w:r>
          </w:p>
        </w:tc>
      </w:tr>
      <w:tr w:rsidR="00503AF9" w14:paraId="7380478B" w14:textId="77777777" w:rsidTr="00E0477A">
        <w:trPr>
          <w:cantSplit/>
          <w:trHeight w:hRule="exact" w:val="284"/>
        </w:trPr>
        <w:tc>
          <w:tcPr>
            <w:tcW w:w="1576" w:type="dxa"/>
            <w:vAlign w:val="center"/>
          </w:tcPr>
          <w:p w14:paraId="1AD366AC" w14:textId="77777777" w:rsidR="00503AF9" w:rsidRPr="007A00AD" w:rsidRDefault="00503AF9" w:rsidP="00E0477A">
            <w:pPr>
              <w:tabs>
                <w:tab w:val="left" w:pos="2160"/>
              </w:tabs>
              <w:rPr>
                <w:rFonts w:ascii="Yoon 윤고딕 530_TT" w:eastAsia="Yoon 윤고딕 530_TT" w:hAnsi="KoPubWorld돋움체 Medium" w:cs="KoPubWorld돋움체 Medium"/>
                <w:sz w:val="16"/>
                <w:szCs w:val="16"/>
              </w:rPr>
            </w:pPr>
            <w:r w:rsidRPr="007A00AD">
              <w:rPr>
                <w:rFonts w:ascii="Yoon 윤고딕 530_TT" w:eastAsia="Yoon 윤고딕 530_TT" w:hAnsi="KoPubWorld돋움체 Medium" w:cs="KoPubWorld돋움체 Medium" w:hint="eastAsia"/>
                <w:sz w:val="16"/>
                <w:szCs w:val="16"/>
              </w:rPr>
              <w:t>매출액</w:t>
            </w:r>
          </w:p>
        </w:tc>
        <w:tc>
          <w:tcPr>
            <w:tcW w:w="1159" w:type="dxa"/>
            <w:vAlign w:val="center"/>
          </w:tcPr>
          <w:p w14:paraId="3B168351" w14:textId="2D5353D1" w:rsidR="00503AF9" w:rsidRPr="00683ED6" w:rsidRDefault="00121B25" w:rsidP="00E0477A">
            <w:pPr>
              <w:tabs>
                <w:tab w:val="left" w:pos="2160"/>
              </w:tabs>
              <w:jc w:val="center"/>
              <w:rPr>
                <w:rFonts w:ascii="Yoon 윤고딕 520_TT" w:eastAsia="Yoon 윤고딕 520_TT"/>
                <w:sz w:val="16"/>
                <w:szCs w:val="16"/>
              </w:rPr>
            </w:pPr>
            <w:r>
              <w:rPr>
                <w:rFonts w:ascii="Yoon 윤고딕 520_TT" w:eastAsia="Yoon 윤고딕 520_TT" w:hint="eastAsia"/>
                <w:sz w:val="16"/>
                <w:szCs w:val="16"/>
              </w:rPr>
              <w:t>5,749</w:t>
            </w:r>
          </w:p>
        </w:tc>
        <w:tc>
          <w:tcPr>
            <w:tcW w:w="1159" w:type="dxa"/>
            <w:vAlign w:val="center"/>
          </w:tcPr>
          <w:p w14:paraId="69B8820E" w14:textId="5794E853" w:rsidR="00503AF9" w:rsidRPr="00683ED6" w:rsidRDefault="00121B25" w:rsidP="00E0477A">
            <w:pPr>
              <w:tabs>
                <w:tab w:val="left" w:pos="2160"/>
              </w:tabs>
              <w:jc w:val="center"/>
              <w:rPr>
                <w:rFonts w:ascii="Yoon 윤고딕 520_TT" w:eastAsia="Yoon 윤고딕 520_TT"/>
                <w:sz w:val="16"/>
                <w:szCs w:val="16"/>
              </w:rPr>
            </w:pPr>
            <w:r>
              <w:rPr>
                <w:rFonts w:ascii="Yoon 윤고딕 520_TT" w:eastAsia="Yoon 윤고딕 520_TT" w:hint="eastAsia"/>
                <w:sz w:val="16"/>
                <w:szCs w:val="16"/>
              </w:rPr>
              <w:t>6,434</w:t>
            </w:r>
          </w:p>
        </w:tc>
        <w:tc>
          <w:tcPr>
            <w:tcW w:w="1159" w:type="dxa"/>
            <w:vAlign w:val="center"/>
          </w:tcPr>
          <w:p w14:paraId="666245CD" w14:textId="2E152F22" w:rsidR="00503AF9" w:rsidRPr="00683ED6" w:rsidRDefault="00121B25" w:rsidP="00E0477A">
            <w:pPr>
              <w:tabs>
                <w:tab w:val="left" w:pos="2160"/>
              </w:tabs>
              <w:jc w:val="center"/>
              <w:rPr>
                <w:rFonts w:ascii="Yoon 윤고딕 520_TT" w:eastAsia="Yoon 윤고딕 520_TT"/>
                <w:sz w:val="16"/>
                <w:szCs w:val="16"/>
              </w:rPr>
            </w:pPr>
            <w:r>
              <w:rPr>
                <w:rFonts w:ascii="Yoon 윤고딕 520_TT" w:eastAsia="Yoon 윤고딕 520_TT" w:hint="eastAsia"/>
                <w:sz w:val="16"/>
                <w:szCs w:val="16"/>
              </w:rPr>
              <w:t>6,282</w:t>
            </w:r>
          </w:p>
        </w:tc>
        <w:tc>
          <w:tcPr>
            <w:tcW w:w="1159" w:type="dxa"/>
            <w:gridSpan w:val="2"/>
            <w:vAlign w:val="center"/>
          </w:tcPr>
          <w:p w14:paraId="631CA6D5" w14:textId="044661F8" w:rsidR="00503AF9" w:rsidRPr="00683ED6" w:rsidRDefault="00121B25" w:rsidP="00E0477A">
            <w:pPr>
              <w:tabs>
                <w:tab w:val="left" w:pos="2160"/>
              </w:tabs>
              <w:jc w:val="center"/>
              <w:rPr>
                <w:rFonts w:ascii="Yoon 윤고딕 520_TT" w:eastAsia="Yoon 윤고딕 520_TT"/>
                <w:sz w:val="16"/>
                <w:szCs w:val="16"/>
              </w:rPr>
            </w:pPr>
            <w:r>
              <w:rPr>
                <w:rFonts w:ascii="Yoon 윤고딕 520_TT" w:eastAsia="Yoon 윤고딕 520_TT" w:hint="eastAsia"/>
                <w:sz w:val="16"/>
                <w:szCs w:val="16"/>
              </w:rPr>
              <w:t>6,004</w:t>
            </w:r>
          </w:p>
        </w:tc>
        <w:tc>
          <w:tcPr>
            <w:tcW w:w="1159" w:type="dxa"/>
            <w:vAlign w:val="center"/>
          </w:tcPr>
          <w:p w14:paraId="5D391FA8" w14:textId="28576615" w:rsidR="00503AF9" w:rsidRPr="00683ED6" w:rsidRDefault="00121B25" w:rsidP="00E0477A">
            <w:pPr>
              <w:tabs>
                <w:tab w:val="left" w:pos="2160"/>
              </w:tabs>
              <w:jc w:val="center"/>
              <w:rPr>
                <w:rFonts w:ascii="Yoon 윤고딕 520_TT" w:eastAsia="Yoon 윤고딕 520_TT"/>
                <w:sz w:val="16"/>
                <w:szCs w:val="16"/>
              </w:rPr>
            </w:pPr>
            <w:r>
              <w:rPr>
                <w:rFonts w:ascii="Yoon 윤고딕 520_TT" w:eastAsia="Yoon 윤고딕 520_TT" w:hint="eastAsia"/>
                <w:sz w:val="16"/>
                <w:szCs w:val="16"/>
              </w:rPr>
              <w:t>6,719</w:t>
            </w:r>
          </w:p>
        </w:tc>
      </w:tr>
      <w:tr w:rsidR="00503AF9" w14:paraId="42425FFD" w14:textId="77777777" w:rsidTr="00E0477A">
        <w:trPr>
          <w:cantSplit/>
          <w:trHeight w:hRule="exact" w:val="284"/>
        </w:trPr>
        <w:tc>
          <w:tcPr>
            <w:tcW w:w="1576" w:type="dxa"/>
            <w:vAlign w:val="center"/>
          </w:tcPr>
          <w:p w14:paraId="1B45A5B2" w14:textId="77777777" w:rsidR="00503AF9" w:rsidRPr="007A00AD" w:rsidRDefault="00503AF9" w:rsidP="00E0477A">
            <w:pPr>
              <w:tabs>
                <w:tab w:val="left" w:pos="2160"/>
              </w:tabs>
              <w:rPr>
                <w:rFonts w:ascii="Yoon 윤고딕 530_TT" w:eastAsia="Yoon 윤고딕 530_TT" w:hAnsi="KoPubWorld돋움체 Medium" w:cs="KoPubWorld돋움체 Medium"/>
                <w:sz w:val="16"/>
                <w:szCs w:val="16"/>
              </w:rPr>
            </w:pPr>
            <w:r w:rsidRPr="007A00AD">
              <w:rPr>
                <w:rFonts w:ascii="Yoon 윤고딕 530_TT" w:eastAsia="Yoon 윤고딕 530_TT" w:hAnsi="KoPubWorld돋움체 Medium" w:cs="KoPubWorld돋움체 Medium" w:hint="eastAsia"/>
                <w:sz w:val="16"/>
                <w:szCs w:val="16"/>
              </w:rPr>
              <w:t>영업이익</w:t>
            </w:r>
          </w:p>
        </w:tc>
        <w:tc>
          <w:tcPr>
            <w:tcW w:w="1159" w:type="dxa"/>
            <w:vAlign w:val="center"/>
          </w:tcPr>
          <w:p w14:paraId="59F25D6D" w14:textId="0F5EA9DC" w:rsidR="00503AF9" w:rsidRPr="00683ED6" w:rsidRDefault="00121B25" w:rsidP="00E0477A">
            <w:pPr>
              <w:tabs>
                <w:tab w:val="left" w:pos="2160"/>
              </w:tabs>
              <w:jc w:val="center"/>
              <w:rPr>
                <w:rFonts w:ascii="Yoon 윤고딕 520_TT" w:eastAsia="Yoon 윤고딕 520_TT"/>
                <w:sz w:val="16"/>
                <w:szCs w:val="16"/>
              </w:rPr>
            </w:pPr>
            <w:r>
              <w:rPr>
                <w:rFonts w:ascii="Yoon 윤고딕 520_TT" w:eastAsia="Yoon 윤고딕 520_TT" w:hint="eastAsia"/>
                <w:sz w:val="16"/>
                <w:szCs w:val="16"/>
              </w:rPr>
              <w:t>613</w:t>
            </w:r>
          </w:p>
        </w:tc>
        <w:tc>
          <w:tcPr>
            <w:tcW w:w="1159" w:type="dxa"/>
            <w:vAlign w:val="center"/>
          </w:tcPr>
          <w:p w14:paraId="41F70E8A" w14:textId="0ABF1040" w:rsidR="00503AF9" w:rsidRPr="00683ED6" w:rsidRDefault="00121B25" w:rsidP="00E0477A">
            <w:pPr>
              <w:tabs>
                <w:tab w:val="left" w:pos="2160"/>
              </w:tabs>
              <w:jc w:val="center"/>
              <w:rPr>
                <w:rFonts w:ascii="Yoon 윤고딕 520_TT" w:eastAsia="Yoon 윤고딕 520_TT"/>
                <w:sz w:val="16"/>
                <w:szCs w:val="16"/>
              </w:rPr>
            </w:pPr>
            <w:r>
              <w:rPr>
                <w:rFonts w:ascii="Yoon 윤고딕 520_TT" w:eastAsia="Yoon 윤고딕 520_TT" w:hint="eastAsia"/>
                <w:sz w:val="16"/>
                <w:szCs w:val="16"/>
              </w:rPr>
              <w:t>587</w:t>
            </w:r>
          </w:p>
        </w:tc>
        <w:tc>
          <w:tcPr>
            <w:tcW w:w="1159" w:type="dxa"/>
            <w:vAlign w:val="center"/>
          </w:tcPr>
          <w:p w14:paraId="3DF5AC35" w14:textId="795624B2" w:rsidR="00503AF9" w:rsidRPr="00683ED6" w:rsidRDefault="00121B25" w:rsidP="00E0477A">
            <w:pPr>
              <w:tabs>
                <w:tab w:val="left" w:pos="2160"/>
              </w:tabs>
              <w:jc w:val="center"/>
              <w:rPr>
                <w:rFonts w:ascii="Yoon 윤고딕 520_TT" w:eastAsia="Yoon 윤고딕 520_TT"/>
                <w:sz w:val="16"/>
                <w:szCs w:val="16"/>
              </w:rPr>
            </w:pPr>
            <w:r>
              <w:rPr>
                <w:rFonts w:ascii="Yoon 윤고딕 520_TT" w:eastAsia="Yoon 윤고딕 520_TT" w:hint="eastAsia"/>
                <w:sz w:val="16"/>
                <w:szCs w:val="16"/>
              </w:rPr>
              <w:t>506</w:t>
            </w:r>
          </w:p>
        </w:tc>
        <w:tc>
          <w:tcPr>
            <w:tcW w:w="1159" w:type="dxa"/>
            <w:gridSpan w:val="2"/>
            <w:vAlign w:val="center"/>
          </w:tcPr>
          <w:p w14:paraId="14DC528F" w14:textId="36A6E70B" w:rsidR="00503AF9" w:rsidRPr="00683ED6" w:rsidRDefault="00121B25" w:rsidP="00E0477A">
            <w:pPr>
              <w:tabs>
                <w:tab w:val="left" w:pos="2160"/>
              </w:tabs>
              <w:jc w:val="center"/>
              <w:rPr>
                <w:rFonts w:ascii="Yoon 윤고딕 520_TT" w:eastAsia="Yoon 윤고딕 520_TT"/>
                <w:sz w:val="16"/>
                <w:szCs w:val="16"/>
              </w:rPr>
            </w:pPr>
            <w:r>
              <w:rPr>
                <w:rFonts w:ascii="Yoon 윤고딕 520_TT" w:eastAsia="Yoon 윤고딕 520_TT" w:hint="eastAsia"/>
                <w:sz w:val="16"/>
                <w:szCs w:val="16"/>
              </w:rPr>
              <w:t>497</w:t>
            </w:r>
          </w:p>
        </w:tc>
        <w:tc>
          <w:tcPr>
            <w:tcW w:w="1159" w:type="dxa"/>
            <w:vAlign w:val="center"/>
          </w:tcPr>
          <w:p w14:paraId="6358019A" w14:textId="21880029" w:rsidR="00503AF9" w:rsidRPr="00683ED6" w:rsidRDefault="00121B25" w:rsidP="00E0477A">
            <w:pPr>
              <w:tabs>
                <w:tab w:val="left" w:pos="2160"/>
              </w:tabs>
              <w:jc w:val="center"/>
              <w:rPr>
                <w:rFonts w:ascii="Yoon 윤고딕 520_TT" w:eastAsia="Yoon 윤고딕 520_TT"/>
                <w:sz w:val="16"/>
                <w:szCs w:val="16"/>
              </w:rPr>
            </w:pPr>
            <w:r>
              <w:rPr>
                <w:rFonts w:ascii="Yoon 윤고딕 520_TT" w:eastAsia="Yoon 윤고딕 520_TT" w:hint="eastAsia"/>
                <w:sz w:val="16"/>
                <w:szCs w:val="16"/>
              </w:rPr>
              <w:t>480</w:t>
            </w:r>
          </w:p>
        </w:tc>
      </w:tr>
      <w:tr w:rsidR="00503AF9" w14:paraId="5194D056" w14:textId="77777777" w:rsidTr="00E0477A">
        <w:trPr>
          <w:cantSplit/>
          <w:trHeight w:hRule="exact" w:val="284"/>
        </w:trPr>
        <w:tc>
          <w:tcPr>
            <w:tcW w:w="1576" w:type="dxa"/>
            <w:tcBorders>
              <w:bottom w:val="single" w:sz="2" w:space="0" w:color="C9C9C9" w:themeColor="accent3" w:themeTint="99"/>
            </w:tcBorders>
            <w:vAlign w:val="center"/>
          </w:tcPr>
          <w:p w14:paraId="07694E19" w14:textId="77777777" w:rsidR="00503AF9" w:rsidRPr="007A00AD" w:rsidRDefault="00503AF9" w:rsidP="00E0477A">
            <w:pPr>
              <w:tabs>
                <w:tab w:val="left" w:pos="2160"/>
              </w:tabs>
              <w:rPr>
                <w:rFonts w:ascii="Yoon 윤고딕 530_TT" w:eastAsia="Yoon 윤고딕 530_TT" w:hAnsi="KoPubWorld돋움체 Medium" w:cs="KoPubWorld돋움체 Medium"/>
                <w:sz w:val="16"/>
                <w:szCs w:val="16"/>
              </w:rPr>
            </w:pPr>
            <w:r w:rsidRPr="007A00AD">
              <w:rPr>
                <w:rFonts w:ascii="Yoon 윤고딕 530_TT" w:eastAsia="Yoon 윤고딕 530_TT" w:hAnsi="KoPubWorld돋움체 Medium" w:cs="KoPubWorld돋움체 Medium" w:hint="eastAsia"/>
                <w:sz w:val="16"/>
                <w:szCs w:val="16"/>
              </w:rPr>
              <w:t>순이익</w:t>
            </w:r>
          </w:p>
        </w:tc>
        <w:tc>
          <w:tcPr>
            <w:tcW w:w="1159" w:type="dxa"/>
            <w:tcBorders>
              <w:bottom w:val="single" w:sz="2" w:space="0" w:color="C9C9C9" w:themeColor="accent3" w:themeTint="99"/>
            </w:tcBorders>
            <w:vAlign w:val="center"/>
          </w:tcPr>
          <w:p w14:paraId="6DE5B8BF" w14:textId="573998EC" w:rsidR="00503AF9" w:rsidRPr="00683ED6" w:rsidRDefault="00121B25" w:rsidP="00E0477A">
            <w:pPr>
              <w:tabs>
                <w:tab w:val="left" w:pos="2160"/>
              </w:tabs>
              <w:jc w:val="center"/>
              <w:rPr>
                <w:rFonts w:ascii="Yoon 윤고딕 520_TT" w:eastAsia="Yoon 윤고딕 520_TT"/>
                <w:sz w:val="16"/>
                <w:szCs w:val="16"/>
              </w:rPr>
            </w:pPr>
            <w:r>
              <w:rPr>
                <w:rFonts w:ascii="Yoon 윤고딕 520_TT" w:eastAsia="Yoon 윤고딕 520_TT" w:hint="eastAsia"/>
                <w:sz w:val="16"/>
                <w:szCs w:val="16"/>
              </w:rPr>
              <w:t>207</w:t>
            </w:r>
          </w:p>
        </w:tc>
        <w:tc>
          <w:tcPr>
            <w:tcW w:w="1159" w:type="dxa"/>
            <w:tcBorders>
              <w:bottom w:val="single" w:sz="2" w:space="0" w:color="C9C9C9" w:themeColor="accent3" w:themeTint="99"/>
            </w:tcBorders>
            <w:vAlign w:val="center"/>
          </w:tcPr>
          <w:p w14:paraId="20ED62E9" w14:textId="5D9E6C7A" w:rsidR="00503AF9" w:rsidRPr="00683ED6" w:rsidRDefault="00121B25" w:rsidP="00E0477A">
            <w:pPr>
              <w:tabs>
                <w:tab w:val="left" w:pos="2160"/>
              </w:tabs>
              <w:jc w:val="center"/>
              <w:rPr>
                <w:rFonts w:ascii="Yoon 윤고딕 520_TT" w:eastAsia="Yoon 윤고딕 520_TT"/>
                <w:sz w:val="16"/>
                <w:szCs w:val="16"/>
              </w:rPr>
            </w:pPr>
            <w:r>
              <w:rPr>
                <w:rFonts w:ascii="Yoon 윤고딕 520_TT" w:eastAsia="Yoon 윤고딕 520_TT" w:hint="eastAsia"/>
                <w:sz w:val="16"/>
                <w:szCs w:val="16"/>
              </w:rPr>
              <w:t>245</w:t>
            </w:r>
          </w:p>
        </w:tc>
        <w:tc>
          <w:tcPr>
            <w:tcW w:w="1159" w:type="dxa"/>
            <w:tcBorders>
              <w:bottom w:val="single" w:sz="2" w:space="0" w:color="C9C9C9" w:themeColor="accent3" w:themeTint="99"/>
            </w:tcBorders>
            <w:vAlign w:val="center"/>
          </w:tcPr>
          <w:p w14:paraId="4DF8514C" w14:textId="6C21924A" w:rsidR="00503AF9" w:rsidRPr="00683ED6" w:rsidRDefault="00121B25" w:rsidP="00E0477A">
            <w:pPr>
              <w:tabs>
                <w:tab w:val="left" w:pos="2160"/>
              </w:tabs>
              <w:jc w:val="center"/>
              <w:rPr>
                <w:rFonts w:ascii="Yoon 윤고딕 520_TT" w:eastAsia="Yoon 윤고딕 520_TT"/>
                <w:sz w:val="16"/>
                <w:szCs w:val="16"/>
              </w:rPr>
            </w:pPr>
            <w:r>
              <w:rPr>
                <w:rFonts w:ascii="Yoon 윤고딕 520_TT" w:eastAsia="Yoon 윤고딕 520_TT" w:hint="eastAsia"/>
                <w:sz w:val="16"/>
                <w:szCs w:val="16"/>
              </w:rPr>
              <w:t>301</w:t>
            </w:r>
          </w:p>
        </w:tc>
        <w:tc>
          <w:tcPr>
            <w:tcW w:w="1159" w:type="dxa"/>
            <w:gridSpan w:val="2"/>
            <w:tcBorders>
              <w:bottom w:val="single" w:sz="2" w:space="0" w:color="C9C9C9" w:themeColor="accent3" w:themeTint="99"/>
            </w:tcBorders>
            <w:vAlign w:val="center"/>
          </w:tcPr>
          <w:p w14:paraId="4A53A37B" w14:textId="201DF2BD" w:rsidR="00503AF9" w:rsidRPr="00683ED6" w:rsidRDefault="00121B25" w:rsidP="00E0477A">
            <w:pPr>
              <w:tabs>
                <w:tab w:val="left" w:pos="2160"/>
              </w:tabs>
              <w:jc w:val="center"/>
              <w:rPr>
                <w:rFonts w:ascii="Yoon 윤고딕 520_TT" w:eastAsia="Yoon 윤고딕 520_TT"/>
                <w:sz w:val="16"/>
                <w:szCs w:val="16"/>
              </w:rPr>
            </w:pPr>
            <w:r>
              <w:rPr>
                <w:rFonts w:ascii="Yoon 윤고딕 520_TT" w:eastAsia="Yoon 윤고딕 520_TT" w:hint="eastAsia"/>
                <w:sz w:val="16"/>
                <w:szCs w:val="16"/>
              </w:rPr>
              <w:t>297</w:t>
            </w:r>
          </w:p>
        </w:tc>
        <w:tc>
          <w:tcPr>
            <w:tcW w:w="1159" w:type="dxa"/>
            <w:tcBorders>
              <w:bottom w:val="single" w:sz="2" w:space="0" w:color="C9C9C9" w:themeColor="accent3" w:themeTint="99"/>
            </w:tcBorders>
            <w:vAlign w:val="center"/>
          </w:tcPr>
          <w:p w14:paraId="05B37B7B" w14:textId="30D46B5A" w:rsidR="00503AF9" w:rsidRPr="00683ED6" w:rsidRDefault="00121B25" w:rsidP="00E0477A">
            <w:pPr>
              <w:tabs>
                <w:tab w:val="left" w:pos="2160"/>
              </w:tabs>
              <w:jc w:val="center"/>
              <w:rPr>
                <w:rFonts w:ascii="Yoon 윤고딕 520_TT" w:eastAsia="Yoon 윤고딕 520_TT"/>
                <w:sz w:val="16"/>
                <w:szCs w:val="16"/>
              </w:rPr>
            </w:pPr>
            <w:r>
              <w:rPr>
                <w:rFonts w:ascii="Yoon 윤고딕 520_TT" w:eastAsia="Yoon 윤고딕 520_TT" w:hint="eastAsia"/>
                <w:sz w:val="16"/>
                <w:szCs w:val="16"/>
              </w:rPr>
              <w:t>391</w:t>
            </w:r>
          </w:p>
        </w:tc>
      </w:tr>
      <w:tr w:rsidR="00503AF9" w14:paraId="63848E9D" w14:textId="77777777" w:rsidTr="00E0477A">
        <w:trPr>
          <w:cantSplit/>
          <w:trHeight w:hRule="exact" w:val="284"/>
        </w:trPr>
        <w:tc>
          <w:tcPr>
            <w:tcW w:w="1576" w:type="dxa"/>
            <w:tcBorders>
              <w:top w:val="single" w:sz="2" w:space="0" w:color="C9C9C9" w:themeColor="accent3" w:themeTint="99"/>
            </w:tcBorders>
            <w:vAlign w:val="center"/>
          </w:tcPr>
          <w:p w14:paraId="550944FD" w14:textId="77777777" w:rsidR="00503AF9" w:rsidRPr="007A00AD" w:rsidRDefault="00503AF9" w:rsidP="00E0477A">
            <w:pPr>
              <w:tabs>
                <w:tab w:val="left" w:pos="2160"/>
              </w:tabs>
              <w:rPr>
                <w:rFonts w:ascii="Yoon 윤고딕 530_TT" w:eastAsia="Yoon 윤고딕 530_TT" w:hAnsi="KoPubWorld돋움체 Medium" w:cs="KoPubWorld돋움체 Medium"/>
                <w:sz w:val="16"/>
                <w:szCs w:val="16"/>
              </w:rPr>
            </w:pPr>
            <w:r w:rsidRPr="007A00AD">
              <w:rPr>
                <w:rFonts w:ascii="Yoon 윤고딕 530_TT" w:eastAsia="Yoon 윤고딕 530_TT" w:hAnsi="KoPubWorld돋움체 Medium" w:cs="KoPubWorld돋움체 Medium" w:hint="eastAsia"/>
                <w:sz w:val="16"/>
                <w:szCs w:val="16"/>
              </w:rPr>
              <w:t>EPS</w:t>
            </w:r>
          </w:p>
        </w:tc>
        <w:tc>
          <w:tcPr>
            <w:tcW w:w="1159" w:type="dxa"/>
            <w:tcBorders>
              <w:top w:val="single" w:sz="2" w:space="0" w:color="C9C9C9" w:themeColor="accent3" w:themeTint="99"/>
            </w:tcBorders>
            <w:vAlign w:val="center"/>
          </w:tcPr>
          <w:p w14:paraId="5FA87E44" w14:textId="0305AF3B" w:rsidR="00503AF9" w:rsidRPr="00683ED6" w:rsidRDefault="00121B25" w:rsidP="00E0477A">
            <w:pPr>
              <w:tabs>
                <w:tab w:val="left" w:pos="2160"/>
              </w:tabs>
              <w:jc w:val="center"/>
              <w:rPr>
                <w:rFonts w:ascii="Yoon 윤고딕 520_TT" w:eastAsia="Yoon 윤고딕 520_TT"/>
                <w:sz w:val="16"/>
                <w:szCs w:val="16"/>
              </w:rPr>
            </w:pPr>
            <w:r>
              <w:rPr>
                <w:rFonts w:ascii="Yoon 윤고딕 520_TT" w:eastAsia="Yoon 윤고딕 520_TT" w:hint="eastAsia"/>
                <w:sz w:val="16"/>
                <w:szCs w:val="16"/>
              </w:rPr>
              <w:t>1.2</w:t>
            </w:r>
          </w:p>
        </w:tc>
        <w:tc>
          <w:tcPr>
            <w:tcW w:w="1159" w:type="dxa"/>
            <w:tcBorders>
              <w:top w:val="single" w:sz="2" w:space="0" w:color="C9C9C9" w:themeColor="accent3" w:themeTint="99"/>
            </w:tcBorders>
            <w:vAlign w:val="center"/>
          </w:tcPr>
          <w:p w14:paraId="5E00E72B" w14:textId="6BB440BC" w:rsidR="00503AF9" w:rsidRPr="00683ED6" w:rsidRDefault="00121B25" w:rsidP="00E0477A">
            <w:pPr>
              <w:tabs>
                <w:tab w:val="left" w:pos="2160"/>
              </w:tabs>
              <w:jc w:val="center"/>
              <w:rPr>
                <w:rFonts w:ascii="Yoon 윤고딕 520_TT" w:eastAsia="Yoon 윤고딕 520_TT"/>
                <w:sz w:val="16"/>
                <w:szCs w:val="16"/>
              </w:rPr>
            </w:pPr>
            <w:r>
              <w:rPr>
                <w:rFonts w:ascii="Yoon 윤고딕 520_TT" w:eastAsia="Yoon 윤고딕 520_TT" w:hint="eastAsia"/>
                <w:sz w:val="16"/>
                <w:szCs w:val="16"/>
              </w:rPr>
              <w:t>1.4</w:t>
            </w:r>
          </w:p>
        </w:tc>
        <w:tc>
          <w:tcPr>
            <w:tcW w:w="1159" w:type="dxa"/>
            <w:tcBorders>
              <w:top w:val="single" w:sz="2" w:space="0" w:color="C9C9C9" w:themeColor="accent3" w:themeTint="99"/>
            </w:tcBorders>
            <w:vAlign w:val="center"/>
          </w:tcPr>
          <w:p w14:paraId="63B14F1C" w14:textId="713352D4" w:rsidR="00503AF9" w:rsidRPr="00683ED6" w:rsidRDefault="00121B25" w:rsidP="00E0477A">
            <w:pPr>
              <w:tabs>
                <w:tab w:val="left" w:pos="2160"/>
              </w:tabs>
              <w:jc w:val="center"/>
              <w:rPr>
                <w:rFonts w:ascii="Yoon 윤고딕 520_TT" w:eastAsia="Yoon 윤고딕 520_TT"/>
                <w:sz w:val="16"/>
                <w:szCs w:val="16"/>
              </w:rPr>
            </w:pPr>
            <w:r>
              <w:rPr>
                <w:rFonts w:ascii="Yoon 윤고딕 520_TT" w:eastAsia="Yoon 윤고딕 520_TT" w:hint="eastAsia"/>
                <w:sz w:val="16"/>
                <w:szCs w:val="16"/>
              </w:rPr>
              <w:t>1.7</w:t>
            </w:r>
          </w:p>
        </w:tc>
        <w:tc>
          <w:tcPr>
            <w:tcW w:w="1159" w:type="dxa"/>
            <w:gridSpan w:val="2"/>
            <w:tcBorders>
              <w:top w:val="single" w:sz="2" w:space="0" w:color="C9C9C9" w:themeColor="accent3" w:themeTint="99"/>
            </w:tcBorders>
            <w:vAlign w:val="center"/>
          </w:tcPr>
          <w:p w14:paraId="2434D3FE" w14:textId="799310DF" w:rsidR="00503AF9" w:rsidRPr="00683ED6" w:rsidRDefault="00121B25" w:rsidP="00E0477A">
            <w:pPr>
              <w:tabs>
                <w:tab w:val="left" w:pos="2160"/>
              </w:tabs>
              <w:jc w:val="center"/>
              <w:rPr>
                <w:rFonts w:ascii="Yoon 윤고딕 520_TT" w:eastAsia="Yoon 윤고딕 520_TT"/>
                <w:sz w:val="16"/>
                <w:szCs w:val="16"/>
              </w:rPr>
            </w:pPr>
            <w:r>
              <w:rPr>
                <w:rFonts w:ascii="Yoon 윤고딕 520_TT" w:eastAsia="Yoon 윤고딕 520_TT" w:hint="eastAsia"/>
                <w:sz w:val="16"/>
                <w:szCs w:val="16"/>
              </w:rPr>
              <w:t>1.7</w:t>
            </w:r>
          </w:p>
        </w:tc>
        <w:tc>
          <w:tcPr>
            <w:tcW w:w="1159" w:type="dxa"/>
            <w:tcBorders>
              <w:top w:val="single" w:sz="2" w:space="0" w:color="C9C9C9" w:themeColor="accent3" w:themeTint="99"/>
            </w:tcBorders>
            <w:vAlign w:val="center"/>
          </w:tcPr>
          <w:p w14:paraId="19B5838E" w14:textId="33667E88" w:rsidR="00503AF9" w:rsidRPr="00683ED6" w:rsidRDefault="00121B25" w:rsidP="00E0477A">
            <w:pPr>
              <w:tabs>
                <w:tab w:val="left" w:pos="2160"/>
              </w:tabs>
              <w:jc w:val="center"/>
              <w:rPr>
                <w:rFonts w:ascii="Yoon 윤고딕 520_TT" w:eastAsia="Yoon 윤고딕 520_TT"/>
                <w:sz w:val="16"/>
                <w:szCs w:val="16"/>
              </w:rPr>
            </w:pPr>
            <w:r>
              <w:rPr>
                <w:rFonts w:ascii="Yoon 윤고딕 520_TT" w:eastAsia="Yoon 윤고딕 520_TT" w:hint="eastAsia"/>
                <w:sz w:val="16"/>
                <w:szCs w:val="16"/>
              </w:rPr>
              <w:t>2.2</w:t>
            </w:r>
          </w:p>
        </w:tc>
      </w:tr>
      <w:tr w:rsidR="00503AF9" w14:paraId="0EB2DDA1" w14:textId="77777777" w:rsidTr="00E0477A">
        <w:trPr>
          <w:cantSplit/>
          <w:trHeight w:hRule="exact" w:val="284"/>
        </w:trPr>
        <w:tc>
          <w:tcPr>
            <w:tcW w:w="1576" w:type="dxa"/>
            <w:vAlign w:val="center"/>
          </w:tcPr>
          <w:p w14:paraId="6F60076E" w14:textId="77777777" w:rsidR="00503AF9" w:rsidRPr="007A00AD" w:rsidRDefault="00503AF9" w:rsidP="00E0477A">
            <w:pPr>
              <w:tabs>
                <w:tab w:val="left" w:pos="2160"/>
              </w:tabs>
              <w:rPr>
                <w:rFonts w:ascii="Yoon 윤고딕 530_TT" w:eastAsia="Yoon 윤고딕 530_TT" w:hAnsi="KoPubWorld돋움체 Medium" w:cs="KoPubWorld돋움체 Medium"/>
                <w:sz w:val="16"/>
                <w:szCs w:val="16"/>
              </w:rPr>
            </w:pPr>
            <w:r w:rsidRPr="007A00AD">
              <w:rPr>
                <w:rFonts w:ascii="Yoon 윤고딕 530_TT" w:eastAsia="Yoon 윤고딕 530_TT" w:hAnsi="KoPubWorld돋움체 Medium" w:cs="KoPubWorld돋움체 Medium" w:hint="eastAsia"/>
                <w:sz w:val="16"/>
                <w:szCs w:val="16"/>
              </w:rPr>
              <w:t>PER</w:t>
            </w:r>
          </w:p>
        </w:tc>
        <w:tc>
          <w:tcPr>
            <w:tcW w:w="1159" w:type="dxa"/>
            <w:vAlign w:val="center"/>
          </w:tcPr>
          <w:p w14:paraId="520A0477" w14:textId="3206B3B7" w:rsidR="00503AF9" w:rsidRPr="00683ED6" w:rsidRDefault="00121B25" w:rsidP="00E0477A">
            <w:pPr>
              <w:tabs>
                <w:tab w:val="left" w:pos="2160"/>
              </w:tabs>
              <w:jc w:val="center"/>
              <w:rPr>
                <w:rFonts w:ascii="Yoon 윤고딕 520_TT" w:eastAsia="Yoon 윤고딕 520_TT"/>
                <w:sz w:val="16"/>
                <w:szCs w:val="16"/>
              </w:rPr>
            </w:pPr>
            <w:r>
              <w:rPr>
                <w:rFonts w:ascii="Yoon 윤고딕 520_TT" w:eastAsia="Yoon 윤고딕 520_TT" w:hint="eastAsia"/>
                <w:sz w:val="16"/>
                <w:szCs w:val="16"/>
              </w:rPr>
              <w:t>N/A</w:t>
            </w:r>
          </w:p>
        </w:tc>
        <w:tc>
          <w:tcPr>
            <w:tcW w:w="1159" w:type="dxa"/>
            <w:vAlign w:val="center"/>
          </w:tcPr>
          <w:p w14:paraId="655A2CA9" w14:textId="543EEC15" w:rsidR="00503AF9" w:rsidRPr="00683ED6" w:rsidRDefault="00121B25" w:rsidP="00E0477A">
            <w:pPr>
              <w:tabs>
                <w:tab w:val="left" w:pos="2160"/>
              </w:tabs>
              <w:jc w:val="center"/>
              <w:rPr>
                <w:rFonts w:ascii="Yoon 윤고딕 520_TT" w:eastAsia="Yoon 윤고딕 520_TT"/>
                <w:sz w:val="16"/>
                <w:szCs w:val="16"/>
              </w:rPr>
            </w:pPr>
            <w:r>
              <w:rPr>
                <w:rFonts w:ascii="Yoon 윤고딕 520_TT" w:eastAsia="Yoon 윤고딕 520_TT" w:hint="eastAsia"/>
                <w:sz w:val="16"/>
                <w:szCs w:val="16"/>
              </w:rPr>
              <w:t>9.4</w:t>
            </w:r>
          </w:p>
        </w:tc>
        <w:tc>
          <w:tcPr>
            <w:tcW w:w="1159" w:type="dxa"/>
            <w:vAlign w:val="center"/>
          </w:tcPr>
          <w:p w14:paraId="4F702AA8" w14:textId="65634146" w:rsidR="00503AF9" w:rsidRPr="00683ED6" w:rsidRDefault="00121B25" w:rsidP="00E0477A">
            <w:pPr>
              <w:tabs>
                <w:tab w:val="left" w:pos="2160"/>
              </w:tabs>
              <w:jc w:val="center"/>
              <w:rPr>
                <w:rFonts w:ascii="Yoon 윤고딕 520_TT" w:eastAsia="Yoon 윤고딕 520_TT"/>
                <w:sz w:val="16"/>
                <w:szCs w:val="16"/>
              </w:rPr>
            </w:pPr>
            <w:r>
              <w:rPr>
                <w:rFonts w:ascii="Yoon 윤고딕 520_TT" w:eastAsia="Yoon 윤고딕 520_TT" w:hint="eastAsia"/>
                <w:sz w:val="16"/>
                <w:szCs w:val="16"/>
              </w:rPr>
              <w:t>8.5</w:t>
            </w:r>
          </w:p>
        </w:tc>
        <w:tc>
          <w:tcPr>
            <w:tcW w:w="1159" w:type="dxa"/>
            <w:gridSpan w:val="2"/>
            <w:vAlign w:val="center"/>
          </w:tcPr>
          <w:p w14:paraId="1D215204" w14:textId="3305D881" w:rsidR="00503AF9" w:rsidRPr="00683ED6" w:rsidRDefault="00121B25" w:rsidP="00E0477A">
            <w:pPr>
              <w:tabs>
                <w:tab w:val="left" w:pos="2160"/>
              </w:tabs>
              <w:jc w:val="center"/>
              <w:rPr>
                <w:rFonts w:ascii="Yoon 윤고딕 520_TT" w:eastAsia="Yoon 윤고딕 520_TT"/>
                <w:sz w:val="16"/>
                <w:szCs w:val="16"/>
              </w:rPr>
            </w:pPr>
            <w:r>
              <w:rPr>
                <w:rFonts w:ascii="Yoon 윤고딕 520_TT" w:eastAsia="Yoon 윤고딕 520_TT" w:hint="eastAsia"/>
                <w:sz w:val="16"/>
                <w:szCs w:val="16"/>
              </w:rPr>
              <w:t>12.6</w:t>
            </w:r>
          </w:p>
        </w:tc>
        <w:tc>
          <w:tcPr>
            <w:tcW w:w="1159" w:type="dxa"/>
            <w:vAlign w:val="center"/>
          </w:tcPr>
          <w:p w14:paraId="225414E8" w14:textId="4203B167" w:rsidR="00503AF9" w:rsidRPr="00683ED6" w:rsidRDefault="00121B25" w:rsidP="00E0477A">
            <w:pPr>
              <w:tabs>
                <w:tab w:val="left" w:pos="2160"/>
              </w:tabs>
              <w:jc w:val="center"/>
              <w:rPr>
                <w:rFonts w:ascii="Yoon 윤고딕 520_TT" w:eastAsia="Yoon 윤고딕 520_TT"/>
                <w:sz w:val="16"/>
                <w:szCs w:val="16"/>
              </w:rPr>
            </w:pPr>
            <w:r>
              <w:rPr>
                <w:rFonts w:ascii="Yoon 윤고딕 520_TT" w:eastAsia="Yoon 윤고딕 520_TT" w:hint="eastAsia"/>
                <w:sz w:val="16"/>
                <w:szCs w:val="16"/>
              </w:rPr>
              <w:t>11.9</w:t>
            </w:r>
          </w:p>
        </w:tc>
      </w:tr>
      <w:tr w:rsidR="00503AF9" w14:paraId="37D89AEF" w14:textId="77777777" w:rsidTr="00E0477A">
        <w:trPr>
          <w:cantSplit/>
          <w:trHeight w:hRule="exact" w:val="284"/>
        </w:trPr>
        <w:tc>
          <w:tcPr>
            <w:tcW w:w="1576" w:type="dxa"/>
            <w:tcBorders>
              <w:bottom w:val="single" w:sz="2" w:space="0" w:color="C9C9C9" w:themeColor="accent3" w:themeTint="99"/>
            </w:tcBorders>
            <w:vAlign w:val="center"/>
          </w:tcPr>
          <w:p w14:paraId="7EED18B1" w14:textId="77777777" w:rsidR="00503AF9" w:rsidRPr="007A00AD" w:rsidRDefault="00503AF9" w:rsidP="00E0477A">
            <w:pPr>
              <w:tabs>
                <w:tab w:val="left" w:pos="2160"/>
              </w:tabs>
              <w:rPr>
                <w:rFonts w:ascii="Yoon 윤고딕 530_TT" w:eastAsia="Yoon 윤고딕 530_TT" w:hAnsi="KoPubWorld돋움체 Medium" w:cs="KoPubWorld돋움체 Medium"/>
                <w:sz w:val="16"/>
                <w:szCs w:val="16"/>
              </w:rPr>
            </w:pPr>
            <w:r w:rsidRPr="007A00AD">
              <w:rPr>
                <w:rFonts w:ascii="Yoon 윤고딕 530_TT" w:eastAsia="Yoon 윤고딕 530_TT" w:hAnsi="KoPubWorld돋움체 Medium" w:cs="KoPubWorld돋움체 Medium" w:hint="eastAsia"/>
                <w:sz w:val="16"/>
                <w:szCs w:val="16"/>
              </w:rPr>
              <w:t>PBR</w:t>
            </w:r>
          </w:p>
        </w:tc>
        <w:tc>
          <w:tcPr>
            <w:tcW w:w="1159" w:type="dxa"/>
            <w:tcBorders>
              <w:bottom w:val="single" w:sz="2" w:space="0" w:color="C9C9C9" w:themeColor="accent3" w:themeTint="99"/>
            </w:tcBorders>
            <w:vAlign w:val="center"/>
          </w:tcPr>
          <w:p w14:paraId="68D928C6" w14:textId="495983D2" w:rsidR="00503AF9" w:rsidRPr="00683ED6" w:rsidRDefault="00121B25" w:rsidP="00E0477A">
            <w:pPr>
              <w:tabs>
                <w:tab w:val="left" w:pos="2160"/>
              </w:tabs>
              <w:jc w:val="center"/>
              <w:rPr>
                <w:rFonts w:ascii="Yoon 윤고딕 520_TT" w:eastAsia="Yoon 윤고딕 520_TT"/>
                <w:sz w:val="16"/>
                <w:szCs w:val="16"/>
              </w:rPr>
            </w:pPr>
            <w:r>
              <w:rPr>
                <w:rFonts w:ascii="Yoon 윤고딕 520_TT" w:eastAsia="Yoon 윤고딕 520_TT" w:hint="eastAsia"/>
                <w:sz w:val="16"/>
                <w:szCs w:val="16"/>
              </w:rPr>
              <w:t>N/A</w:t>
            </w:r>
          </w:p>
        </w:tc>
        <w:tc>
          <w:tcPr>
            <w:tcW w:w="1159" w:type="dxa"/>
            <w:tcBorders>
              <w:bottom w:val="single" w:sz="2" w:space="0" w:color="C9C9C9" w:themeColor="accent3" w:themeTint="99"/>
            </w:tcBorders>
            <w:vAlign w:val="center"/>
          </w:tcPr>
          <w:p w14:paraId="6DFE121D" w14:textId="5E54C7A4" w:rsidR="00503AF9" w:rsidRPr="00683ED6" w:rsidRDefault="00121B25" w:rsidP="00E0477A">
            <w:pPr>
              <w:tabs>
                <w:tab w:val="left" w:pos="2160"/>
              </w:tabs>
              <w:jc w:val="center"/>
              <w:rPr>
                <w:rFonts w:ascii="Yoon 윤고딕 520_TT" w:eastAsia="Yoon 윤고딕 520_TT"/>
                <w:sz w:val="16"/>
                <w:szCs w:val="16"/>
              </w:rPr>
            </w:pPr>
            <w:r>
              <w:rPr>
                <w:rFonts w:ascii="Yoon 윤고딕 520_TT" w:eastAsia="Yoon 윤고딕 520_TT" w:hint="eastAsia"/>
                <w:sz w:val="16"/>
                <w:szCs w:val="16"/>
              </w:rPr>
              <w:t>1.5</w:t>
            </w:r>
          </w:p>
        </w:tc>
        <w:tc>
          <w:tcPr>
            <w:tcW w:w="1159" w:type="dxa"/>
            <w:tcBorders>
              <w:bottom w:val="single" w:sz="2" w:space="0" w:color="C9C9C9" w:themeColor="accent3" w:themeTint="99"/>
            </w:tcBorders>
            <w:vAlign w:val="center"/>
          </w:tcPr>
          <w:p w14:paraId="4709C8BD" w14:textId="220B7190" w:rsidR="00503AF9" w:rsidRPr="00683ED6" w:rsidRDefault="00121B25" w:rsidP="00E0477A">
            <w:pPr>
              <w:tabs>
                <w:tab w:val="left" w:pos="2160"/>
              </w:tabs>
              <w:jc w:val="center"/>
              <w:rPr>
                <w:rFonts w:ascii="Yoon 윤고딕 520_TT" w:eastAsia="Yoon 윤고딕 520_TT"/>
                <w:sz w:val="16"/>
                <w:szCs w:val="16"/>
              </w:rPr>
            </w:pPr>
            <w:r>
              <w:rPr>
                <w:rFonts w:ascii="Yoon 윤고딕 520_TT" w:eastAsia="Yoon 윤고딕 520_TT" w:hint="eastAsia"/>
                <w:sz w:val="16"/>
                <w:szCs w:val="16"/>
              </w:rPr>
              <w:t>1.5</w:t>
            </w:r>
          </w:p>
        </w:tc>
        <w:tc>
          <w:tcPr>
            <w:tcW w:w="1159" w:type="dxa"/>
            <w:gridSpan w:val="2"/>
            <w:tcBorders>
              <w:bottom w:val="single" w:sz="2" w:space="0" w:color="C9C9C9" w:themeColor="accent3" w:themeTint="99"/>
            </w:tcBorders>
            <w:vAlign w:val="center"/>
          </w:tcPr>
          <w:p w14:paraId="5D66CB35" w14:textId="18DECF29" w:rsidR="00503AF9" w:rsidRPr="00683ED6" w:rsidRDefault="00121B25" w:rsidP="00E0477A">
            <w:pPr>
              <w:tabs>
                <w:tab w:val="left" w:pos="2160"/>
              </w:tabs>
              <w:jc w:val="center"/>
              <w:rPr>
                <w:rFonts w:ascii="Yoon 윤고딕 520_TT" w:eastAsia="Yoon 윤고딕 520_TT"/>
                <w:sz w:val="16"/>
                <w:szCs w:val="16"/>
              </w:rPr>
            </w:pPr>
            <w:r>
              <w:rPr>
                <w:rFonts w:ascii="Yoon 윤고딕 520_TT" w:eastAsia="Yoon 윤고딕 520_TT" w:hint="eastAsia"/>
                <w:sz w:val="16"/>
                <w:szCs w:val="16"/>
              </w:rPr>
              <w:t>2.0</w:t>
            </w:r>
          </w:p>
        </w:tc>
        <w:tc>
          <w:tcPr>
            <w:tcW w:w="1159" w:type="dxa"/>
            <w:tcBorders>
              <w:bottom w:val="single" w:sz="2" w:space="0" w:color="C9C9C9" w:themeColor="accent3" w:themeTint="99"/>
            </w:tcBorders>
            <w:vAlign w:val="center"/>
          </w:tcPr>
          <w:p w14:paraId="4B8E9435" w14:textId="74720F5E" w:rsidR="00503AF9" w:rsidRPr="00683ED6" w:rsidRDefault="00121B25" w:rsidP="00E0477A">
            <w:pPr>
              <w:tabs>
                <w:tab w:val="left" w:pos="2160"/>
              </w:tabs>
              <w:jc w:val="center"/>
              <w:rPr>
                <w:rFonts w:ascii="Yoon 윤고딕 520_TT" w:eastAsia="Yoon 윤고딕 520_TT"/>
                <w:sz w:val="16"/>
                <w:szCs w:val="16"/>
              </w:rPr>
            </w:pPr>
            <w:r>
              <w:rPr>
                <w:rFonts w:ascii="Yoon 윤고딕 520_TT" w:eastAsia="Yoon 윤고딕 520_TT" w:hint="eastAsia"/>
                <w:sz w:val="16"/>
                <w:szCs w:val="16"/>
              </w:rPr>
              <w:t>2.2</w:t>
            </w:r>
          </w:p>
        </w:tc>
      </w:tr>
      <w:tr w:rsidR="00503AF9" w14:paraId="7A890C39" w14:textId="77777777" w:rsidTr="00E0477A">
        <w:trPr>
          <w:cantSplit/>
          <w:trHeight w:hRule="exact" w:val="284"/>
        </w:trPr>
        <w:tc>
          <w:tcPr>
            <w:tcW w:w="1576" w:type="dxa"/>
            <w:tcBorders>
              <w:top w:val="single" w:sz="2" w:space="0" w:color="C9C9C9" w:themeColor="accent3" w:themeTint="99"/>
            </w:tcBorders>
            <w:vAlign w:val="center"/>
          </w:tcPr>
          <w:p w14:paraId="0BBC88F6" w14:textId="77777777" w:rsidR="00503AF9" w:rsidRPr="007A00AD" w:rsidRDefault="00503AF9" w:rsidP="00E0477A">
            <w:pPr>
              <w:tabs>
                <w:tab w:val="left" w:pos="2160"/>
              </w:tabs>
              <w:rPr>
                <w:rFonts w:ascii="Yoon 윤고딕 530_TT" w:eastAsia="Yoon 윤고딕 530_TT" w:hAnsi="KoPubWorld돋움체 Medium" w:cs="KoPubWorld돋움체 Medium"/>
                <w:sz w:val="16"/>
                <w:szCs w:val="16"/>
              </w:rPr>
            </w:pPr>
            <w:r w:rsidRPr="007A00AD">
              <w:rPr>
                <w:rFonts w:ascii="Yoon 윤고딕 530_TT" w:eastAsia="Yoon 윤고딕 530_TT" w:hAnsi="KoPubWorld돋움체 Medium" w:cs="KoPubWorld돋움체 Medium" w:hint="eastAsia"/>
                <w:sz w:val="16"/>
                <w:szCs w:val="16"/>
              </w:rPr>
              <w:t>OPM</w:t>
            </w:r>
          </w:p>
        </w:tc>
        <w:tc>
          <w:tcPr>
            <w:tcW w:w="1159" w:type="dxa"/>
            <w:tcBorders>
              <w:top w:val="single" w:sz="2" w:space="0" w:color="C9C9C9" w:themeColor="accent3" w:themeTint="99"/>
            </w:tcBorders>
            <w:vAlign w:val="center"/>
          </w:tcPr>
          <w:p w14:paraId="5ADEF971" w14:textId="2F6020BC" w:rsidR="00503AF9" w:rsidRPr="00683ED6" w:rsidRDefault="00121B25" w:rsidP="00E0477A">
            <w:pPr>
              <w:tabs>
                <w:tab w:val="left" w:pos="2160"/>
              </w:tabs>
              <w:jc w:val="center"/>
              <w:rPr>
                <w:rFonts w:ascii="Yoon 윤고딕 520_TT" w:eastAsia="Yoon 윤고딕 520_TT"/>
                <w:sz w:val="16"/>
                <w:szCs w:val="16"/>
              </w:rPr>
            </w:pPr>
            <w:r>
              <w:rPr>
                <w:rFonts w:ascii="Yoon 윤고딕 520_TT" w:eastAsia="Yoon 윤고딕 520_TT" w:hint="eastAsia"/>
                <w:sz w:val="16"/>
                <w:szCs w:val="16"/>
              </w:rPr>
              <w:t>3.6</w:t>
            </w:r>
          </w:p>
        </w:tc>
        <w:tc>
          <w:tcPr>
            <w:tcW w:w="1159" w:type="dxa"/>
            <w:tcBorders>
              <w:top w:val="single" w:sz="2" w:space="0" w:color="C9C9C9" w:themeColor="accent3" w:themeTint="99"/>
            </w:tcBorders>
            <w:vAlign w:val="center"/>
          </w:tcPr>
          <w:p w14:paraId="3714471B" w14:textId="47205726" w:rsidR="00503AF9" w:rsidRPr="00683ED6" w:rsidRDefault="00121B25" w:rsidP="00E0477A">
            <w:pPr>
              <w:tabs>
                <w:tab w:val="left" w:pos="2160"/>
              </w:tabs>
              <w:jc w:val="center"/>
              <w:rPr>
                <w:rFonts w:ascii="Yoon 윤고딕 520_TT" w:eastAsia="Yoon 윤고딕 520_TT"/>
                <w:sz w:val="16"/>
                <w:szCs w:val="16"/>
              </w:rPr>
            </w:pPr>
            <w:r>
              <w:rPr>
                <w:rFonts w:ascii="Yoon 윤고딕 520_TT" w:eastAsia="Yoon 윤고딕 520_TT" w:hint="eastAsia"/>
                <w:sz w:val="16"/>
                <w:szCs w:val="16"/>
              </w:rPr>
              <w:t>3.8</w:t>
            </w:r>
          </w:p>
        </w:tc>
        <w:tc>
          <w:tcPr>
            <w:tcW w:w="1159" w:type="dxa"/>
            <w:tcBorders>
              <w:top w:val="single" w:sz="2" w:space="0" w:color="C9C9C9" w:themeColor="accent3" w:themeTint="99"/>
            </w:tcBorders>
            <w:vAlign w:val="center"/>
          </w:tcPr>
          <w:p w14:paraId="1FF8B598" w14:textId="7EF4673F" w:rsidR="00503AF9" w:rsidRPr="00683ED6" w:rsidRDefault="00121B25" w:rsidP="00E0477A">
            <w:pPr>
              <w:tabs>
                <w:tab w:val="left" w:pos="2160"/>
              </w:tabs>
              <w:jc w:val="center"/>
              <w:rPr>
                <w:rFonts w:ascii="Yoon 윤고딕 520_TT" w:eastAsia="Yoon 윤고딕 520_TT"/>
                <w:sz w:val="16"/>
                <w:szCs w:val="16"/>
              </w:rPr>
            </w:pPr>
            <w:r>
              <w:rPr>
                <w:rFonts w:ascii="Yoon 윤고딕 520_TT" w:eastAsia="Yoon 윤고딕 520_TT" w:hint="eastAsia"/>
                <w:sz w:val="16"/>
                <w:szCs w:val="16"/>
              </w:rPr>
              <w:t>4.8</w:t>
            </w:r>
          </w:p>
        </w:tc>
        <w:tc>
          <w:tcPr>
            <w:tcW w:w="1159" w:type="dxa"/>
            <w:gridSpan w:val="2"/>
            <w:tcBorders>
              <w:top w:val="single" w:sz="2" w:space="0" w:color="C9C9C9" w:themeColor="accent3" w:themeTint="99"/>
            </w:tcBorders>
            <w:vAlign w:val="center"/>
          </w:tcPr>
          <w:p w14:paraId="235B5971" w14:textId="1CD79A73" w:rsidR="00503AF9" w:rsidRPr="00683ED6" w:rsidRDefault="00121B25" w:rsidP="00E0477A">
            <w:pPr>
              <w:tabs>
                <w:tab w:val="left" w:pos="2160"/>
              </w:tabs>
              <w:jc w:val="center"/>
              <w:rPr>
                <w:rFonts w:ascii="Yoon 윤고딕 520_TT" w:eastAsia="Yoon 윤고딕 520_TT"/>
                <w:sz w:val="16"/>
                <w:szCs w:val="16"/>
              </w:rPr>
            </w:pPr>
            <w:r>
              <w:rPr>
                <w:rFonts w:ascii="Yoon 윤고딕 520_TT" w:eastAsia="Yoon 윤고딕 520_TT" w:hint="eastAsia"/>
                <w:sz w:val="16"/>
                <w:szCs w:val="16"/>
              </w:rPr>
              <w:t>4.9</w:t>
            </w:r>
          </w:p>
        </w:tc>
        <w:tc>
          <w:tcPr>
            <w:tcW w:w="1159" w:type="dxa"/>
            <w:tcBorders>
              <w:top w:val="single" w:sz="2" w:space="0" w:color="C9C9C9" w:themeColor="accent3" w:themeTint="99"/>
            </w:tcBorders>
            <w:vAlign w:val="center"/>
          </w:tcPr>
          <w:p w14:paraId="028319FF" w14:textId="43AB310C" w:rsidR="00503AF9" w:rsidRPr="00683ED6" w:rsidRDefault="00121B25" w:rsidP="00E0477A">
            <w:pPr>
              <w:tabs>
                <w:tab w:val="left" w:pos="2160"/>
              </w:tabs>
              <w:jc w:val="center"/>
              <w:rPr>
                <w:rFonts w:ascii="Yoon 윤고딕 520_TT" w:eastAsia="Yoon 윤고딕 520_TT"/>
                <w:sz w:val="16"/>
                <w:szCs w:val="16"/>
              </w:rPr>
            </w:pPr>
            <w:r>
              <w:rPr>
                <w:rFonts w:ascii="Yoon 윤고딕 520_TT" w:eastAsia="Yoon 윤고딕 520_TT" w:hint="eastAsia"/>
                <w:sz w:val="16"/>
                <w:szCs w:val="16"/>
              </w:rPr>
              <w:t>5.8</w:t>
            </w:r>
          </w:p>
        </w:tc>
      </w:tr>
      <w:tr w:rsidR="00503AF9" w14:paraId="0DADA72E" w14:textId="77777777" w:rsidTr="00E0477A">
        <w:trPr>
          <w:cantSplit/>
          <w:trHeight w:hRule="exact" w:val="284"/>
        </w:trPr>
        <w:tc>
          <w:tcPr>
            <w:tcW w:w="1576" w:type="dxa"/>
            <w:tcBorders>
              <w:bottom w:val="single" w:sz="2" w:space="0" w:color="000000" w:themeColor="text1"/>
            </w:tcBorders>
            <w:vAlign w:val="center"/>
          </w:tcPr>
          <w:p w14:paraId="76A6D693" w14:textId="77777777" w:rsidR="00503AF9" w:rsidRPr="007A00AD" w:rsidRDefault="00503AF9" w:rsidP="00E0477A">
            <w:pPr>
              <w:tabs>
                <w:tab w:val="left" w:pos="2160"/>
              </w:tabs>
              <w:rPr>
                <w:rFonts w:ascii="Yoon 윤고딕 530_TT" w:eastAsia="Yoon 윤고딕 530_TT" w:hAnsi="KoPubWorld돋움체 Medium" w:cs="KoPubWorld돋움체 Medium"/>
                <w:sz w:val="16"/>
                <w:szCs w:val="16"/>
              </w:rPr>
            </w:pPr>
            <w:r w:rsidRPr="007A00AD">
              <w:rPr>
                <w:rFonts w:ascii="Yoon 윤고딕 530_TT" w:eastAsia="Yoon 윤고딕 530_TT" w:hAnsi="KoPubWorld돋움체 Medium" w:cs="KoPubWorld돋움체 Medium" w:hint="eastAsia"/>
                <w:sz w:val="16"/>
                <w:szCs w:val="16"/>
              </w:rPr>
              <w:t>ROE</w:t>
            </w:r>
          </w:p>
        </w:tc>
        <w:tc>
          <w:tcPr>
            <w:tcW w:w="1159" w:type="dxa"/>
            <w:tcBorders>
              <w:bottom w:val="single" w:sz="2" w:space="0" w:color="000000" w:themeColor="text1"/>
            </w:tcBorders>
            <w:vAlign w:val="center"/>
          </w:tcPr>
          <w:p w14:paraId="7982BD82" w14:textId="7F9034D8" w:rsidR="00503AF9" w:rsidRPr="00683ED6" w:rsidRDefault="00121B25" w:rsidP="00E0477A">
            <w:pPr>
              <w:tabs>
                <w:tab w:val="left" w:pos="2160"/>
              </w:tabs>
              <w:jc w:val="center"/>
              <w:rPr>
                <w:rFonts w:ascii="Yoon 윤고딕 520_TT" w:eastAsia="Yoon 윤고딕 520_TT"/>
                <w:sz w:val="16"/>
                <w:szCs w:val="16"/>
              </w:rPr>
            </w:pPr>
            <w:r>
              <w:rPr>
                <w:rFonts w:ascii="Yoon 윤고딕 520_TT" w:eastAsia="Yoon 윤고딕 520_TT" w:hint="eastAsia"/>
                <w:sz w:val="16"/>
                <w:szCs w:val="16"/>
              </w:rPr>
              <w:t>11.5</w:t>
            </w:r>
          </w:p>
        </w:tc>
        <w:tc>
          <w:tcPr>
            <w:tcW w:w="1159" w:type="dxa"/>
            <w:tcBorders>
              <w:bottom w:val="single" w:sz="2" w:space="0" w:color="000000" w:themeColor="text1"/>
            </w:tcBorders>
            <w:vAlign w:val="center"/>
          </w:tcPr>
          <w:p w14:paraId="27AD2B06" w14:textId="2AD120BE" w:rsidR="00503AF9" w:rsidRPr="00683ED6" w:rsidRDefault="00121B25" w:rsidP="00E0477A">
            <w:pPr>
              <w:tabs>
                <w:tab w:val="left" w:pos="2160"/>
              </w:tabs>
              <w:jc w:val="center"/>
              <w:rPr>
                <w:rFonts w:ascii="Yoon 윤고딕 520_TT" w:eastAsia="Yoon 윤고딕 520_TT"/>
                <w:sz w:val="16"/>
                <w:szCs w:val="16"/>
              </w:rPr>
            </w:pPr>
            <w:r>
              <w:rPr>
                <w:rFonts w:ascii="Yoon 윤고딕 520_TT" w:eastAsia="Yoon 윤고딕 520_TT" w:hint="eastAsia"/>
                <w:sz w:val="16"/>
                <w:szCs w:val="16"/>
              </w:rPr>
              <w:t>14.9</w:t>
            </w:r>
          </w:p>
        </w:tc>
        <w:tc>
          <w:tcPr>
            <w:tcW w:w="1159" w:type="dxa"/>
            <w:tcBorders>
              <w:bottom w:val="single" w:sz="2" w:space="0" w:color="000000" w:themeColor="text1"/>
            </w:tcBorders>
            <w:vAlign w:val="center"/>
          </w:tcPr>
          <w:p w14:paraId="39585654" w14:textId="128A7431" w:rsidR="00503AF9" w:rsidRPr="00683ED6" w:rsidRDefault="00121B25" w:rsidP="00E0477A">
            <w:pPr>
              <w:tabs>
                <w:tab w:val="left" w:pos="2160"/>
              </w:tabs>
              <w:jc w:val="center"/>
              <w:rPr>
                <w:rFonts w:ascii="Yoon 윤고딕 520_TT" w:eastAsia="Yoon 윤고딕 520_TT"/>
                <w:sz w:val="16"/>
                <w:szCs w:val="16"/>
              </w:rPr>
            </w:pPr>
            <w:r>
              <w:rPr>
                <w:rFonts w:ascii="Yoon 윤고딕 520_TT" w:eastAsia="Yoon 윤고딕 520_TT" w:hint="eastAsia"/>
                <w:sz w:val="16"/>
                <w:szCs w:val="16"/>
              </w:rPr>
              <w:t>18.9</w:t>
            </w:r>
          </w:p>
        </w:tc>
        <w:tc>
          <w:tcPr>
            <w:tcW w:w="1159" w:type="dxa"/>
            <w:gridSpan w:val="2"/>
            <w:tcBorders>
              <w:bottom w:val="single" w:sz="2" w:space="0" w:color="000000" w:themeColor="text1"/>
            </w:tcBorders>
            <w:vAlign w:val="center"/>
          </w:tcPr>
          <w:p w14:paraId="0CF4A37E" w14:textId="757F5386" w:rsidR="00503AF9" w:rsidRPr="00683ED6" w:rsidRDefault="00121B25" w:rsidP="00E0477A">
            <w:pPr>
              <w:tabs>
                <w:tab w:val="left" w:pos="2160"/>
              </w:tabs>
              <w:jc w:val="center"/>
              <w:rPr>
                <w:rFonts w:ascii="Yoon 윤고딕 520_TT" w:eastAsia="Yoon 윤고딕 520_TT"/>
                <w:sz w:val="16"/>
                <w:szCs w:val="16"/>
              </w:rPr>
            </w:pPr>
            <w:r>
              <w:rPr>
                <w:rFonts w:ascii="Yoon 윤고딕 520_TT" w:eastAsia="Yoon 윤고딕 520_TT" w:hint="eastAsia"/>
                <w:sz w:val="16"/>
                <w:szCs w:val="16"/>
              </w:rPr>
              <w:t>16.5</w:t>
            </w:r>
          </w:p>
        </w:tc>
        <w:tc>
          <w:tcPr>
            <w:tcW w:w="1159" w:type="dxa"/>
            <w:tcBorders>
              <w:bottom w:val="single" w:sz="2" w:space="0" w:color="000000" w:themeColor="text1"/>
            </w:tcBorders>
            <w:vAlign w:val="center"/>
          </w:tcPr>
          <w:p w14:paraId="2030DD7C" w14:textId="0C58633A" w:rsidR="00503AF9" w:rsidRPr="00683ED6" w:rsidRDefault="00121B25" w:rsidP="00E0477A">
            <w:pPr>
              <w:tabs>
                <w:tab w:val="left" w:pos="2160"/>
              </w:tabs>
              <w:jc w:val="center"/>
              <w:rPr>
                <w:rFonts w:ascii="Yoon 윤고딕 520_TT" w:eastAsia="Yoon 윤고딕 520_TT"/>
                <w:sz w:val="16"/>
                <w:szCs w:val="16"/>
              </w:rPr>
            </w:pPr>
            <w:r>
              <w:rPr>
                <w:rFonts w:ascii="Yoon 윤고딕 520_TT" w:eastAsia="Yoon 윤고딕 520_TT" w:hint="eastAsia"/>
                <w:sz w:val="16"/>
                <w:szCs w:val="16"/>
              </w:rPr>
              <w:t>19.5</w:t>
            </w:r>
          </w:p>
        </w:tc>
      </w:tr>
    </w:tbl>
    <w:tbl>
      <w:tblPr>
        <w:tblpPr w:leftFromText="142" w:rightFromText="142" w:vertAnchor="page" w:horzAnchor="margin" w:tblpXSpec="right" w:tblpY="15078"/>
        <w:tblW w:w="3289" w:type="dxa"/>
        <w:tblLayout w:type="fixed"/>
        <w:tblCellMar>
          <w:left w:w="0" w:type="dxa"/>
          <w:bottom w:w="28" w:type="dxa"/>
          <w:right w:w="0" w:type="dxa"/>
        </w:tblCellMar>
        <w:tblLook w:val="04A0" w:firstRow="1" w:lastRow="0" w:firstColumn="1" w:lastColumn="0" w:noHBand="0" w:noVBand="1"/>
      </w:tblPr>
      <w:tblGrid>
        <w:gridCol w:w="567"/>
        <w:gridCol w:w="992"/>
        <w:gridCol w:w="1730"/>
      </w:tblGrid>
      <w:tr w:rsidR="00172FBF" w14:paraId="271A517E" w14:textId="77777777" w:rsidTr="00FC71A5">
        <w:trPr>
          <w:trHeight w:hRule="exact" w:val="255"/>
        </w:trPr>
        <w:tc>
          <w:tcPr>
            <w:tcW w:w="3289" w:type="dxa"/>
            <w:gridSpan w:val="3"/>
            <w:tcBorders>
              <w:bottom w:val="single" w:sz="4" w:space="0" w:color="auto"/>
            </w:tcBorders>
            <w:vAlign w:val="bottom"/>
          </w:tcPr>
          <w:p w14:paraId="5EEC3782" w14:textId="77777777" w:rsidR="00172FBF" w:rsidRPr="00683ED6" w:rsidRDefault="00172FBF" w:rsidP="00DE3C06">
            <w:pPr>
              <w:tabs>
                <w:tab w:val="left" w:pos="2160"/>
              </w:tabs>
              <w:spacing w:afterLines="40" w:after="96" w:line="240" w:lineRule="auto"/>
              <w:ind w:firstLineChars="50" w:firstLine="69"/>
              <w:rPr>
                <w:rFonts w:ascii="Yoon 윤고딕 550_TT" w:eastAsia="Yoon 윤고딕 550_TT" w:hAnsi="KoPubWorld돋움체_Pro Bold" w:cs="KoPubWorld돋움체_Pro Bold"/>
                <w:color w:val="002060"/>
                <w:w w:val="100"/>
                <w:sz w:val="18"/>
                <w:szCs w:val="20"/>
              </w:rPr>
            </w:pPr>
            <w:r w:rsidRPr="00683ED6">
              <w:rPr>
                <w:rFonts w:ascii="Yoon 윤고딕 550_TT" w:eastAsia="Yoon 윤고딕 550_TT" w:hAnsi="KoPubWorld돋움체_Pro Bold" w:cs="KoPubWorld돋움체_Pro Bold"/>
                <w:w w:val="100"/>
                <w:sz w:val="18"/>
                <w:szCs w:val="20"/>
              </w:rPr>
              <w:t>Research</w:t>
            </w:r>
            <w:r>
              <w:rPr>
                <w:rFonts w:ascii="Yoon 윤고딕 550_TT" w:eastAsia="Yoon 윤고딕 550_TT" w:hAnsi="KoPubWorld돋움체_Pro Bold" w:cs="KoPubWorld돋움체_Pro Bold" w:hint="eastAsia"/>
                <w:w w:val="100"/>
                <w:sz w:val="18"/>
                <w:szCs w:val="20"/>
              </w:rPr>
              <w:t>e</w:t>
            </w:r>
            <w:r>
              <w:rPr>
                <w:rFonts w:ascii="Yoon 윤고딕 550_TT" w:eastAsia="Yoon 윤고딕 550_TT" w:hAnsi="KoPubWorld돋움체_Pro Bold" w:cs="KoPubWorld돋움체_Pro Bold"/>
                <w:w w:val="100"/>
                <w:sz w:val="18"/>
                <w:szCs w:val="20"/>
              </w:rPr>
              <w:t>r</w:t>
            </w:r>
          </w:p>
        </w:tc>
      </w:tr>
      <w:tr w:rsidR="00172FBF" w14:paraId="43967F96" w14:textId="77777777" w:rsidTr="00FC71A5">
        <w:trPr>
          <w:trHeight w:hRule="exact" w:val="406"/>
        </w:trPr>
        <w:tc>
          <w:tcPr>
            <w:tcW w:w="567" w:type="dxa"/>
            <w:tcBorders>
              <w:top w:val="single" w:sz="4" w:space="0" w:color="auto"/>
              <w:bottom w:val="single" w:sz="4" w:space="0" w:color="auto"/>
            </w:tcBorders>
          </w:tcPr>
          <w:p w14:paraId="37B50B64" w14:textId="77777777" w:rsidR="00172FBF" w:rsidRPr="00683ED6" w:rsidRDefault="00172FBF" w:rsidP="00DE3C06">
            <w:pPr>
              <w:pStyle w:val="a9"/>
              <w:framePr w:wrap="auto" w:vAnchor="margin" w:hAnchor="text" w:xAlign="left" w:yAlign="inline"/>
              <w:ind w:firstLineChars="100" w:firstLine="140"/>
              <w:rPr>
                <w:rFonts w:ascii="KoPubWorld돋움체_Pro Bold" w:eastAsia="KoPubWorld돋움체_Pro Bold" w:hAnsi="KoPubWorld돋움체_Pro Bold" w:cs="KoPubWorld돋움체_Pro Bold"/>
                <w:szCs w:val="14"/>
              </w:rPr>
            </w:pPr>
            <w:r>
              <w:rPr>
                <w:rFonts w:ascii="KoPubWorld돋움체_Pro Bold" w:eastAsia="KoPubWorld돋움체_Pro Bold" w:hAnsi="KoPubWorld돋움체_Pro Bold" w:cs="KoPubWorld돋움체_Pro Bold" w:hint="eastAsia"/>
                <w:szCs w:val="14"/>
              </w:rPr>
              <w:t>팀원</w:t>
            </w:r>
          </w:p>
        </w:tc>
        <w:tc>
          <w:tcPr>
            <w:tcW w:w="992" w:type="dxa"/>
            <w:tcBorders>
              <w:top w:val="single" w:sz="4" w:space="0" w:color="auto"/>
              <w:bottom w:val="single" w:sz="4" w:space="0" w:color="auto"/>
            </w:tcBorders>
            <w:shd w:val="clear" w:color="auto" w:fill="auto"/>
            <w:tcMar>
              <w:top w:w="57" w:type="dxa"/>
              <w:left w:w="0" w:type="dxa"/>
              <w:bottom w:w="0" w:type="dxa"/>
              <w:right w:w="0" w:type="dxa"/>
            </w:tcMar>
            <w:vAlign w:val="center"/>
          </w:tcPr>
          <w:p w14:paraId="3782D325" w14:textId="267E28C6" w:rsidR="00172FBF" w:rsidRPr="00683ED6" w:rsidRDefault="008F6943" w:rsidP="00DE3C06">
            <w:pPr>
              <w:pStyle w:val="a9"/>
              <w:framePr w:wrap="auto" w:vAnchor="margin" w:hAnchor="text" w:xAlign="left" w:yAlign="inline"/>
              <w:ind w:firstLineChars="100" w:firstLine="140"/>
              <w:rPr>
                <w:rFonts w:ascii="KoPubWorld돋움체_Pro Bold" w:eastAsia="KoPubWorld돋움체_Pro Bold" w:hAnsi="KoPubWorld돋움체_Pro Bold" w:cs="KoPubWorld돋움체_Pro Bold"/>
                <w:szCs w:val="14"/>
              </w:rPr>
            </w:pPr>
            <w:r>
              <w:rPr>
                <w:rFonts w:ascii="KoPubWorld돋움체_Pro Bold" w:eastAsia="KoPubWorld돋움체_Pro Bold" w:hAnsi="KoPubWorld돋움체_Pro Bold" w:cs="KoPubWorld돋움체_Pro Bold" w:hint="eastAsia"/>
                <w:szCs w:val="14"/>
              </w:rPr>
              <w:t>40</w:t>
            </w:r>
            <w:r w:rsidR="00172FBF">
              <w:rPr>
                <w:rFonts w:ascii="KoPubWorld돋움체_Pro Bold" w:eastAsia="KoPubWorld돋움체_Pro Bold" w:hAnsi="KoPubWorld돋움체_Pro Bold" w:cs="KoPubWorld돋움체_Pro Bold" w:hint="eastAsia"/>
                <w:szCs w:val="14"/>
              </w:rPr>
              <w:t xml:space="preserve">기 </w:t>
            </w:r>
            <w:r>
              <w:rPr>
                <w:rFonts w:ascii="KoPubWorld돋움체_Pro Bold" w:eastAsia="KoPubWorld돋움체_Pro Bold" w:hAnsi="KoPubWorld돋움체_Pro Bold" w:cs="KoPubWorld돋움체_Pro Bold" w:hint="eastAsia"/>
                <w:szCs w:val="14"/>
              </w:rPr>
              <w:t>박정훈</w:t>
            </w:r>
          </w:p>
        </w:tc>
        <w:tc>
          <w:tcPr>
            <w:tcW w:w="1730" w:type="dxa"/>
            <w:tcBorders>
              <w:top w:val="single" w:sz="4" w:space="0" w:color="auto"/>
              <w:bottom w:val="single" w:sz="4" w:space="0" w:color="auto"/>
            </w:tcBorders>
            <w:shd w:val="clear" w:color="auto" w:fill="auto"/>
            <w:vAlign w:val="center"/>
          </w:tcPr>
          <w:p w14:paraId="30EB07C9" w14:textId="658B6BB1" w:rsidR="00172FBF" w:rsidRPr="00683ED6" w:rsidRDefault="008F6943" w:rsidP="00DE3C06">
            <w:pPr>
              <w:pStyle w:val="a9"/>
              <w:framePr w:wrap="auto" w:vAnchor="margin" w:hAnchor="text" w:xAlign="left" w:yAlign="inline"/>
              <w:rPr>
                <w:szCs w:val="14"/>
              </w:rPr>
            </w:pPr>
            <w:r>
              <w:rPr>
                <w:rFonts w:hint="eastAsia"/>
                <w:szCs w:val="14"/>
              </w:rPr>
              <w:t>parkjhun0214@naver.com</w:t>
            </w:r>
          </w:p>
        </w:tc>
      </w:tr>
    </w:tbl>
    <w:p w14:paraId="36A0655E" w14:textId="77777777" w:rsidR="00503AF9" w:rsidRPr="00BC3FCA" w:rsidRDefault="00503AF9" w:rsidP="00503AF9">
      <w:pPr>
        <w:tabs>
          <w:tab w:val="left" w:pos="2160"/>
        </w:tabs>
        <w:rPr>
          <w:sz w:val="16"/>
          <w:szCs w:val="18"/>
        </w:rPr>
        <w:sectPr w:rsidR="00503AF9" w:rsidRPr="00BC3FCA" w:rsidSect="00460DE1">
          <w:headerReference w:type="even" r:id="rId55"/>
          <w:headerReference w:type="default" r:id="rId56"/>
          <w:footerReference w:type="even" r:id="rId57"/>
          <w:footerReference w:type="default" r:id="rId58"/>
          <w:headerReference w:type="first" r:id="rId59"/>
          <w:footerReference w:type="first" r:id="rId60"/>
          <w:pgSz w:w="11906" w:h="16838" w:code="9"/>
          <w:pgMar w:top="851" w:right="284" w:bottom="816" w:left="3686" w:header="851" w:footer="0" w:gutter="0"/>
          <w:cols w:space="425"/>
          <w:docGrid w:linePitch="360" w:charSpace="44777"/>
        </w:sectPr>
      </w:pPr>
    </w:p>
    <w:p w14:paraId="5B03DE82" w14:textId="77777777" w:rsidR="009A400E" w:rsidRPr="00445609" w:rsidRDefault="009A400E" w:rsidP="009A400E">
      <w:pPr>
        <w:tabs>
          <w:tab w:val="left" w:pos="2160"/>
        </w:tabs>
        <w:rPr>
          <w:rFonts w:ascii="KoPubWorld돋움체 Medium" w:eastAsia="KoPubWorld돋움체 Medium" w:hAnsi="KoPubWorld돋움체 Medium" w:cs="KoPubWorld돋움체 Medium"/>
          <w:spacing w:val="0"/>
          <w:w w:val="100"/>
          <w:sz w:val="36"/>
          <w:szCs w:val="40"/>
        </w:rPr>
      </w:pPr>
      <w:r>
        <w:rPr>
          <w:rFonts w:ascii="KoPubWorld돋움체 Medium" w:eastAsia="KoPubWorld돋움체 Medium" w:hAnsi="KoPubWorld돋움체 Medium" w:cs="KoPubWorld돋움체 Medium" w:hint="eastAsia"/>
          <w:spacing w:val="0"/>
          <w:w w:val="100"/>
          <w:sz w:val="44"/>
          <w:szCs w:val="48"/>
        </w:rPr>
        <w:lastRenderedPageBreak/>
        <w:t>에너지 강국들을 담당합니다</w:t>
      </w:r>
    </w:p>
    <w:p w14:paraId="3E7C0F4C" w14:textId="77777777" w:rsidR="009A400E" w:rsidRDefault="009A400E" w:rsidP="009A400E">
      <w:pPr>
        <w:tabs>
          <w:tab w:val="left" w:pos="2160"/>
        </w:tabs>
        <w:rPr>
          <w:rFonts w:ascii="KoPubWorld돋움체 Bold" w:eastAsia="KoPubWorld돋움체 Bold" w:hAnsi="KoPubWorld돋움체 Bold" w:cs="KoPubWorld돋움체 Bold"/>
          <w:color w:val="203864"/>
          <w:spacing w:val="0"/>
          <w:w w:val="100"/>
          <w:sz w:val="24"/>
          <w:szCs w:val="28"/>
        </w:rPr>
      </w:pPr>
      <w:r w:rsidRPr="00B62805">
        <w:rPr>
          <w:rFonts w:ascii="KoPubWorld돋움체 Medium" w:eastAsia="KoPubWorld돋움체 Medium" w:hAnsi="KoPubWorld돋움체 Medium" w:cs="KoPubWorld돋움체 Medium" w:hint="eastAsia"/>
          <w:noProof/>
          <w:spacing w:val="0"/>
          <w:w w:val="100"/>
          <w:sz w:val="44"/>
          <w:szCs w:val="48"/>
        </w:rPr>
        <mc:AlternateContent>
          <mc:Choice Requires="wps">
            <w:drawing>
              <wp:anchor distT="0" distB="0" distL="114300" distR="114300" simplePos="0" relativeHeight="251638784" behindDoc="0" locked="0" layoutInCell="1" allowOverlap="1" wp14:anchorId="0CBBF103" wp14:editId="2119C2EE">
                <wp:simplePos x="0" y="0"/>
                <wp:positionH relativeFrom="column">
                  <wp:posOffset>-1734820</wp:posOffset>
                </wp:positionH>
                <wp:positionV relativeFrom="paragraph">
                  <wp:posOffset>351790</wp:posOffset>
                </wp:positionV>
                <wp:extent cx="1238250" cy="1162050"/>
                <wp:effectExtent l="0" t="0" r="0" b="0"/>
                <wp:wrapNone/>
                <wp:docPr id="84" name="Text Box 84"/>
                <wp:cNvGraphicFramePr/>
                <a:graphic xmlns:a="http://schemas.openxmlformats.org/drawingml/2006/main">
                  <a:graphicData uri="http://schemas.microsoft.com/office/word/2010/wordprocessingShape">
                    <wps:wsp>
                      <wps:cNvSpPr txBox="1"/>
                      <wps:spPr>
                        <a:xfrm>
                          <a:off x="0" y="0"/>
                          <a:ext cx="1238250" cy="1162050"/>
                        </a:xfrm>
                        <a:prstGeom prst="rect">
                          <a:avLst/>
                        </a:prstGeom>
                        <a:noFill/>
                        <a:ln w="6350">
                          <a:noFill/>
                        </a:ln>
                      </wps:spPr>
                      <wps:txbx>
                        <w:txbxContent>
                          <w:p w14:paraId="08149C57" w14:textId="3496C29D" w:rsidR="009A400E" w:rsidRPr="004E1FAA" w:rsidRDefault="009A400E" w:rsidP="00253EFB">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미국의 LNG투자 확</w:t>
                            </w:r>
                            <w:r w:rsidR="005E7D2B">
                              <w:rPr>
                                <w:rFonts w:ascii="KoPubWorld돋움체 Bold" w:eastAsia="KoPubWorld돋움체 Bold" w:hAnsi="KoPubWorld돋움체 Bold" w:cs="KoPubWorld돋움체 Bold" w:hint="eastAsia"/>
                              </w:rPr>
                              <w:t>대</w:t>
                            </w:r>
                            <w:r w:rsidR="005E7D2B">
                              <w:rPr>
                                <w:rFonts w:ascii="KoPubWorld돋움체 Bold" w:eastAsia="KoPubWorld돋움체 Bold" w:hAnsi="KoPubWorld돋움체 Bold" w:cs="KoPubWorld돋움체 Bold"/>
                              </w:rPr>
                              <w:br/>
                            </w:r>
                            <w:r>
                              <w:rPr>
                                <w:rFonts w:ascii="KoPubWorld돋움체 Bold" w:eastAsia="KoPubWorld돋움체 Bold" w:hAnsi="KoPubWorld돋움체 Bold" w:cs="KoPubWorld돋움체 Bold" w:hint="eastAsia"/>
                              </w:rPr>
                              <w:t>↓</w:t>
                            </w:r>
                            <w:r w:rsidR="00253EFB">
                              <w:rPr>
                                <w:rFonts w:ascii="KoPubWorld돋움체 Bold" w:eastAsia="KoPubWorld돋움체 Bold" w:hAnsi="KoPubWorld돋움체 Bold" w:cs="KoPubWorld돋움체 Bold"/>
                              </w:rPr>
                              <w:br/>
                            </w:r>
                            <w:r w:rsidRPr="00A25CE5">
                              <w:rPr>
                                <w:rFonts w:ascii="KoPubWorld돋움체 Bold" w:eastAsia="KoPubWorld돋움체 Bold" w:hAnsi="KoPubWorld돋움체 Bold" w:cs="KoPubWorld돋움체 Bold"/>
                              </w:rPr>
                              <w:t>Technip Energies</w:t>
                            </w:r>
                            <w:r>
                              <w:rPr>
                                <w:rFonts w:ascii="KoPubWorld돋움체 Bold" w:eastAsia="KoPubWorld돋움체 Bold" w:hAnsi="KoPubWorld돋움체 Bold" w:cs="KoPubWorld돋움체 Bold" w:hint="eastAsia"/>
                              </w:rPr>
                              <w:t>의 수주 증가</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BBF103" id="Text Box 84" o:spid="_x0000_s1063" type="#_x0000_t202" style="position:absolute;left:0;text-align:left;margin-left:-136.6pt;margin-top:27.7pt;width:97.5pt;height:91.5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" filled="f" stroked="f" strokeweight=".5pt">
                <v:textbox>
                  <w:txbxContent>
                    <w:p w14:paraId="08149C57" w14:textId="3496C29D" w:rsidR="009A400E" w:rsidRPr="004E1FAA" w:rsidRDefault="009A400E" w:rsidP="00253EFB">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미국의 LNG투자 확</w:t>
                      </w:r>
                      <w:r w:rsidR="005E7D2B">
                        <w:rPr>
                          <w:rFonts w:ascii="KoPubWorld돋움체 Bold" w:eastAsia="KoPubWorld돋움체 Bold" w:hAnsi="KoPubWorld돋움체 Bold" w:cs="KoPubWorld돋움체 Bold" w:hint="eastAsia"/>
                        </w:rPr>
                        <w:t>대</w:t>
                      </w:r>
                      <w:r w:rsidR="005E7D2B">
                        <w:rPr>
                          <w:rFonts w:ascii="KoPubWorld돋움체 Bold" w:eastAsia="KoPubWorld돋움체 Bold" w:hAnsi="KoPubWorld돋움체 Bold" w:cs="KoPubWorld돋움체 Bold"/>
                        </w:rPr>
                        <w:br/>
                      </w:r>
                      <w:r>
                        <w:rPr>
                          <w:rFonts w:ascii="KoPubWorld돋움체 Bold" w:eastAsia="KoPubWorld돋움체 Bold" w:hAnsi="KoPubWorld돋움체 Bold" w:cs="KoPubWorld돋움체 Bold" w:hint="eastAsia"/>
                        </w:rPr>
                        <w:t>↓</w:t>
                      </w:r>
                      <w:r w:rsidR="00253EFB">
                        <w:rPr>
                          <w:rFonts w:ascii="KoPubWorld돋움체 Bold" w:eastAsia="KoPubWorld돋움체 Bold" w:hAnsi="KoPubWorld돋움체 Bold" w:cs="KoPubWorld돋움체 Bold"/>
                        </w:rPr>
                        <w:br/>
                      </w:r>
                      <w:r w:rsidRPr="00A25CE5">
                        <w:rPr>
                          <w:rFonts w:ascii="KoPubWorld돋움체 Bold" w:eastAsia="KoPubWorld돋움체 Bold" w:hAnsi="KoPubWorld돋움체 Bold" w:cs="KoPubWorld돋움체 Bold"/>
                        </w:rPr>
                        <w:t>Technip Energies</w:t>
                      </w:r>
                      <w:r>
                        <w:rPr>
                          <w:rFonts w:ascii="KoPubWorld돋움체 Bold" w:eastAsia="KoPubWorld돋움체 Bold" w:hAnsi="KoPubWorld돋움체 Bold" w:cs="KoPubWorld돋움체 Bold" w:hint="eastAsia"/>
                        </w:rPr>
                        <w:t>의 수주 증가</w:t>
                      </w:r>
                    </w:p>
                  </w:txbxContent>
                </v:textbox>
              </v:shape>
            </w:pict>
          </mc:Fallback>
        </mc:AlternateContent>
      </w:r>
      <w:r>
        <w:rPr>
          <w:rFonts w:ascii="KoPubWorld돋움체 Bold" w:eastAsia="KoPubWorld돋움체 Bold" w:hAnsi="KoPubWorld돋움체 Bold" w:cs="KoPubWorld돋움체 Bold" w:hint="eastAsia"/>
          <w:color w:val="203864"/>
          <w:spacing w:val="0"/>
          <w:w w:val="100"/>
          <w:sz w:val="24"/>
          <w:szCs w:val="28"/>
        </w:rPr>
        <w:t>미국향 수주의 증가</w:t>
      </w:r>
    </w:p>
    <w:p w14:paraId="3863A9EE" w14:textId="63FAE4DF" w:rsidR="009A400E" w:rsidRPr="001033C7" w:rsidRDefault="009A400E" w:rsidP="009A400E">
      <w:pPr>
        <w:tabs>
          <w:tab w:val="left" w:pos="2160"/>
        </w:tabs>
      </w:pPr>
      <w:r w:rsidRPr="00D41C34">
        <w:t>최근</w:t>
      </w:r>
      <w:r w:rsidRPr="001033C7">
        <w:rPr>
          <w:rFonts w:hint="eastAsia"/>
        </w:rPr>
        <w:t xml:space="preserve"> </w:t>
      </w:r>
      <w:r w:rsidRPr="00D41C34">
        <w:t>미국</w:t>
      </w:r>
      <w:r w:rsidRPr="001033C7">
        <w:rPr>
          <w:rFonts w:hint="eastAsia"/>
        </w:rPr>
        <w:t xml:space="preserve"> </w:t>
      </w:r>
      <w:r w:rsidRPr="00D41C34">
        <w:t>LNG의 본격적인 투자에 따라 메이저 플레이어인 Technip Energies의 수주 기회</w:t>
      </w:r>
      <w:r w:rsidRPr="001033C7">
        <w:rPr>
          <w:rFonts w:hint="eastAsia"/>
        </w:rPr>
        <w:t xml:space="preserve">가 </w:t>
      </w:r>
      <w:r w:rsidRPr="001033C7">
        <w:t>확대되고 있다.</w:t>
      </w:r>
      <w:r w:rsidRPr="001033C7">
        <w:rPr>
          <w:rFonts w:hint="eastAsia"/>
        </w:rPr>
        <w:t xml:space="preserve"> </w:t>
      </w:r>
      <w:r w:rsidRPr="001033C7">
        <w:t>Technip Energies와 삼성엔지니어링은 미국 텍사스주 브라운</w:t>
      </w:r>
      <w:r w:rsidRPr="001033C7">
        <w:rPr>
          <w:rFonts w:hint="eastAsia"/>
        </w:rPr>
        <w:t>스</w:t>
      </w:r>
      <w:r w:rsidRPr="001033C7">
        <w:t>빌(Brownsville)에 위치한 Texas LNG 수출 터미널 프로젝트의 FEED를 공동으로 수행했</w:t>
      </w:r>
      <w:r w:rsidRPr="001033C7">
        <w:rPr>
          <w:rFonts w:hint="eastAsia"/>
        </w:rPr>
        <w:t>다</w:t>
      </w:r>
      <w:r w:rsidRPr="001033C7">
        <w:t>. 이 프로젝트는 Glenfarne Group 산하의 Texas LNG Brownsville LLC가 추진하며, 연간 4</w:t>
      </w:r>
      <w:r w:rsidR="00F15601">
        <w:t>MTPA</w:t>
      </w:r>
      <w:r w:rsidRPr="001033C7">
        <w:t xml:space="preserve"> 규모의 LNG를 수출할 수 있는 시설로 ‘</w:t>
      </w:r>
      <w:r w:rsidRPr="001033C7">
        <w:rPr>
          <w:rFonts w:hint="eastAsia"/>
        </w:rPr>
        <w:t>26년에 운영을 시작할 전망이다.</w:t>
      </w:r>
    </w:p>
    <w:p w14:paraId="627AE8B3" w14:textId="33E02144" w:rsidR="009A400E" w:rsidRPr="001033C7" w:rsidRDefault="009A400E" w:rsidP="009A400E">
      <w:pPr>
        <w:tabs>
          <w:tab w:val="left" w:pos="2160"/>
        </w:tabs>
      </w:pPr>
      <w:r w:rsidRPr="001033C7">
        <w:rPr>
          <w:rFonts w:hint="eastAsia"/>
        </w:rPr>
        <w:t>또한 동사는</w:t>
      </w:r>
      <w:r w:rsidRPr="001033C7">
        <w:t xml:space="preserve"> KBR</w:t>
      </w:r>
      <w:r w:rsidRPr="001033C7">
        <w:rPr>
          <w:rFonts w:hint="eastAsia"/>
        </w:rPr>
        <w:t>과</w:t>
      </w:r>
      <w:r w:rsidRPr="001033C7">
        <w:t xml:space="preserve"> KTJV(KBR &amp; Technip Joint Venture)라는 합작법인을 통해 Lake Charles LNG 프로젝트의 EPC</w:t>
      </w:r>
      <w:r w:rsidRPr="001033C7">
        <w:rPr>
          <w:rFonts w:hint="eastAsia"/>
        </w:rPr>
        <w:t xml:space="preserve"> </w:t>
      </w:r>
      <w:r w:rsidRPr="001033C7">
        <w:t>계약자로 선정되었</w:t>
      </w:r>
      <w:r w:rsidRPr="001033C7">
        <w:rPr>
          <w:rFonts w:hint="eastAsia"/>
        </w:rPr>
        <w:t>다</w:t>
      </w:r>
      <w:r w:rsidRPr="001033C7">
        <w:t>. 이 프로젝트는 Energy Transfer LP의 자회사인 Lake Charles LNG Export Company가 추진하며,</w:t>
      </w:r>
      <w:r w:rsidRPr="001033C7">
        <w:rPr>
          <w:rFonts w:hint="eastAsia"/>
        </w:rPr>
        <w:t xml:space="preserve"> 기존</w:t>
      </w:r>
      <w:r w:rsidRPr="001033C7">
        <w:t xml:space="preserve"> LNG 수입 터미널을 LNG 수출 터미널로 전환하는 프로젝트</w:t>
      </w:r>
      <w:r w:rsidRPr="001033C7">
        <w:rPr>
          <w:rFonts w:hint="eastAsia"/>
        </w:rPr>
        <w:t xml:space="preserve">이다. </w:t>
      </w:r>
      <w:r w:rsidRPr="001033C7">
        <w:t>아직 최종투자결정 (Final Investment Decision, FID)이 나지는 않았지만 대략적인 프로젝트 예산은 40억~50억 달러</w:t>
      </w:r>
      <w:r w:rsidRPr="001033C7">
        <w:rPr>
          <w:rFonts w:hint="eastAsia"/>
        </w:rPr>
        <w:t>로</w:t>
      </w:r>
      <w:r w:rsidRPr="001033C7">
        <w:t xml:space="preserve"> 전망</w:t>
      </w:r>
      <w:r w:rsidRPr="001033C7">
        <w:rPr>
          <w:rFonts w:hint="eastAsia"/>
        </w:rPr>
        <w:t xml:space="preserve">되며, </w:t>
      </w:r>
      <w:r w:rsidRPr="001033C7">
        <w:t>연간 16.45</w:t>
      </w:r>
      <w:r w:rsidR="00F15601">
        <w:t>MTPA</w:t>
      </w:r>
      <w:r w:rsidRPr="001033C7">
        <w:t xml:space="preserve"> 규모의 수출 터미널로 전환하는 대형 프로젝트</w:t>
      </w:r>
      <w:r w:rsidRPr="001033C7">
        <w:rPr>
          <w:rFonts w:hint="eastAsia"/>
        </w:rPr>
        <w:t xml:space="preserve">인 만큼 </w:t>
      </w:r>
      <w:r w:rsidRPr="001033C7">
        <w:t xml:space="preserve">향후 점진적인 수주 가시화에 따라 </w:t>
      </w:r>
      <w:r w:rsidRPr="00533772">
        <w:rPr>
          <w:u w:val="single"/>
        </w:rPr>
        <w:t>미국 LNG투자 확대의 수혜주가 될 수 있을 것으로 기대</w:t>
      </w:r>
      <w:r w:rsidRPr="007667ED">
        <w:t>된다.</w:t>
      </w:r>
    </w:p>
    <w:tbl>
      <w:tblPr>
        <w:tblStyle w:val="a5"/>
        <w:tblpPr w:leftFromText="567" w:rightFromText="567" w:vertAnchor="text" w:horzAnchor="page" w:tblpXSpec="center" w:tblpY="1"/>
        <w:tblOverlap w:val="never"/>
        <w:tblW w:w="11338" w:type="dxa"/>
        <w:tblLook w:val="04A0" w:firstRow="1" w:lastRow="0" w:firstColumn="1" w:lastColumn="0" w:noHBand="0" w:noVBand="1"/>
      </w:tblPr>
      <w:tblGrid>
        <w:gridCol w:w="5669"/>
        <w:gridCol w:w="5669"/>
      </w:tblGrid>
      <w:tr w:rsidR="009A400E" w14:paraId="14EC707C" w14:textId="77777777" w:rsidTr="004325BA">
        <w:trPr>
          <w:trHeight w:val="130"/>
        </w:trPr>
        <w:tc>
          <w:tcPr>
            <w:tcW w:w="5669" w:type="dxa"/>
            <w:tcBorders>
              <w:top w:val="nil"/>
              <w:left w:val="nil"/>
              <w:bottom w:val="single" w:sz="2" w:space="0" w:color="auto"/>
              <w:right w:val="nil"/>
            </w:tcBorders>
          </w:tcPr>
          <w:p w14:paraId="203E01AE" w14:textId="3018EC91" w:rsidR="009A400E" w:rsidRPr="00031BA6" w:rsidRDefault="009A400E" w:rsidP="008B68E7">
            <w:pPr>
              <w:tabs>
                <w:tab w:val="left" w:pos="2160"/>
              </w:tabs>
              <w:rPr>
                <w:rFonts w:ascii="Yoon 윤고딕 540_TT" w:eastAsia="Yoon 윤고딕 540_TT" w:hAnsi="KoPubWorld돋움체 Medium" w:cs="KoPubWorld돋움체 Medium"/>
                <w:sz w:val="18"/>
                <w:szCs w:val="20"/>
              </w:rPr>
            </w:pPr>
            <w:r w:rsidRPr="000945FA">
              <w:rPr>
                <w:rFonts w:ascii="Yoon 윤고딕 540_TT" w:eastAsia="Yoon 윤고딕 540_TT" w:hAnsi="KoPubWorld돋움체 Medium" w:cs="KoPubWorld돋움체 Medium"/>
                <w:sz w:val="18"/>
                <w:szCs w:val="20"/>
              </w:rPr>
              <w:t xml:space="preserve">LNG 및 </w:t>
            </w:r>
            <w:bookmarkStart w:id="2" w:name="_Hlk197952300"/>
            <w:r w:rsidRPr="000945FA">
              <w:rPr>
                <w:rFonts w:ascii="Yoon 윤고딕 540_TT" w:eastAsia="Yoon 윤고딕 540_TT" w:hAnsi="KoPubWorld돋움체 Medium" w:cs="KoPubWorld돋움체 Medium"/>
                <w:sz w:val="18"/>
                <w:szCs w:val="20"/>
              </w:rPr>
              <w:t>Ethylene 시장</w:t>
            </w:r>
            <w:bookmarkEnd w:id="2"/>
            <w:r w:rsidRPr="000945FA">
              <w:rPr>
                <w:rFonts w:ascii="Yoon 윤고딕 540_TT" w:eastAsia="Yoon 윤고딕 540_TT" w:hAnsi="KoPubWorld돋움체 Medium" w:cs="KoPubWorld돋움체 Medium"/>
                <w:sz w:val="18"/>
                <w:szCs w:val="20"/>
              </w:rPr>
              <w:t>의 연평균 성장률 (CAGR) 및 시장 규모 전망</w:t>
            </w:r>
            <w:r w:rsidR="007667ED">
              <w:rPr>
                <w:rFonts w:ascii="Yoon 윤고딕 540_TT" w:eastAsia="Yoon 윤고딕 540_TT" w:hAnsi="KoPubWorld돋움체 Medium" w:cs="KoPubWorld돋움체 Medium" w:hint="eastAsia"/>
                <w:sz w:val="18"/>
                <w:szCs w:val="20"/>
              </w:rPr>
              <w:t xml:space="preserve">       (단위: MTPA)</w:t>
            </w:r>
          </w:p>
        </w:tc>
        <w:tc>
          <w:tcPr>
            <w:tcW w:w="5669" w:type="dxa"/>
            <w:tcBorders>
              <w:top w:val="nil"/>
              <w:left w:val="nil"/>
              <w:bottom w:val="single" w:sz="2" w:space="0" w:color="auto"/>
              <w:right w:val="nil"/>
            </w:tcBorders>
          </w:tcPr>
          <w:p w14:paraId="05D34436" w14:textId="058B088E" w:rsidR="009A400E" w:rsidRPr="00031BA6" w:rsidRDefault="009A400E" w:rsidP="008B68E7">
            <w:pPr>
              <w:tabs>
                <w:tab w:val="left" w:pos="2160"/>
              </w:tabs>
              <w:rPr>
                <w:rFonts w:ascii="Yoon 윤고딕 540_TT" w:eastAsia="Yoon 윤고딕 540_TT" w:hAnsi="KoPubWorld돋움체 Medium" w:cs="KoPubWorld돋움체 Medium"/>
                <w:sz w:val="18"/>
                <w:szCs w:val="20"/>
              </w:rPr>
            </w:pPr>
            <w:r w:rsidRPr="00732627">
              <w:rPr>
                <w:rFonts w:ascii="Yoon 윤고딕 540_TT" w:eastAsia="Yoon 윤고딕 540_TT" w:hAnsi="KoPubWorld돋움체 Medium" w:cs="KoPubWorld돋움체 Medium"/>
                <w:sz w:val="18"/>
                <w:szCs w:val="20"/>
              </w:rPr>
              <w:t>Technip Energies 신규수주, 수주잔고 추이</w:t>
            </w:r>
            <w:r w:rsidR="00F614C8">
              <w:rPr>
                <w:rFonts w:ascii="Yoon 윤고딕 540_TT" w:eastAsia="Yoon 윤고딕 540_TT" w:hAnsi="KoPubWorld돋움체 Medium" w:cs="KoPubWorld돋움체 Medium" w:hint="eastAsia"/>
                <w:sz w:val="18"/>
                <w:szCs w:val="20"/>
              </w:rPr>
              <w:t xml:space="preserve"> </w:t>
            </w:r>
            <w:r w:rsidR="007667ED">
              <w:rPr>
                <w:rFonts w:ascii="Yoon 윤고딕 540_TT" w:eastAsia="Yoon 윤고딕 540_TT" w:hAnsi="KoPubWorld돋움체 Medium" w:cs="KoPubWorld돋움체 Medium" w:hint="eastAsia"/>
                <w:sz w:val="18"/>
                <w:szCs w:val="20"/>
              </w:rPr>
              <w:t xml:space="preserve">                             </w:t>
            </w:r>
            <w:r w:rsidR="00F614C8">
              <w:rPr>
                <w:rFonts w:ascii="Yoon 윤고딕 540_TT" w:eastAsia="Yoon 윤고딕 540_TT" w:hAnsi="KoPubWorld돋움체 Medium" w:cs="KoPubWorld돋움체 Medium" w:hint="eastAsia"/>
                <w:sz w:val="18"/>
                <w:szCs w:val="20"/>
              </w:rPr>
              <w:t>(단위: billion EUR)</w:t>
            </w:r>
          </w:p>
        </w:tc>
      </w:tr>
      <w:tr w:rsidR="009A400E" w14:paraId="43A12A3D" w14:textId="77777777" w:rsidTr="004325BA">
        <w:tblPrEx>
          <w:tblCellMar>
            <w:left w:w="99" w:type="dxa"/>
            <w:right w:w="99" w:type="dxa"/>
          </w:tblCellMar>
        </w:tblPrEx>
        <w:trPr>
          <w:trHeight w:val="1968"/>
        </w:trPr>
        <w:tc>
          <w:tcPr>
            <w:tcW w:w="5669" w:type="dxa"/>
            <w:tcBorders>
              <w:top w:val="single" w:sz="2" w:space="0" w:color="auto"/>
              <w:left w:val="nil"/>
              <w:bottom w:val="single" w:sz="2" w:space="0" w:color="auto"/>
              <w:right w:val="nil"/>
            </w:tcBorders>
            <w:vAlign w:val="center"/>
          </w:tcPr>
          <w:p w14:paraId="4DA4069C" w14:textId="77777777" w:rsidR="009A400E" w:rsidRPr="005D58AA" w:rsidRDefault="009A400E" w:rsidP="008B68E7">
            <w:pPr>
              <w:jc w:val="center"/>
              <w:rPr>
                <w:noProof/>
                <w:sz w:val="4"/>
                <w:szCs w:val="4"/>
              </w:rPr>
            </w:pPr>
          </w:p>
          <w:p w14:paraId="289E660A" w14:textId="12578824" w:rsidR="009A400E" w:rsidRDefault="00253EFB" w:rsidP="008B68E7">
            <w:pPr>
              <w:jc w:val="center"/>
              <w:rPr>
                <w:noProof/>
              </w:rPr>
            </w:pPr>
            <w:r>
              <w:rPr>
                <w:noProof/>
                <w:w w:val="100"/>
              </w:rPr>
              <mc:AlternateContent>
                <mc:Choice Requires="wps">
                  <w:drawing>
                    <wp:anchor distT="0" distB="0" distL="114300" distR="114300" simplePos="0" relativeHeight="251637760" behindDoc="0" locked="0" layoutInCell="1" allowOverlap="1" wp14:anchorId="00963F27" wp14:editId="069A38C5">
                      <wp:simplePos x="0" y="0"/>
                      <wp:positionH relativeFrom="column">
                        <wp:posOffset>471805</wp:posOffset>
                      </wp:positionH>
                      <wp:positionV relativeFrom="paragraph">
                        <wp:posOffset>421005</wp:posOffset>
                      </wp:positionV>
                      <wp:extent cx="1061085" cy="500380"/>
                      <wp:effectExtent l="0" t="0" r="0" b="0"/>
                      <wp:wrapNone/>
                      <wp:docPr id="805921916" name="Text Box 45"/>
                      <wp:cNvGraphicFramePr/>
                      <a:graphic xmlns:a="http://schemas.openxmlformats.org/drawingml/2006/main">
                        <a:graphicData uri="http://schemas.microsoft.com/office/word/2010/wordprocessingShape">
                          <wps:wsp>
                            <wps:cNvSpPr txBox="1"/>
                            <wps:spPr>
                              <a:xfrm>
                                <a:off x="0" y="0"/>
                                <a:ext cx="1061085" cy="500380"/>
                              </a:xfrm>
                              <a:prstGeom prst="rect">
                                <a:avLst/>
                              </a:prstGeom>
                              <a:noFill/>
                              <a:ln w="6350">
                                <a:noFill/>
                              </a:ln>
                            </wps:spPr>
                            <wps:txbx>
                              <w:txbxContent>
                                <w:p w14:paraId="19BE5FF1" w14:textId="77777777" w:rsidR="009A400E" w:rsidRPr="00253EFB" w:rsidRDefault="009A400E" w:rsidP="009A400E">
                                  <w:pPr>
                                    <w:rPr>
                                      <w:rFonts w:ascii="KoPubWorld돋움체 Medium" w:eastAsia="KoPubWorld돋움체 Medium" w:hAnsi="KoPubWorld돋움체 Medium" w:cs="KoPubWorld돋움체 Medium"/>
                                      <w:color w:val="C00000"/>
                                      <w:sz w:val="14"/>
                                      <w:szCs w:val="14"/>
                                    </w:rPr>
                                  </w:pPr>
                                  <w:r w:rsidRPr="00253EFB">
                                    <w:rPr>
                                      <w:rFonts w:ascii="KoPubWorld돋움체 Medium" w:eastAsia="KoPubWorld돋움체 Medium" w:hAnsi="KoPubWorld돋움체 Medium" w:cs="KoPubWorld돋움체 Medium" w:hint="eastAsia"/>
                                      <w:color w:val="C00000"/>
                                      <w:sz w:val="14"/>
                                      <w:szCs w:val="14"/>
                                    </w:rPr>
                                    <w:t>LNG 시장 CAGR: 4%</w:t>
                                  </w:r>
                                </w:p>
                                <w:p w14:paraId="37736C14" w14:textId="77777777" w:rsidR="009A400E" w:rsidRPr="00253EFB" w:rsidRDefault="009A400E" w:rsidP="009A400E">
                                  <w:pPr>
                                    <w:rPr>
                                      <w:rFonts w:ascii="KoPubWorld돋움체 Medium" w:eastAsia="KoPubWorld돋움체 Medium" w:hAnsi="KoPubWorld돋움체 Medium" w:cs="KoPubWorld돋움체 Medium"/>
                                      <w:color w:val="C00000"/>
                                      <w:sz w:val="14"/>
                                      <w:szCs w:val="14"/>
                                    </w:rPr>
                                  </w:pPr>
                                  <w:r w:rsidRPr="00253EFB">
                                    <w:rPr>
                                      <w:rFonts w:ascii="KoPubWorld돋움체 Medium" w:eastAsia="KoPubWorld돋움체 Medium" w:hAnsi="KoPubWorld돋움체 Medium" w:cs="KoPubWorld돋움체 Medium"/>
                                      <w:color w:val="C00000"/>
                                      <w:sz w:val="14"/>
                                      <w:szCs w:val="14"/>
                                    </w:rPr>
                                    <w:t>Ethylene시장</w:t>
                                  </w:r>
                                  <w:r w:rsidRPr="00253EFB">
                                    <w:rPr>
                                      <w:rFonts w:ascii="KoPubWorld돋움체 Medium" w:eastAsia="KoPubWorld돋움체 Medium" w:hAnsi="KoPubWorld돋움체 Medium" w:cs="KoPubWorld돋움체 Medium" w:hint="eastAsia"/>
                                      <w:color w:val="C00000"/>
                                      <w:sz w:val="14"/>
                                      <w:szCs w:val="14"/>
                                    </w:rPr>
                                    <w:t xml:space="preserve"> CAGR: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963F27" id="Text Box 45" o:spid="_x0000_s1064" type="#_x0000_t202" style="position:absolute;left:0;text-align:left;margin-left:37.15pt;margin-top:33.15pt;width:83.55pt;height:39.4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" filled="f" stroked="f" strokeweight=".5pt">
                      <v:textbox>
                        <w:txbxContent>
                          <w:p w14:paraId="19BE5FF1" w14:textId="77777777" w:rsidR="009A400E" w:rsidRPr="00253EFB" w:rsidRDefault="009A400E" w:rsidP="009A400E">
                            <w:pPr>
                              <w:rPr>
                                <w:rFonts w:ascii="KoPubWorld돋움체 Medium" w:eastAsia="KoPubWorld돋움체 Medium" w:hAnsi="KoPubWorld돋움체 Medium" w:cs="KoPubWorld돋움체 Medium"/>
                                <w:color w:val="C00000"/>
                                <w:sz w:val="14"/>
                                <w:szCs w:val="14"/>
                              </w:rPr>
                            </w:pPr>
                            <w:r w:rsidRPr="00253EFB">
                              <w:rPr>
                                <w:rFonts w:ascii="KoPubWorld돋움체 Medium" w:eastAsia="KoPubWorld돋움체 Medium" w:hAnsi="KoPubWorld돋움체 Medium" w:cs="KoPubWorld돋움체 Medium" w:hint="eastAsia"/>
                                <w:color w:val="C00000"/>
                                <w:sz w:val="14"/>
                                <w:szCs w:val="14"/>
                              </w:rPr>
                              <w:t>LNG 시장 CAGR: 4%</w:t>
                            </w:r>
                          </w:p>
                          <w:p w14:paraId="37736C14" w14:textId="77777777" w:rsidR="009A400E" w:rsidRPr="00253EFB" w:rsidRDefault="009A400E" w:rsidP="009A400E">
                            <w:pPr>
                              <w:rPr>
                                <w:rFonts w:ascii="KoPubWorld돋움체 Medium" w:eastAsia="KoPubWorld돋움체 Medium" w:hAnsi="KoPubWorld돋움체 Medium" w:cs="KoPubWorld돋움체 Medium"/>
                                <w:color w:val="C00000"/>
                                <w:sz w:val="14"/>
                                <w:szCs w:val="14"/>
                              </w:rPr>
                            </w:pPr>
                            <w:r w:rsidRPr="00253EFB">
                              <w:rPr>
                                <w:rFonts w:ascii="KoPubWorld돋움체 Medium" w:eastAsia="KoPubWorld돋움체 Medium" w:hAnsi="KoPubWorld돋움체 Medium" w:cs="KoPubWorld돋움체 Medium"/>
                                <w:color w:val="C00000"/>
                                <w:sz w:val="14"/>
                                <w:szCs w:val="14"/>
                              </w:rPr>
                              <w:t>Ethylene시장</w:t>
                            </w:r>
                            <w:r w:rsidRPr="00253EFB">
                              <w:rPr>
                                <w:rFonts w:ascii="KoPubWorld돋움체 Medium" w:eastAsia="KoPubWorld돋움체 Medium" w:hAnsi="KoPubWorld돋움체 Medium" w:cs="KoPubWorld돋움체 Medium" w:hint="eastAsia"/>
                                <w:color w:val="C00000"/>
                                <w:sz w:val="14"/>
                                <w:szCs w:val="14"/>
                              </w:rPr>
                              <w:t xml:space="preserve"> CAGR: 2%</w:t>
                            </w:r>
                          </w:p>
                        </w:txbxContent>
                      </v:textbox>
                    </v:shape>
                  </w:pict>
                </mc:Fallback>
              </mc:AlternateContent>
            </w:r>
            <w:r w:rsidR="009A400E">
              <w:rPr>
                <w:noProof/>
                <w:w w:val="100"/>
              </w:rPr>
              <mc:AlternateContent>
                <mc:Choice Requires="wps">
                  <w:drawing>
                    <wp:anchor distT="0" distB="0" distL="114300" distR="114300" simplePos="0" relativeHeight="251636736" behindDoc="0" locked="0" layoutInCell="1" allowOverlap="1" wp14:anchorId="7457D8D5" wp14:editId="5F8E78F2">
                      <wp:simplePos x="0" y="0"/>
                      <wp:positionH relativeFrom="column">
                        <wp:posOffset>805815</wp:posOffset>
                      </wp:positionH>
                      <wp:positionV relativeFrom="paragraph">
                        <wp:posOffset>466090</wp:posOffset>
                      </wp:positionV>
                      <wp:extent cx="1398270" cy="603885"/>
                      <wp:effectExtent l="0" t="38100" r="49530" b="24765"/>
                      <wp:wrapNone/>
                      <wp:docPr id="1766093866" name="직선 화살표 연결선 43"/>
                      <wp:cNvGraphicFramePr/>
                      <a:graphic xmlns:a="http://schemas.openxmlformats.org/drawingml/2006/main">
                        <a:graphicData uri="http://schemas.microsoft.com/office/word/2010/wordprocessingShape">
                          <wps:wsp>
                            <wps:cNvCnPr/>
                            <wps:spPr>
                              <a:xfrm flipV="1">
                                <a:off x="0" y="0"/>
                                <a:ext cx="1398270" cy="603885"/>
                              </a:xfrm>
                              <a:prstGeom prst="straightConnector1">
                                <a:avLst/>
                              </a:prstGeom>
                              <a:ln>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632A10B" id="_x0000_t32" coordsize="21600,21600" o:spt="32" o:oned="t" path="m,l21600,21600e" filled="f">
                      <v:path arrowok="t" fillok="f" o:connecttype="none"/>
                      <o:lock v:ext="edit" shapetype="t"/>
                    </v:shapetype>
                    <v:shape id="직선 화살표 연결선 43" o:spid="_x0000_s1026" type="#_x0000_t32" style="position:absolute;margin-left:63.45pt;margin-top:36.7pt;width:110.1pt;height:47.55pt;flip:y;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" strokecolor="#c00000" strokeweight=".5pt">
                      <v:stroke endarrow="block" joinstyle="miter"/>
                    </v:shape>
                  </w:pict>
                </mc:Fallback>
              </mc:AlternateContent>
            </w:r>
            <w:r w:rsidR="009A400E">
              <w:rPr>
                <w:noProof/>
              </w:rPr>
              <w:drawing>
                <wp:inline distT="0" distB="0" distL="0" distR="0" wp14:anchorId="160415D9" wp14:editId="5CB5F5E3">
                  <wp:extent cx="3430442" cy="1981200"/>
                  <wp:effectExtent l="0" t="0" r="0" b="0"/>
                  <wp:docPr id="496237332" name="차트 1">
                    <a:extLst xmlns:a="http://schemas.openxmlformats.org/drawingml/2006/main">
                      <a:ext uri="{FF2B5EF4-FFF2-40B4-BE49-F238E27FC236}">
                        <a16:creationId xmlns:a16="http://schemas.microsoft.com/office/drawing/2014/main" id="{E230C3B6-3D04-7D1C-52A3-9FD59FF2D58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1"/>
                    </a:graphicData>
                  </a:graphic>
                </wp:inline>
              </w:drawing>
            </w:r>
          </w:p>
          <w:p w14:paraId="5FBD5F87" w14:textId="77777777" w:rsidR="009A400E" w:rsidRPr="005D58AA" w:rsidRDefault="009A400E" w:rsidP="008B68E7">
            <w:pPr>
              <w:jc w:val="center"/>
              <w:rPr>
                <w:rFonts w:ascii="KoPubWorld돋움체 Medium" w:eastAsia="KoPubWorld돋움체 Medium" w:hAnsi="KoPubWorld돋움체 Medium" w:cs="KoPubWorld돋움체 Medium"/>
                <w:sz w:val="4"/>
                <w:szCs w:val="4"/>
              </w:rPr>
            </w:pPr>
          </w:p>
        </w:tc>
        <w:tc>
          <w:tcPr>
            <w:tcW w:w="5669" w:type="dxa"/>
            <w:tcBorders>
              <w:top w:val="single" w:sz="2" w:space="0" w:color="auto"/>
              <w:left w:val="nil"/>
              <w:bottom w:val="single" w:sz="2" w:space="0" w:color="auto"/>
              <w:right w:val="nil"/>
            </w:tcBorders>
            <w:vAlign w:val="center"/>
          </w:tcPr>
          <w:p w14:paraId="7F06AC55" w14:textId="77777777" w:rsidR="009A400E" w:rsidRPr="00FE3C28" w:rsidRDefault="009A400E" w:rsidP="008B68E7">
            <w:pPr>
              <w:jc w:val="center"/>
              <w:rPr>
                <w:rFonts w:ascii="KoPubWorld돋움체 Medium" w:eastAsia="KoPubWorld돋움체 Medium" w:hAnsi="KoPubWorld돋움체 Medium" w:cs="KoPubWorld돋움체 Medium"/>
                <w:sz w:val="4"/>
                <w:szCs w:val="4"/>
              </w:rPr>
            </w:pPr>
          </w:p>
          <w:p w14:paraId="3E0E4778" w14:textId="77777777" w:rsidR="009A400E" w:rsidRDefault="009A400E" w:rsidP="008B68E7">
            <w:pPr>
              <w:jc w:val="center"/>
              <w:rPr>
                <w:rFonts w:ascii="KoPubWorld돋움체 Medium" w:eastAsia="KoPubWorld돋움체 Medium" w:hAnsi="KoPubWorld돋움체 Medium" w:cs="KoPubWorld돋움체 Medium"/>
              </w:rPr>
            </w:pPr>
            <w:r>
              <w:rPr>
                <w:noProof/>
              </w:rPr>
              <w:drawing>
                <wp:inline distT="0" distB="0" distL="0" distR="0" wp14:anchorId="2B7E0B6D" wp14:editId="08DD07F1">
                  <wp:extent cx="3270250" cy="1949450"/>
                  <wp:effectExtent l="0" t="0" r="0" b="0"/>
                  <wp:docPr id="232312195" name="차트 1">
                    <a:extLst xmlns:a="http://schemas.openxmlformats.org/drawingml/2006/main">
                      <a:ext uri="{FF2B5EF4-FFF2-40B4-BE49-F238E27FC236}">
                        <a16:creationId xmlns:a16="http://schemas.microsoft.com/office/drawing/2014/main" id="{DD3D17B3-8265-90FE-10E3-34D048F85FD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2"/>
                    </a:graphicData>
                  </a:graphic>
                </wp:inline>
              </w:drawing>
            </w:r>
          </w:p>
          <w:p w14:paraId="44D8938C" w14:textId="77777777" w:rsidR="009A400E" w:rsidRPr="00FE3C28" w:rsidRDefault="009A400E" w:rsidP="008B68E7">
            <w:pPr>
              <w:jc w:val="center"/>
              <w:rPr>
                <w:rFonts w:ascii="KoPubWorld돋움체 Medium" w:eastAsia="KoPubWorld돋움체 Medium" w:hAnsi="KoPubWorld돋움체 Medium" w:cs="KoPubWorld돋움체 Medium"/>
                <w:sz w:val="4"/>
                <w:szCs w:val="4"/>
              </w:rPr>
            </w:pPr>
          </w:p>
        </w:tc>
      </w:tr>
      <w:tr w:rsidR="009A400E" w14:paraId="370B3EDA" w14:textId="77777777" w:rsidTr="004325BA">
        <w:trPr>
          <w:trHeight w:val="199"/>
        </w:trPr>
        <w:tc>
          <w:tcPr>
            <w:tcW w:w="5669" w:type="dxa"/>
            <w:tcBorders>
              <w:top w:val="single" w:sz="2" w:space="0" w:color="auto"/>
              <w:left w:val="nil"/>
              <w:bottom w:val="nil"/>
              <w:right w:val="nil"/>
            </w:tcBorders>
          </w:tcPr>
          <w:p w14:paraId="18DE51D6" w14:textId="77777777" w:rsidR="009A400E" w:rsidRPr="00512D4E" w:rsidRDefault="009A400E" w:rsidP="008B68E7">
            <w:pPr>
              <w:tabs>
                <w:tab w:val="left" w:pos="2160"/>
              </w:tabs>
              <w:rPr>
                <w:sz w:val="12"/>
                <w:szCs w:val="14"/>
              </w:rPr>
            </w:pPr>
            <w:r w:rsidRPr="00512D4E">
              <w:rPr>
                <w:rFonts w:hint="eastAsia"/>
                <w:sz w:val="12"/>
                <w:szCs w:val="14"/>
              </w:rPr>
              <w:t>출처</w:t>
            </w:r>
            <w:r w:rsidRPr="00512D4E">
              <w:rPr>
                <w:sz w:val="12"/>
                <w:szCs w:val="14"/>
              </w:rPr>
              <w:t xml:space="preserve">: </w:t>
            </w:r>
            <w:r>
              <w:rPr>
                <w:rFonts w:hint="eastAsia"/>
                <w:sz w:val="12"/>
                <w:szCs w:val="14"/>
              </w:rPr>
              <w:t xml:space="preserve">CMA, S&amp;P, </w:t>
            </w:r>
            <w:r w:rsidRPr="00C867F2">
              <w:rPr>
                <w:sz w:val="12"/>
                <w:szCs w:val="14"/>
              </w:rPr>
              <w:t>Technip Energies</w:t>
            </w:r>
            <w:r w:rsidRPr="00512D4E">
              <w:rPr>
                <w:rFonts w:hint="eastAsia"/>
                <w:sz w:val="12"/>
                <w:szCs w:val="14"/>
              </w:rPr>
              <w:t xml:space="preserve">, </w:t>
            </w:r>
            <w:r w:rsidRPr="00512D4E">
              <w:rPr>
                <w:sz w:val="12"/>
                <w:szCs w:val="14"/>
              </w:rPr>
              <w:t xml:space="preserve">RFS Team </w:t>
            </w:r>
            <w:r>
              <w:rPr>
                <w:rFonts w:hint="eastAsia"/>
                <w:sz w:val="12"/>
                <w:szCs w:val="14"/>
              </w:rPr>
              <w:t>2</w:t>
            </w:r>
          </w:p>
        </w:tc>
        <w:tc>
          <w:tcPr>
            <w:tcW w:w="5669" w:type="dxa"/>
            <w:tcBorders>
              <w:top w:val="single" w:sz="2" w:space="0" w:color="auto"/>
              <w:left w:val="nil"/>
              <w:bottom w:val="nil"/>
              <w:right w:val="nil"/>
            </w:tcBorders>
          </w:tcPr>
          <w:p w14:paraId="23F632E5" w14:textId="77777777" w:rsidR="009A400E" w:rsidRPr="0094532F" w:rsidRDefault="009A400E" w:rsidP="008B68E7">
            <w:pPr>
              <w:tabs>
                <w:tab w:val="left" w:pos="2160"/>
              </w:tabs>
              <w:rPr>
                <w:sz w:val="12"/>
                <w:szCs w:val="14"/>
              </w:rPr>
            </w:pPr>
            <w:r w:rsidRPr="00B62805">
              <w:rPr>
                <w:rFonts w:hint="eastAsia"/>
                <w:sz w:val="12"/>
                <w:szCs w:val="14"/>
              </w:rPr>
              <w:t>출처</w:t>
            </w:r>
            <w:r w:rsidRPr="00B62805">
              <w:rPr>
                <w:sz w:val="12"/>
                <w:szCs w:val="14"/>
              </w:rPr>
              <w:t xml:space="preserve">: </w:t>
            </w:r>
            <w:r w:rsidRPr="00AF32DE">
              <w:rPr>
                <w:sz w:val="12"/>
                <w:szCs w:val="14"/>
              </w:rPr>
              <w:t xml:space="preserve"> </w:t>
            </w:r>
            <w:r w:rsidRPr="00C867F2">
              <w:rPr>
                <w:sz w:val="12"/>
                <w:szCs w:val="14"/>
              </w:rPr>
              <w:t>Technip Energies</w:t>
            </w:r>
            <w:r>
              <w:rPr>
                <w:rFonts w:hint="eastAsia"/>
                <w:sz w:val="12"/>
                <w:szCs w:val="14"/>
              </w:rPr>
              <w:t xml:space="preserve">, </w:t>
            </w:r>
            <w:r w:rsidRPr="00B62805">
              <w:rPr>
                <w:sz w:val="12"/>
                <w:szCs w:val="14"/>
              </w:rPr>
              <w:t xml:space="preserve">RFS Team </w:t>
            </w:r>
            <w:r>
              <w:rPr>
                <w:rFonts w:hint="eastAsia"/>
                <w:sz w:val="12"/>
                <w:szCs w:val="14"/>
              </w:rPr>
              <w:t>2</w:t>
            </w:r>
          </w:p>
        </w:tc>
      </w:tr>
    </w:tbl>
    <w:p w14:paraId="45770BDC" w14:textId="77777777" w:rsidR="009A400E" w:rsidRDefault="009A400E" w:rsidP="009A400E">
      <w:pPr>
        <w:tabs>
          <w:tab w:val="left" w:pos="2160"/>
        </w:tabs>
        <w:rPr>
          <w:rFonts w:ascii="KoPubWorld돋움체 Medium" w:eastAsia="KoPubWorld돋움체 Medium" w:hAnsi="KoPubWorld돋움체 Medium" w:cs="KoPubWorld돋움체 Medium"/>
        </w:rPr>
      </w:pPr>
    </w:p>
    <w:tbl>
      <w:tblPr>
        <w:tblStyle w:val="a5"/>
        <w:tblpPr w:leftFromText="567" w:rightFromText="567" w:vertAnchor="text" w:horzAnchor="page" w:tblpXSpec="center" w:tblpY="1"/>
        <w:tblOverlap w:val="never"/>
        <w:tblW w:w="11338" w:type="dxa"/>
        <w:tblLook w:val="04A0" w:firstRow="1" w:lastRow="0" w:firstColumn="1" w:lastColumn="0" w:noHBand="0" w:noVBand="1"/>
      </w:tblPr>
      <w:tblGrid>
        <w:gridCol w:w="5669"/>
        <w:gridCol w:w="5669"/>
      </w:tblGrid>
      <w:tr w:rsidR="009A400E" w14:paraId="5AD1ED02" w14:textId="77777777" w:rsidTr="004325BA">
        <w:trPr>
          <w:trHeight w:val="136"/>
        </w:trPr>
        <w:tc>
          <w:tcPr>
            <w:tcW w:w="5669" w:type="dxa"/>
            <w:tcBorders>
              <w:top w:val="nil"/>
              <w:left w:val="nil"/>
              <w:bottom w:val="single" w:sz="2" w:space="0" w:color="auto"/>
              <w:right w:val="nil"/>
            </w:tcBorders>
          </w:tcPr>
          <w:p w14:paraId="030EC886" w14:textId="77777777" w:rsidR="009A400E" w:rsidRPr="00031BA6" w:rsidRDefault="009A400E" w:rsidP="008B68E7">
            <w:pPr>
              <w:tabs>
                <w:tab w:val="left" w:pos="2160"/>
              </w:tabs>
              <w:rPr>
                <w:rFonts w:ascii="Yoon 윤고딕 540_TT" w:eastAsia="Yoon 윤고딕 540_TT" w:hAnsi="KoPubWorld돋움체 Medium" w:cs="KoPubWorld돋움체 Medium"/>
                <w:sz w:val="18"/>
                <w:szCs w:val="20"/>
              </w:rPr>
            </w:pPr>
            <w:r>
              <w:rPr>
                <w:rFonts w:ascii="Yoon 윤고딕 540_TT" w:eastAsia="Yoon 윤고딕 540_TT" w:hAnsi="KoPubWorld돋움체 Medium" w:cs="KoPubWorld돋움체 Medium" w:hint="eastAsia"/>
                <w:sz w:val="18"/>
                <w:szCs w:val="20"/>
              </w:rPr>
              <w:t xml:space="preserve">2026년 말까지의 </w:t>
            </w:r>
            <w:r w:rsidRPr="00E9727D">
              <w:rPr>
                <w:rFonts w:ascii="Yoon 윤고딕 540_TT" w:eastAsia="Yoon 윤고딕 540_TT" w:hAnsi="KoPubWorld돋움체 Medium" w:cs="KoPubWorld돋움체 Medium"/>
                <w:sz w:val="18"/>
                <w:szCs w:val="20"/>
              </w:rPr>
              <w:t xml:space="preserve">Technip Energies </w:t>
            </w:r>
            <w:r>
              <w:rPr>
                <w:rFonts w:ascii="Yoon 윤고딕 540_TT" w:eastAsia="Yoon 윤고딕 540_TT" w:hAnsi="KoPubWorld돋움체 Medium" w:cs="KoPubWorld돋움체 Medium" w:hint="eastAsia"/>
                <w:sz w:val="18"/>
                <w:szCs w:val="20"/>
              </w:rPr>
              <w:t xml:space="preserve">국가별 파이프라인 시장 </w:t>
            </w:r>
            <w:r w:rsidRPr="00E9727D">
              <w:rPr>
                <w:rFonts w:ascii="Yoon 윤고딕 540_TT" w:eastAsia="Yoon 윤고딕 540_TT" w:hAnsi="KoPubWorld돋움체 Medium" w:cs="KoPubWorld돋움체 Medium"/>
                <w:sz w:val="18"/>
                <w:szCs w:val="20"/>
              </w:rPr>
              <w:t>비중</w:t>
            </w:r>
          </w:p>
        </w:tc>
        <w:tc>
          <w:tcPr>
            <w:tcW w:w="5669" w:type="dxa"/>
            <w:tcBorders>
              <w:top w:val="nil"/>
              <w:left w:val="nil"/>
              <w:bottom w:val="single" w:sz="2" w:space="0" w:color="auto"/>
              <w:right w:val="nil"/>
            </w:tcBorders>
          </w:tcPr>
          <w:p w14:paraId="692F68BC" w14:textId="77777777" w:rsidR="009A400E" w:rsidRPr="00031BA6" w:rsidRDefault="009A400E" w:rsidP="008B68E7">
            <w:pPr>
              <w:tabs>
                <w:tab w:val="left" w:pos="2160"/>
              </w:tabs>
              <w:rPr>
                <w:rFonts w:ascii="Yoon 윤고딕 540_TT" w:eastAsia="Yoon 윤고딕 540_TT" w:hAnsi="KoPubWorld돋움체 Medium" w:cs="KoPubWorld돋움체 Medium"/>
                <w:sz w:val="18"/>
                <w:szCs w:val="20"/>
              </w:rPr>
            </w:pPr>
            <w:r w:rsidRPr="00C03F40">
              <w:rPr>
                <w:rFonts w:ascii="Yoon 윤고딕 540_TT" w:eastAsia="Yoon 윤고딕 540_TT" w:hAnsi="KoPubWorld돋움체 Medium" w:cs="KoPubWorld돋움체 Medium"/>
                <w:sz w:val="18"/>
                <w:szCs w:val="20"/>
              </w:rPr>
              <w:t>Technip Energies</w:t>
            </w:r>
            <w:r>
              <w:rPr>
                <w:rFonts w:ascii="Yoon 윤고딕 540_TT" w:eastAsia="Yoon 윤고딕 540_TT" w:hAnsi="KoPubWorld돋움체 Medium" w:cs="KoPubWorld돋움체 Medium" w:hint="eastAsia"/>
                <w:sz w:val="18"/>
                <w:szCs w:val="20"/>
              </w:rPr>
              <w:t xml:space="preserve"> 미국향 수주 비중 변화 추이</w:t>
            </w:r>
          </w:p>
        </w:tc>
      </w:tr>
      <w:tr w:rsidR="009A400E" w14:paraId="3E9C6D1D" w14:textId="77777777" w:rsidTr="004325BA">
        <w:tblPrEx>
          <w:tblCellMar>
            <w:left w:w="99" w:type="dxa"/>
            <w:right w:w="99" w:type="dxa"/>
          </w:tblCellMar>
        </w:tblPrEx>
        <w:trPr>
          <w:trHeight w:val="1968"/>
        </w:trPr>
        <w:tc>
          <w:tcPr>
            <w:tcW w:w="5669" w:type="dxa"/>
            <w:tcBorders>
              <w:top w:val="single" w:sz="2" w:space="0" w:color="auto"/>
              <w:left w:val="nil"/>
              <w:bottom w:val="single" w:sz="2" w:space="0" w:color="auto"/>
              <w:right w:val="nil"/>
            </w:tcBorders>
            <w:vAlign w:val="center"/>
          </w:tcPr>
          <w:p w14:paraId="427E481C" w14:textId="77777777" w:rsidR="009A400E" w:rsidRPr="00764BD5" w:rsidRDefault="009A400E" w:rsidP="008B68E7">
            <w:pPr>
              <w:jc w:val="center"/>
              <w:rPr>
                <w:rFonts w:ascii="KoPubWorld돋움체 Medium" w:eastAsia="KoPubWorld돋움체 Medium" w:hAnsi="KoPubWorld돋움체 Medium" w:cs="KoPubWorld돋움체 Medium"/>
                <w:sz w:val="4"/>
                <w:szCs w:val="4"/>
              </w:rPr>
            </w:pPr>
          </w:p>
          <w:p w14:paraId="01A1209C" w14:textId="77777777" w:rsidR="009A400E" w:rsidRDefault="009A400E" w:rsidP="008B68E7">
            <w:pPr>
              <w:jc w:val="center"/>
              <w:rPr>
                <w:rFonts w:ascii="KoPubWorld돋움체 Medium" w:eastAsia="KoPubWorld돋움체 Medium" w:hAnsi="KoPubWorld돋움체 Medium" w:cs="KoPubWorld돋움체 Medium"/>
              </w:rPr>
            </w:pPr>
            <w:r>
              <w:rPr>
                <w:noProof/>
              </w:rPr>
              <w:drawing>
                <wp:inline distT="0" distB="0" distL="0" distR="0" wp14:anchorId="2EB3DF4E" wp14:editId="5697BDB6">
                  <wp:extent cx="3080657" cy="1834243"/>
                  <wp:effectExtent l="0" t="0" r="0" b="0"/>
                  <wp:docPr id="845247461" name="차트 1">
                    <a:extLst xmlns:a="http://schemas.openxmlformats.org/drawingml/2006/main">
                      <a:ext uri="{FF2B5EF4-FFF2-40B4-BE49-F238E27FC236}">
                        <a16:creationId xmlns:a16="http://schemas.microsoft.com/office/drawing/2014/main" id="{495103D0-7D21-FDB5-4C17-BEC8AC79691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3"/>
                    </a:graphicData>
                  </a:graphic>
                </wp:inline>
              </w:drawing>
            </w:r>
          </w:p>
          <w:p w14:paraId="1D6CAA42" w14:textId="77777777" w:rsidR="009A400E" w:rsidRPr="00764BD5" w:rsidRDefault="009A400E" w:rsidP="008B68E7">
            <w:pPr>
              <w:jc w:val="center"/>
              <w:rPr>
                <w:rFonts w:ascii="KoPubWorld돋움체 Medium" w:eastAsia="KoPubWorld돋움체 Medium" w:hAnsi="KoPubWorld돋움체 Medium" w:cs="KoPubWorld돋움체 Medium"/>
                <w:sz w:val="4"/>
                <w:szCs w:val="4"/>
              </w:rPr>
            </w:pPr>
          </w:p>
        </w:tc>
        <w:tc>
          <w:tcPr>
            <w:tcW w:w="5669" w:type="dxa"/>
            <w:tcBorders>
              <w:top w:val="single" w:sz="2" w:space="0" w:color="auto"/>
              <w:left w:val="nil"/>
              <w:bottom w:val="single" w:sz="2" w:space="0" w:color="auto"/>
              <w:right w:val="nil"/>
            </w:tcBorders>
            <w:vAlign w:val="center"/>
          </w:tcPr>
          <w:p w14:paraId="6CCC788C" w14:textId="77777777" w:rsidR="009A400E" w:rsidRPr="00F27EA3" w:rsidRDefault="009A400E" w:rsidP="008B68E7">
            <w:pPr>
              <w:jc w:val="center"/>
              <w:rPr>
                <w:rFonts w:ascii="KoPubWorld돋움체 Medium" w:eastAsia="KoPubWorld돋움체 Medium" w:hAnsi="KoPubWorld돋움체 Medium" w:cs="KoPubWorld돋움체 Medium"/>
                <w:sz w:val="4"/>
                <w:szCs w:val="4"/>
              </w:rPr>
            </w:pPr>
          </w:p>
          <w:p w14:paraId="7B397EA4" w14:textId="77777777" w:rsidR="009A400E" w:rsidRDefault="009A400E" w:rsidP="008B68E7">
            <w:pPr>
              <w:jc w:val="center"/>
              <w:rPr>
                <w:rFonts w:ascii="KoPubWorld돋움체 Medium" w:eastAsia="KoPubWorld돋움체 Medium" w:hAnsi="KoPubWorld돋움체 Medium" w:cs="KoPubWorld돋움체 Medium"/>
              </w:rPr>
            </w:pPr>
            <w:r>
              <w:rPr>
                <w:noProof/>
                <w:w w:val="100"/>
              </w:rPr>
              <mc:AlternateContent>
                <mc:Choice Requires="wps">
                  <w:drawing>
                    <wp:anchor distT="0" distB="0" distL="114300" distR="114300" simplePos="0" relativeHeight="251640832" behindDoc="0" locked="0" layoutInCell="1" allowOverlap="1" wp14:anchorId="6F3CEA2E" wp14:editId="38BBD9D4">
                      <wp:simplePos x="0" y="0"/>
                      <wp:positionH relativeFrom="column">
                        <wp:posOffset>1194435</wp:posOffset>
                      </wp:positionH>
                      <wp:positionV relativeFrom="paragraph">
                        <wp:posOffset>394970</wp:posOffset>
                      </wp:positionV>
                      <wp:extent cx="1215390" cy="914400"/>
                      <wp:effectExtent l="0" t="38100" r="60960" b="19050"/>
                      <wp:wrapNone/>
                      <wp:docPr id="660419843" name="직선 화살표 연결선 42"/>
                      <wp:cNvGraphicFramePr/>
                      <a:graphic xmlns:a="http://schemas.openxmlformats.org/drawingml/2006/main">
                        <a:graphicData uri="http://schemas.microsoft.com/office/word/2010/wordprocessingShape">
                          <wps:wsp>
                            <wps:cNvCnPr/>
                            <wps:spPr>
                              <a:xfrm flipV="1">
                                <a:off x="0" y="0"/>
                                <a:ext cx="1215390" cy="914400"/>
                              </a:xfrm>
                              <a:prstGeom prst="straightConnector1">
                                <a:avLst/>
                              </a:prstGeom>
                              <a:ln>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5BCC1AA" id="직선 화살표 연결선 42" o:spid="_x0000_s1026" type="#_x0000_t32" style="position:absolute;margin-left:94.05pt;margin-top:31.1pt;width:95.7pt;height:1in;flip:y;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" strokecolor="#c00000" strokeweight=".5pt">
                      <v:stroke endarrow="block" joinstyle="miter"/>
                    </v:shape>
                  </w:pict>
                </mc:Fallback>
              </mc:AlternateContent>
            </w:r>
            <w:r>
              <w:rPr>
                <w:noProof/>
              </w:rPr>
              <w:drawing>
                <wp:inline distT="0" distB="0" distL="0" distR="0" wp14:anchorId="4A9553A7" wp14:editId="343697D0">
                  <wp:extent cx="3188970" cy="1779511"/>
                  <wp:effectExtent l="0" t="0" r="0" b="0"/>
                  <wp:docPr id="739511142" name="차트 1">
                    <a:extLst xmlns:a="http://schemas.openxmlformats.org/drawingml/2006/main">
                      <a:ext uri="{FF2B5EF4-FFF2-40B4-BE49-F238E27FC236}">
                        <a16:creationId xmlns:a16="http://schemas.microsoft.com/office/drawing/2014/main" id="{5AA2785A-BDFB-6719-29C0-161E9E322DE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4"/>
                    </a:graphicData>
                  </a:graphic>
                </wp:inline>
              </w:drawing>
            </w:r>
          </w:p>
          <w:p w14:paraId="67BC51D6" w14:textId="77777777" w:rsidR="009A400E" w:rsidRPr="00F27EA3" w:rsidRDefault="009A400E" w:rsidP="008B68E7">
            <w:pPr>
              <w:jc w:val="center"/>
              <w:rPr>
                <w:rFonts w:ascii="KoPubWorld돋움체 Medium" w:eastAsia="KoPubWorld돋움체 Medium" w:hAnsi="KoPubWorld돋움체 Medium" w:cs="KoPubWorld돋움체 Medium"/>
                <w:sz w:val="4"/>
                <w:szCs w:val="4"/>
              </w:rPr>
            </w:pPr>
          </w:p>
        </w:tc>
      </w:tr>
      <w:tr w:rsidR="009A400E" w14:paraId="3AEC3612" w14:textId="77777777" w:rsidTr="004325BA">
        <w:trPr>
          <w:trHeight w:val="199"/>
        </w:trPr>
        <w:tc>
          <w:tcPr>
            <w:tcW w:w="5669" w:type="dxa"/>
            <w:tcBorders>
              <w:top w:val="single" w:sz="2" w:space="0" w:color="auto"/>
              <w:left w:val="nil"/>
              <w:bottom w:val="nil"/>
              <w:right w:val="nil"/>
            </w:tcBorders>
          </w:tcPr>
          <w:p w14:paraId="1212BA5E" w14:textId="77777777" w:rsidR="009A400E" w:rsidRPr="00512D4E" w:rsidRDefault="009A400E" w:rsidP="008B68E7">
            <w:pPr>
              <w:tabs>
                <w:tab w:val="left" w:pos="2160"/>
              </w:tabs>
              <w:rPr>
                <w:sz w:val="12"/>
                <w:szCs w:val="14"/>
              </w:rPr>
            </w:pPr>
            <w:r w:rsidRPr="00512D4E">
              <w:rPr>
                <w:rFonts w:hint="eastAsia"/>
                <w:sz w:val="12"/>
                <w:szCs w:val="14"/>
              </w:rPr>
              <w:t>출처</w:t>
            </w:r>
            <w:r w:rsidRPr="00512D4E">
              <w:rPr>
                <w:sz w:val="12"/>
                <w:szCs w:val="14"/>
              </w:rPr>
              <w:t>:</w:t>
            </w:r>
            <w:r w:rsidRPr="00C867F2">
              <w:rPr>
                <w:sz w:val="12"/>
                <w:szCs w:val="14"/>
              </w:rPr>
              <w:t xml:space="preserve"> Technip Energies</w:t>
            </w:r>
            <w:r w:rsidRPr="00512D4E">
              <w:rPr>
                <w:rFonts w:hint="eastAsia"/>
                <w:sz w:val="12"/>
                <w:szCs w:val="14"/>
              </w:rPr>
              <w:t xml:space="preserve">, </w:t>
            </w:r>
            <w:r w:rsidRPr="00512D4E">
              <w:rPr>
                <w:sz w:val="12"/>
                <w:szCs w:val="14"/>
              </w:rPr>
              <w:t xml:space="preserve">RFS Team </w:t>
            </w:r>
            <w:r>
              <w:rPr>
                <w:rFonts w:hint="eastAsia"/>
                <w:sz w:val="12"/>
                <w:szCs w:val="14"/>
              </w:rPr>
              <w:t>2</w:t>
            </w:r>
          </w:p>
        </w:tc>
        <w:tc>
          <w:tcPr>
            <w:tcW w:w="5669" w:type="dxa"/>
            <w:tcBorders>
              <w:top w:val="single" w:sz="2" w:space="0" w:color="auto"/>
              <w:left w:val="nil"/>
              <w:bottom w:val="nil"/>
              <w:right w:val="nil"/>
            </w:tcBorders>
          </w:tcPr>
          <w:p w14:paraId="738470E7" w14:textId="77777777" w:rsidR="009A400E" w:rsidRPr="0094532F" w:rsidRDefault="009A400E" w:rsidP="008B68E7">
            <w:pPr>
              <w:tabs>
                <w:tab w:val="left" w:pos="2160"/>
              </w:tabs>
              <w:rPr>
                <w:sz w:val="12"/>
                <w:szCs w:val="14"/>
              </w:rPr>
            </w:pPr>
            <w:r w:rsidRPr="00B62805">
              <w:rPr>
                <w:rFonts w:hint="eastAsia"/>
                <w:sz w:val="12"/>
                <w:szCs w:val="14"/>
              </w:rPr>
              <w:t>출처</w:t>
            </w:r>
            <w:r w:rsidRPr="00B62805">
              <w:rPr>
                <w:sz w:val="12"/>
                <w:szCs w:val="14"/>
              </w:rPr>
              <w:t xml:space="preserve">: </w:t>
            </w:r>
            <w:r w:rsidRPr="00C867F2">
              <w:rPr>
                <w:sz w:val="12"/>
                <w:szCs w:val="14"/>
              </w:rPr>
              <w:t>Technip Energies</w:t>
            </w:r>
            <w:r>
              <w:rPr>
                <w:rFonts w:hint="eastAsia"/>
                <w:sz w:val="12"/>
                <w:szCs w:val="14"/>
              </w:rPr>
              <w:t xml:space="preserve">, </w:t>
            </w:r>
            <w:r w:rsidRPr="00B62805">
              <w:rPr>
                <w:sz w:val="12"/>
                <w:szCs w:val="14"/>
              </w:rPr>
              <w:t xml:space="preserve">RFS Team </w:t>
            </w:r>
            <w:r>
              <w:rPr>
                <w:rFonts w:hint="eastAsia"/>
                <w:sz w:val="12"/>
                <w:szCs w:val="14"/>
              </w:rPr>
              <w:t>2</w:t>
            </w:r>
          </w:p>
        </w:tc>
      </w:tr>
    </w:tbl>
    <w:p w14:paraId="12E3169A" w14:textId="77777777" w:rsidR="009A400E" w:rsidRPr="00506E91" w:rsidRDefault="009A400E" w:rsidP="009A400E">
      <w:pPr>
        <w:tabs>
          <w:tab w:val="left" w:pos="2160"/>
        </w:tabs>
        <w:rPr>
          <w:rFonts w:ascii="KoPubWorld돋움체 Medium" w:eastAsia="KoPubWorld돋움체 Medium" w:hAnsi="KoPubWorld돋움체 Medium" w:cs="KoPubWorld돋움체 Medium"/>
        </w:rPr>
      </w:pPr>
    </w:p>
    <w:p w14:paraId="2CE6BF0E" w14:textId="77777777" w:rsidR="009A400E" w:rsidRDefault="009A400E" w:rsidP="009A400E">
      <w:pPr>
        <w:tabs>
          <w:tab w:val="left" w:pos="2160"/>
        </w:tabs>
        <w:rPr>
          <w:rFonts w:ascii="KoPubWorld돋움체 Bold" w:eastAsia="KoPubWorld돋움체 Bold" w:hAnsi="KoPubWorld돋움체 Bold" w:cs="KoPubWorld돋움체 Bold"/>
          <w:color w:val="203864"/>
          <w:spacing w:val="0"/>
          <w:w w:val="100"/>
          <w:sz w:val="24"/>
          <w:szCs w:val="28"/>
        </w:rPr>
      </w:pPr>
      <w:r>
        <w:rPr>
          <w:rFonts w:ascii="KoPubWorld돋움체 Bold" w:eastAsia="KoPubWorld돋움체 Bold" w:hAnsi="KoPubWorld돋움체 Bold" w:cs="KoPubWorld돋움체 Bold" w:hint="eastAsia"/>
          <w:color w:val="203864"/>
          <w:spacing w:val="0"/>
          <w:w w:val="100"/>
          <w:sz w:val="24"/>
          <w:szCs w:val="28"/>
        </w:rPr>
        <w:lastRenderedPageBreak/>
        <w:t>중동 레코드의 강화</w:t>
      </w:r>
    </w:p>
    <w:p w14:paraId="2B3C3CE7" w14:textId="77777777" w:rsidR="009A400E" w:rsidRDefault="009A400E" w:rsidP="009A400E">
      <w:pPr>
        <w:tabs>
          <w:tab w:val="left" w:pos="2160"/>
        </w:tabs>
      </w:pPr>
      <w:r w:rsidRPr="00B62805">
        <w:rPr>
          <w:rFonts w:ascii="KoPubWorld돋움체 Medium" w:eastAsia="KoPubWorld돋움체 Medium" w:hAnsi="KoPubWorld돋움체 Medium" w:cs="KoPubWorld돋움체 Medium" w:hint="eastAsia"/>
          <w:noProof/>
          <w:spacing w:val="0"/>
          <w:w w:val="100"/>
          <w:sz w:val="44"/>
          <w:szCs w:val="48"/>
        </w:rPr>
        <mc:AlternateContent>
          <mc:Choice Requires="wps">
            <w:drawing>
              <wp:anchor distT="0" distB="0" distL="114300" distR="114300" simplePos="0" relativeHeight="251641856" behindDoc="0" locked="0" layoutInCell="1" allowOverlap="1" wp14:anchorId="544B5982" wp14:editId="69B5A03F">
                <wp:simplePos x="0" y="0"/>
                <wp:positionH relativeFrom="column">
                  <wp:posOffset>-1677670</wp:posOffset>
                </wp:positionH>
                <wp:positionV relativeFrom="paragraph">
                  <wp:posOffset>288925</wp:posOffset>
                </wp:positionV>
                <wp:extent cx="1123950" cy="577850"/>
                <wp:effectExtent l="0" t="0" r="0" b="0"/>
                <wp:wrapNone/>
                <wp:docPr id="1196409448" name="Text Box 1196409448"/>
                <wp:cNvGraphicFramePr/>
                <a:graphic xmlns:a="http://schemas.openxmlformats.org/drawingml/2006/main">
                  <a:graphicData uri="http://schemas.microsoft.com/office/word/2010/wordprocessingShape">
                    <wps:wsp>
                      <wps:cNvSpPr txBox="1"/>
                      <wps:spPr>
                        <a:xfrm>
                          <a:off x="0" y="0"/>
                          <a:ext cx="1123950" cy="577850"/>
                        </a:xfrm>
                        <a:prstGeom prst="rect">
                          <a:avLst/>
                        </a:prstGeom>
                        <a:noFill/>
                        <a:ln w="6350">
                          <a:noFill/>
                        </a:ln>
                      </wps:spPr>
                      <wps:txbx>
                        <w:txbxContent>
                          <w:p w14:paraId="1EEE7846" w14:textId="77777777" w:rsidR="009A400E" w:rsidRPr="004E1FAA" w:rsidRDefault="009A400E" w:rsidP="005B7EB0">
                            <w:pPr>
                              <w:jc w:val="center"/>
                              <w:rPr>
                                <w:rFonts w:ascii="KoPubWorld돋움체 Bold" w:eastAsia="KoPubWorld돋움체 Bold" w:hAnsi="KoPubWorld돋움체 Bold" w:cs="KoPubWorld돋움체 Bold"/>
                              </w:rPr>
                            </w:pPr>
                            <w:r w:rsidRPr="0027287F">
                              <w:rPr>
                                <w:rFonts w:ascii="KoPubWorld돋움체 Bold" w:eastAsia="KoPubWorld돋움체 Bold" w:hAnsi="KoPubWorld돋움체 Bold" w:cs="KoPubWorld돋움체 Bold"/>
                              </w:rPr>
                              <w:t>Technip Energies</w:t>
                            </w:r>
                            <w:r>
                              <w:rPr>
                                <w:rFonts w:ascii="KoPubWorld돋움체 Bold" w:eastAsia="KoPubWorld돋움체 Bold" w:hAnsi="KoPubWorld돋움체 Bold" w:cs="KoPubWorld돋움체 Bold" w:hint="eastAsia"/>
                              </w:rPr>
                              <w:t>의 믿을맨: 중동 시장</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4B5982" id="Text Box 1196409448" o:spid="_x0000_s1065" type="#_x0000_t202" style="position:absolute;left:0;text-align:left;margin-left:-132.1pt;margin-top:22.75pt;width:88.5pt;height:45.5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" filled="f" stroked="f" strokeweight=".5pt">
                <v:textbox>
                  <w:txbxContent>
                    <w:p w14:paraId="1EEE7846" w14:textId="77777777" w:rsidR="009A400E" w:rsidRPr="004E1FAA" w:rsidRDefault="009A400E" w:rsidP="005B7EB0">
                      <w:pPr>
                        <w:jc w:val="center"/>
                        <w:rPr>
                          <w:rFonts w:ascii="KoPubWorld돋움체 Bold" w:eastAsia="KoPubWorld돋움체 Bold" w:hAnsi="KoPubWorld돋움체 Bold" w:cs="KoPubWorld돋움체 Bold"/>
                        </w:rPr>
                      </w:pPr>
                      <w:r w:rsidRPr="0027287F">
                        <w:rPr>
                          <w:rFonts w:ascii="KoPubWorld돋움체 Bold" w:eastAsia="KoPubWorld돋움체 Bold" w:hAnsi="KoPubWorld돋움체 Bold" w:cs="KoPubWorld돋움체 Bold"/>
                        </w:rPr>
                        <w:t>Technip Energies</w:t>
                      </w:r>
                      <w:r>
                        <w:rPr>
                          <w:rFonts w:ascii="KoPubWorld돋움체 Bold" w:eastAsia="KoPubWorld돋움체 Bold" w:hAnsi="KoPubWorld돋움체 Bold" w:cs="KoPubWorld돋움체 Bold" w:hint="eastAsia"/>
                        </w:rPr>
                        <w:t>의 믿을맨: 중동 시장</w:t>
                      </w:r>
                    </w:p>
                  </w:txbxContent>
                </v:textbox>
              </v:shape>
            </w:pict>
          </mc:Fallback>
        </mc:AlternateContent>
      </w:r>
      <w:r w:rsidRPr="001033C7">
        <w:t xml:space="preserve">중동 지역은 글로벌 LNG 및 석유화학 플랜트 투자의 중심지로, 막대한 국가 예산과 자원 기반의 초대형 프로젝트가 잇따르고 </w:t>
      </w:r>
      <w:r w:rsidRPr="001033C7">
        <w:rPr>
          <w:rFonts w:hint="eastAsia"/>
        </w:rPr>
        <w:t>있으며, 사우디</w:t>
      </w:r>
      <w:r>
        <w:rPr>
          <w:rFonts w:hint="eastAsia"/>
        </w:rPr>
        <w:t>는</w:t>
      </w:r>
      <w:r w:rsidRPr="001033C7">
        <w:rPr>
          <w:rFonts w:hint="eastAsia"/>
        </w:rPr>
        <w:t xml:space="preserve"> 최근 천연가스 생산에서 글로벌 영향력을 확대하려는 전략을 추진하고 있다. </w:t>
      </w:r>
      <w:r>
        <w:rPr>
          <w:rFonts w:hint="eastAsia"/>
        </w:rPr>
        <w:t xml:space="preserve">특히 </w:t>
      </w:r>
      <w:r w:rsidRPr="001033C7">
        <w:rPr>
          <w:rFonts w:hint="eastAsia"/>
        </w:rPr>
        <w:t>Jafurah 지역의 셰일가스 개발을 본격화하며 장기적으로 세계 3위 천연가스 생산국으로 도약하는 것을 목표하고 있다</w:t>
      </w:r>
      <w:r w:rsidRPr="005B7EB0">
        <w:rPr>
          <w:rFonts w:hint="eastAsia"/>
        </w:rPr>
        <w:t xml:space="preserve">. 이러한 기조와 함께 </w:t>
      </w:r>
      <w:r w:rsidRPr="005B7EB0">
        <w:t xml:space="preserve">Technip Energies는 </w:t>
      </w:r>
      <w:r w:rsidRPr="005B7EB0">
        <w:rPr>
          <w:rFonts w:hint="eastAsia"/>
        </w:rPr>
        <w:t xml:space="preserve">카타르, </w:t>
      </w:r>
      <w:r w:rsidRPr="005B7EB0">
        <w:t>UAE, 사우디 등에서의 지속적인 발주에 대응하며 해당 시장에서 강력한 레퍼런스를 축적하고 있</w:t>
      </w:r>
      <w:r w:rsidRPr="005B7EB0">
        <w:rPr>
          <w:rFonts w:hint="eastAsia"/>
        </w:rPr>
        <w:t>다</w:t>
      </w:r>
      <w:r w:rsidRPr="005B7EB0">
        <w:t>.</w:t>
      </w:r>
    </w:p>
    <w:tbl>
      <w:tblPr>
        <w:tblStyle w:val="a5"/>
        <w:tblpPr w:leftFromText="567" w:rightFromText="567" w:vertAnchor="text" w:horzAnchor="page" w:tblpXSpec="center" w:tblpY="1"/>
        <w:tblOverlap w:val="never"/>
        <w:tblW w:w="11339" w:type="dxa"/>
        <w:tblLook w:val="04A0" w:firstRow="1" w:lastRow="0" w:firstColumn="1" w:lastColumn="0" w:noHBand="0" w:noVBand="1"/>
      </w:tblPr>
      <w:tblGrid>
        <w:gridCol w:w="11339"/>
      </w:tblGrid>
      <w:tr w:rsidR="009A400E" w14:paraId="3098D57A" w14:textId="77777777" w:rsidTr="008B68E7">
        <w:tc>
          <w:tcPr>
            <w:tcW w:w="11339" w:type="dxa"/>
            <w:tcBorders>
              <w:top w:val="nil"/>
              <w:left w:val="nil"/>
              <w:bottom w:val="single" w:sz="2" w:space="0" w:color="auto"/>
              <w:right w:val="nil"/>
            </w:tcBorders>
          </w:tcPr>
          <w:p w14:paraId="40F921F7" w14:textId="77777777" w:rsidR="009A400E" w:rsidRPr="00031BA6" w:rsidRDefault="009A400E" w:rsidP="008B68E7">
            <w:pPr>
              <w:tabs>
                <w:tab w:val="left" w:pos="2160"/>
              </w:tabs>
              <w:rPr>
                <w:rFonts w:ascii="Yoon 윤고딕 540_TT" w:eastAsia="Yoon 윤고딕 540_TT" w:hAnsi="KoPubWorld돋움체 Medium" w:cs="KoPubWorld돋움체 Medium"/>
                <w:sz w:val="18"/>
                <w:szCs w:val="20"/>
              </w:rPr>
            </w:pPr>
            <w:r w:rsidRPr="00C12751">
              <w:rPr>
                <w:rFonts w:ascii="Yoon 윤고딕 540_TT" w:eastAsia="Yoon 윤고딕 540_TT" w:hAnsi="KoPubWorld돋움체 Medium" w:cs="KoPubWorld돋움체 Medium"/>
                <w:sz w:val="18"/>
                <w:szCs w:val="20"/>
              </w:rPr>
              <w:t>Technip Energies</w:t>
            </w:r>
            <w:r>
              <w:rPr>
                <w:rFonts w:ascii="Yoon 윤고딕 540_TT" w:eastAsia="Yoon 윤고딕 540_TT" w:hAnsi="KoPubWorld돋움체 Medium" w:cs="KoPubWorld돋움체 Medium" w:hint="eastAsia"/>
                <w:sz w:val="18"/>
                <w:szCs w:val="20"/>
              </w:rPr>
              <w:t xml:space="preserve"> 중동 주요 수주 </w:t>
            </w:r>
          </w:p>
        </w:tc>
      </w:tr>
      <w:tr w:rsidR="009A400E" w14:paraId="1422AB8A" w14:textId="77777777" w:rsidTr="008B68E7">
        <w:tblPrEx>
          <w:tblCellMar>
            <w:left w:w="99" w:type="dxa"/>
            <w:right w:w="99" w:type="dxa"/>
          </w:tblCellMar>
        </w:tblPrEx>
        <w:trPr>
          <w:trHeight w:val="3088"/>
        </w:trPr>
        <w:tc>
          <w:tcPr>
            <w:tcW w:w="11339" w:type="dxa"/>
            <w:tcBorders>
              <w:top w:val="single" w:sz="2" w:space="0" w:color="auto"/>
              <w:left w:val="nil"/>
              <w:bottom w:val="single" w:sz="2" w:space="0" w:color="auto"/>
              <w:right w:val="nil"/>
            </w:tcBorders>
            <w:vAlign w:val="center"/>
          </w:tcPr>
          <w:p w14:paraId="72426D81" w14:textId="77777777" w:rsidR="009A400E" w:rsidRPr="00452D61" w:rsidRDefault="009A400E" w:rsidP="008B68E7">
            <w:pPr>
              <w:jc w:val="center"/>
              <w:rPr>
                <w:rFonts w:ascii="KoPubWorld돋움체 Medium" w:eastAsia="KoPubWorld돋움체 Medium" w:hAnsi="KoPubWorld돋움체 Medium" w:cs="KoPubWorld돋움체 Medium"/>
                <w:sz w:val="12"/>
                <w:szCs w:val="12"/>
              </w:rPr>
            </w:pPr>
          </w:p>
          <w:tbl>
            <w:tblPr>
              <w:tblStyle w:val="a5"/>
              <w:tblW w:w="11126" w:type="dxa"/>
              <w:tblBorders>
                <w:left w:val="none" w:sz="0" w:space="0" w:color="auto"/>
                <w:right w:val="none" w:sz="0" w:space="0" w:color="auto"/>
              </w:tblBorders>
              <w:tblLook w:val="04A0" w:firstRow="1" w:lastRow="0" w:firstColumn="1" w:lastColumn="0" w:noHBand="0" w:noVBand="1"/>
            </w:tblPr>
            <w:tblGrid>
              <w:gridCol w:w="1853"/>
              <w:gridCol w:w="1853"/>
              <w:gridCol w:w="1855"/>
              <w:gridCol w:w="1855"/>
              <w:gridCol w:w="1855"/>
              <w:gridCol w:w="1855"/>
            </w:tblGrid>
            <w:tr w:rsidR="009A400E" w14:paraId="77B65A23" w14:textId="77777777" w:rsidTr="007667ED">
              <w:trPr>
                <w:trHeight w:val="475"/>
              </w:trPr>
              <w:tc>
                <w:tcPr>
                  <w:tcW w:w="1853" w:type="dxa"/>
                  <w:shd w:val="clear" w:color="auto" w:fill="203864"/>
                  <w:vAlign w:val="center"/>
                </w:tcPr>
                <w:p w14:paraId="796FD2F0" w14:textId="77777777" w:rsidR="009A400E" w:rsidRPr="00A20C7F" w:rsidRDefault="009A400E" w:rsidP="00FC71A5">
                  <w:pPr>
                    <w:framePr w:hSpace="567" w:wrap="around" w:vAnchor="text" w:hAnchor="page" w:xAlign="center" w:y="1"/>
                    <w:widowControl/>
                    <w:wordWrap/>
                    <w:autoSpaceDE/>
                    <w:autoSpaceDN/>
                    <w:suppressOverlap/>
                    <w:jc w:val="center"/>
                    <w:rPr>
                      <w:rFonts w:ascii="KoPubWorld돋움체 Bold" w:eastAsia="KoPubWorld돋움체 Bold" w:hAnsi="KoPubWorld돋움체 Bold" w:cs="KoPubWorld돋움체 Bold"/>
                      <w:color w:val="FFFFFF" w:themeColor="background1"/>
                      <w:sz w:val="14"/>
                      <w:szCs w:val="14"/>
                    </w:rPr>
                  </w:pPr>
                  <w:r w:rsidRPr="00A20C7F">
                    <w:rPr>
                      <w:color w:val="FFFFFF" w:themeColor="background1"/>
                      <w:sz w:val="14"/>
                      <w:szCs w:val="14"/>
                    </w:rPr>
                    <w:t>국가</w:t>
                  </w:r>
                </w:p>
              </w:tc>
              <w:tc>
                <w:tcPr>
                  <w:tcW w:w="1853" w:type="dxa"/>
                  <w:shd w:val="clear" w:color="auto" w:fill="203864"/>
                  <w:vAlign w:val="center"/>
                </w:tcPr>
                <w:p w14:paraId="51FC42BD" w14:textId="77777777" w:rsidR="009A400E" w:rsidRPr="00A20C7F" w:rsidRDefault="009A400E" w:rsidP="00FC71A5">
                  <w:pPr>
                    <w:framePr w:hSpace="567" w:wrap="around" w:vAnchor="text" w:hAnchor="page" w:xAlign="center" w:y="1"/>
                    <w:suppressOverlap/>
                    <w:jc w:val="center"/>
                    <w:rPr>
                      <w:rFonts w:ascii="KoPubWorld돋움체 Bold" w:eastAsia="KoPubWorld돋움체 Bold" w:hAnsi="KoPubWorld돋움체 Bold" w:cs="KoPubWorld돋움체 Bold"/>
                      <w:color w:val="FFFFFF" w:themeColor="background1"/>
                      <w:sz w:val="14"/>
                      <w:szCs w:val="14"/>
                    </w:rPr>
                  </w:pPr>
                  <w:r w:rsidRPr="00A20C7F">
                    <w:rPr>
                      <w:color w:val="FFFFFF" w:themeColor="background1"/>
                      <w:sz w:val="14"/>
                      <w:szCs w:val="14"/>
                    </w:rPr>
                    <w:t>프로젝트명</w:t>
                  </w:r>
                </w:p>
              </w:tc>
              <w:tc>
                <w:tcPr>
                  <w:tcW w:w="1855" w:type="dxa"/>
                  <w:shd w:val="clear" w:color="auto" w:fill="203864"/>
                  <w:vAlign w:val="center"/>
                </w:tcPr>
                <w:p w14:paraId="559928BF" w14:textId="77777777" w:rsidR="009A400E" w:rsidRPr="00A20C7F" w:rsidRDefault="009A400E" w:rsidP="00FC71A5">
                  <w:pPr>
                    <w:framePr w:hSpace="567" w:wrap="around" w:vAnchor="text" w:hAnchor="page" w:xAlign="center" w:y="1"/>
                    <w:suppressOverlap/>
                    <w:jc w:val="center"/>
                    <w:rPr>
                      <w:rFonts w:ascii="KoPubWorld돋움체 Bold" w:eastAsia="KoPubWorld돋움체 Bold" w:hAnsi="KoPubWorld돋움체 Bold" w:cs="KoPubWorld돋움체 Bold"/>
                      <w:color w:val="FFFFFF" w:themeColor="background1"/>
                      <w:sz w:val="14"/>
                      <w:szCs w:val="14"/>
                    </w:rPr>
                  </w:pPr>
                  <w:r w:rsidRPr="00A20C7F">
                    <w:rPr>
                      <w:color w:val="FFFFFF" w:themeColor="background1"/>
                      <w:sz w:val="14"/>
                      <w:szCs w:val="14"/>
                    </w:rPr>
                    <w:t>발주처</w:t>
                  </w:r>
                </w:p>
              </w:tc>
              <w:tc>
                <w:tcPr>
                  <w:tcW w:w="1855" w:type="dxa"/>
                  <w:shd w:val="clear" w:color="auto" w:fill="203864"/>
                  <w:vAlign w:val="center"/>
                </w:tcPr>
                <w:p w14:paraId="6FBD0A4A" w14:textId="77777777" w:rsidR="009A400E" w:rsidRPr="00A20C7F" w:rsidRDefault="009A400E" w:rsidP="00FC71A5">
                  <w:pPr>
                    <w:framePr w:hSpace="567" w:wrap="around" w:vAnchor="text" w:hAnchor="page" w:xAlign="center" w:y="1"/>
                    <w:suppressOverlap/>
                    <w:jc w:val="center"/>
                    <w:rPr>
                      <w:rFonts w:ascii="KoPubWorld돋움체 Bold" w:eastAsia="KoPubWorld돋움체 Bold" w:hAnsi="KoPubWorld돋움체 Bold" w:cs="KoPubWorld돋움체 Bold"/>
                      <w:color w:val="FFFFFF" w:themeColor="background1"/>
                      <w:sz w:val="14"/>
                      <w:szCs w:val="14"/>
                    </w:rPr>
                  </w:pPr>
                  <w:r w:rsidRPr="00A20C7F">
                    <w:rPr>
                      <w:color w:val="FFFFFF" w:themeColor="background1"/>
                      <w:sz w:val="14"/>
                      <w:szCs w:val="14"/>
                    </w:rPr>
                    <w:t>계약 유형/JV 구성</w:t>
                  </w:r>
                </w:p>
              </w:tc>
              <w:tc>
                <w:tcPr>
                  <w:tcW w:w="1855" w:type="dxa"/>
                  <w:shd w:val="clear" w:color="auto" w:fill="203864"/>
                  <w:vAlign w:val="center"/>
                </w:tcPr>
                <w:p w14:paraId="4240B018" w14:textId="310E08C3" w:rsidR="009A400E" w:rsidRPr="00A20C7F" w:rsidRDefault="009A400E" w:rsidP="00FC71A5">
                  <w:pPr>
                    <w:framePr w:hSpace="567" w:wrap="around" w:vAnchor="text" w:hAnchor="page" w:xAlign="center" w:y="1"/>
                    <w:suppressOverlap/>
                    <w:jc w:val="center"/>
                    <w:rPr>
                      <w:rFonts w:ascii="KoPubWorld돋움체 Bold" w:eastAsia="KoPubWorld돋움체 Bold" w:hAnsi="KoPubWorld돋움체 Bold" w:cs="KoPubWorld돋움체 Bold"/>
                      <w:color w:val="FFFFFF" w:themeColor="background1"/>
                      <w:sz w:val="14"/>
                      <w:szCs w:val="14"/>
                    </w:rPr>
                  </w:pPr>
                  <w:r w:rsidRPr="00A20C7F">
                    <w:rPr>
                      <w:color w:val="FFFFFF" w:themeColor="background1"/>
                      <w:sz w:val="14"/>
                      <w:szCs w:val="14"/>
                    </w:rPr>
                    <w:t>LNG 처리 규모 (</w:t>
                  </w:r>
                  <w:r w:rsidR="00F15601">
                    <w:rPr>
                      <w:color w:val="FFFFFF" w:themeColor="background1"/>
                      <w:sz w:val="14"/>
                      <w:szCs w:val="14"/>
                    </w:rPr>
                    <w:t>MTPA</w:t>
                  </w:r>
                  <w:r w:rsidRPr="00A20C7F">
                    <w:rPr>
                      <w:color w:val="FFFFFF" w:themeColor="background1"/>
                      <w:sz w:val="14"/>
                      <w:szCs w:val="14"/>
                    </w:rPr>
                    <w:t>)</w:t>
                  </w:r>
                </w:p>
              </w:tc>
              <w:tc>
                <w:tcPr>
                  <w:tcW w:w="1855" w:type="dxa"/>
                  <w:shd w:val="clear" w:color="auto" w:fill="203864"/>
                  <w:vAlign w:val="center"/>
                </w:tcPr>
                <w:p w14:paraId="46B06242" w14:textId="77777777" w:rsidR="009A400E" w:rsidRPr="00A20C7F" w:rsidRDefault="009A400E" w:rsidP="00FC71A5">
                  <w:pPr>
                    <w:framePr w:hSpace="567" w:wrap="around" w:vAnchor="text" w:hAnchor="page" w:xAlign="center" w:y="1"/>
                    <w:suppressOverlap/>
                    <w:jc w:val="center"/>
                    <w:rPr>
                      <w:rFonts w:ascii="KoPubWorld돋움체 Bold" w:eastAsia="KoPubWorld돋움체 Bold" w:hAnsi="KoPubWorld돋움체 Bold" w:cs="KoPubWorld돋움체 Bold"/>
                      <w:color w:val="FFFFFF" w:themeColor="background1"/>
                      <w:sz w:val="14"/>
                      <w:szCs w:val="14"/>
                    </w:rPr>
                  </w:pPr>
                  <w:r w:rsidRPr="00A20C7F">
                    <w:rPr>
                      <w:color w:val="FFFFFF" w:themeColor="background1"/>
                      <w:sz w:val="14"/>
                      <w:szCs w:val="14"/>
                    </w:rPr>
                    <w:t>주요 내용</w:t>
                  </w:r>
                </w:p>
              </w:tc>
            </w:tr>
            <w:tr w:rsidR="009A400E" w14:paraId="31D0D3D1" w14:textId="77777777" w:rsidTr="007667ED">
              <w:trPr>
                <w:trHeight w:val="475"/>
              </w:trPr>
              <w:tc>
                <w:tcPr>
                  <w:tcW w:w="1853" w:type="dxa"/>
                  <w:shd w:val="clear" w:color="auto" w:fill="D0CECE"/>
                  <w:vAlign w:val="center"/>
                </w:tcPr>
                <w:p w14:paraId="29ACDA97" w14:textId="77777777" w:rsidR="009A400E" w:rsidRPr="00A20C7F" w:rsidRDefault="009A400E" w:rsidP="00FC71A5">
                  <w:pPr>
                    <w:framePr w:hSpace="567" w:wrap="around" w:vAnchor="text" w:hAnchor="page" w:xAlign="center" w:y="1"/>
                    <w:suppressOverlap/>
                    <w:jc w:val="center"/>
                    <w:rPr>
                      <w:sz w:val="14"/>
                      <w:szCs w:val="14"/>
                    </w:rPr>
                  </w:pPr>
                  <w:r w:rsidRPr="00A20C7F">
                    <w:rPr>
                      <w:sz w:val="14"/>
                      <w:szCs w:val="14"/>
                    </w:rPr>
                    <w:t>UAE</w:t>
                  </w:r>
                </w:p>
              </w:tc>
              <w:tc>
                <w:tcPr>
                  <w:tcW w:w="1853" w:type="dxa"/>
                  <w:shd w:val="clear" w:color="auto" w:fill="auto"/>
                  <w:vAlign w:val="center"/>
                </w:tcPr>
                <w:p w14:paraId="674A9FA8" w14:textId="77777777" w:rsidR="009A400E" w:rsidRPr="00A20C7F" w:rsidRDefault="009A400E" w:rsidP="00FC71A5">
                  <w:pPr>
                    <w:framePr w:hSpace="567" w:wrap="around" w:vAnchor="text" w:hAnchor="page" w:xAlign="center" w:y="1"/>
                    <w:suppressOverlap/>
                    <w:jc w:val="center"/>
                    <w:rPr>
                      <w:sz w:val="14"/>
                      <w:szCs w:val="14"/>
                    </w:rPr>
                  </w:pPr>
                  <w:r w:rsidRPr="00A20C7F">
                    <w:rPr>
                      <w:sz w:val="14"/>
                      <w:szCs w:val="14"/>
                    </w:rPr>
                    <w:t>Ruwais LNG</w:t>
                  </w:r>
                </w:p>
              </w:tc>
              <w:tc>
                <w:tcPr>
                  <w:tcW w:w="1855" w:type="dxa"/>
                  <w:shd w:val="clear" w:color="auto" w:fill="auto"/>
                  <w:vAlign w:val="center"/>
                </w:tcPr>
                <w:p w14:paraId="34DBD0D7" w14:textId="77777777" w:rsidR="009A400E" w:rsidRPr="00A20C7F" w:rsidRDefault="009A400E" w:rsidP="00FC71A5">
                  <w:pPr>
                    <w:framePr w:hSpace="567" w:wrap="around" w:vAnchor="text" w:hAnchor="page" w:xAlign="center" w:y="1"/>
                    <w:suppressOverlap/>
                    <w:jc w:val="center"/>
                    <w:rPr>
                      <w:sz w:val="14"/>
                      <w:szCs w:val="14"/>
                    </w:rPr>
                  </w:pPr>
                  <w:r w:rsidRPr="00A20C7F">
                    <w:rPr>
                      <w:sz w:val="14"/>
                      <w:szCs w:val="14"/>
                    </w:rPr>
                    <w:t>ADNOC</w:t>
                  </w:r>
                </w:p>
              </w:tc>
              <w:tc>
                <w:tcPr>
                  <w:tcW w:w="1855" w:type="dxa"/>
                  <w:shd w:val="clear" w:color="auto" w:fill="auto"/>
                  <w:vAlign w:val="center"/>
                </w:tcPr>
                <w:p w14:paraId="6FE795A7" w14:textId="77777777" w:rsidR="009A400E" w:rsidRPr="00A20C7F" w:rsidRDefault="009A400E" w:rsidP="00FC71A5">
                  <w:pPr>
                    <w:framePr w:hSpace="567" w:wrap="around" w:vAnchor="text" w:hAnchor="page" w:xAlign="center" w:y="1"/>
                    <w:suppressOverlap/>
                    <w:jc w:val="center"/>
                    <w:rPr>
                      <w:sz w:val="14"/>
                      <w:szCs w:val="14"/>
                    </w:rPr>
                  </w:pPr>
                  <w:r w:rsidRPr="00A20C7F">
                    <w:rPr>
                      <w:sz w:val="14"/>
                      <w:szCs w:val="14"/>
                    </w:rPr>
                    <w:t>EPC/Technip + JGC + NMDC Energy (JV)</w:t>
                  </w:r>
                </w:p>
              </w:tc>
              <w:tc>
                <w:tcPr>
                  <w:tcW w:w="1855" w:type="dxa"/>
                  <w:shd w:val="clear" w:color="auto" w:fill="auto"/>
                  <w:vAlign w:val="center"/>
                </w:tcPr>
                <w:p w14:paraId="226527CC" w14:textId="10105680" w:rsidR="009A400E" w:rsidRPr="00A20C7F" w:rsidRDefault="009A400E" w:rsidP="00FC71A5">
                  <w:pPr>
                    <w:framePr w:hSpace="567" w:wrap="around" w:vAnchor="text" w:hAnchor="page" w:xAlign="center" w:y="1"/>
                    <w:suppressOverlap/>
                    <w:jc w:val="center"/>
                    <w:rPr>
                      <w:sz w:val="14"/>
                      <w:szCs w:val="14"/>
                    </w:rPr>
                  </w:pPr>
                  <w:r w:rsidRPr="00A20C7F">
                    <w:rPr>
                      <w:rStyle w:val="af"/>
                      <w:b w:val="0"/>
                      <w:bCs w:val="0"/>
                      <w:sz w:val="14"/>
                      <w:szCs w:val="14"/>
                    </w:rPr>
                    <w:t xml:space="preserve">9.6 </w:t>
                  </w:r>
                  <w:r w:rsidR="00F15601">
                    <w:rPr>
                      <w:rStyle w:val="af"/>
                      <w:b w:val="0"/>
                      <w:bCs w:val="0"/>
                      <w:sz w:val="14"/>
                      <w:szCs w:val="14"/>
                    </w:rPr>
                    <w:t>MTPA</w:t>
                  </w:r>
                </w:p>
              </w:tc>
              <w:tc>
                <w:tcPr>
                  <w:tcW w:w="1855" w:type="dxa"/>
                  <w:shd w:val="clear" w:color="auto" w:fill="auto"/>
                  <w:vAlign w:val="center"/>
                </w:tcPr>
                <w:p w14:paraId="1DB487F7" w14:textId="77777777" w:rsidR="009A400E" w:rsidRPr="008C16EA" w:rsidRDefault="009A400E" w:rsidP="00FC71A5">
                  <w:pPr>
                    <w:framePr w:hSpace="567" w:wrap="around" w:vAnchor="text" w:hAnchor="page" w:xAlign="center" w:y="1"/>
                    <w:suppressOverlap/>
                    <w:rPr>
                      <w:sz w:val="12"/>
                      <w:szCs w:val="12"/>
                    </w:rPr>
                  </w:pPr>
                  <w:r w:rsidRPr="008C16EA">
                    <w:rPr>
                      <w:sz w:val="12"/>
                      <w:szCs w:val="12"/>
                    </w:rPr>
                    <w:t xml:space="preserve">MENA 최초 저탄소 LNG 프로젝트. 원자력 기반 전력 사용으로 Scope 1, 2 탄소배출 최소화. </w:t>
                  </w:r>
                </w:p>
              </w:tc>
            </w:tr>
            <w:tr w:rsidR="009A400E" w14:paraId="376F0777" w14:textId="77777777" w:rsidTr="007667ED">
              <w:trPr>
                <w:trHeight w:val="475"/>
              </w:trPr>
              <w:tc>
                <w:tcPr>
                  <w:tcW w:w="1853" w:type="dxa"/>
                  <w:shd w:val="clear" w:color="auto" w:fill="D0CECE"/>
                  <w:vAlign w:val="center"/>
                </w:tcPr>
                <w:p w14:paraId="335ABE89" w14:textId="77777777" w:rsidR="009A400E" w:rsidRPr="00A20C7F" w:rsidRDefault="009A400E" w:rsidP="00FC71A5">
                  <w:pPr>
                    <w:framePr w:hSpace="567" w:wrap="around" w:vAnchor="text" w:hAnchor="page" w:xAlign="center" w:y="1"/>
                    <w:suppressOverlap/>
                    <w:jc w:val="center"/>
                    <w:rPr>
                      <w:sz w:val="14"/>
                      <w:szCs w:val="14"/>
                    </w:rPr>
                  </w:pPr>
                  <w:r w:rsidRPr="00A20C7F">
                    <w:rPr>
                      <w:sz w:val="14"/>
                      <w:szCs w:val="14"/>
                    </w:rPr>
                    <w:t>카타르</w:t>
                  </w:r>
                </w:p>
              </w:tc>
              <w:tc>
                <w:tcPr>
                  <w:tcW w:w="1853" w:type="dxa"/>
                  <w:shd w:val="clear" w:color="auto" w:fill="auto"/>
                  <w:vAlign w:val="center"/>
                </w:tcPr>
                <w:p w14:paraId="3B4C5DCB" w14:textId="77777777" w:rsidR="009A400E" w:rsidRPr="00A20C7F" w:rsidRDefault="009A400E" w:rsidP="00FC71A5">
                  <w:pPr>
                    <w:framePr w:hSpace="567" w:wrap="around" w:vAnchor="text" w:hAnchor="page" w:xAlign="center" w:y="1"/>
                    <w:suppressOverlap/>
                    <w:jc w:val="center"/>
                    <w:rPr>
                      <w:sz w:val="14"/>
                      <w:szCs w:val="14"/>
                    </w:rPr>
                  </w:pPr>
                  <w:r w:rsidRPr="00A20C7F">
                    <w:rPr>
                      <w:sz w:val="14"/>
                      <w:szCs w:val="14"/>
                    </w:rPr>
                    <w:t>North Field East (NFE)</w:t>
                  </w:r>
                </w:p>
              </w:tc>
              <w:tc>
                <w:tcPr>
                  <w:tcW w:w="1855" w:type="dxa"/>
                  <w:shd w:val="clear" w:color="auto" w:fill="auto"/>
                  <w:vAlign w:val="center"/>
                </w:tcPr>
                <w:p w14:paraId="7BB70E48" w14:textId="77777777" w:rsidR="009A400E" w:rsidRPr="00A20C7F" w:rsidRDefault="009A400E" w:rsidP="00FC71A5">
                  <w:pPr>
                    <w:framePr w:hSpace="567" w:wrap="around" w:vAnchor="text" w:hAnchor="page" w:xAlign="center" w:y="1"/>
                    <w:suppressOverlap/>
                    <w:jc w:val="center"/>
                    <w:rPr>
                      <w:sz w:val="14"/>
                      <w:szCs w:val="14"/>
                    </w:rPr>
                  </w:pPr>
                  <w:r w:rsidRPr="00A20C7F">
                    <w:rPr>
                      <w:sz w:val="14"/>
                      <w:szCs w:val="14"/>
                    </w:rPr>
                    <w:t>Qatar</w:t>
                  </w:r>
                  <w:r>
                    <w:rPr>
                      <w:rFonts w:hint="eastAsia"/>
                      <w:sz w:val="14"/>
                      <w:szCs w:val="14"/>
                    </w:rPr>
                    <w:t xml:space="preserve"> </w:t>
                  </w:r>
                  <w:r w:rsidRPr="00A20C7F">
                    <w:rPr>
                      <w:sz w:val="14"/>
                      <w:szCs w:val="14"/>
                    </w:rPr>
                    <w:t>Energy</w:t>
                  </w:r>
                </w:p>
              </w:tc>
              <w:tc>
                <w:tcPr>
                  <w:tcW w:w="1855" w:type="dxa"/>
                  <w:shd w:val="clear" w:color="auto" w:fill="auto"/>
                  <w:vAlign w:val="center"/>
                </w:tcPr>
                <w:p w14:paraId="38ABE2AF" w14:textId="77777777" w:rsidR="009A400E" w:rsidRPr="00A20C7F" w:rsidRDefault="009A400E" w:rsidP="00FC71A5">
                  <w:pPr>
                    <w:framePr w:hSpace="567" w:wrap="around" w:vAnchor="text" w:hAnchor="page" w:xAlign="center" w:y="1"/>
                    <w:suppressOverlap/>
                    <w:jc w:val="center"/>
                    <w:rPr>
                      <w:sz w:val="14"/>
                      <w:szCs w:val="14"/>
                    </w:rPr>
                  </w:pPr>
                  <w:r w:rsidRPr="00A20C7F">
                    <w:rPr>
                      <w:sz w:val="14"/>
                      <w:szCs w:val="14"/>
                    </w:rPr>
                    <w:t>EPC/Technip + Chiyoda (JV)</w:t>
                  </w:r>
                </w:p>
              </w:tc>
              <w:tc>
                <w:tcPr>
                  <w:tcW w:w="1855" w:type="dxa"/>
                  <w:shd w:val="clear" w:color="auto" w:fill="auto"/>
                  <w:vAlign w:val="center"/>
                </w:tcPr>
                <w:p w14:paraId="3524173C" w14:textId="39CD953F" w:rsidR="009A400E" w:rsidRPr="00A20C7F" w:rsidRDefault="009A400E" w:rsidP="00FC71A5">
                  <w:pPr>
                    <w:framePr w:hSpace="567" w:wrap="around" w:vAnchor="text" w:hAnchor="page" w:xAlign="center" w:y="1"/>
                    <w:suppressOverlap/>
                    <w:jc w:val="center"/>
                    <w:rPr>
                      <w:sz w:val="14"/>
                      <w:szCs w:val="14"/>
                    </w:rPr>
                  </w:pPr>
                  <w:r w:rsidRPr="00A20C7F">
                    <w:rPr>
                      <w:rStyle w:val="af"/>
                      <w:b w:val="0"/>
                      <w:bCs w:val="0"/>
                      <w:sz w:val="14"/>
                      <w:szCs w:val="14"/>
                    </w:rPr>
                    <w:t xml:space="preserve">32 </w:t>
                  </w:r>
                  <w:r w:rsidR="00F15601">
                    <w:rPr>
                      <w:rStyle w:val="af"/>
                      <w:b w:val="0"/>
                      <w:bCs w:val="0"/>
                      <w:sz w:val="14"/>
                      <w:szCs w:val="14"/>
                    </w:rPr>
                    <w:t>MTPA</w:t>
                  </w:r>
                  <w:r w:rsidRPr="00A20C7F">
                    <w:rPr>
                      <w:sz w:val="14"/>
                      <w:szCs w:val="14"/>
                    </w:rPr>
                    <w:t xml:space="preserve"> (4기 × 8 </w:t>
                  </w:r>
                  <w:r w:rsidR="00F15601">
                    <w:rPr>
                      <w:sz w:val="14"/>
                      <w:szCs w:val="14"/>
                    </w:rPr>
                    <w:t>MTPA</w:t>
                  </w:r>
                  <w:r w:rsidRPr="00A20C7F">
                    <w:rPr>
                      <w:sz w:val="14"/>
                      <w:szCs w:val="14"/>
                    </w:rPr>
                    <w:t>)</w:t>
                  </w:r>
                </w:p>
              </w:tc>
              <w:tc>
                <w:tcPr>
                  <w:tcW w:w="1855" w:type="dxa"/>
                  <w:shd w:val="clear" w:color="auto" w:fill="auto"/>
                  <w:vAlign w:val="center"/>
                </w:tcPr>
                <w:p w14:paraId="449C3376" w14:textId="77777777" w:rsidR="009A400E" w:rsidRPr="008C16EA" w:rsidRDefault="009A400E" w:rsidP="00FC71A5">
                  <w:pPr>
                    <w:framePr w:hSpace="567" w:wrap="around" w:vAnchor="text" w:hAnchor="page" w:xAlign="center" w:y="1"/>
                    <w:suppressOverlap/>
                    <w:rPr>
                      <w:sz w:val="12"/>
                      <w:szCs w:val="12"/>
                    </w:rPr>
                  </w:pPr>
                  <w:r w:rsidRPr="008C16EA">
                    <w:rPr>
                      <w:sz w:val="12"/>
                      <w:szCs w:val="12"/>
                    </w:rPr>
                    <w:t>세계 최대 규모 확장 프로젝트. LNG 생산능력 대폭 확대. 메가 트레인 수행 경험 축적.</w:t>
                  </w:r>
                </w:p>
              </w:tc>
            </w:tr>
            <w:tr w:rsidR="009A400E" w14:paraId="42A9102D" w14:textId="77777777" w:rsidTr="007667ED">
              <w:trPr>
                <w:trHeight w:val="475"/>
              </w:trPr>
              <w:tc>
                <w:tcPr>
                  <w:tcW w:w="1853" w:type="dxa"/>
                  <w:shd w:val="clear" w:color="auto" w:fill="D0CECE"/>
                  <w:vAlign w:val="center"/>
                </w:tcPr>
                <w:p w14:paraId="397E32A7" w14:textId="77777777" w:rsidR="009A400E" w:rsidRPr="00A20C7F" w:rsidRDefault="009A400E" w:rsidP="00FC71A5">
                  <w:pPr>
                    <w:framePr w:hSpace="567" w:wrap="around" w:vAnchor="text" w:hAnchor="page" w:xAlign="center" w:y="1"/>
                    <w:suppressOverlap/>
                    <w:jc w:val="center"/>
                    <w:rPr>
                      <w:sz w:val="14"/>
                      <w:szCs w:val="14"/>
                    </w:rPr>
                  </w:pPr>
                  <w:r w:rsidRPr="00A20C7F">
                    <w:rPr>
                      <w:sz w:val="14"/>
                      <w:szCs w:val="14"/>
                    </w:rPr>
                    <w:t>카타르</w:t>
                  </w:r>
                </w:p>
              </w:tc>
              <w:tc>
                <w:tcPr>
                  <w:tcW w:w="1853" w:type="dxa"/>
                  <w:shd w:val="clear" w:color="auto" w:fill="auto"/>
                  <w:vAlign w:val="center"/>
                </w:tcPr>
                <w:p w14:paraId="396A0304" w14:textId="77777777" w:rsidR="009A400E" w:rsidRPr="00A20C7F" w:rsidRDefault="009A400E" w:rsidP="00FC71A5">
                  <w:pPr>
                    <w:framePr w:hSpace="567" w:wrap="around" w:vAnchor="text" w:hAnchor="page" w:xAlign="center" w:y="1"/>
                    <w:suppressOverlap/>
                    <w:jc w:val="center"/>
                    <w:rPr>
                      <w:sz w:val="14"/>
                      <w:szCs w:val="14"/>
                    </w:rPr>
                  </w:pPr>
                  <w:r w:rsidRPr="00A20C7F">
                    <w:rPr>
                      <w:sz w:val="14"/>
                      <w:szCs w:val="14"/>
                    </w:rPr>
                    <w:t>North Field South (NFS)</w:t>
                  </w:r>
                </w:p>
              </w:tc>
              <w:tc>
                <w:tcPr>
                  <w:tcW w:w="1855" w:type="dxa"/>
                  <w:shd w:val="clear" w:color="auto" w:fill="auto"/>
                  <w:vAlign w:val="center"/>
                </w:tcPr>
                <w:p w14:paraId="33027BD5" w14:textId="77777777" w:rsidR="009A400E" w:rsidRPr="00A20C7F" w:rsidRDefault="009A400E" w:rsidP="00FC71A5">
                  <w:pPr>
                    <w:framePr w:hSpace="567" w:wrap="around" w:vAnchor="text" w:hAnchor="page" w:xAlign="center" w:y="1"/>
                    <w:suppressOverlap/>
                    <w:jc w:val="center"/>
                    <w:rPr>
                      <w:sz w:val="14"/>
                      <w:szCs w:val="14"/>
                    </w:rPr>
                  </w:pPr>
                  <w:r w:rsidRPr="00A20C7F">
                    <w:rPr>
                      <w:sz w:val="14"/>
                      <w:szCs w:val="14"/>
                    </w:rPr>
                    <w:t>Qatar</w:t>
                  </w:r>
                  <w:r>
                    <w:rPr>
                      <w:rFonts w:hint="eastAsia"/>
                      <w:sz w:val="14"/>
                      <w:szCs w:val="14"/>
                    </w:rPr>
                    <w:t xml:space="preserve"> </w:t>
                  </w:r>
                  <w:r w:rsidRPr="00A20C7F">
                    <w:rPr>
                      <w:sz w:val="14"/>
                      <w:szCs w:val="14"/>
                    </w:rPr>
                    <w:t>Energy</w:t>
                  </w:r>
                </w:p>
              </w:tc>
              <w:tc>
                <w:tcPr>
                  <w:tcW w:w="1855" w:type="dxa"/>
                  <w:shd w:val="clear" w:color="auto" w:fill="auto"/>
                  <w:vAlign w:val="center"/>
                </w:tcPr>
                <w:p w14:paraId="015569E2" w14:textId="77777777" w:rsidR="009A400E" w:rsidRPr="00A20C7F" w:rsidRDefault="009A400E" w:rsidP="00FC71A5">
                  <w:pPr>
                    <w:framePr w:hSpace="567" w:wrap="around" w:vAnchor="text" w:hAnchor="page" w:xAlign="center" w:y="1"/>
                    <w:suppressOverlap/>
                    <w:jc w:val="center"/>
                    <w:rPr>
                      <w:sz w:val="14"/>
                      <w:szCs w:val="14"/>
                    </w:rPr>
                  </w:pPr>
                  <w:r w:rsidRPr="00A20C7F">
                    <w:rPr>
                      <w:sz w:val="14"/>
                      <w:szCs w:val="14"/>
                    </w:rPr>
                    <w:t>EPC/Technip + CCC (JV)</w:t>
                  </w:r>
                </w:p>
              </w:tc>
              <w:tc>
                <w:tcPr>
                  <w:tcW w:w="1855" w:type="dxa"/>
                  <w:shd w:val="clear" w:color="auto" w:fill="auto"/>
                  <w:vAlign w:val="center"/>
                </w:tcPr>
                <w:p w14:paraId="44CBABDD" w14:textId="3089E07C" w:rsidR="009A400E" w:rsidRPr="00A20C7F" w:rsidRDefault="009A400E" w:rsidP="00FC71A5">
                  <w:pPr>
                    <w:framePr w:hSpace="567" w:wrap="around" w:vAnchor="text" w:hAnchor="page" w:xAlign="center" w:y="1"/>
                    <w:suppressOverlap/>
                    <w:jc w:val="center"/>
                    <w:rPr>
                      <w:sz w:val="14"/>
                      <w:szCs w:val="14"/>
                    </w:rPr>
                  </w:pPr>
                  <w:r w:rsidRPr="00A20C7F">
                    <w:rPr>
                      <w:rStyle w:val="af"/>
                      <w:b w:val="0"/>
                      <w:bCs w:val="0"/>
                      <w:sz w:val="14"/>
                      <w:szCs w:val="14"/>
                    </w:rPr>
                    <w:t xml:space="preserve">16 </w:t>
                  </w:r>
                  <w:r w:rsidR="00F15601">
                    <w:rPr>
                      <w:rStyle w:val="af"/>
                      <w:b w:val="0"/>
                      <w:bCs w:val="0"/>
                      <w:sz w:val="14"/>
                      <w:szCs w:val="14"/>
                    </w:rPr>
                    <w:t>MTPA</w:t>
                  </w:r>
                  <w:r w:rsidRPr="00A20C7F">
                    <w:rPr>
                      <w:sz w:val="14"/>
                      <w:szCs w:val="14"/>
                    </w:rPr>
                    <w:t xml:space="preserve"> (2기 × 8 </w:t>
                  </w:r>
                  <w:r w:rsidR="00F15601">
                    <w:rPr>
                      <w:sz w:val="14"/>
                      <w:szCs w:val="14"/>
                    </w:rPr>
                    <w:t>MTPA</w:t>
                  </w:r>
                  <w:r w:rsidRPr="00A20C7F">
                    <w:rPr>
                      <w:sz w:val="14"/>
                      <w:szCs w:val="14"/>
                    </w:rPr>
                    <w:t>)</w:t>
                  </w:r>
                </w:p>
              </w:tc>
              <w:tc>
                <w:tcPr>
                  <w:tcW w:w="1855" w:type="dxa"/>
                  <w:shd w:val="clear" w:color="auto" w:fill="auto"/>
                  <w:vAlign w:val="center"/>
                </w:tcPr>
                <w:p w14:paraId="548D0FEE" w14:textId="77777777" w:rsidR="009A400E" w:rsidRPr="008C16EA" w:rsidRDefault="009A400E" w:rsidP="00FC71A5">
                  <w:pPr>
                    <w:framePr w:hSpace="567" w:wrap="around" w:vAnchor="text" w:hAnchor="page" w:xAlign="center" w:y="1"/>
                    <w:suppressOverlap/>
                    <w:rPr>
                      <w:sz w:val="12"/>
                      <w:szCs w:val="12"/>
                    </w:rPr>
                  </w:pPr>
                  <w:r w:rsidRPr="008C16EA">
                    <w:rPr>
                      <w:sz w:val="12"/>
                      <w:szCs w:val="12"/>
                    </w:rPr>
                    <w:t>추가 확장 단계. NFE와 연계한 대규모 LNG 허브 완성 단계.</w:t>
                  </w:r>
                </w:p>
              </w:tc>
            </w:tr>
            <w:tr w:rsidR="009A400E" w14:paraId="53DEA3C3" w14:textId="77777777" w:rsidTr="007667ED">
              <w:trPr>
                <w:trHeight w:val="475"/>
              </w:trPr>
              <w:tc>
                <w:tcPr>
                  <w:tcW w:w="1853" w:type="dxa"/>
                  <w:shd w:val="clear" w:color="auto" w:fill="D0CECE"/>
                  <w:vAlign w:val="center"/>
                </w:tcPr>
                <w:p w14:paraId="6ADE6BB5" w14:textId="77777777" w:rsidR="009A400E" w:rsidRPr="00A20C7F" w:rsidRDefault="009A400E" w:rsidP="00FC71A5">
                  <w:pPr>
                    <w:framePr w:hSpace="567" w:wrap="around" w:vAnchor="text" w:hAnchor="page" w:xAlign="center" w:y="1"/>
                    <w:suppressOverlap/>
                    <w:jc w:val="center"/>
                    <w:rPr>
                      <w:sz w:val="14"/>
                      <w:szCs w:val="14"/>
                    </w:rPr>
                  </w:pPr>
                  <w:r w:rsidRPr="00A20C7F">
                    <w:rPr>
                      <w:sz w:val="14"/>
                      <w:szCs w:val="14"/>
                    </w:rPr>
                    <w:t>사우디아라비아</w:t>
                  </w:r>
                </w:p>
              </w:tc>
              <w:tc>
                <w:tcPr>
                  <w:tcW w:w="1853" w:type="dxa"/>
                  <w:shd w:val="clear" w:color="auto" w:fill="auto"/>
                  <w:vAlign w:val="center"/>
                </w:tcPr>
                <w:p w14:paraId="71D6E507" w14:textId="77777777" w:rsidR="009A400E" w:rsidRPr="00A20C7F" w:rsidRDefault="009A400E" w:rsidP="00FC71A5">
                  <w:pPr>
                    <w:framePr w:hSpace="567" w:wrap="around" w:vAnchor="text" w:hAnchor="page" w:xAlign="center" w:y="1"/>
                    <w:suppressOverlap/>
                    <w:jc w:val="center"/>
                    <w:rPr>
                      <w:sz w:val="14"/>
                      <w:szCs w:val="14"/>
                    </w:rPr>
                  </w:pPr>
                  <w:r w:rsidRPr="00A20C7F">
                    <w:rPr>
                      <w:sz w:val="14"/>
                      <w:szCs w:val="14"/>
                    </w:rPr>
                    <w:t>Ras Al Khair 산업도시 개발</w:t>
                  </w:r>
                </w:p>
              </w:tc>
              <w:tc>
                <w:tcPr>
                  <w:tcW w:w="1855" w:type="dxa"/>
                  <w:shd w:val="clear" w:color="auto" w:fill="auto"/>
                  <w:vAlign w:val="center"/>
                </w:tcPr>
                <w:p w14:paraId="5C1D3B7F" w14:textId="77777777" w:rsidR="009A400E" w:rsidRPr="00A20C7F" w:rsidRDefault="009A400E" w:rsidP="00FC71A5">
                  <w:pPr>
                    <w:framePr w:hSpace="567" w:wrap="around" w:vAnchor="text" w:hAnchor="page" w:xAlign="center" w:y="1"/>
                    <w:suppressOverlap/>
                    <w:jc w:val="center"/>
                    <w:rPr>
                      <w:sz w:val="14"/>
                      <w:szCs w:val="14"/>
                    </w:rPr>
                  </w:pPr>
                  <w:r w:rsidRPr="00A20C7F">
                    <w:rPr>
                      <w:sz w:val="14"/>
                      <w:szCs w:val="14"/>
                    </w:rPr>
                    <w:t>Saudi Aramco</w:t>
                  </w:r>
                </w:p>
              </w:tc>
              <w:tc>
                <w:tcPr>
                  <w:tcW w:w="1855" w:type="dxa"/>
                  <w:shd w:val="clear" w:color="auto" w:fill="auto"/>
                  <w:vAlign w:val="center"/>
                </w:tcPr>
                <w:p w14:paraId="68805E03" w14:textId="77777777" w:rsidR="009A400E" w:rsidRPr="00A20C7F" w:rsidRDefault="009A400E" w:rsidP="00FC71A5">
                  <w:pPr>
                    <w:framePr w:hSpace="567" w:wrap="around" w:vAnchor="text" w:hAnchor="page" w:xAlign="center" w:y="1"/>
                    <w:suppressOverlap/>
                    <w:jc w:val="center"/>
                    <w:rPr>
                      <w:sz w:val="14"/>
                      <w:szCs w:val="14"/>
                    </w:rPr>
                  </w:pPr>
                  <w:r w:rsidRPr="00A20C7F">
                    <w:rPr>
                      <w:sz w:val="14"/>
                      <w:szCs w:val="14"/>
                    </w:rPr>
                    <w:t>PMC/Technip Energies (단독)</w:t>
                  </w:r>
                </w:p>
              </w:tc>
              <w:tc>
                <w:tcPr>
                  <w:tcW w:w="1855" w:type="dxa"/>
                  <w:shd w:val="clear" w:color="auto" w:fill="auto"/>
                  <w:vAlign w:val="center"/>
                </w:tcPr>
                <w:p w14:paraId="1FA381FE" w14:textId="77777777" w:rsidR="009A400E" w:rsidRPr="00A20C7F" w:rsidRDefault="009A400E" w:rsidP="00FC71A5">
                  <w:pPr>
                    <w:framePr w:hSpace="567" w:wrap="around" w:vAnchor="text" w:hAnchor="page" w:xAlign="center" w:y="1"/>
                    <w:suppressOverlap/>
                    <w:jc w:val="center"/>
                    <w:rPr>
                      <w:sz w:val="14"/>
                      <w:szCs w:val="14"/>
                    </w:rPr>
                  </w:pPr>
                  <w:r w:rsidRPr="00A20C7F">
                    <w:rPr>
                      <w:sz w:val="14"/>
                      <w:szCs w:val="14"/>
                    </w:rPr>
                    <w:t>N/A</w:t>
                  </w:r>
                </w:p>
              </w:tc>
              <w:tc>
                <w:tcPr>
                  <w:tcW w:w="1855" w:type="dxa"/>
                  <w:shd w:val="clear" w:color="auto" w:fill="auto"/>
                  <w:vAlign w:val="center"/>
                </w:tcPr>
                <w:p w14:paraId="5EBEAC23" w14:textId="77777777" w:rsidR="009A400E" w:rsidRPr="008C16EA" w:rsidRDefault="009A400E" w:rsidP="00FC71A5">
                  <w:pPr>
                    <w:framePr w:hSpace="567" w:wrap="around" w:vAnchor="text" w:hAnchor="page" w:xAlign="center" w:y="1"/>
                    <w:suppressOverlap/>
                    <w:rPr>
                      <w:sz w:val="12"/>
                      <w:szCs w:val="12"/>
                    </w:rPr>
                  </w:pPr>
                  <w:r w:rsidRPr="008C16EA">
                    <w:rPr>
                      <w:sz w:val="12"/>
                      <w:szCs w:val="12"/>
                    </w:rPr>
                    <w:t>탈탄소 산업 도시 마스터플랜 수립 및 Liquid-to-Chemical 기반 클러스터 조성 지원.</w:t>
                  </w:r>
                </w:p>
              </w:tc>
            </w:tr>
          </w:tbl>
          <w:p w14:paraId="1F3D6302" w14:textId="77777777" w:rsidR="009A400E" w:rsidRPr="00452D61" w:rsidRDefault="009A400E" w:rsidP="008B68E7">
            <w:pPr>
              <w:jc w:val="center"/>
              <w:rPr>
                <w:rFonts w:ascii="KoPubWorld돋움체 Medium" w:eastAsia="KoPubWorld돋움체 Medium" w:hAnsi="KoPubWorld돋움체 Medium" w:cs="KoPubWorld돋움체 Medium"/>
                <w:sz w:val="2"/>
                <w:szCs w:val="2"/>
              </w:rPr>
            </w:pPr>
          </w:p>
          <w:p w14:paraId="110BFE2C" w14:textId="77777777" w:rsidR="009A400E" w:rsidRPr="00452D61" w:rsidRDefault="009A400E" w:rsidP="008B68E7">
            <w:pPr>
              <w:jc w:val="center"/>
              <w:rPr>
                <w:rFonts w:ascii="KoPubWorld돋움체 Medium" w:eastAsia="KoPubWorld돋움체 Medium" w:hAnsi="KoPubWorld돋움체 Medium" w:cs="KoPubWorld돋움체 Medium"/>
                <w:sz w:val="10"/>
                <w:szCs w:val="10"/>
              </w:rPr>
            </w:pPr>
          </w:p>
        </w:tc>
      </w:tr>
      <w:tr w:rsidR="009A400E" w14:paraId="671ED279" w14:textId="77777777" w:rsidTr="008B68E7">
        <w:trPr>
          <w:trHeight w:val="313"/>
        </w:trPr>
        <w:tc>
          <w:tcPr>
            <w:tcW w:w="11339" w:type="dxa"/>
            <w:tcBorders>
              <w:top w:val="single" w:sz="2" w:space="0" w:color="auto"/>
              <w:left w:val="nil"/>
              <w:bottom w:val="nil"/>
              <w:right w:val="nil"/>
            </w:tcBorders>
          </w:tcPr>
          <w:p w14:paraId="111B8089" w14:textId="77777777" w:rsidR="009A400E" w:rsidRPr="0094532F" w:rsidRDefault="009A400E" w:rsidP="008B68E7">
            <w:pPr>
              <w:tabs>
                <w:tab w:val="left" w:pos="2160"/>
              </w:tabs>
              <w:rPr>
                <w:sz w:val="12"/>
                <w:szCs w:val="14"/>
              </w:rPr>
            </w:pPr>
            <w:r w:rsidRPr="00512D4E">
              <w:rPr>
                <w:rFonts w:hint="eastAsia"/>
                <w:sz w:val="12"/>
                <w:szCs w:val="14"/>
              </w:rPr>
              <w:t>출처</w:t>
            </w:r>
            <w:r w:rsidRPr="00512D4E">
              <w:rPr>
                <w:sz w:val="12"/>
                <w:szCs w:val="14"/>
              </w:rPr>
              <w:t>:</w:t>
            </w:r>
            <w:r>
              <w:rPr>
                <w:rFonts w:hint="eastAsia"/>
                <w:sz w:val="12"/>
                <w:szCs w:val="12"/>
              </w:rPr>
              <w:t xml:space="preserve"> </w:t>
            </w:r>
            <w:r w:rsidRPr="00C17857">
              <w:rPr>
                <w:sz w:val="12"/>
                <w:szCs w:val="12"/>
              </w:rPr>
              <w:t>Technip Energies</w:t>
            </w:r>
            <w:r w:rsidRPr="00512D4E">
              <w:rPr>
                <w:rFonts w:hint="eastAsia"/>
                <w:sz w:val="12"/>
                <w:szCs w:val="14"/>
              </w:rPr>
              <w:t>,</w:t>
            </w:r>
            <w:r>
              <w:rPr>
                <w:rFonts w:hint="eastAsia"/>
                <w:sz w:val="12"/>
                <w:szCs w:val="14"/>
              </w:rPr>
              <w:t xml:space="preserve"> </w:t>
            </w:r>
            <w:r w:rsidRPr="00512D4E">
              <w:rPr>
                <w:sz w:val="12"/>
                <w:szCs w:val="14"/>
              </w:rPr>
              <w:t xml:space="preserve">RFS Team </w:t>
            </w:r>
            <w:r>
              <w:rPr>
                <w:rFonts w:hint="eastAsia"/>
                <w:sz w:val="12"/>
                <w:szCs w:val="14"/>
              </w:rPr>
              <w:t>2</w:t>
            </w:r>
          </w:p>
        </w:tc>
      </w:tr>
    </w:tbl>
    <w:p w14:paraId="247D4978" w14:textId="77777777" w:rsidR="009A400E" w:rsidRPr="00DE5F2B" w:rsidRDefault="009A400E" w:rsidP="009A400E">
      <w:pPr>
        <w:tabs>
          <w:tab w:val="left" w:pos="2160"/>
        </w:tabs>
        <w:rPr>
          <w:u w:val="single"/>
        </w:rPr>
      </w:pPr>
      <w:r w:rsidRPr="005B614C">
        <w:t xml:space="preserve">Technip Energies는 최근 중동 지역에서의 대형 프로젝트 수주를 통해 글로벌 EPC 시장에서의 입지를 강화하고 있다. 특히 UAE, 카타르, 사우디아라비아 등 주요 산유국을 중심으로 한 LNG 및 에너지 전환 프로젝트에서의 연속적인 수주는 동사의 기술력, 재무 건전성, 지역 전략의 적절성을 반영하는 것으로 판단된다. </w:t>
      </w:r>
      <w:r w:rsidRPr="005B7EB0">
        <w:t>중동 수주 확대</w:t>
      </w:r>
      <w:r w:rsidRPr="005B7EB0">
        <w:rPr>
          <w:rFonts w:hint="eastAsia"/>
        </w:rPr>
        <w:t>에 따라</w:t>
      </w:r>
      <w:r w:rsidRPr="005B7EB0">
        <w:t xml:space="preserve"> 동사의 수익성 확보 측면</w:t>
      </w:r>
      <w:r w:rsidRPr="005B7EB0">
        <w:rPr>
          <w:rFonts w:hint="eastAsia"/>
        </w:rPr>
        <w:t xml:space="preserve"> 및 </w:t>
      </w:r>
      <w:r w:rsidRPr="005B7EB0">
        <w:t>중기 성장성</w:t>
      </w:r>
      <w:r w:rsidRPr="005B7EB0">
        <w:rPr>
          <w:rFonts w:hint="eastAsia"/>
        </w:rPr>
        <w:t>을 긍정적으로 전망한다.</w:t>
      </w:r>
    </w:p>
    <w:p w14:paraId="75784E71" w14:textId="77777777" w:rsidR="009A400E" w:rsidRDefault="009A400E" w:rsidP="009A400E">
      <w:pPr>
        <w:tabs>
          <w:tab w:val="left" w:pos="2160"/>
        </w:tabs>
        <w:rPr>
          <w:rFonts w:ascii="KoPubWorld돋움체 Bold" w:eastAsia="KoPubWorld돋움체 Bold" w:hAnsi="KoPubWorld돋움체 Bold" w:cs="KoPubWorld돋움체 Bold"/>
          <w:color w:val="203864"/>
          <w:spacing w:val="0"/>
          <w:w w:val="100"/>
          <w:sz w:val="24"/>
          <w:szCs w:val="28"/>
        </w:rPr>
      </w:pPr>
      <w:r w:rsidRPr="00B62805">
        <w:rPr>
          <w:rFonts w:ascii="KoPubWorld돋움체 Medium" w:eastAsia="KoPubWorld돋움체 Medium" w:hAnsi="KoPubWorld돋움체 Medium" w:cs="KoPubWorld돋움체 Medium" w:hint="eastAsia"/>
          <w:noProof/>
          <w:spacing w:val="0"/>
          <w:w w:val="100"/>
          <w:sz w:val="44"/>
          <w:szCs w:val="48"/>
        </w:rPr>
        <mc:AlternateContent>
          <mc:Choice Requires="wps">
            <w:drawing>
              <wp:anchor distT="0" distB="0" distL="114300" distR="114300" simplePos="0" relativeHeight="251642880" behindDoc="0" locked="0" layoutInCell="1" allowOverlap="1" wp14:anchorId="77D190C9" wp14:editId="3DAC718C">
                <wp:simplePos x="0" y="0"/>
                <wp:positionH relativeFrom="column">
                  <wp:posOffset>-1695450</wp:posOffset>
                </wp:positionH>
                <wp:positionV relativeFrom="paragraph">
                  <wp:posOffset>434340</wp:posOffset>
                </wp:positionV>
                <wp:extent cx="1123950" cy="577850"/>
                <wp:effectExtent l="0" t="0" r="0" b="0"/>
                <wp:wrapNone/>
                <wp:docPr id="1773927110" name="Text Box 1773927110"/>
                <wp:cNvGraphicFramePr/>
                <a:graphic xmlns:a="http://schemas.openxmlformats.org/drawingml/2006/main">
                  <a:graphicData uri="http://schemas.microsoft.com/office/word/2010/wordprocessingShape">
                    <wps:wsp>
                      <wps:cNvSpPr txBox="1"/>
                      <wps:spPr>
                        <a:xfrm>
                          <a:off x="0" y="0"/>
                          <a:ext cx="1123950" cy="577850"/>
                        </a:xfrm>
                        <a:prstGeom prst="rect">
                          <a:avLst/>
                        </a:prstGeom>
                        <a:noFill/>
                        <a:ln w="6350">
                          <a:noFill/>
                        </a:ln>
                      </wps:spPr>
                      <wps:txbx>
                        <w:txbxContent>
                          <w:p w14:paraId="4858C6DC" w14:textId="77777777" w:rsidR="009A400E" w:rsidRPr="004E1FAA" w:rsidRDefault="009A400E" w:rsidP="009A400E">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글로벌 유망 산업의 선도주자</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D190C9" id="Text Box 1773927110" o:spid="_x0000_s1066" type="#_x0000_t202" style="position:absolute;left:0;text-align:left;margin-left:-133.5pt;margin-top:34.2pt;width:88.5pt;height:45.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" filled="f" stroked="f" strokeweight=".5pt">
                <v:textbox>
                  <w:txbxContent>
                    <w:p w14:paraId="4858C6DC" w14:textId="77777777" w:rsidR="009A400E" w:rsidRPr="004E1FAA" w:rsidRDefault="009A400E" w:rsidP="009A400E">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글로벌 유망 산업의 선도주자</w:t>
                      </w:r>
                    </w:p>
                  </w:txbxContent>
                </v:textbox>
              </v:shape>
            </w:pict>
          </mc:Fallback>
        </mc:AlternateContent>
      </w:r>
      <w:r>
        <w:rPr>
          <w:rFonts w:ascii="KoPubWorld돋움체 Bold" w:eastAsia="KoPubWorld돋움체 Bold" w:hAnsi="KoPubWorld돋움체 Bold" w:cs="KoPubWorld돋움체 Bold" w:hint="eastAsia"/>
          <w:color w:val="203864"/>
          <w:spacing w:val="0"/>
          <w:w w:val="100"/>
          <w:sz w:val="24"/>
          <w:szCs w:val="28"/>
        </w:rPr>
        <w:t>에너지 트렌지션 사업의 확대</w:t>
      </w:r>
    </w:p>
    <w:p w14:paraId="3F989960" w14:textId="3E3B8555" w:rsidR="00793394" w:rsidRPr="00DE5F2B" w:rsidRDefault="009A400E" w:rsidP="009A400E">
      <w:pPr>
        <w:tabs>
          <w:tab w:val="left" w:pos="2160"/>
        </w:tabs>
        <w:rPr>
          <w:u w:val="single"/>
        </w:rPr>
      </w:pPr>
      <w:r>
        <w:rPr>
          <w:rFonts w:hint="eastAsia"/>
        </w:rPr>
        <w:t>동사</w:t>
      </w:r>
      <w:r w:rsidRPr="007B68EB">
        <w:t>는 기존의 LNG 및 석유화학 EPC 역량을 바탕으로 수소, 탄소 포집(CCUS), 바이오 연료 등 에너지 전환(ET, Energy Transition) 부문에서의 사업 포트폴리오를 빠르게 확장 중이다. 이는 탄소중립 기술 수요 증가</w:t>
      </w:r>
      <w:r>
        <w:rPr>
          <w:rFonts w:hint="eastAsia"/>
        </w:rPr>
        <w:t>,</w:t>
      </w:r>
      <w:r w:rsidRPr="007B68EB">
        <w:t xml:space="preserve"> 정부 정책 및 산업 고객의 탈탄소 전략 강화</w:t>
      </w:r>
      <w:r>
        <w:rPr>
          <w:rFonts w:hint="eastAsia"/>
        </w:rPr>
        <w:t xml:space="preserve">, </w:t>
      </w:r>
      <w:r w:rsidRPr="007B68EB">
        <w:t>자사 EPC 기술의 응용성이라는 세 가지 요인에 기인한다.</w:t>
      </w:r>
      <w:r>
        <w:rPr>
          <w:rFonts w:hint="eastAsia"/>
        </w:rPr>
        <w:t xml:space="preserve"> </w:t>
      </w:r>
      <w:r w:rsidRPr="005B7EB0">
        <w:t>특히 최근 수주 사례들을 통해 동사는 에너지 전환 프로젝트의 프론트엔드 및 EPC 분야에서 시장 초기 선점 효과를 확보하고 있으며, 이는 중장기적 성장을 견인할 핵심 동력으로 판단</w:t>
      </w:r>
      <w:r w:rsidRPr="005B7EB0">
        <w:rPr>
          <w:rFonts w:hint="eastAsia"/>
        </w:rPr>
        <w:t>한다</w:t>
      </w:r>
      <w:r w:rsidR="00793394" w:rsidRPr="005B7EB0">
        <w:rPr>
          <w:rFonts w:hint="eastAsia"/>
        </w:rPr>
        <w:t>.</w:t>
      </w:r>
    </w:p>
    <w:tbl>
      <w:tblPr>
        <w:tblStyle w:val="a5"/>
        <w:tblpPr w:leftFromText="567" w:rightFromText="567" w:vertAnchor="text" w:horzAnchor="page" w:tblpXSpec="center" w:tblpY="1"/>
        <w:tblOverlap w:val="never"/>
        <w:tblW w:w="11339" w:type="dxa"/>
        <w:tblLook w:val="04A0" w:firstRow="1" w:lastRow="0" w:firstColumn="1" w:lastColumn="0" w:noHBand="0" w:noVBand="1"/>
      </w:tblPr>
      <w:tblGrid>
        <w:gridCol w:w="11339"/>
      </w:tblGrid>
      <w:tr w:rsidR="009A400E" w14:paraId="55FE5711" w14:textId="77777777" w:rsidTr="008B68E7">
        <w:tc>
          <w:tcPr>
            <w:tcW w:w="11339" w:type="dxa"/>
            <w:tcBorders>
              <w:top w:val="nil"/>
              <w:left w:val="nil"/>
              <w:bottom w:val="single" w:sz="2" w:space="0" w:color="auto"/>
              <w:right w:val="nil"/>
            </w:tcBorders>
          </w:tcPr>
          <w:p w14:paraId="23E652AC" w14:textId="77777777" w:rsidR="009A400E" w:rsidRPr="00031BA6" w:rsidRDefault="009A400E" w:rsidP="008B68E7">
            <w:pPr>
              <w:tabs>
                <w:tab w:val="left" w:pos="2160"/>
              </w:tabs>
              <w:rPr>
                <w:rFonts w:ascii="Yoon 윤고딕 540_TT" w:eastAsia="Yoon 윤고딕 540_TT" w:hAnsi="KoPubWorld돋움체 Medium" w:cs="KoPubWorld돋움체 Medium"/>
                <w:sz w:val="18"/>
                <w:szCs w:val="20"/>
              </w:rPr>
            </w:pPr>
            <w:r w:rsidRPr="00B751B9">
              <w:rPr>
                <w:rFonts w:ascii="Yoon 윤고딕 540_TT" w:eastAsia="Yoon 윤고딕 540_TT" w:hAnsi="KoPubWorld돋움체 Medium" w:cs="KoPubWorld돋움체 Medium"/>
                <w:sz w:val="18"/>
                <w:szCs w:val="20"/>
              </w:rPr>
              <w:t xml:space="preserve">Technip Energies 에너지 </w:t>
            </w:r>
            <w:r>
              <w:rPr>
                <w:rFonts w:ascii="Yoon 윤고딕 540_TT" w:eastAsia="Yoon 윤고딕 540_TT" w:hAnsi="KoPubWorld돋움체 Medium" w:cs="KoPubWorld돋움체 Medium" w:hint="eastAsia"/>
                <w:sz w:val="18"/>
                <w:szCs w:val="20"/>
              </w:rPr>
              <w:t>전환</w:t>
            </w:r>
            <w:r w:rsidRPr="00B751B9">
              <w:rPr>
                <w:rFonts w:ascii="Yoon 윤고딕 540_TT" w:eastAsia="Yoon 윤고딕 540_TT" w:hAnsi="KoPubWorld돋움체 Medium" w:cs="KoPubWorld돋움체 Medium"/>
                <w:sz w:val="18"/>
                <w:szCs w:val="20"/>
              </w:rPr>
              <w:t xml:space="preserve"> 주요 프로젝트</w:t>
            </w:r>
          </w:p>
        </w:tc>
      </w:tr>
      <w:tr w:rsidR="009A400E" w14:paraId="0BE396F8" w14:textId="77777777" w:rsidTr="008B68E7">
        <w:tblPrEx>
          <w:tblCellMar>
            <w:left w:w="99" w:type="dxa"/>
            <w:right w:w="99" w:type="dxa"/>
          </w:tblCellMar>
        </w:tblPrEx>
        <w:trPr>
          <w:trHeight w:val="3088"/>
        </w:trPr>
        <w:tc>
          <w:tcPr>
            <w:tcW w:w="11339" w:type="dxa"/>
            <w:tcBorders>
              <w:top w:val="single" w:sz="2" w:space="0" w:color="auto"/>
              <w:left w:val="nil"/>
              <w:bottom w:val="single" w:sz="2" w:space="0" w:color="auto"/>
              <w:right w:val="nil"/>
            </w:tcBorders>
            <w:vAlign w:val="center"/>
          </w:tcPr>
          <w:p w14:paraId="195F0510" w14:textId="77777777" w:rsidR="009A400E" w:rsidRPr="0011598C" w:rsidRDefault="009A400E" w:rsidP="008B68E7">
            <w:pPr>
              <w:jc w:val="center"/>
              <w:rPr>
                <w:rFonts w:ascii="KoPubWorld돋움체 Medium" w:eastAsia="KoPubWorld돋움체 Medium" w:hAnsi="KoPubWorld돋움체 Medium" w:cs="KoPubWorld돋움체 Medium"/>
                <w:sz w:val="4"/>
                <w:szCs w:val="4"/>
              </w:rPr>
            </w:pPr>
          </w:p>
          <w:tbl>
            <w:tblPr>
              <w:tblStyle w:val="a5"/>
              <w:tblW w:w="11066" w:type="dxa"/>
              <w:tblBorders>
                <w:left w:val="none" w:sz="0" w:space="0" w:color="auto"/>
                <w:right w:val="none" w:sz="0" w:space="0" w:color="auto"/>
              </w:tblBorders>
              <w:tblLook w:val="04A0" w:firstRow="1" w:lastRow="0" w:firstColumn="1" w:lastColumn="0" w:noHBand="0" w:noVBand="1"/>
            </w:tblPr>
            <w:tblGrid>
              <w:gridCol w:w="2213"/>
              <w:gridCol w:w="2213"/>
              <w:gridCol w:w="2213"/>
              <w:gridCol w:w="2213"/>
              <w:gridCol w:w="2214"/>
            </w:tblGrid>
            <w:tr w:rsidR="009A400E" w:rsidRPr="000C06EB" w14:paraId="75F4A438" w14:textId="77777777" w:rsidTr="007667ED">
              <w:trPr>
                <w:trHeight w:val="187"/>
              </w:trPr>
              <w:tc>
                <w:tcPr>
                  <w:tcW w:w="2213" w:type="dxa"/>
                  <w:shd w:val="clear" w:color="auto" w:fill="203864"/>
                  <w:vAlign w:val="center"/>
                </w:tcPr>
                <w:p w14:paraId="6D520124" w14:textId="77777777" w:rsidR="009A400E" w:rsidRPr="003852C4" w:rsidRDefault="009A400E" w:rsidP="00FC71A5">
                  <w:pPr>
                    <w:framePr w:hSpace="567" w:wrap="around" w:vAnchor="text" w:hAnchor="page" w:xAlign="center" w:y="1"/>
                    <w:widowControl/>
                    <w:wordWrap/>
                    <w:autoSpaceDE/>
                    <w:autoSpaceDN/>
                    <w:suppressOverlap/>
                    <w:jc w:val="center"/>
                    <w:rPr>
                      <w:color w:val="FFFFFF" w:themeColor="background1"/>
                      <w:sz w:val="18"/>
                      <w:szCs w:val="18"/>
                    </w:rPr>
                  </w:pPr>
                  <w:r w:rsidRPr="003852C4">
                    <w:rPr>
                      <w:color w:val="FFFFFF" w:themeColor="background1"/>
                      <w:sz w:val="18"/>
                      <w:szCs w:val="18"/>
                    </w:rPr>
                    <w:t>사업 영역</w:t>
                  </w:r>
                </w:p>
              </w:tc>
              <w:tc>
                <w:tcPr>
                  <w:tcW w:w="2213" w:type="dxa"/>
                  <w:shd w:val="clear" w:color="auto" w:fill="203864"/>
                  <w:vAlign w:val="center"/>
                </w:tcPr>
                <w:p w14:paraId="7E02A31B" w14:textId="77777777" w:rsidR="009A400E" w:rsidRPr="003852C4" w:rsidRDefault="009A400E" w:rsidP="00FC71A5">
                  <w:pPr>
                    <w:framePr w:hSpace="567" w:wrap="around" w:vAnchor="text" w:hAnchor="page" w:xAlign="center" w:y="1"/>
                    <w:suppressOverlap/>
                    <w:jc w:val="center"/>
                    <w:rPr>
                      <w:color w:val="FFFFFF" w:themeColor="background1"/>
                      <w:sz w:val="18"/>
                      <w:szCs w:val="18"/>
                    </w:rPr>
                  </w:pPr>
                  <w:r w:rsidRPr="003852C4">
                    <w:rPr>
                      <w:color w:val="FFFFFF" w:themeColor="background1"/>
                      <w:sz w:val="18"/>
                      <w:szCs w:val="18"/>
                    </w:rPr>
                    <w:t>프로젝트명/위치</w:t>
                  </w:r>
                </w:p>
              </w:tc>
              <w:tc>
                <w:tcPr>
                  <w:tcW w:w="2213" w:type="dxa"/>
                  <w:shd w:val="clear" w:color="auto" w:fill="203864"/>
                  <w:vAlign w:val="center"/>
                </w:tcPr>
                <w:p w14:paraId="46384BB4" w14:textId="77777777" w:rsidR="009A400E" w:rsidRPr="003852C4" w:rsidRDefault="009A400E" w:rsidP="00FC71A5">
                  <w:pPr>
                    <w:framePr w:hSpace="567" w:wrap="around" w:vAnchor="text" w:hAnchor="page" w:xAlign="center" w:y="1"/>
                    <w:suppressOverlap/>
                    <w:jc w:val="center"/>
                    <w:rPr>
                      <w:color w:val="FFFFFF" w:themeColor="background1"/>
                      <w:sz w:val="18"/>
                      <w:szCs w:val="18"/>
                    </w:rPr>
                  </w:pPr>
                  <w:r w:rsidRPr="003852C4">
                    <w:rPr>
                      <w:color w:val="FFFFFF" w:themeColor="background1"/>
                      <w:sz w:val="18"/>
                      <w:szCs w:val="18"/>
                    </w:rPr>
                    <w:t>고객사/파트너사</w:t>
                  </w:r>
                </w:p>
              </w:tc>
              <w:tc>
                <w:tcPr>
                  <w:tcW w:w="2213" w:type="dxa"/>
                  <w:shd w:val="clear" w:color="auto" w:fill="203864"/>
                  <w:vAlign w:val="center"/>
                </w:tcPr>
                <w:p w14:paraId="78BD0CD5" w14:textId="77777777" w:rsidR="009A400E" w:rsidRPr="003852C4" w:rsidRDefault="009A400E" w:rsidP="00FC71A5">
                  <w:pPr>
                    <w:framePr w:hSpace="567" w:wrap="around" w:vAnchor="text" w:hAnchor="page" w:xAlign="center" w:y="1"/>
                    <w:suppressOverlap/>
                    <w:jc w:val="center"/>
                    <w:rPr>
                      <w:color w:val="FFFFFF" w:themeColor="background1"/>
                      <w:sz w:val="18"/>
                      <w:szCs w:val="18"/>
                    </w:rPr>
                  </w:pPr>
                  <w:r w:rsidRPr="003852C4">
                    <w:rPr>
                      <w:color w:val="FFFFFF" w:themeColor="background1"/>
                      <w:sz w:val="18"/>
                      <w:szCs w:val="18"/>
                    </w:rPr>
                    <w:t>역할</w:t>
                  </w:r>
                </w:p>
              </w:tc>
              <w:tc>
                <w:tcPr>
                  <w:tcW w:w="2214" w:type="dxa"/>
                  <w:shd w:val="clear" w:color="auto" w:fill="203864"/>
                  <w:vAlign w:val="center"/>
                </w:tcPr>
                <w:p w14:paraId="07A23C6C" w14:textId="77777777" w:rsidR="009A400E" w:rsidRPr="003852C4" w:rsidRDefault="009A400E" w:rsidP="00FC71A5">
                  <w:pPr>
                    <w:framePr w:hSpace="567" w:wrap="around" w:vAnchor="text" w:hAnchor="page" w:xAlign="center" w:y="1"/>
                    <w:suppressOverlap/>
                    <w:jc w:val="center"/>
                    <w:rPr>
                      <w:color w:val="FFFFFF" w:themeColor="background1"/>
                      <w:sz w:val="18"/>
                      <w:szCs w:val="18"/>
                    </w:rPr>
                  </w:pPr>
                  <w:r w:rsidRPr="003852C4">
                    <w:rPr>
                      <w:color w:val="FFFFFF" w:themeColor="background1"/>
                      <w:sz w:val="18"/>
                      <w:szCs w:val="18"/>
                    </w:rPr>
                    <w:t>비고</w:t>
                  </w:r>
                </w:p>
              </w:tc>
            </w:tr>
            <w:tr w:rsidR="009A400E" w:rsidRPr="000C06EB" w14:paraId="09229123" w14:textId="77777777" w:rsidTr="007667ED">
              <w:trPr>
                <w:trHeight w:val="387"/>
              </w:trPr>
              <w:tc>
                <w:tcPr>
                  <w:tcW w:w="2213" w:type="dxa"/>
                  <w:shd w:val="clear" w:color="auto" w:fill="D0CECE"/>
                  <w:vAlign w:val="center"/>
                </w:tcPr>
                <w:p w14:paraId="454CDFE5" w14:textId="77777777" w:rsidR="009A400E" w:rsidRPr="003852C4" w:rsidRDefault="009A400E" w:rsidP="00FC71A5">
                  <w:pPr>
                    <w:framePr w:hSpace="567" w:wrap="around" w:vAnchor="text" w:hAnchor="page" w:xAlign="center" w:y="1"/>
                    <w:suppressOverlap/>
                    <w:jc w:val="center"/>
                    <w:rPr>
                      <w:sz w:val="16"/>
                      <w:szCs w:val="16"/>
                    </w:rPr>
                  </w:pPr>
                  <w:r w:rsidRPr="003852C4">
                    <w:rPr>
                      <w:rStyle w:val="af"/>
                      <w:b w:val="0"/>
                      <w:bCs w:val="0"/>
                      <w:sz w:val="16"/>
                      <w:szCs w:val="16"/>
                    </w:rPr>
                    <w:t>수소 생산</w:t>
                  </w:r>
                </w:p>
              </w:tc>
              <w:tc>
                <w:tcPr>
                  <w:tcW w:w="2213" w:type="dxa"/>
                  <w:shd w:val="clear" w:color="auto" w:fill="auto"/>
                  <w:vAlign w:val="center"/>
                </w:tcPr>
                <w:p w14:paraId="31362F3B" w14:textId="77777777" w:rsidR="009A400E" w:rsidRPr="003852C4" w:rsidRDefault="009A400E" w:rsidP="00FC71A5">
                  <w:pPr>
                    <w:framePr w:hSpace="567" w:wrap="around" w:vAnchor="text" w:hAnchor="page" w:xAlign="center" w:y="1"/>
                    <w:suppressOverlap/>
                    <w:jc w:val="center"/>
                    <w:rPr>
                      <w:sz w:val="16"/>
                      <w:szCs w:val="16"/>
                    </w:rPr>
                  </w:pPr>
                  <w:r w:rsidRPr="003852C4">
                    <w:rPr>
                      <w:sz w:val="16"/>
                      <w:szCs w:val="16"/>
                    </w:rPr>
                    <w:t>H2Teesside/영국</w:t>
                  </w:r>
                </w:p>
              </w:tc>
              <w:tc>
                <w:tcPr>
                  <w:tcW w:w="2213" w:type="dxa"/>
                  <w:shd w:val="clear" w:color="auto" w:fill="auto"/>
                  <w:vAlign w:val="center"/>
                </w:tcPr>
                <w:p w14:paraId="06BEB883" w14:textId="77777777" w:rsidR="009A400E" w:rsidRPr="003852C4" w:rsidRDefault="009A400E" w:rsidP="00FC71A5">
                  <w:pPr>
                    <w:framePr w:hSpace="567" w:wrap="around" w:vAnchor="text" w:hAnchor="page" w:xAlign="center" w:y="1"/>
                    <w:suppressOverlap/>
                    <w:jc w:val="center"/>
                    <w:rPr>
                      <w:sz w:val="16"/>
                      <w:szCs w:val="16"/>
                    </w:rPr>
                  </w:pPr>
                  <w:r w:rsidRPr="003852C4">
                    <w:rPr>
                      <w:sz w:val="16"/>
                      <w:szCs w:val="16"/>
                    </w:rPr>
                    <w:t>bp</w:t>
                  </w:r>
                </w:p>
              </w:tc>
              <w:tc>
                <w:tcPr>
                  <w:tcW w:w="2213" w:type="dxa"/>
                  <w:shd w:val="clear" w:color="auto" w:fill="auto"/>
                  <w:vAlign w:val="center"/>
                </w:tcPr>
                <w:p w14:paraId="5DB93767" w14:textId="77777777" w:rsidR="009A400E" w:rsidRPr="003852C4" w:rsidRDefault="009A400E" w:rsidP="00FC71A5">
                  <w:pPr>
                    <w:framePr w:hSpace="567" w:wrap="around" w:vAnchor="text" w:hAnchor="page" w:xAlign="center" w:y="1"/>
                    <w:suppressOverlap/>
                    <w:jc w:val="center"/>
                    <w:rPr>
                      <w:sz w:val="16"/>
                      <w:szCs w:val="16"/>
                    </w:rPr>
                  </w:pPr>
                  <w:r w:rsidRPr="003852C4">
                    <w:rPr>
                      <w:sz w:val="16"/>
                      <w:szCs w:val="16"/>
                    </w:rPr>
                    <w:t>FEED 계약 수행, 연 1.2GW 저탄소 수소 생산 설비 설계</w:t>
                  </w:r>
                </w:p>
              </w:tc>
              <w:tc>
                <w:tcPr>
                  <w:tcW w:w="2214" w:type="dxa"/>
                  <w:shd w:val="clear" w:color="auto" w:fill="auto"/>
                  <w:vAlign w:val="center"/>
                </w:tcPr>
                <w:p w14:paraId="258F6501" w14:textId="77777777" w:rsidR="009A400E" w:rsidRPr="003852C4" w:rsidRDefault="009A400E" w:rsidP="00FC71A5">
                  <w:pPr>
                    <w:framePr w:hSpace="567" w:wrap="around" w:vAnchor="text" w:hAnchor="page" w:xAlign="center" w:y="1"/>
                    <w:suppressOverlap/>
                    <w:rPr>
                      <w:sz w:val="12"/>
                      <w:szCs w:val="12"/>
                    </w:rPr>
                  </w:pPr>
                  <w:r w:rsidRPr="003852C4">
                    <w:rPr>
                      <w:sz w:val="12"/>
                      <w:szCs w:val="12"/>
                    </w:rPr>
                    <w:t>영국 정부의 저탄소 전략 핵심 사업. 유럽 최대 수소 허브 선점. IRA 및 Fit for 55 정책과 정합.</w:t>
                  </w:r>
                </w:p>
              </w:tc>
            </w:tr>
            <w:tr w:rsidR="009A400E" w:rsidRPr="000C06EB" w14:paraId="79835436" w14:textId="77777777" w:rsidTr="007667ED">
              <w:trPr>
                <w:trHeight w:val="387"/>
              </w:trPr>
              <w:tc>
                <w:tcPr>
                  <w:tcW w:w="2213" w:type="dxa"/>
                  <w:shd w:val="clear" w:color="auto" w:fill="D0CECE"/>
                  <w:vAlign w:val="center"/>
                </w:tcPr>
                <w:p w14:paraId="0E26A0EB" w14:textId="77777777" w:rsidR="009A400E" w:rsidRPr="003852C4" w:rsidRDefault="009A400E" w:rsidP="00FC71A5">
                  <w:pPr>
                    <w:framePr w:hSpace="567" w:wrap="around" w:vAnchor="text" w:hAnchor="page" w:xAlign="center" w:y="1"/>
                    <w:suppressOverlap/>
                    <w:jc w:val="center"/>
                    <w:rPr>
                      <w:sz w:val="16"/>
                      <w:szCs w:val="16"/>
                    </w:rPr>
                  </w:pPr>
                  <w:r w:rsidRPr="003852C4">
                    <w:rPr>
                      <w:rStyle w:val="af"/>
                      <w:b w:val="0"/>
                      <w:bCs w:val="0"/>
                      <w:sz w:val="16"/>
                      <w:szCs w:val="16"/>
                    </w:rPr>
                    <w:t>탄소 포집(CCS)</w:t>
                  </w:r>
                </w:p>
              </w:tc>
              <w:tc>
                <w:tcPr>
                  <w:tcW w:w="2213" w:type="dxa"/>
                  <w:shd w:val="clear" w:color="auto" w:fill="auto"/>
                  <w:vAlign w:val="center"/>
                </w:tcPr>
                <w:p w14:paraId="7AF8097F" w14:textId="77777777" w:rsidR="009A400E" w:rsidRPr="003852C4" w:rsidRDefault="009A400E" w:rsidP="00FC71A5">
                  <w:pPr>
                    <w:framePr w:hSpace="567" w:wrap="around" w:vAnchor="text" w:hAnchor="page" w:xAlign="center" w:y="1"/>
                    <w:suppressOverlap/>
                    <w:jc w:val="center"/>
                    <w:rPr>
                      <w:sz w:val="16"/>
                      <w:szCs w:val="16"/>
                    </w:rPr>
                  </w:pPr>
                  <w:r w:rsidRPr="003852C4">
                    <w:rPr>
                      <w:sz w:val="16"/>
                      <w:szCs w:val="16"/>
                    </w:rPr>
                    <w:t>Hafslund Oslo Celsio/노르웨이</w:t>
                  </w:r>
                </w:p>
              </w:tc>
              <w:tc>
                <w:tcPr>
                  <w:tcW w:w="2213" w:type="dxa"/>
                  <w:shd w:val="clear" w:color="auto" w:fill="auto"/>
                  <w:vAlign w:val="center"/>
                </w:tcPr>
                <w:p w14:paraId="18913AD6" w14:textId="77777777" w:rsidR="009A400E" w:rsidRPr="003852C4" w:rsidRDefault="009A400E" w:rsidP="00FC71A5">
                  <w:pPr>
                    <w:framePr w:hSpace="567" w:wrap="around" w:vAnchor="text" w:hAnchor="page" w:xAlign="center" w:y="1"/>
                    <w:suppressOverlap/>
                    <w:jc w:val="center"/>
                    <w:rPr>
                      <w:sz w:val="16"/>
                      <w:szCs w:val="16"/>
                    </w:rPr>
                  </w:pPr>
                  <w:r w:rsidRPr="003852C4">
                    <w:rPr>
                      <w:sz w:val="16"/>
                      <w:szCs w:val="16"/>
                    </w:rPr>
                    <w:t>Hafslund Oslo Celsio</w:t>
                  </w:r>
                </w:p>
              </w:tc>
              <w:tc>
                <w:tcPr>
                  <w:tcW w:w="2213" w:type="dxa"/>
                  <w:shd w:val="clear" w:color="auto" w:fill="auto"/>
                  <w:vAlign w:val="center"/>
                </w:tcPr>
                <w:p w14:paraId="168AD439" w14:textId="77777777" w:rsidR="009A400E" w:rsidRPr="003852C4" w:rsidRDefault="009A400E" w:rsidP="00FC71A5">
                  <w:pPr>
                    <w:framePr w:hSpace="567" w:wrap="around" w:vAnchor="text" w:hAnchor="page" w:xAlign="center" w:y="1"/>
                    <w:suppressOverlap/>
                    <w:jc w:val="center"/>
                    <w:rPr>
                      <w:sz w:val="16"/>
                      <w:szCs w:val="16"/>
                    </w:rPr>
                  </w:pPr>
                  <w:r w:rsidRPr="003852C4">
                    <w:rPr>
                      <w:sz w:val="16"/>
                      <w:szCs w:val="16"/>
                    </w:rPr>
                    <w:t>EPC 계약 수행, 연간 40만 톤 CO₂ 포집 설비 구축</w:t>
                  </w:r>
                </w:p>
              </w:tc>
              <w:tc>
                <w:tcPr>
                  <w:tcW w:w="2214" w:type="dxa"/>
                  <w:shd w:val="clear" w:color="auto" w:fill="auto"/>
                  <w:vAlign w:val="center"/>
                </w:tcPr>
                <w:p w14:paraId="66FC5630" w14:textId="77777777" w:rsidR="009A400E" w:rsidRPr="003852C4" w:rsidRDefault="009A400E" w:rsidP="00FC71A5">
                  <w:pPr>
                    <w:framePr w:hSpace="567" w:wrap="around" w:vAnchor="text" w:hAnchor="page" w:xAlign="center" w:y="1"/>
                    <w:suppressOverlap/>
                    <w:rPr>
                      <w:sz w:val="12"/>
                      <w:szCs w:val="12"/>
                    </w:rPr>
                  </w:pPr>
                  <w:r w:rsidRPr="003852C4">
                    <w:rPr>
                      <w:sz w:val="12"/>
                      <w:szCs w:val="12"/>
                    </w:rPr>
                    <w:t>세계 최초의 WtE (Waste-to-Energy) CCS 상업 플랜트. 북유럽 CCUS 시장 본격 진입.</w:t>
                  </w:r>
                </w:p>
              </w:tc>
            </w:tr>
            <w:tr w:rsidR="009A400E" w:rsidRPr="000C06EB" w14:paraId="0CE776BC" w14:textId="77777777" w:rsidTr="007667ED">
              <w:trPr>
                <w:trHeight w:val="387"/>
              </w:trPr>
              <w:tc>
                <w:tcPr>
                  <w:tcW w:w="2213" w:type="dxa"/>
                  <w:shd w:val="clear" w:color="auto" w:fill="D0CECE"/>
                  <w:vAlign w:val="center"/>
                </w:tcPr>
                <w:p w14:paraId="3E42A795" w14:textId="77777777" w:rsidR="009A400E" w:rsidRPr="003852C4" w:rsidRDefault="009A400E" w:rsidP="00FC71A5">
                  <w:pPr>
                    <w:framePr w:hSpace="567" w:wrap="around" w:vAnchor="text" w:hAnchor="page" w:xAlign="center" w:y="1"/>
                    <w:suppressOverlap/>
                    <w:jc w:val="center"/>
                    <w:rPr>
                      <w:sz w:val="16"/>
                      <w:szCs w:val="16"/>
                    </w:rPr>
                  </w:pPr>
                  <w:r w:rsidRPr="003852C4">
                    <w:rPr>
                      <w:rStyle w:val="af"/>
                      <w:b w:val="0"/>
                      <w:bCs w:val="0"/>
                      <w:sz w:val="16"/>
                      <w:szCs w:val="16"/>
                    </w:rPr>
                    <w:t>바이오 연료</w:t>
                  </w:r>
                </w:p>
              </w:tc>
              <w:tc>
                <w:tcPr>
                  <w:tcW w:w="2213" w:type="dxa"/>
                  <w:shd w:val="clear" w:color="auto" w:fill="auto"/>
                  <w:vAlign w:val="center"/>
                </w:tcPr>
                <w:p w14:paraId="1E23E4A9" w14:textId="77777777" w:rsidR="009A400E" w:rsidRPr="003852C4" w:rsidRDefault="009A400E" w:rsidP="00FC71A5">
                  <w:pPr>
                    <w:framePr w:hSpace="567" w:wrap="around" w:vAnchor="text" w:hAnchor="page" w:xAlign="center" w:y="1"/>
                    <w:suppressOverlap/>
                    <w:jc w:val="center"/>
                    <w:rPr>
                      <w:sz w:val="16"/>
                      <w:szCs w:val="16"/>
                    </w:rPr>
                  </w:pPr>
                  <w:r w:rsidRPr="003852C4">
                    <w:rPr>
                      <w:sz w:val="16"/>
                      <w:szCs w:val="16"/>
                    </w:rPr>
                    <w:t>Galp Sines Biofuels Unit/포르투갈</w:t>
                  </w:r>
                </w:p>
              </w:tc>
              <w:tc>
                <w:tcPr>
                  <w:tcW w:w="2213" w:type="dxa"/>
                  <w:shd w:val="clear" w:color="auto" w:fill="auto"/>
                  <w:vAlign w:val="center"/>
                </w:tcPr>
                <w:p w14:paraId="6207DF97" w14:textId="77777777" w:rsidR="009A400E" w:rsidRPr="003852C4" w:rsidRDefault="009A400E" w:rsidP="00FC71A5">
                  <w:pPr>
                    <w:framePr w:hSpace="567" w:wrap="around" w:vAnchor="text" w:hAnchor="page" w:xAlign="center" w:y="1"/>
                    <w:suppressOverlap/>
                    <w:jc w:val="center"/>
                    <w:rPr>
                      <w:sz w:val="16"/>
                      <w:szCs w:val="16"/>
                    </w:rPr>
                  </w:pPr>
                  <w:r w:rsidRPr="003852C4">
                    <w:rPr>
                      <w:sz w:val="16"/>
                      <w:szCs w:val="16"/>
                    </w:rPr>
                    <w:t>Galp</w:t>
                  </w:r>
                </w:p>
              </w:tc>
              <w:tc>
                <w:tcPr>
                  <w:tcW w:w="2213" w:type="dxa"/>
                  <w:shd w:val="clear" w:color="auto" w:fill="auto"/>
                  <w:vAlign w:val="center"/>
                </w:tcPr>
                <w:p w14:paraId="63198689" w14:textId="77777777" w:rsidR="009A400E" w:rsidRPr="003852C4" w:rsidRDefault="009A400E" w:rsidP="00FC71A5">
                  <w:pPr>
                    <w:framePr w:hSpace="567" w:wrap="around" w:vAnchor="text" w:hAnchor="page" w:xAlign="center" w:y="1"/>
                    <w:suppressOverlap/>
                    <w:jc w:val="center"/>
                    <w:rPr>
                      <w:sz w:val="16"/>
                      <w:szCs w:val="16"/>
                    </w:rPr>
                  </w:pPr>
                  <w:r w:rsidRPr="003852C4">
                    <w:rPr>
                      <w:sz w:val="16"/>
                      <w:szCs w:val="16"/>
                    </w:rPr>
                    <w:t>EPsCm 계약, SAF 및 바이오디젤 생산 설비 구축</w:t>
                  </w:r>
                </w:p>
              </w:tc>
              <w:tc>
                <w:tcPr>
                  <w:tcW w:w="2214" w:type="dxa"/>
                  <w:shd w:val="clear" w:color="auto" w:fill="auto"/>
                  <w:vAlign w:val="center"/>
                </w:tcPr>
                <w:p w14:paraId="654B1813" w14:textId="77777777" w:rsidR="009A400E" w:rsidRPr="003852C4" w:rsidRDefault="009A400E" w:rsidP="00FC71A5">
                  <w:pPr>
                    <w:framePr w:hSpace="567" w:wrap="around" w:vAnchor="text" w:hAnchor="page" w:xAlign="center" w:y="1"/>
                    <w:suppressOverlap/>
                    <w:rPr>
                      <w:sz w:val="12"/>
                      <w:szCs w:val="12"/>
                    </w:rPr>
                  </w:pPr>
                  <w:r w:rsidRPr="003852C4">
                    <w:rPr>
                      <w:sz w:val="12"/>
                      <w:szCs w:val="12"/>
                    </w:rPr>
                    <w:t>유럽 SAF 공급망 확보. 항공사 중심 바이오 연료 시장 확대 대응.</w:t>
                  </w:r>
                </w:p>
              </w:tc>
            </w:tr>
            <w:tr w:rsidR="009A400E" w:rsidRPr="000C06EB" w14:paraId="3ED4EDAA" w14:textId="77777777" w:rsidTr="007667ED">
              <w:trPr>
                <w:trHeight w:val="387"/>
              </w:trPr>
              <w:tc>
                <w:tcPr>
                  <w:tcW w:w="2213" w:type="dxa"/>
                  <w:shd w:val="clear" w:color="auto" w:fill="D0CECE"/>
                  <w:vAlign w:val="center"/>
                </w:tcPr>
                <w:p w14:paraId="26C2B801" w14:textId="77777777" w:rsidR="009A400E" w:rsidRPr="003852C4" w:rsidRDefault="009A400E" w:rsidP="00FC71A5">
                  <w:pPr>
                    <w:framePr w:hSpace="567" w:wrap="around" w:vAnchor="text" w:hAnchor="page" w:xAlign="center" w:y="1"/>
                    <w:suppressOverlap/>
                    <w:jc w:val="center"/>
                    <w:rPr>
                      <w:sz w:val="16"/>
                      <w:szCs w:val="16"/>
                    </w:rPr>
                  </w:pPr>
                  <w:r w:rsidRPr="003852C4">
                    <w:rPr>
                      <w:rStyle w:val="af"/>
                      <w:b w:val="0"/>
                      <w:bCs w:val="0"/>
                      <w:sz w:val="16"/>
                      <w:szCs w:val="16"/>
                    </w:rPr>
                    <w:t>수소 운송 인프라</w:t>
                  </w:r>
                </w:p>
              </w:tc>
              <w:tc>
                <w:tcPr>
                  <w:tcW w:w="2213" w:type="dxa"/>
                  <w:shd w:val="clear" w:color="auto" w:fill="auto"/>
                  <w:vAlign w:val="center"/>
                </w:tcPr>
                <w:p w14:paraId="1719D090" w14:textId="77777777" w:rsidR="009A400E" w:rsidRPr="003852C4" w:rsidRDefault="009A400E" w:rsidP="00FC71A5">
                  <w:pPr>
                    <w:framePr w:hSpace="567" w:wrap="around" w:vAnchor="text" w:hAnchor="page" w:xAlign="center" w:y="1"/>
                    <w:suppressOverlap/>
                    <w:jc w:val="center"/>
                    <w:rPr>
                      <w:sz w:val="16"/>
                      <w:szCs w:val="16"/>
                    </w:rPr>
                  </w:pPr>
                  <w:r w:rsidRPr="003852C4">
                    <w:rPr>
                      <w:sz w:val="16"/>
                      <w:szCs w:val="16"/>
                    </w:rPr>
                    <w:t>HyNet North West</w:t>
                  </w:r>
                  <w:r w:rsidRPr="003852C4">
                    <w:rPr>
                      <w:rFonts w:hint="eastAsia"/>
                      <w:sz w:val="16"/>
                      <w:szCs w:val="16"/>
                    </w:rPr>
                    <w:t>/</w:t>
                  </w:r>
                  <w:r w:rsidRPr="003852C4">
                    <w:rPr>
                      <w:sz w:val="16"/>
                      <w:szCs w:val="16"/>
                    </w:rPr>
                    <w:t>영국</w:t>
                  </w:r>
                </w:p>
              </w:tc>
              <w:tc>
                <w:tcPr>
                  <w:tcW w:w="2213" w:type="dxa"/>
                  <w:shd w:val="clear" w:color="auto" w:fill="auto"/>
                  <w:vAlign w:val="center"/>
                </w:tcPr>
                <w:p w14:paraId="5462E1C1" w14:textId="77777777" w:rsidR="009A400E" w:rsidRPr="003852C4" w:rsidRDefault="009A400E" w:rsidP="00FC71A5">
                  <w:pPr>
                    <w:framePr w:hSpace="567" w:wrap="around" w:vAnchor="text" w:hAnchor="page" w:xAlign="center" w:y="1"/>
                    <w:suppressOverlap/>
                    <w:jc w:val="center"/>
                    <w:rPr>
                      <w:sz w:val="16"/>
                      <w:szCs w:val="16"/>
                    </w:rPr>
                  </w:pPr>
                  <w:r w:rsidRPr="003852C4">
                    <w:rPr>
                      <w:sz w:val="16"/>
                      <w:szCs w:val="16"/>
                    </w:rPr>
                    <w:t>Progressive Energy 등</w:t>
                  </w:r>
                </w:p>
              </w:tc>
              <w:tc>
                <w:tcPr>
                  <w:tcW w:w="2213" w:type="dxa"/>
                  <w:shd w:val="clear" w:color="auto" w:fill="auto"/>
                  <w:vAlign w:val="center"/>
                </w:tcPr>
                <w:p w14:paraId="707B80DA" w14:textId="77777777" w:rsidR="009A400E" w:rsidRPr="003852C4" w:rsidRDefault="009A400E" w:rsidP="00FC71A5">
                  <w:pPr>
                    <w:framePr w:hSpace="567" w:wrap="around" w:vAnchor="text" w:hAnchor="page" w:xAlign="center" w:y="1"/>
                    <w:suppressOverlap/>
                    <w:jc w:val="center"/>
                    <w:rPr>
                      <w:sz w:val="16"/>
                      <w:szCs w:val="16"/>
                    </w:rPr>
                  </w:pPr>
                  <w:r w:rsidRPr="003852C4">
                    <w:rPr>
                      <w:sz w:val="16"/>
                      <w:szCs w:val="16"/>
                    </w:rPr>
                    <w:t>수소 파이프라인 설계 및 수소 허브 인프라 구축 참여</w:t>
                  </w:r>
                </w:p>
              </w:tc>
              <w:tc>
                <w:tcPr>
                  <w:tcW w:w="2214" w:type="dxa"/>
                  <w:shd w:val="clear" w:color="auto" w:fill="auto"/>
                  <w:vAlign w:val="center"/>
                </w:tcPr>
                <w:p w14:paraId="4D0B1FEF" w14:textId="77777777" w:rsidR="009A400E" w:rsidRPr="003852C4" w:rsidRDefault="009A400E" w:rsidP="00FC71A5">
                  <w:pPr>
                    <w:framePr w:hSpace="567" w:wrap="around" w:vAnchor="text" w:hAnchor="page" w:xAlign="center" w:y="1"/>
                    <w:suppressOverlap/>
                    <w:rPr>
                      <w:sz w:val="12"/>
                      <w:szCs w:val="12"/>
                    </w:rPr>
                  </w:pPr>
                  <w:r w:rsidRPr="003852C4">
                    <w:rPr>
                      <w:sz w:val="12"/>
                      <w:szCs w:val="12"/>
                    </w:rPr>
                    <w:t>영국 최초 수소 전용 배관망 참여. 수소 유통 value chain 진입.</w:t>
                  </w:r>
                </w:p>
              </w:tc>
            </w:tr>
            <w:tr w:rsidR="009A400E" w:rsidRPr="000C06EB" w14:paraId="447CD625" w14:textId="77777777" w:rsidTr="007667ED">
              <w:trPr>
                <w:trHeight w:val="387"/>
              </w:trPr>
              <w:tc>
                <w:tcPr>
                  <w:tcW w:w="2213" w:type="dxa"/>
                  <w:shd w:val="clear" w:color="auto" w:fill="D0CECE"/>
                  <w:vAlign w:val="center"/>
                </w:tcPr>
                <w:p w14:paraId="09AE646F" w14:textId="77777777" w:rsidR="009A400E" w:rsidRPr="003852C4" w:rsidRDefault="009A400E" w:rsidP="00FC71A5">
                  <w:pPr>
                    <w:framePr w:hSpace="567" w:wrap="around" w:vAnchor="text" w:hAnchor="page" w:xAlign="center" w:y="1"/>
                    <w:suppressOverlap/>
                    <w:jc w:val="center"/>
                    <w:rPr>
                      <w:sz w:val="16"/>
                      <w:szCs w:val="16"/>
                    </w:rPr>
                  </w:pPr>
                  <w:r w:rsidRPr="003852C4">
                    <w:rPr>
                      <w:rStyle w:val="af"/>
                      <w:b w:val="0"/>
                      <w:bCs w:val="0"/>
                      <w:sz w:val="16"/>
                      <w:szCs w:val="16"/>
                    </w:rPr>
                    <w:t>합성연료(e-NG)</w:t>
                  </w:r>
                </w:p>
              </w:tc>
              <w:tc>
                <w:tcPr>
                  <w:tcW w:w="2213" w:type="dxa"/>
                  <w:shd w:val="clear" w:color="auto" w:fill="auto"/>
                  <w:vAlign w:val="center"/>
                </w:tcPr>
                <w:p w14:paraId="024FA95B" w14:textId="77777777" w:rsidR="009A400E" w:rsidRPr="003852C4" w:rsidRDefault="009A400E" w:rsidP="00FC71A5">
                  <w:pPr>
                    <w:framePr w:hSpace="567" w:wrap="around" w:vAnchor="text" w:hAnchor="page" w:xAlign="center" w:y="1"/>
                    <w:suppressOverlap/>
                    <w:jc w:val="center"/>
                    <w:rPr>
                      <w:sz w:val="16"/>
                      <w:szCs w:val="16"/>
                    </w:rPr>
                  </w:pPr>
                  <w:r w:rsidRPr="003852C4">
                    <w:rPr>
                      <w:sz w:val="16"/>
                      <w:szCs w:val="16"/>
                    </w:rPr>
                    <w:t>TES e-NG 프로젝트/미국·프랑스 등</w:t>
                  </w:r>
                </w:p>
              </w:tc>
              <w:tc>
                <w:tcPr>
                  <w:tcW w:w="2213" w:type="dxa"/>
                  <w:shd w:val="clear" w:color="auto" w:fill="auto"/>
                  <w:vAlign w:val="center"/>
                </w:tcPr>
                <w:p w14:paraId="4520AFEC" w14:textId="77777777" w:rsidR="009A400E" w:rsidRPr="003852C4" w:rsidRDefault="009A400E" w:rsidP="00FC71A5">
                  <w:pPr>
                    <w:framePr w:hSpace="567" w:wrap="around" w:vAnchor="text" w:hAnchor="page" w:xAlign="center" w:y="1"/>
                    <w:suppressOverlap/>
                    <w:jc w:val="center"/>
                    <w:rPr>
                      <w:sz w:val="16"/>
                      <w:szCs w:val="16"/>
                    </w:rPr>
                  </w:pPr>
                  <w:r w:rsidRPr="003852C4">
                    <w:rPr>
                      <w:sz w:val="16"/>
                      <w:szCs w:val="16"/>
                    </w:rPr>
                    <w:t>TES, TotalEnergies 등</w:t>
                  </w:r>
                </w:p>
              </w:tc>
              <w:tc>
                <w:tcPr>
                  <w:tcW w:w="2213" w:type="dxa"/>
                  <w:shd w:val="clear" w:color="auto" w:fill="auto"/>
                  <w:vAlign w:val="center"/>
                </w:tcPr>
                <w:p w14:paraId="1209BC7E" w14:textId="77777777" w:rsidR="009A400E" w:rsidRPr="003852C4" w:rsidRDefault="009A400E" w:rsidP="00FC71A5">
                  <w:pPr>
                    <w:framePr w:hSpace="567" w:wrap="around" w:vAnchor="text" w:hAnchor="page" w:xAlign="center" w:y="1"/>
                    <w:suppressOverlap/>
                    <w:jc w:val="center"/>
                    <w:rPr>
                      <w:sz w:val="16"/>
                      <w:szCs w:val="16"/>
                    </w:rPr>
                  </w:pPr>
                  <w:r w:rsidRPr="003852C4">
                    <w:rPr>
                      <w:sz w:val="16"/>
                      <w:szCs w:val="16"/>
                    </w:rPr>
                    <w:t>전력 기반 합성가스(PtG) 생산 설비 기술 협력</w:t>
                  </w:r>
                </w:p>
              </w:tc>
              <w:tc>
                <w:tcPr>
                  <w:tcW w:w="2214" w:type="dxa"/>
                  <w:shd w:val="clear" w:color="auto" w:fill="auto"/>
                  <w:vAlign w:val="center"/>
                </w:tcPr>
                <w:p w14:paraId="1A90EA65" w14:textId="77777777" w:rsidR="009A400E" w:rsidRPr="003852C4" w:rsidRDefault="009A400E" w:rsidP="00FC71A5">
                  <w:pPr>
                    <w:framePr w:hSpace="567" w:wrap="around" w:vAnchor="text" w:hAnchor="page" w:xAlign="center" w:y="1"/>
                    <w:suppressOverlap/>
                    <w:rPr>
                      <w:sz w:val="12"/>
                      <w:szCs w:val="12"/>
                    </w:rPr>
                  </w:pPr>
                  <w:r w:rsidRPr="003852C4">
                    <w:rPr>
                      <w:sz w:val="12"/>
                      <w:szCs w:val="12"/>
                    </w:rPr>
                    <w:t>재생전력 기반 e-NG 생산. 선진국향 e-fuel 공급망 진출. 항만 물류 및 전기화 전략과 연계.</w:t>
                  </w:r>
                </w:p>
              </w:tc>
            </w:tr>
          </w:tbl>
          <w:p w14:paraId="04301ECA" w14:textId="77777777" w:rsidR="009A400E" w:rsidRPr="00452D61" w:rsidRDefault="009A400E" w:rsidP="008B68E7">
            <w:pPr>
              <w:jc w:val="center"/>
              <w:rPr>
                <w:rFonts w:ascii="KoPubWorld돋움체 Medium" w:eastAsia="KoPubWorld돋움체 Medium" w:hAnsi="KoPubWorld돋움체 Medium" w:cs="KoPubWorld돋움체 Medium"/>
                <w:sz w:val="2"/>
                <w:szCs w:val="2"/>
              </w:rPr>
            </w:pPr>
          </w:p>
          <w:p w14:paraId="4519DA96" w14:textId="77777777" w:rsidR="009A400E" w:rsidRPr="0011598C" w:rsidRDefault="009A400E" w:rsidP="008B68E7">
            <w:pPr>
              <w:jc w:val="center"/>
              <w:rPr>
                <w:rFonts w:ascii="KoPubWorld돋움체 Medium" w:eastAsia="KoPubWorld돋움체 Medium" w:hAnsi="KoPubWorld돋움체 Medium" w:cs="KoPubWorld돋움체 Medium"/>
                <w:sz w:val="4"/>
                <w:szCs w:val="4"/>
              </w:rPr>
            </w:pPr>
          </w:p>
        </w:tc>
      </w:tr>
      <w:tr w:rsidR="009A400E" w14:paraId="29209A57" w14:textId="77777777" w:rsidTr="008B68E7">
        <w:trPr>
          <w:trHeight w:val="313"/>
        </w:trPr>
        <w:tc>
          <w:tcPr>
            <w:tcW w:w="11339" w:type="dxa"/>
            <w:tcBorders>
              <w:top w:val="single" w:sz="2" w:space="0" w:color="auto"/>
              <w:left w:val="nil"/>
              <w:bottom w:val="nil"/>
              <w:right w:val="nil"/>
            </w:tcBorders>
          </w:tcPr>
          <w:p w14:paraId="35235FD7" w14:textId="77777777" w:rsidR="009A400E" w:rsidRPr="0094532F" w:rsidRDefault="009A400E" w:rsidP="008B68E7">
            <w:pPr>
              <w:tabs>
                <w:tab w:val="left" w:pos="2160"/>
              </w:tabs>
              <w:rPr>
                <w:sz w:val="12"/>
                <w:szCs w:val="14"/>
              </w:rPr>
            </w:pPr>
            <w:r w:rsidRPr="00512D4E">
              <w:rPr>
                <w:rFonts w:hint="eastAsia"/>
                <w:sz w:val="12"/>
                <w:szCs w:val="14"/>
              </w:rPr>
              <w:t>출처</w:t>
            </w:r>
            <w:r w:rsidRPr="00512D4E">
              <w:rPr>
                <w:sz w:val="12"/>
                <w:szCs w:val="14"/>
              </w:rPr>
              <w:t xml:space="preserve">: </w:t>
            </w:r>
            <w:r w:rsidRPr="0011598C">
              <w:rPr>
                <w:sz w:val="12"/>
                <w:szCs w:val="14"/>
              </w:rPr>
              <w:t>Technip Energies</w:t>
            </w:r>
            <w:r w:rsidRPr="00512D4E">
              <w:rPr>
                <w:rFonts w:hint="eastAsia"/>
                <w:sz w:val="12"/>
                <w:szCs w:val="14"/>
              </w:rPr>
              <w:t xml:space="preserve">, </w:t>
            </w:r>
            <w:r w:rsidRPr="00512D4E">
              <w:rPr>
                <w:sz w:val="12"/>
                <w:szCs w:val="14"/>
              </w:rPr>
              <w:t xml:space="preserve">RFS Team </w:t>
            </w:r>
            <w:r>
              <w:rPr>
                <w:rFonts w:hint="eastAsia"/>
                <w:sz w:val="12"/>
                <w:szCs w:val="14"/>
              </w:rPr>
              <w:t>2</w:t>
            </w:r>
          </w:p>
        </w:tc>
      </w:tr>
    </w:tbl>
    <w:p w14:paraId="701922E3" w14:textId="33C79D9D" w:rsidR="00852E7E" w:rsidRPr="007667ED" w:rsidRDefault="00852E7E" w:rsidP="004F0744">
      <w:pPr>
        <w:tabs>
          <w:tab w:val="left" w:pos="2160"/>
        </w:tabs>
        <w:rPr>
          <w:rFonts w:ascii="KoPubWorld돋움체 Medium" w:eastAsia="KoPubWorld돋움체 Medium" w:hAnsi="KoPubWorld돋움체 Medium" w:cs="KoPubWorld돋움체 Medium"/>
          <w:sz w:val="2"/>
          <w:szCs w:val="2"/>
        </w:rPr>
      </w:pPr>
    </w:p>
    <w:sectPr w:rsidR="00852E7E" w:rsidRPr="007667ED" w:rsidSect="00D91335">
      <w:headerReference w:type="default" r:id="rId65"/>
      <w:pgSz w:w="11906" w:h="16838" w:code="9"/>
      <w:pgMar w:top="1701" w:right="851" w:bottom="1701" w:left="3402" w:header="567" w:footer="0" w:gutter="0"/>
      <w:cols w:space="425"/>
      <w:docGrid w:linePitch="360" w:charSpace="4477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F170AC" w14:textId="77777777" w:rsidR="00E86BCF" w:rsidRDefault="00E86BCF" w:rsidP="00381733">
      <w:pPr>
        <w:spacing w:after="0" w:line="240" w:lineRule="auto"/>
      </w:pPr>
      <w:r>
        <w:separator/>
      </w:r>
    </w:p>
  </w:endnote>
  <w:endnote w:type="continuationSeparator" w:id="0">
    <w:p w14:paraId="5F2BCAFC" w14:textId="77777777" w:rsidR="00E86BCF" w:rsidRDefault="00E86BCF" w:rsidP="003817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KoPubWorld돋움체 Light">
    <w:altName w:val="맑은 고딕"/>
    <w:panose1 w:val="00000300000000000000"/>
    <w:charset w:val="81"/>
    <w:family w:val="auto"/>
    <w:pitch w:val="variable"/>
    <w:sig w:usb0="B000AABF" w:usb1="79D7FCFB" w:usb2="00000010" w:usb3="00000000" w:csb0="00280001" w:csb1="00000000"/>
  </w:font>
  <w:font w:name="Wingdings">
    <w:panose1 w:val="05000000000000000000"/>
    <w:charset w:val="02"/>
    <w:family w:val="auto"/>
    <w:pitch w:val="variable"/>
    <w:sig w:usb0="00000000" w:usb1="10000000" w:usb2="00000000" w:usb3="00000000" w:csb0="80000000" w:csb1="00000000"/>
  </w:font>
  <w:font w:name="KoPubWorld돋움체 Bold">
    <w:altName w:val="맑은 고딕"/>
    <w:panose1 w:val="00000800000000000000"/>
    <w:charset w:val="81"/>
    <w:family w:val="auto"/>
    <w:pitch w:val="variable"/>
    <w:sig w:usb0="B000AABF" w:usb1="79D7FCFB" w:usb2="00000010" w:usb3="00000000" w:csb0="00280001" w:csb1="00000000"/>
  </w:font>
  <w:font w:name="맑은 고딕">
    <w:panose1 w:val="020B0503020000020004"/>
    <w:charset w:val="81"/>
    <w:family w:val="modern"/>
    <w:pitch w:val="variable"/>
    <w:sig w:usb0="9000002F" w:usb1="29D77CFB" w:usb2="00000012" w:usb3="00000000" w:csb0="00080001" w:csb1="00000000"/>
  </w:font>
  <w:font w:name="KoPub돋움체_Pro Light">
    <w:altName w:val="맑은 고딕"/>
    <w:panose1 w:val="00000000000000000000"/>
    <w:charset w:val="81"/>
    <w:family w:val="modern"/>
    <w:notTrueType/>
    <w:pitch w:val="variable"/>
    <w:sig w:usb0="800002A7" w:usb1="39D7FCFB" w:usb2="00000010" w:usb3="00000000" w:csb0="00080001" w:csb1="00000000"/>
  </w:font>
  <w:font w:name="돋움">
    <w:altName w:val="Dotum"/>
    <w:panose1 w:val="020B0600000101010101"/>
    <w:charset w:val="81"/>
    <w:family w:val="moder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KoPub돋움체_Pro Bold">
    <w:panose1 w:val="00000000000000000000"/>
    <w:charset w:val="81"/>
    <w:family w:val="modern"/>
    <w:notTrueType/>
    <w:pitch w:val="variable"/>
    <w:sig w:usb0="800002A7" w:usb1="39D7FCFB" w:usb2="00000010"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나눔스퀘어_ac ExtraBold">
    <w:altName w:val="맑은 고딕"/>
    <w:panose1 w:val="020B0600000101010101"/>
    <w:charset w:val="81"/>
    <w:family w:val="modern"/>
    <w:pitch w:val="variable"/>
    <w:sig w:usb0="00000203" w:usb1="29D72C10" w:usb2="00000010" w:usb3="00000000" w:csb0="00280005" w:csb1="00000000"/>
  </w:font>
  <w:font w:name="KoPubWorld돋움체 Medium">
    <w:altName w:val="맑은 고딕"/>
    <w:panose1 w:val="00000600000000000000"/>
    <w:charset w:val="81"/>
    <w:family w:val="auto"/>
    <w:pitch w:val="variable"/>
    <w:sig w:usb0="B000AABF" w:usb1="79D7FCFB" w:usb2="00000010" w:usb3="00000000" w:csb0="00280001" w:csb1="00000000"/>
  </w:font>
  <w:font w:name="Arial Black">
    <w:panose1 w:val="020B0A04020102020204"/>
    <w:charset w:val="00"/>
    <w:family w:val="swiss"/>
    <w:pitch w:val="variable"/>
    <w:sig w:usb0="A00002AF" w:usb1="400078FB" w:usb2="00000000" w:usb3="00000000" w:csb0="0000009F" w:csb1="00000000"/>
  </w:font>
  <w:font w:name="Yoon 윤고딕 550_TT">
    <w:altName w:val="바탕"/>
    <w:panose1 w:val="02090603020101020101"/>
    <w:charset w:val="81"/>
    <w:family w:val="roman"/>
    <w:pitch w:val="variable"/>
    <w:sig w:usb0="800002A7" w:usb1="39D7FCFB" w:usb2="00000010" w:usb3="00000000" w:csb0="00080001" w:csb1="00000000"/>
  </w:font>
  <w:font w:name="KoPubWorld돋움체_Pro Bold">
    <w:altName w:val="맑은 고딕"/>
    <w:panose1 w:val="00000000000000000000"/>
    <w:charset w:val="81"/>
    <w:family w:val="modern"/>
    <w:notTrueType/>
    <w:pitch w:val="variable"/>
    <w:sig w:usb0="B000AABF" w:usb1="79D7FCFB" w:usb2="00000010" w:usb3="00000000" w:csb0="00080001" w:csb1="00000000"/>
  </w:font>
  <w:font w:name="Yoon 윤고딕 540_TT">
    <w:altName w:val="바탕"/>
    <w:panose1 w:val="02090603020101020101"/>
    <w:charset w:val="81"/>
    <w:family w:val="roman"/>
    <w:pitch w:val="variable"/>
    <w:sig w:usb0="800002A7" w:usb1="39D7FCFB" w:usb2="00000010" w:usb3="00000000" w:csb0="00080001" w:csb1="00000000"/>
  </w:font>
  <w:font w:name="KoPubWorld돋움체_Pro Medium">
    <w:altName w:val="맑은 고딕"/>
    <w:panose1 w:val="00000000000000000000"/>
    <w:charset w:val="81"/>
    <w:family w:val="modern"/>
    <w:notTrueType/>
    <w:pitch w:val="variable"/>
    <w:sig w:usb0="B000AABF" w:usb1="79D7FCFB" w:usb2="00000010" w:usb3="00000000" w:csb0="00080001" w:csb1="00000000"/>
  </w:font>
  <w:font w:name="HY중고딕">
    <w:altName w:val="바탕"/>
    <w:panose1 w:val="02030600000101010101"/>
    <w:charset w:val="81"/>
    <w:family w:val="roman"/>
    <w:pitch w:val="variable"/>
    <w:sig w:usb0="900002A7" w:usb1="29D77CF9" w:usb2="00000010" w:usb3="00000000" w:csb0="00080000" w:csb1="00000000"/>
  </w:font>
  <w:font w:name="Arial">
    <w:panose1 w:val="020B0604020202020204"/>
    <w:charset w:val="00"/>
    <w:family w:val="swiss"/>
    <w:pitch w:val="variable"/>
    <w:sig w:usb0="E0002EFF" w:usb1="C000785B" w:usb2="00000009" w:usb3="00000000" w:csb0="000001FF" w:csb1="00000000"/>
  </w:font>
  <w:font w:name="나눔스퀘어_ac Bold">
    <w:altName w:val="맑은 고딕"/>
    <w:panose1 w:val="020B0600000101010101"/>
    <w:charset w:val="81"/>
    <w:family w:val="modern"/>
    <w:pitch w:val="variable"/>
    <w:sig w:usb0="00000203" w:usb1="29D72C10" w:usb2="00000010" w:usb3="00000000" w:csb0="00280005" w:csb1="00000000"/>
  </w:font>
  <w:font w:name="Yoon 윤고딕 530_TT">
    <w:altName w:val="바탕"/>
    <w:panose1 w:val="02090603020101020101"/>
    <w:charset w:val="81"/>
    <w:family w:val="roman"/>
    <w:pitch w:val="variable"/>
    <w:sig w:usb0="800002A7" w:usb1="39D7FCFB" w:usb2="00000010" w:usb3="00000000" w:csb0="00080001" w:csb1="00000000"/>
  </w:font>
  <w:font w:name="Yoon 윤고딕 520_TT">
    <w:altName w:val="바탕"/>
    <w:panose1 w:val="02090603020101020101"/>
    <w:charset w:val="81"/>
    <w:family w:val="roman"/>
    <w:pitch w:val="variable"/>
    <w:sig w:usb0="800002A7" w:usb1="39D7FCFB" w:usb2="00000010"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D4FEE" w14:textId="77777777" w:rsidR="009A4618" w:rsidRDefault="009A4618">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C644B" w14:textId="77777777" w:rsidR="00CF0D0C" w:rsidRDefault="00CF0D0C">
    <w:pPr>
      <w:pStyle w:val="a4"/>
    </w:pPr>
    <w:r>
      <w:rPr>
        <w:noProof/>
        <w:w w:val="100"/>
      </w:rPr>
      <mc:AlternateContent>
        <mc:Choice Requires="wps">
          <w:drawing>
            <wp:anchor distT="0" distB="0" distL="114300" distR="114300" simplePos="0" relativeHeight="251667968" behindDoc="0" locked="0" layoutInCell="1" allowOverlap="1" wp14:anchorId="4757B136" wp14:editId="0A364F2B">
              <wp:simplePos x="0" y="0"/>
              <wp:positionH relativeFrom="column">
                <wp:posOffset>-2101215</wp:posOffset>
              </wp:positionH>
              <wp:positionV relativeFrom="paragraph">
                <wp:posOffset>-201930</wp:posOffset>
              </wp:positionV>
              <wp:extent cx="7197212" cy="342000"/>
              <wp:effectExtent l="0" t="0" r="0" b="1270"/>
              <wp:wrapNone/>
              <wp:docPr id="1367783715" name="Text Box 1367783715"/>
              <wp:cNvGraphicFramePr/>
              <a:graphic xmlns:a="http://schemas.openxmlformats.org/drawingml/2006/main">
                <a:graphicData uri="http://schemas.microsoft.com/office/word/2010/wordprocessingShape">
                  <wps:wsp>
                    <wps:cNvSpPr txBox="1"/>
                    <wps:spPr>
                      <a:xfrm>
                        <a:off x="0" y="0"/>
                        <a:ext cx="7197212" cy="342000"/>
                      </a:xfrm>
                      <a:prstGeom prst="rect">
                        <a:avLst/>
                      </a:prstGeom>
                      <a:noFill/>
                      <a:ln w="6350">
                        <a:noFill/>
                      </a:ln>
                      <a:effectLst/>
                    </wps:spPr>
                    <wps:txbx>
                      <w:txbxContent>
                        <w:p w14:paraId="60E74479" w14:textId="77777777" w:rsidR="00CF0D0C" w:rsidRPr="00934F28" w:rsidRDefault="00CF0D0C" w:rsidP="009A4618">
                          <w:pPr>
                            <w:pStyle w:val="a3"/>
                            <w:jc w:val="right"/>
                            <w:rPr>
                              <w:rFonts w:ascii="KoPubWorld돋움체 Bold" w:eastAsia="KoPubWorld돋움체 Bold" w:hAnsi="KoPubWorld돋움체 Bold" w:cs="KoPubWorld돋움체 Bold"/>
                              <w:b/>
                              <w:bCs/>
                              <w:noProof/>
                              <w:color w:val="8EAADB" w:themeColor="accent1" w:themeTint="99"/>
                              <w:spacing w:val="0"/>
                              <w:w w:val="100"/>
                              <w:sz w:val="22"/>
                            </w:rPr>
                          </w:pPr>
                          <w:r w:rsidRPr="005B438E">
                            <w:rPr>
                              <w:rFonts w:ascii="KoPubWorld돋움체 Medium" w:eastAsia="KoPubWorld돋움체 Medium" w:hAnsi="KoPubWorld돋움체 Medium" w:cs="KoPubWorld돋움체 Medium" w:hint="eastAsia"/>
                              <w:noProof/>
                              <w:color w:val="595959" w:themeColor="text1" w:themeTint="A6"/>
                              <w:spacing w:val="0"/>
                              <w:w w:val="100"/>
                              <w:szCs w:val="20"/>
                            </w:rPr>
                            <w:t>R</w:t>
                          </w:r>
                          <w:r w:rsidRPr="005B438E">
                            <w:rPr>
                              <w:rFonts w:ascii="KoPubWorld돋움체 Medium" w:eastAsia="KoPubWorld돋움체 Medium" w:hAnsi="KoPubWorld돋움체 Medium" w:cs="KoPubWorld돋움체 Medium"/>
                              <w:noProof/>
                              <w:color w:val="595959" w:themeColor="text1" w:themeTint="A6"/>
                              <w:spacing w:val="0"/>
                              <w:w w:val="100"/>
                              <w:szCs w:val="20"/>
                            </w:rPr>
                            <w:t>.F.S. Securities Research</w:t>
                          </w:r>
                          <w:r w:rsidRPr="005B438E">
                            <w:rPr>
                              <w:rFonts w:ascii="KoPubWorld돋움체 Medium" w:eastAsia="KoPubWorld돋움체 Medium" w:hAnsi="KoPubWorld돋움체 Medium" w:cs="KoPubWorld돋움체 Medium" w:hint="eastAsia"/>
                              <w:noProof/>
                              <w:color w:val="595959" w:themeColor="text1" w:themeTint="A6"/>
                              <w:spacing w:val="0"/>
                              <w:w w:val="100"/>
                              <w:szCs w:val="20"/>
                            </w:rPr>
                            <w:t>Ⅰ</w:t>
                          </w:r>
                          <w:r w:rsidRPr="00534E74">
                            <w:rPr>
                              <w:rFonts w:ascii="HY중고딕" w:eastAsia="HY중고딕" w:hAnsi="Arial" w:cs="Arial" w:hint="eastAsia"/>
                              <w:noProof/>
                              <w:color w:val="404040" w:themeColor="text1" w:themeTint="BF"/>
                              <w:spacing w:val="0"/>
                              <w:w w:val="100"/>
                              <w:szCs w:val="20"/>
                            </w:rPr>
                            <w:fldChar w:fldCharType="begin"/>
                          </w:r>
                          <w:r w:rsidRPr="00534E74">
                            <w:rPr>
                              <w:rFonts w:ascii="HY중고딕" w:eastAsia="HY중고딕" w:hAnsi="Arial" w:cs="Arial" w:hint="eastAsia"/>
                              <w:noProof/>
                              <w:color w:val="404040" w:themeColor="text1" w:themeTint="BF"/>
                              <w:spacing w:val="0"/>
                              <w:w w:val="100"/>
                              <w:szCs w:val="20"/>
                            </w:rPr>
                            <w:instrText>PAGE   \* MERGEFORMAT</w:instrText>
                          </w:r>
                          <w:r w:rsidRPr="00534E74">
                            <w:rPr>
                              <w:rFonts w:ascii="HY중고딕" w:eastAsia="HY중고딕" w:hAnsi="Arial" w:cs="Arial" w:hint="eastAsia"/>
                              <w:noProof/>
                              <w:color w:val="404040" w:themeColor="text1" w:themeTint="BF"/>
                              <w:spacing w:val="0"/>
                              <w:w w:val="100"/>
                              <w:szCs w:val="20"/>
                            </w:rPr>
                            <w:fldChar w:fldCharType="separate"/>
                          </w:r>
                          <w:r w:rsidRPr="00534E74">
                            <w:rPr>
                              <w:rFonts w:ascii="HY중고딕" w:eastAsia="HY중고딕" w:hAnsi="Arial" w:cs="Arial" w:hint="eastAsia"/>
                              <w:noProof/>
                              <w:color w:val="404040" w:themeColor="text1" w:themeTint="BF"/>
                              <w:spacing w:val="0"/>
                              <w:w w:val="100"/>
                              <w:szCs w:val="20"/>
                            </w:rPr>
                            <w:t>1</w:t>
                          </w:r>
                          <w:r w:rsidRPr="00534E74">
                            <w:rPr>
                              <w:rFonts w:ascii="HY중고딕" w:eastAsia="HY중고딕" w:hAnsi="Arial" w:cs="Arial" w:hint="eastAsia"/>
                              <w:noProof/>
                              <w:color w:val="404040" w:themeColor="text1" w:themeTint="BF"/>
                              <w:spacing w:val="0"/>
                              <w:w w:val="100"/>
                              <w:szCs w:val="20"/>
                            </w:rPr>
                            <w:fldChar w:fldCharType="end"/>
                          </w:r>
                          <w:r w:rsidRPr="005B438E">
                            <w:rPr>
                              <w:rFonts w:ascii="Yoon 윤고딕 540_TT" w:eastAsia="Yoon 윤고딕 540_TT" w:hAnsi="KoPubWorld돋움체 Bold" w:cs="KoPubWorld돋움체 Bold" w:hint="eastAsia"/>
                              <w:noProof/>
                              <w:color w:val="595959" w:themeColor="text1" w:themeTint="A6"/>
                              <w:spacing w:val="0"/>
                              <w:w w:val="100"/>
                              <w:sz w:val="22"/>
                            </w:rPr>
                            <w:t xml:space="preserve"> </w:t>
                          </w:r>
                        </w:p>
                        <w:p w14:paraId="233AD1E4" w14:textId="77777777" w:rsidR="00CF0D0C" w:rsidRDefault="00CF0D0C" w:rsidP="009A461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757B136" id="_x0000_t202" coordsize="21600,21600" o:spt="202" path="m,l,21600r21600,l21600,xe">
              <v:stroke joinstyle="miter"/>
              <v:path gradientshapeok="t" o:connecttype="rect"/>
            </v:shapetype>
            <v:shape id="Text Box 1367783715" o:spid="_x0000_s1069" type="#_x0000_t202" style="position:absolute;left:0;text-align:left;margin-left:-165.45pt;margin-top:-15.9pt;width:566.7pt;height:26.9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" filled="f" stroked="f" strokeweight=".5pt">
              <v:textbox>
                <w:txbxContent>
                  <w:p w14:paraId="60E74479" w14:textId="77777777" w:rsidR="00CF0D0C" w:rsidRPr="00934F28" w:rsidRDefault="00CF0D0C" w:rsidP="009A4618">
                    <w:pPr>
                      <w:pStyle w:val="a3"/>
                      <w:jc w:val="right"/>
                      <w:rPr>
                        <w:rFonts w:ascii="KoPubWorld돋움체 Bold" w:eastAsia="KoPubWorld돋움체 Bold" w:hAnsi="KoPubWorld돋움체 Bold" w:cs="KoPubWorld돋움체 Bold"/>
                        <w:b/>
                        <w:bCs/>
                        <w:noProof/>
                        <w:color w:val="8EAADB" w:themeColor="accent1" w:themeTint="99"/>
                        <w:spacing w:val="0"/>
                        <w:w w:val="100"/>
                        <w:sz w:val="22"/>
                      </w:rPr>
                    </w:pPr>
                    <w:r w:rsidRPr="005B438E">
                      <w:rPr>
                        <w:rFonts w:ascii="KoPubWorld돋움체 Medium" w:eastAsia="KoPubWorld돋움체 Medium" w:hAnsi="KoPubWorld돋움체 Medium" w:cs="KoPubWorld돋움체 Medium" w:hint="eastAsia"/>
                        <w:noProof/>
                        <w:color w:val="595959" w:themeColor="text1" w:themeTint="A6"/>
                        <w:spacing w:val="0"/>
                        <w:w w:val="100"/>
                        <w:szCs w:val="20"/>
                      </w:rPr>
                      <w:t>R</w:t>
                    </w:r>
                    <w:r w:rsidRPr="005B438E">
                      <w:rPr>
                        <w:rFonts w:ascii="KoPubWorld돋움체 Medium" w:eastAsia="KoPubWorld돋움체 Medium" w:hAnsi="KoPubWorld돋움체 Medium" w:cs="KoPubWorld돋움체 Medium"/>
                        <w:noProof/>
                        <w:color w:val="595959" w:themeColor="text1" w:themeTint="A6"/>
                        <w:spacing w:val="0"/>
                        <w:w w:val="100"/>
                        <w:szCs w:val="20"/>
                      </w:rPr>
                      <w:t>.F.S. Securities Research</w:t>
                    </w:r>
                    <w:r w:rsidRPr="005B438E">
                      <w:rPr>
                        <w:rFonts w:ascii="KoPubWorld돋움체 Medium" w:eastAsia="KoPubWorld돋움체 Medium" w:hAnsi="KoPubWorld돋움체 Medium" w:cs="KoPubWorld돋움체 Medium" w:hint="eastAsia"/>
                        <w:noProof/>
                        <w:color w:val="595959" w:themeColor="text1" w:themeTint="A6"/>
                        <w:spacing w:val="0"/>
                        <w:w w:val="100"/>
                        <w:szCs w:val="20"/>
                      </w:rPr>
                      <w:t>Ⅰ</w:t>
                    </w:r>
                    <w:r w:rsidRPr="00534E74">
                      <w:rPr>
                        <w:rFonts w:ascii="HY중고딕" w:eastAsia="HY중고딕" w:hAnsi="Arial" w:cs="Arial" w:hint="eastAsia"/>
                        <w:noProof/>
                        <w:color w:val="404040" w:themeColor="text1" w:themeTint="BF"/>
                        <w:spacing w:val="0"/>
                        <w:w w:val="100"/>
                        <w:szCs w:val="20"/>
                      </w:rPr>
                      <w:fldChar w:fldCharType="begin"/>
                    </w:r>
                    <w:r w:rsidRPr="00534E74">
                      <w:rPr>
                        <w:rFonts w:ascii="HY중고딕" w:eastAsia="HY중고딕" w:hAnsi="Arial" w:cs="Arial" w:hint="eastAsia"/>
                        <w:noProof/>
                        <w:color w:val="404040" w:themeColor="text1" w:themeTint="BF"/>
                        <w:spacing w:val="0"/>
                        <w:w w:val="100"/>
                        <w:szCs w:val="20"/>
                      </w:rPr>
                      <w:instrText>PAGE   \* MERGEFORMAT</w:instrText>
                    </w:r>
                    <w:r w:rsidRPr="00534E74">
                      <w:rPr>
                        <w:rFonts w:ascii="HY중고딕" w:eastAsia="HY중고딕" w:hAnsi="Arial" w:cs="Arial" w:hint="eastAsia"/>
                        <w:noProof/>
                        <w:color w:val="404040" w:themeColor="text1" w:themeTint="BF"/>
                        <w:spacing w:val="0"/>
                        <w:w w:val="100"/>
                        <w:szCs w:val="20"/>
                      </w:rPr>
                      <w:fldChar w:fldCharType="separate"/>
                    </w:r>
                    <w:r w:rsidRPr="00534E74">
                      <w:rPr>
                        <w:rFonts w:ascii="HY중고딕" w:eastAsia="HY중고딕" w:hAnsi="Arial" w:cs="Arial" w:hint="eastAsia"/>
                        <w:noProof/>
                        <w:color w:val="404040" w:themeColor="text1" w:themeTint="BF"/>
                        <w:spacing w:val="0"/>
                        <w:w w:val="100"/>
                        <w:szCs w:val="20"/>
                      </w:rPr>
                      <w:t>1</w:t>
                    </w:r>
                    <w:r w:rsidRPr="00534E74">
                      <w:rPr>
                        <w:rFonts w:ascii="HY중고딕" w:eastAsia="HY중고딕" w:hAnsi="Arial" w:cs="Arial" w:hint="eastAsia"/>
                        <w:noProof/>
                        <w:color w:val="404040" w:themeColor="text1" w:themeTint="BF"/>
                        <w:spacing w:val="0"/>
                        <w:w w:val="100"/>
                        <w:szCs w:val="20"/>
                      </w:rPr>
                      <w:fldChar w:fldCharType="end"/>
                    </w:r>
                    <w:r w:rsidRPr="005B438E">
                      <w:rPr>
                        <w:rFonts w:ascii="Yoon 윤고딕 540_TT" w:eastAsia="Yoon 윤고딕 540_TT" w:hAnsi="KoPubWorld돋움체 Bold" w:cs="KoPubWorld돋움체 Bold" w:hint="eastAsia"/>
                        <w:noProof/>
                        <w:color w:val="595959" w:themeColor="text1" w:themeTint="A6"/>
                        <w:spacing w:val="0"/>
                        <w:w w:val="100"/>
                        <w:sz w:val="22"/>
                      </w:rPr>
                      <w:t xml:space="preserve"> </w:t>
                    </w:r>
                  </w:p>
                  <w:p w14:paraId="233AD1E4" w14:textId="77777777" w:rsidR="00CF0D0C" w:rsidRDefault="00CF0D0C" w:rsidP="009A4618"/>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6A8F1" w14:textId="77777777" w:rsidR="006D2417" w:rsidRDefault="006D2417">
    <w:pPr>
      <w:pStyle w:val="a4"/>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C88E9" w14:textId="19A35614" w:rsidR="006D2417" w:rsidRDefault="00540C5E">
    <w:pPr>
      <w:pStyle w:val="a4"/>
    </w:pPr>
    <w:r>
      <w:rPr>
        <w:noProof/>
        <w:w w:val="100"/>
      </w:rPr>
      <mc:AlternateContent>
        <mc:Choice Requires="wps">
          <w:drawing>
            <wp:anchor distT="0" distB="0" distL="114300" distR="114300" simplePos="0" relativeHeight="251654656" behindDoc="0" locked="0" layoutInCell="1" allowOverlap="1" wp14:anchorId="2A29F9CF" wp14:editId="4476785B">
              <wp:simplePos x="0" y="0"/>
              <wp:positionH relativeFrom="column">
                <wp:posOffset>-2101720</wp:posOffset>
              </wp:positionH>
              <wp:positionV relativeFrom="paragraph">
                <wp:posOffset>-202186</wp:posOffset>
              </wp:positionV>
              <wp:extent cx="7197212" cy="342000"/>
              <wp:effectExtent l="0" t="0" r="0" b="1270"/>
              <wp:wrapNone/>
              <wp:docPr id="42" name="Text Box 42"/>
              <wp:cNvGraphicFramePr/>
              <a:graphic xmlns:a="http://schemas.openxmlformats.org/drawingml/2006/main">
                <a:graphicData uri="http://schemas.microsoft.com/office/word/2010/wordprocessingShape">
                  <wps:wsp>
                    <wps:cNvSpPr txBox="1"/>
                    <wps:spPr>
                      <a:xfrm>
                        <a:off x="0" y="0"/>
                        <a:ext cx="7197212" cy="342000"/>
                      </a:xfrm>
                      <a:prstGeom prst="rect">
                        <a:avLst/>
                      </a:prstGeom>
                      <a:noFill/>
                      <a:ln w="6350">
                        <a:noFill/>
                      </a:ln>
                      <a:effectLst/>
                    </wps:spPr>
                    <wps:txbx>
                      <w:txbxContent>
                        <w:p w14:paraId="26FE882B" w14:textId="77777777" w:rsidR="00540C5E" w:rsidRPr="00934F28" w:rsidRDefault="00540C5E" w:rsidP="00540C5E">
                          <w:pPr>
                            <w:pStyle w:val="a3"/>
                            <w:jc w:val="right"/>
                            <w:rPr>
                              <w:rFonts w:ascii="KoPubWorld돋움체 Bold" w:eastAsia="KoPubWorld돋움체 Bold" w:hAnsi="KoPubWorld돋움체 Bold" w:cs="KoPubWorld돋움체 Bold"/>
                              <w:b/>
                              <w:bCs/>
                              <w:noProof/>
                              <w:color w:val="8EAADB" w:themeColor="accent1" w:themeTint="99"/>
                              <w:spacing w:val="0"/>
                              <w:w w:val="100"/>
                              <w:sz w:val="22"/>
                            </w:rPr>
                          </w:pPr>
                          <w:r w:rsidRPr="005B438E">
                            <w:rPr>
                              <w:rFonts w:ascii="KoPubWorld돋움체 Medium" w:eastAsia="KoPubWorld돋움체 Medium" w:hAnsi="KoPubWorld돋움체 Medium" w:cs="KoPubWorld돋움체 Medium" w:hint="eastAsia"/>
                              <w:noProof/>
                              <w:color w:val="595959" w:themeColor="text1" w:themeTint="A6"/>
                              <w:spacing w:val="0"/>
                              <w:w w:val="100"/>
                              <w:szCs w:val="20"/>
                            </w:rPr>
                            <w:t>R</w:t>
                          </w:r>
                          <w:r w:rsidRPr="005B438E">
                            <w:rPr>
                              <w:rFonts w:ascii="KoPubWorld돋움체 Medium" w:eastAsia="KoPubWorld돋움체 Medium" w:hAnsi="KoPubWorld돋움체 Medium" w:cs="KoPubWorld돋움체 Medium"/>
                              <w:noProof/>
                              <w:color w:val="595959" w:themeColor="text1" w:themeTint="A6"/>
                              <w:spacing w:val="0"/>
                              <w:w w:val="100"/>
                              <w:szCs w:val="20"/>
                            </w:rPr>
                            <w:t>.F.S. Securities Research</w:t>
                          </w:r>
                          <w:r w:rsidRPr="005B438E">
                            <w:rPr>
                              <w:rFonts w:ascii="KoPubWorld돋움체 Medium" w:eastAsia="KoPubWorld돋움체 Medium" w:hAnsi="KoPubWorld돋움체 Medium" w:cs="KoPubWorld돋움체 Medium" w:hint="eastAsia"/>
                              <w:noProof/>
                              <w:color w:val="595959" w:themeColor="text1" w:themeTint="A6"/>
                              <w:spacing w:val="0"/>
                              <w:w w:val="100"/>
                              <w:szCs w:val="20"/>
                            </w:rPr>
                            <w:t>Ⅰ</w:t>
                          </w:r>
                          <w:r w:rsidRPr="00534E74">
                            <w:rPr>
                              <w:rFonts w:ascii="HY중고딕" w:eastAsia="HY중고딕" w:hAnsi="Arial" w:cs="Arial" w:hint="eastAsia"/>
                              <w:noProof/>
                              <w:color w:val="404040" w:themeColor="text1" w:themeTint="BF"/>
                              <w:spacing w:val="0"/>
                              <w:w w:val="100"/>
                              <w:szCs w:val="20"/>
                            </w:rPr>
                            <w:fldChar w:fldCharType="begin"/>
                          </w:r>
                          <w:r w:rsidRPr="00534E74">
                            <w:rPr>
                              <w:rFonts w:ascii="HY중고딕" w:eastAsia="HY중고딕" w:hAnsi="Arial" w:cs="Arial" w:hint="eastAsia"/>
                              <w:noProof/>
                              <w:color w:val="404040" w:themeColor="text1" w:themeTint="BF"/>
                              <w:spacing w:val="0"/>
                              <w:w w:val="100"/>
                              <w:szCs w:val="20"/>
                            </w:rPr>
                            <w:instrText>PAGE   \* MERGEFORMAT</w:instrText>
                          </w:r>
                          <w:r w:rsidRPr="00534E74">
                            <w:rPr>
                              <w:rFonts w:ascii="HY중고딕" w:eastAsia="HY중고딕" w:hAnsi="Arial" w:cs="Arial" w:hint="eastAsia"/>
                              <w:noProof/>
                              <w:color w:val="404040" w:themeColor="text1" w:themeTint="BF"/>
                              <w:spacing w:val="0"/>
                              <w:w w:val="100"/>
                              <w:szCs w:val="20"/>
                            </w:rPr>
                            <w:fldChar w:fldCharType="separate"/>
                          </w:r>
                          <w:r w:rsidRPr="00534E74">
                            <w:rPr>
                              <w:rFonts w:ascii="HY중고딕" w:eastAsia="HY중고딕" w:hAnsi="Arial" w:cs="Arial" w:hint="eastAsia"/>
                              <w:noProof/>
                              <w:color w:val="404040" w:themeColor="text1" w:themeTint="BF"/>
                              <w:spacing w:val="0"/>
                              <w:w w:val="100"/>
                              <w:szCs w:val="20"/>
                            </w:rPr>
                            <w:t>1</w:t>
                          </w:r>
                          <w:r w:rsidRPr="00534E74">
                            <w:rPr>
                              <w:rFonts w:ascii="HY중고딕" w:eastAsia="HY중고딕" w:hAnsi="Arial" w:cs="Arial" w:hint="eastAsia"/>
                              <w:noProof/>
                              <w:color w:val="404040" w:themeColor="text1" w:themeTint="BF"/>
                              <w:spacing w:val="0"/>
                              <w:w w:val="100"/>
                              <w:szCs w:val="20"/>
                            </w:rPr>
                            <w:fldChar w:fldCharType="end"/>
                          </w:r>
                          <w:r w:rsidRPr="005B438E">
                            <w:rPr>
                              <w:rFonts w:ascii="Yoon 윤고딕 540_TT" w:eastAsia="Yoon 윤고딕 540_TT" w:hAnsi="KoPubWorld돋움체 Bold" w:cs="KoPubWorld돋움체 Bold" w:hint="eastAsia"/>
                              <w:noProof/>
                              <w:color w:val="595959" w:themeColor="text1" w:themeTint="A6"/>
                              <w:spacing w:val="0"/>
                              <w:w w:val="100"/>
                              <w:sz w:val="22"/>
                            </w:rPr>
                            <w:t xml:space="preserve"> </w:t>
                          </w:r>
                        </w:p>
                        <w:p w14:paraId="0DBAA095" w14:textId="77777777" w:rsidR="00540C5E" w:rsidRDefault="00540C5E" w:rsidP="00540C5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A29F9CF" id="_x0000_t202" coordsize="21600,21600" o:spt="202" path="m,l,21600r21600,l21600,xe">
              <v:stroke joinstyle="miter"/>
              <v:path gradientshapeok="t" o:connecttype="rect"/>
            </v:shapetype>
            <v:shape id="Text Box 42" o:spid="_x0000_s1072" type="#_x0000_t202" style="position:absolute;left:0;text-align:left;margin-left:-165.5pt;margin-top:-15.9pt;width:566.7pt;height:26.9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" filled="f" stroked="f" strokeweight=".5pt">
              <v:textbox>
                <w:txbxContent>
                  <w:p w14:paraId="26FE882B" w14:textId="77777777" w:rsidR="00540C5E" w:rsidRPr="00934F28" w:rsidRDefault="00540C5E" w:rsidP="00540C5E">
                    <w:pPr>
                      <w:pStyle w:val="a3"/>
                      <w:jc w:val="right"/>
                      <w:rPr>
                        <w:rFonts w:ascii="KoPubWorld돋움체 Bold" w:eastAsia="KoPubWorld돋움체 Bold" w:hAnsi="KoPubWorld돋움체 Bold" w:cs="KoPubWorld돋움체 Bold"/>
                        <w:b/>
                        <w:bCs/>
                        <w:noProof/>
                        <w:color w:val="8EAADB" w:themeColor="accent1" w:themeTint="99"/>
                        <w:spacing w:val="0"/>
                        <w:w w:val="100"/>
                        <w:sz w:val="22"/>
                      </w:rPr>
                    </w:pPr>
                    <w:r w:rsidRPr="005B438E">
                      <w:rPr>
                        <w:rFonts w:ascii="KoPubWorld돋움체 Medium" w:eastAsia="KoPubWorld돋움체 Medium" w:hAnsi="KoPubWorld돋움체 Medium" w:cs="KoPubWorld돋움체 Medium" w:hint="eastAsia"/>
                        <w:noProof/>
                        <w:color w:val="595959" w:themeColor="text1" w:themeTint="A6"/>
                        <w:spacing w:val="0"/>
                        <w:w w:val="100"/>
                        <w:szCs w:val="20"/>
                      </w:rPr>
                      <w:t>R</w:t>
                    </w:r>
                    <w:r w:rsidRPr="005B438E">
                      <w:rPr>
                        <w:rFonts w:ascii="KoPubWorld돋움체 Medium" w:eastAsia="KoPubWorld돋움체 Medium" w:hAnsi="KoPubWorld돋움체 Medium" w:cs="KoPubWorld돋움체 Medium"/>
                        <w:noProof/>
                        <w:color w:val="595959" w:themeColor="text1" w:themeTint="A6"/>
                        <w:spacing w:val="0"/>
                        <w:w w:val="100"/>
                        <w:szCs w:val="20"/>
                      </w:rPr>
                      <w:t>.F.S. Securities Research</w:t>
                    </w:r>
                    <w:r w:rsidRPr="005B438E">
                      <w:rPr>
                        <w:rFonts w:ascii="KoPubWorld돋움체 Medium" w:eastAsia="KoPubWorld돋움체 Medium" w:hAnsi="KoPubWorld돋움체 Medium" w:cs="KoPubWorld돋움체 Medium" w:hint="eastAsia"/>
                        <w:noProof/>
                        <w:color w:val="595959" w:themeColor="text1" w:themeTint="A6"/>
                        <w:spacing w:val="0"/>
                        <w:w w:val="100"/>
                        <w:szCs w:val="20"/>
                      </w:rPr>
                      <w:t>Ⅰ</w:t>
                    </w:r>
                    <w:r w:rsidRPr="00534E74">
                      <w:rPr>
                        <w:rFonts w:ascii="HY중고딕" w:eastAsia="HY중고딕" w:hAnsi="Arial" w:cs="Arial" w:hint="eastAsia"/>
                        <w:noProof/>
                        <w:color w:val="404040" w:themeColor="text1" w:themeTint="BF"/>
                        <w:spacing w:val="0"/>
                        <w:w w:val="100"/>
                        <w:szCs w:val="20"/>
                      </w:rPr>
                      <w:fldChar w:fldCharType="begin"/>
                    </w:r>
                    <w:r w:rsidRPr="00534E74">
                      <w:rPr>
                        <w:rFonts w:ascii="HY중고딕" w:eastAsia="HY중고딕" w:hAnsi="Arial" w:cs="Arial" w:hint="eastAsia"/>
                        <w:noProof/>
                        <w:color w:val="404040" w:themeColor="text1" w:themeTint="BF"/>
                        <w:spacing w:val="0"/>
                        <w:w w:val="100"/>
                        <w:szCs w:val="20"/>
                      </w:rPr>
                      <w:instrText>PAGE   \* MERGEFORMAT</w:instrText>
                    </w:r>
                    <w:r w:rsidRPr="00534E74">
                      <w:rPr>
                        <w:rFonts w:ascii="HY중고딕" w:eastAsia="HY중고딕" w:hAnsi="Arial" w:cs="Arial" w:hint="eastAsia"/>
                        <w:noProof/>
                        <w:color w:val="404040" w:themeColor="text1" w:themeTint="BF"/>
                        <w:spacing w:val="0"/>
                        <w:w w:val="100"/>
                        <w:szCs w:val="20"/>
                      </w:rPr>
                      <w:fldChar w:fldCharType="separate"/>
                    </w:r>
                    <w:r w:rsidRPr="00534E74">
                      <w:rPr>
                        <w:rFonts w:ascii="HY중고딕" w:eastAsia="HY중고딕" w:hAnsi="Arial" w:cs="Arial" w:hint="eastAsia"/>
                        <w:noProof/>
                        <w:color w:val="404040" w:themeColor="text1" w:themeTint="BF"/>
                        <w:spacing w:val="0"/>
                        <w:w w:val="100"/>
                        <w:szCs w:val="20"/>
                      </w:rPr>
                      <w:t>1</w:t>
                    </w:r>
                    <w:r w:rsidRPr="00534E74">
                      <w:rPr>
                        <w:rFonts w:ascii="HY중고딕" w:eastAsia="HY중고딕" w:hAnsi="Arial" w:cs="Arial" w:hint="eastAsia"/>
                        <w:noProof/>
                        <w:color w:val="404040" w:themeColor="text1" w:themeTint="BF"/>
                        <w:spacing w:val="0"/>
                        <w:w w:val="100"/>
                        <w:szCs w:val="20"/>
                      </w:rPr>
                      <w:fldChar w:fldCharType="end"/>
                    </w:r>
                    <w:r w:rsidRPr="005B438E">
                      <w:rPr>
                        <w:rFonts w:ascii="Yoon 윤고딕 540_TT" w:eastAsia="Yoon 윤고딕 540_TT" w:hAnsi="KoPubWorld돋움체 Bold" w:cs="KoPubWorld돋움체 Bold" w:hint="eastAsia"/>
                        <w:noProof/>
                        <w:color w:val="595959" w:themeColor="text1" w:themeTint="A6"/>
                        <w:spacing w:val="0"/>
                        <w:w w:val="100"/>
                        <w:sz w:val="22"/>
                      </w:rPr>
                      <w:t xml:space="preserve"> </w:t>
                    </w:r>
                  </w:p>
                  <w:p w14:paraId="0DBAA095" w14:textId="77777777" w:rsidR="00540C5E" w:rsidRDefault="00540C5E" w:rsidP="00540C5E"/>
                </w:txbxContent>
              </v:textbox>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2D603" w14:textId="77777777" w:rsidR="006D2417" w:rsidRDefault="006D2417">
    <w:pPr>
      <w:pStyle w:val="a4"/>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7A38C" w14:textId="35DA99C6" w:rsidR="00B62805" w:rsidRDefault="00B62805">
    <w:pPr>
      <w:pStyle w:val="a4"/>
    </w:pPr>
    <w:r>
      <w:rPr>
        <w:noProof/>
        <w:w w:val="100"/>
      </w:rPr>
      <mc:AlternateContent>
        <mc:Choice Requires="wps">
          <w:drawing>
            <wp:anchor distT="0" distB="0" distL="114300" distR="114300" simplePos="0" relativeHeight="251647488" behindDoc="0" locked="0" layoutInCell="1" allowOverlap="1" wp14:anchorId="19640863" wp14:editId="209A4035">
              <wp:simplePos x="0" y="0"/>
              <wp:positionH relativeFrom="column">
                <wp:posOffset>-2138146</wp:posOffset>
              </wp:positionH>
              <wp:positionV relativeFrom="paragraph">
                <wp:posOffset>-314182</wp:posOffset>
              </wp:positionV>
              <wp:extent cx="7197212" cy="342000"/>
              <wp:effectExtent l="0" t="0" r="0" b="1270"/>
              <wp:wrapNone/>
              <wp:docPr id="1" name="Text Box 1"/>
              <wp:cNvGraphicFramePr/>
              <a:graphic xmlns:a="http://schemas.openxmlformats.org/drawingml/2006/main">
                <a:graphicData uri="http://schemas.microsoft.com/office/word/2010/wordprocessingShape">
                  <wps:wsp>
                    <wps:cNvSpPr txBox="1"/>
                    <wps:spPr>
                      <a:xfrm>
                        <a:off x="0" y="0"/>
                        <a:ext cx="7197212" cy="342000"/>
                      </a:xfrm>
                      <a:prstGeom prst="rect">
                        <a:avLst/>
                      </a:prstGeom>
                      <a:noFill/>
                      <a:ln w="6350">
                        <a:noFill/>
                      </a:ln>
                      <a:effectLst/>
                    </wps:spPr>
                    <wps:txbx>
                      <w:txbxContent>
                        <w:p w14:paraId="183D242A" w14:textId="60362428" w:rsidR="00B62805" w:rsidRPr="00934F28" w:rsidRDefault="00B62805" w:rsidP="005B438E">
                          <w:pPr>
                            <w:pStyle w:val="a3"/>
                            <w:jc w:val="right"/>
                            <w:rPr>
                              <w:rFonts w:ascii="KoPubWorld돋움체 Bold" w:eastAsia="KoPubWorld돋움체 Bold" w:hAnsi="KoPubWorld돋움체 Bold" w:cs="KoPubWorld돋움체 Bold"/>
                              <w:b/>
                              <w:bCs/>
                              <w:noProof/>
                              <w:color w:val="8EAADB" w:themeColor="accent1" w:themeTint="99"/>
                              <w:spacing w:val="0"/>
                              <w:w w:val="100"/>
                              <w:sz w:val="22"/>
                            </w:rPr>
                          </w:pPr>
                          <w:r w:rsidRPr="005B438E">
                            <w:rPr>
                              <w:rFonts w:ascii="KoPubWorld돋움체 Medium" w:eastAsia="KoPubWorld돋움체 Medium" w:hAnsi="KoPubWorld돋움체 Medium" w:cs="KoPubWorld돋움체 Medium" w:hint="eastAsia"/>
                              <w:noProof/>
                              <w:color w:val="595959" w:themeColor="text1" w:themeTint="A6"/>
                              <w:spacing w:val="0"/>
                              <w:w w:val="100"/>
                              <w:szCs w:val="20"/>
                            </w:rPr>
                            <w:t>R</w:t>
                          </w:r>
                          <w:r w:rsidR="005B438E" w:rsidRPr="005B438E">
                            <w:rPr>
                              <w:rFonts w:ascii="KoPubWorld돋움체 Medium" w:eastAsia="KoPubWorld돋움체 Medium" w:hAnsi="KoPubWorld돋움체 Medium" w:cs="KoPubWorld돋움체 Medium"/>
                              <w:noProof/>
                              <w:color w:val="595959" w:themeColor="text1" w:themeTint="A6"/>
                              <w:spacing w:val="0"/>
                              <w:w w:val="100"/>
                              <w:szCs w:val="20"/>
                            </w:rPr>
                            <w:t>.</w:t>
                          </w:r>
                          <w:r w:rsidRPr="005B438E">
                            <w:rPr>
                              <w:rFonts w:ascii="KoPubWorld돋움체 Medium" w:eastAsia="KoPubWorld돋움체 Medium" w:hAnsi="KoPubWorld돋움체 Medium" w:cs="KoPubWorld돋움체 Medium"/>
                              <w:noProof/>
                              <w:color w:val="595959" w:themeColor="text1" w:themeTint="A6"/>
                              <w:spacing w:val="0"/>
                              <w:w w:val="100"/>
                              <w:szCs w:val="20"/>
                            </w:rPr>
                            <w:t>F</w:t>
                          </w:r>
                          <w:r w:rsidR="005B438E" w:rsidRPr="005B438E">
                            <w:rPr>
                              <w:rFonts w:ascii="KoPubWorld돋움체 Medium" w:eastAsia="KoPubWorld돋움체 Medium" w:hAnsi="KoPubWorld돋움체 Medium" w:cs="KoPubWorld돋움체 Medium"/>
                              <w:noProof/>
                              <w:color w:val="595959" w:themeColor="text1" w:themeTint="A6"/>
                              <w:spacing w:val="0"/>
                              <w:w w:val="100"/>
                              <w:szCs w:val="20"/>
                            </w:rPr>
                            <w:t>.</w:t>
                          </w:r>
                          <w:r w:rsidRPr="005B438E">
                            <w:rPr>
                              <w:rFonts w:ascii="KoPubWorld돋움체 Medium" w:eastAsia="KoPubWorld돋움체 Medium" w:hAnsi="KoPubWorld돋움체 Medium" w:cs="KoPubWorld돋움체 Medium"/>
                              <w:noProof/>
                              <w:color w:val="595959" w:themeColor="text1" w:themeTint="A6"/>
                              <w:spacing w:val="0"/>
                              <w:w w:val="100"/>
                              <w:szCs w:val="20"/>
                            </w:rPr>
                            <w:t>S</w:t>
                          </w:r>
                          <w:r w:rsidR="005B438E" w:rsidRPr="005B438E">
                            <w:rPr>
                              <w:rFonts w:ascii="KoPubWorld돋움체 Medium" w:eastAsia="KoPubWorld돋움체 Medium" w:hAnsi="KoPubWorld돋움체 Medium" w:cs="KoPubWorld돋움체 Medium"/>
                              <w:noProof/>
                              <w:color w:val="595959" w:themeColor="text1" w:themeTint="A6"/>
                              <w:spacing w:val="0"/>
                              <w:w w:val="100"/>
                              <w:szCs w:val="20"/>
                            </w:rPr>
                            <w:t>. Securities Research</w:t>
                          </w:r>
                          <w:r w:rsidR="005B438E" w:rsidRPr="005B438E">
                            <w:rPr>
                              <w:rFonts w:ascii="KoPubWorld돋움체 Medium" w:eastAsia="KoPubWorld돋움체 Medium" w:hAnsi="KoPubWorld돋움체 Medium" w:cs="KoPubWorld돋움체 Medium" w:hint="eastAsia"/>
                              <w:noProof/>
                              <w:color w:val="595959" w:themeColor="text1" w:themeTint="A6"/>
                              <w:spacing w:val="0"/>
                              <w:w w:val="100"/>
                              <w:szCs w:val="20"/>
                            </w:rPr>
                            <w:t>Ⅰ</w:t>
                          </w:r>
                          <w:r w:rsidR="005B438E" w:rsidRPr="00534E74">
                            <w:rPr>
                              <w:rFonts w:ascii="HY중고딕" w:eastAsia="HY중고딕" w:hAnsi="Arial" w:cs="Arial" w:hint="eastAsia"/>
                              <w:noProof/>
                              <w:color w:val="404040" w:themeColor="text1" w:themeTint="BF"/>
                              <w:spacing w:val="0"/>
                              <w:w w:val="100"/>
                              <w:szCs w:val="20"/>
                            </w:rPr>
                            <w:fldChar w:fldCharType="begin"/>
                          </w:r>
                          <w:r w:rsidR="005B438E" w:rsidRPr="00534E74">
                            <w:rPr>
                              <w:rFonts w:ascii="HY중고딕" w:eastAsia="HY중고딕" w:hAnsi="Arial" w:cs="Arial" w:hint="eastAsia"/>
                              <w:noProof/>
                              <w:color w:val="404040" w:themeColor="text1" w:themeTint="BF"/>
                              <w:spacing w:val="0"/>
                              <w:w w:val="100"/>
                              <w:szCs w:val="20"/>
                            </w:rPr>
                            <w:instrText>PAGE   \* MERGEFORMAT</w:instrText>
                          </w:r>
                          <w:r w:rsidR="005B438E" w:rsidRPr="00534E74">
                            <w:rPr>
                              <w:rFonts w:ascii="HY중고딕" w:eastAsia="HY중고딕" w:hAnsi="Arial" w:cs="Arial" w:hint="eastAsia"/>
                              <w:noProof/>
                              <w:color w:val="404040" w:themeColor="text1" w:themeTint="BF"/>
                              <w:spacing w:val="0"/>
                              <w:w w:val="100"/>
                              <w:szCs w:val="20"/>
                            </w:rPr>
                            <w:fldChar w:fldCharType="separate"/>
                          </w:r>
                          <w:r w:rsidR="005B438E" w:rsidRPr="00534E74">
                            <w:rPr>
                              <w:rFonts w:ascii="HY중고딕" w:eastAsia="HY중고딕" w:hAnsi="Arial" w:cs="Arial" w:hint="eastAsia"/>
                              <w:noProof/>
                              <w:color w:val="404040" w:themeColor="text1" w:themeTint="BF"/>
                              <w:spacing w:val="0"/>
                              <w:w w:val="100"/>
                              <w:szCs w:val="20"/>
                            </w:rPr>
                            <w:t>1</w:t>
                          </w:r>
                          <w:r w:rsidR="005B438E" w:rsidRPr="00534E74">
                            <w:rPr>
                              <w:rFonts w:ascii="HY중고딕" w:eastAsia="HY중고딕" w:hAnsi="Arial" w:cs="Arial" w:hint="eastAsia"/>
                              <w:noProof/>
                              <w:color w:val="404040" w:themeColor="text1" w:themeTint="BF"/>
                              <w:spacing w:val="0"/>
                              <w:w w:val="100"/>
                              <w:szCs w:val="20"/>
                            </w:rPr>
                            <w:fldChar w:fldCharType="end"/>
                          </w:r>
                          <w:r w:rsidRPr="005B438E">
                            <w:rPr>
                              <w:rFonts w:ascii="Yoon 윤고딕 540_TT" w:eastAsia="Yoon 윤고딕 540_TT" w:hAnsi="KoPubWorld돋움체 Bold" w:cs="KoPubWorld돋움체 Bold" w:hint="eastAsia"/>
                              <w:noProof/>
                              <w:color w:val="595959" w:themeColor="text1" w:themeTint="A6"/>
                              <w:spacing w:val="0"/>
                              <w:w w:val="100"/>
                              <w:sz w:val="22"/>
                            </w:rPr>
                            <w:t xml:space="preserve"> </w:t>
                          </w:r>
                        </w:p>
                        <w:p w14:paraId="593625E2" w14:textId="77777777" w:rsidR="00B62805" w:rsidRDefault="00B6280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9640863" id="_x0000_t202" coordsize="21600,21600" o:spt="202" path="m,l,21600r21600,l21600,xe">
              <v:stroke joinstyle="miter"/>
              <v:path gradientshapeok="t" o:connecttype="rect"/>
            </v:shapetype>
            <v:shape id="Text Box 1" o:spid="_x0000_s1075" type="#_x0000_t202" style="position:absolute;left:0;text-align:left;margin-left:-168.35pt;margin-top:-24.75pt;width:566.7pt;height:26.95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" filled="f" stroked="f" strokeweight=".5pt">
              <v:textbox>
                <w:txbxContent>
                  <w:p w14:paraId="183D242A" w14:textId="60362428" w:rsidR="00B62805" w:rsidRPr="00934F28" w:rsidRDefault="00B62805" w:rsidP="005B438E">
                    <w:pPr>
                      <w:pStyle w:val="a3"/>
                      <w:jc w:val="right"/>
                      <w:rPr>
                        <w:rFonts w:ascii="KoPubWorld돋움체 Bold" w:eastAsia="KoPubWorld돋움체 Bold" w:hAnsi="KoPubWorld돋움체 Bold" w:cs="KoPubWorld돋움체 Bold"/>
                        <w:b/>
                        <w:bCs/>
                        <w:noProof/>
                        <w:color w:val="8EAADB" w:themeColor="accent1" w:themeTint="99"/>
                        <w:spacing w:val="0"/>
                        <w:w w:val="100"/>
                        <w:sz w:val="22"/>
                      </w:rPr>
                    </w:pPr>
                    <w:r w:rsidRPr="005B438E">
                      <w:rPr>
                        <w:rFonts w:ascii="KoPubWorld돋움체 Medium" w:eastAsia="KoPubWorld돋움체 Medium" w:hAnsi="KoPubWorld돋움체 Medium" w:cs="KoPubWorld돋움체 Medium" w:hint="eastAsia"/>
                        <w:noProof/>
                        <w:color w:val="595959" w:themeColor="text1" w:themeTint="A6"/>
                        <w:spacing w:val="0"/>
                        <w:w w:val="100"/>
                        <w:szCs w:val="20"/>
                      </w:rPr>
                      <w:t>R</w:t>
                    </w:r>
                    <w:r w:rsidR="005B438E" w:rsidRPr="005B438E">
                      <w:rPr>
                        <w:rFonts w:ascii="KoPubWorld돋움체 Medium" w:eastAsia="KoPubWorld돋움체 Medium" w:hAnsi="KoPubWorld돋움체 Medium" w:cs="KoPubWorld돋움체 Medium"/>
                        <w:noProof/>
                        <w:color w:val="595959" w:themeColor="text1" w:themeTint="A6"/>
                        <w:spacing w:val="0"/>
                        <w:w w:val="100"/>
                        <w:szCs w:val="20"/>
                      </w:rPr>
                      <w:t>.</w:t>
                    </w:r>
                    <w:r w:rsidRPr="005B438E">
                      <w:rPr>
                        <w:rFonts w:ascii="KoPubWorld돋움체 Medium" w:eastAsia="KoPubWorld돋움체 Medium" w:hAnsi="KoPubWorld돋움체 Medium" w:cs="KoPubWorld돋움체 Medium"/>
                        <w:noProof/>
                        <w:color w:val="595959" w:themeColor="text1" w:themeTint="A6"/>
                        <w:spacing w:val="0"/>
                        <w:w w:val="100"/>
                        <w:szCs w:val="20"/>
                      </w:rPr>
                      <w:t>F</w:t>
                    </w:r>
                    <w:r w:rsidR="005B438E" w:rsidRPr="005B438E">
                      <w:rPr>
                        <w:rFonts w:ascii="KoPubWorld돋움체 Medium" w:eastAsia="KoPubWorld돋움체 Medium" w:hAnsi="KoPubWorld돋움체 Medium" w:cs="KoPubWorld돋움체 Medium"/>
                        <w:noProof/>
                        <w:color w:val="595959" w:themeColor="text1" w:themeTint="A6"/>
                        <w:spacing w:val="0"/>
                        <w:w w:val="100"/>
                        <w:szCs w:val="20"/>
                      </w:rPr>
                      <w:t>.</w:t>
                    </w:r>
                    <w:r w:rsidRPr="005B438E">
                      <w:rPr>
                        <w:rFonts w:ascii="KoPubWorld돋움체 Medium" w:eastAsia="KoPubWorld돋움체 Medium" w:hAnsi="KoPubWorld돋움체 Medium" w:cs="KoPubWorld돋움체 Medium"/>
                        <w:noProof/>
                        <w:color w:val="595959" w:themeColor="text1" w:themeTint="A6"/>
                        <w:spacing w:val="0"/>
                        <w:w w:val="100"/>
                        <w:szCs w:val="20"/>
                      </w:rPr>
                      <w:t>S</w:t>
                    </w:r>
                    <w:r w:rsidR="005B438E" w:rsidRPr="005B438E">
                      <w:rPr>
                        <w:rFonts w:ascii="KoPubWorld돋움체 Medium" w:eastAsia="KoPubWorld돋움체 Medium" w:hAnsi="KoPubWorld돋움체 Medium" w:cs="KoPubWorld돋움체 Medium"/>
                        <w:noProof/>
                        <w:color w:val="595959" w:themeColor="text1" w:themeTint="A6"/>
                        <w:spacing w:val="0"/>
                        <w:w w:val="100"/>
                        <w:szCs w:val="20"/>
                      </w:rPr>
                      <w:t>. Securities Research</w:t>
                    </w:r>
                    <w:r w:rsidR="005B438E" w:rsidRPr="005B438E">
                      <w:rPr>
                        <w:rFonts w:ascii="KoPubWorld돋움체 Medium" w:eastAsia="KoPubWorld돋움체 Medium" w:hAnsi="KoPubWorld돋움체 Medium" w:cs="KoPubWorld돋움체 Medium" w:hint="eastAsia"/>
                        <w:noProof/>
                        <w:color w:val="595959" w:themeColor="text1" w:themeTint="A6"/>
                        <w:spacing w:val="0"/>
                        <w:w w:val="100"/>
                        <w:szCs w:val="20"/>
                      </w:rPr>
                      <w:t>Ⅰ</w:t>
                    </w:r>
                    <w:r w:rsidR="005B438E" w:rsidRPr="00534E74">
                      <w:rPr>
                        <w:rFonts w:ascii="HY중고딕" w:eastAsia="HY중고딕" w:hAnsi="Arial" w:cs="Arial" w:hint="eastAsia"/>
                        <w:noProof/>
                        <w:color w:val="404040" w:themeColor="text1" w:themeTint="BF"/>
                        <w:spacing w:val="0"/>
                        <w:w w:val="100"/>
                        <w:szCs w:val="20"/>
                      </w:rPr>
                      <w:fldChar w:fldCharType="begin"/>
                    </w:r>
                    <w:r w:rsidR="005B438E" w:rsidRPr="00534E74">
                      <w:rPr>
                        <w:rFonts w:ascii="HY중고딕" w:eastAsia="HY중고딕" w:hAnsi="Arial" w:cs="Arial" w:hint="eastAsia"/>
                        <w:noProof/>
                        <w:color w:val="404040" w:themeColor="text1" w:themeTint="BF"/>
                        <w:spacing w:val="0"/>
                        <w:w w:val="100"/>
                        <w:szCs w:val="20"/>
                      </w:rPr>
                      <w:instrText>PAGE   \* MERGEFORMAT</w:instrText>
                    </w:r>
                    <w:r w:rsidR="005B438E" w:rsidRPr="00534E74">
                      <w:rPr>
                        <w:rFonts w:ascii="HY중고딕" w:eastAsia="HY중고딕" w:hAnsi="Arial" w:cs="Arial" w:hint="eastAsia"/>
                        <w:noProof/>
                        <w:color w:val="404040" w:themeColor="text1" w:themeTint="BF"/>
                        <w:spacing w:val="0"/>
                        <w:w w:val="100"/>
                        <w:szCs w:val="20"/>
                      </w:rPr>
                      <w:fldChar w:fldCharType="separate"/>
                    </w:r>
                    <w:r w:rsidR="005B438E" w:rsidRPr="00534E74">
                      <w:rPr>
                        <w:rFonts w:ascii="HY중고딕" w:eastAsia="HY중고딕" w:hAnsi="Arial" w:cs="Arial" w:hint="eastAsia"/>
                        <w:noProof/>
                        <w:color w:val="404040" w:themeColor="text1" w:themeTint="BF"/>
                        <w:spacing w:val="0"/>
                        <w:w w:val="100"/>
                        <w:szCs w:val="20"/>
                      </w:rPr>
                      <w:t>1</w:t>
                    </w:r>
                    <w:r w:rsidR="005B438E" w:rsidRPr="00534E74">
                      <w:rPr>
                        <w:rFonts w:ascii="HY중고딕" w:eastAsia="HY중고딕" w:hAnsi="Arial" w:cs="Arial" w:hint="eastAsia"/>
                        <w:noProof/>
                        <w:color w:val="404040" w:themeColor="text1" w:themeTint="BF"/>
                        <w:spacing w:val="0"/>
                        <w:w w:val="100"/>
                        <w:szCs w:val="20"/>
                      </w:rPr>
                      <w:fldChar w:fldCharType="end"/>
                    </w:r>
                    <w:r w:rsidRPr="005B438E">
                      <w:rPr>
                        <w:rFonts w:ascii="Yoon 윤고딕 540_TT" w:eastAsia="Yoon 윤고딕 540_TT" w:hAnsi="KoPubWorld돋움체 Bold" w:cs="KoPubWorld돋움체 Bold" w:hint="eastAsia"/>
                        <w:noProof/>
                        <w:color w:val="595959" w:themeColor="text1" w:themeTint="A6"/>
                        <w:spacing w:val="0"/>
                        <w:w w:val="100"/>
                        <w:sz w:val="22"/>
                      </w:rPr>
                      <w:t xml:space="preserve"> </w:t>
                    </w:r>
                  </w:p>
                  <w:p w14:paraId="593625E2" w14:textId="77777777" w:rsidR="00B62805" w:rsidRDefault="00B62805"/>
                </w:txbxContent>
              </v:textbox>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04A70" w14:textId="77777777" w:rsidR="00503AF9" w:rsidRDefault="00503AF9">
    <w:pPr>
      <w:pStyle w:val="a4"/>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8EC05" w14:textId="77777777" w:rsidR="00503AF9" w:rsidRDefault="00503AF9">
    <w:pPr>
      <w:pStyle w:val="a4"/>
    </w:pPr>
    <w:r>
      <w:rPr>
        <w:noProof/>
        <w:w w:val="100"/>
      </w:rPr>
      <mc:AlternateContent>
        <mc:Choice Requires="wps">
          <w:drawing>
            <wp:anchor distT="0" distB="0" distL="114300" distR="114300" simplePos="0" relativeHeight="251659776" behindDoc="0" locked="0" layoutInCell="1" allowOverlap="1" wp14:anchorId="6EE061E7" wp14:editId="3118E071">
              <wp:simplePos x="0" y="0"/>
              <wp:positionH relativeFrom="column">
                <wp:posOffset>-2101720</wp:posOffset>
              </wp:positionH>
              <wp:positionV relativeFrom="paragraph">
                <wp:posOffset>-202186</wp:posOffset>
              </wp:positionV>
              <wp:extent cx="7197212" cy="342000"/>
              <wp:effectExtent l="0" t="0" r="0" b="1270"/>
              <wp:wrapNone/>
              <wp:docPr id="88" name="Text Box 88"/>
              <wp:cNvGraphicFramePr/>
              <a:graphic xmlns:a="http://schemas.openxmlformats.org/drawingml/2006/main">
                <a:graphicData uri="http://schemas.microsoft.com/office/word/2010/wordprocessingShape">
                  <wps:wsp>
                    <wps:cNvSpPr txBox="1"/>
                    <wps:spPr>
                      <a:xfrm>
                        <a:off x="0" y="0"/>
                        <a:ext cx="7197212" cy="342000"/>
                      </a:xfrm>
                      <a:prstGeom prst="rect">
                        <a:avLst/>
                      </a:prstGeom>
                      <a:noFill/>
                      <a:ln w="6350">
                        <a:noFill/>
                      </a:ln>
                      <a:effectLst/>
                    </wps:spPr>
                    <wps:txbx>
                      <w:txbxContent>
                        <w:p w14:paraId="7590ECB5" w14:textId="77777777" w:rsidR="00503AF9" w:rsidRPr="00934F28" w:rsidRDefault="00503AF9" w:rsidP="00540C5E">
                          <w:pPr>
                            <w:pStyle w:val="a3"/>
                            <w:jc w:val="right"/>
                            <w:rPr>
                              <w:rFonts w:ascii="KoPubWorld돋움체 Bold" w:eastAsia="KoPubWorld돋움체 Bold" w:hAnsi="KoPubWorld돋움체 Bold" w:cs="KoPubWorld돋움체 Bold"/>
                              <w:b/>
                              <w:bCs/>
                              <w:noProof/>
                              <w:color w:val="8EAADB" w:themeColor="accent1" w:themeTint="99"/>
                              <w:spacing w:val="0"/>
                              <w:w w:val="100"/>
                              <w:sz w:val="22"/>
                            </w:rPr>
                          </w:pPr>
                          <w:r w:rsidRPr="005B438E">
                            <w:rPr>
                              <w:rFonts w:ascii="KoPubWorld돋움체 Medium" w:eastAsia="KoPubWorld돋움체 Medium" w:hAnsi="KoPubWorld돋움체 Medium" w:cs="KoPubWorld돋움체 Medium" w:hint="eastAsia"/>
                              <w:noProof/>
                              <w:color w:val="595959" w:themeColor="text1" w:themeTint="A6"/>
                              <w:spacing w:val="0"/>
                              <w:w w:val="100"/>
                              <w:szCs w:val="20"/>
                            </w:rPr>
                            <w:t>R</w:t>
                          </w:r>
                          <w:r w:rsidRPr="005B438E">
                            <w:rPr>
                              <w:rFonts w:ascii="KoPubWorld돋움체 Medium" w:eastAsia="KoPubWorld돋움체 Medium" w:hAnsi="KoPubWorld돋움체 Medium" w:cs="KoPubWorld돋움체 Medium"/>
                              <w:noProof/>
                              <w:color w:val="595959" w:themeColor="text1" w:themeTint="A6"/>
                              <w:spacing w:val="0"/>
                              <w:w w:val="100"/>
                              <w:szCs w:val="20"/>
                            </w:rPr>
                            <w:t>.F.S. Securities Research</w:t>
                          </w:r>
                          <w:r w:rsidRPr="005B438E">
                            <w:rPr>
                              <w:rFonts w:ascii="KoPubWorld돋움체 Medium" w:eastAsia="KoPubWorld돋움체 Medium" w:hAnsi="KoPubWorld돋움체 Medium" w:cs="KoPubWorld돋움체 Medium" w:hint="eastAsia"/>
                              <w:noProof/>
                              <w:color w:val="595959" w:themeColor="text1" w:themeTint="A6"/>
                              <w:spacing w:val="0"/>
                              <w:w w:val="100"/>
                              <w:szCs w:val="20"/>
                            </w:rPr>
                            <w:t>Ⅰ</w:t>
                          </w:r>
                          <w:r w:rsidRPr="00534E74">
                            <w:rPr>
                              <w:rFonts w:ascii="HY중고딕" w:eastAsia="HY중고딕" w:hAnsi="Arial" w:cs="Arial" w:hint="eastAsia"/>
                              <w:noProof/>
                              <w:color w:val="404040" w:themeColor="text1" w:themeTint="BF"/>
                              <w:spacing w:val="0"/>
                              <w:w w:val="100"/>
                              <w:szCs w:val="20"/>
                            </w:rPr>
                            <w:fldChar w:fldCharType="begin"/>
                          </w:r>
                          <w:r w:rsidRPr="00534E74">
                            <w:rPr>
                              <w:rFonts w:ascii="HY중고딕" w:eastAsia="HY중고딕" w:hAnsi="Arial" w:cs="Arial" w:hint="eastAsia"/>
                              <w:noProof/>
                              <w:color w:val="404040" w:themeColor="text1" w:themeTint="BF"/>
                              <w:spacing w:val="0"/>
                              <w:w w:val="100"/>
                              <w:szCs w:val="20"/>
                            </w:rPr>
                            <w:instrText>PAGE   \* MERGEFORMAT</w:instrText>
                          </w:r>
                          <w:r w:rsidRPr="00534E74">
                            <w:rPr>
                              <w:rFonts w:ascii="HY중고딕" w:eastAsia="HY중고딕" w:hAnsi="Arial" w:cs="Arial" w:hint="eastAsia"/>
                              <w:noProof/>
                              <w:color w:val="404040" w:themeColor="text1" w:themeTint="BF"/>
                              <w:spacing w:val="0"/>
                              <w:w w:val="100"/>
                              <w:szCs w:val="20"/>
                            </w:rPr>
                            <w:fldChar w:fldCharType="separate"/>
                          </w:r>
                          <w:r w:rsidRPr="00534E74">
                            <w:rPr>
                              <w:rFonts w:ascii="HY중고딕" w:eastAsia="HY중고딕" w:hAnsi="Arial" w:cs="Arial" w:hint="eastAsia"/>
                              <w:noProof/>
                              <w:color w:val="404040" w:themeColor="text1" w:themeTint="BF"/>
                              <w:spacing w:val="0"/>
                              <w:w w:val="100"/>
                              <w:szCs w:val="20"/>
                            </w:rPr>
                            <w:t>1</w:t>
                          </w:r>
                          <w:r w:rsidRPr="00534E74">
                            <w:rPr>
                              <w:rFonts w:ascii="HY중고딕" w:eastAsia="HY중고딕" w:hAnsi="Arial" w:cs="Arial" w:hint="eastAsia"/>
                              <w:noProof/>
                              <w:color w:val="404040" w:themeColor="text1" w:themeTint="BF"/>
                              <w:spacing w:val="0"/>
                              <w:w w:val="100"/>
                              <w:szCs w:val="20"/>
                            </w:rPr>
                            <w:fldChar w:fldCharType="end"/>
                          </w:r>
                          <w:r w:rsidRPr="005B438E">
                            <w:rPr>
                              <w:rFonts w:ascii="Yoon 윤고딕 540_TT" w:eastAsia="Yoon 윤고딕 540_TT" w:hAnsi="KoPubWorld돋움체 Bold" w:cs="KoPubWorld돋움체 Bold" w:hint="eastAsia"/>
                              <w:noProof/>
                              <w:color w:val="595959" w:themeColor="text1" w:themeTint="A6"/>
                              <w:spacing w:val="0"/>
                              <w:w w:val="100"/>
                              <w:sz w:val="22"/>
                            </w:rPr>
                            <w:t xml:space="preserve"> </w:t>
                          </w:r>
                        </w:p>
                        <w:p w14:paraId="53D5CE3E" w14:textId="77777777" w:rsidR="00503AF9" w:rsidRDefault="00503AF9" w:rsidP="00540C5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EE061E7" id="_x0000_t202" coordsize="21600,21600" o:spt="202" path="m,l,21600r21600,l21600,xe">
              <v:stroke joinstyle="miter"/>
              <v:path gradientshapeok="t" o:connecttype="rect"/>
            </v:shapetype>
            <v:shape id="Text Box 88" o:spid="_x0000_s1078" type="#_x0000_t202" style="position:absolute;left:0;text-align:left;margin-left:-165.5pt;margin-top:-15.9pt;width:566.7pt;height:26.9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" filled="f" stroked="f" strokeweight=".5pt">
              <v:textbox>
                <w:txbxContent>
                  <w:p w14:paraId="7590ECB5" w14:textId="77777777" w:rsidR="00503AF9" w:rsidRPr="00934F28" w:rsidRDefault="00503AF9" w:rsidP="00540C5E">
                    <w:pPr>
                      <w:pStyle w:val="a3"/>
                      <w:jc w:val="right"/>
                      <w:rPr>
                        <w:rFonts w:ascii="KoPubWorld돋움체 Bold" w:eastAsia="KoPubWorld돋움체 Bold" w:hAnsi="KoPubWorld돋움체 Bold" w:cs="KoPubWorld돋움체 Bold"/>
                        <w:b/>
                        <w:bCs/>
                        <w:noProof/>
                        <w:color w:val="8EAADB" w:themeColor="accent1" w:themeTint="99"/>
                        <w:spacing w:val="0"/>
                        <w:w w:val="100"/>
                        <w:sz w:val="22"/>
                      </w:rPr>
                    </w:pPr>
                    <w:r w:rsidRPr="005B438E">
                      <w:rPr>
                        <w:rFonts w:ascii="KoPubWorld돋움체 Medium" w:eastAsia="KoPubWorld돋움체 Medium" w:hAnsi="KoPubWorld돋움체 Medium" w:cs="KoPubWorld돋움체 Medium" w:hint="eastAsia"/>
                        <w:noProof/>
                        <w:color w:val="595959" w:themeColor="text1" w:themeTint="A6"/>
                        <w:spacing w:val="0"/>
                        <w:w w:val="100"/>
                        <w:szCs w:val="20"/>
                      </w:rPr>
                      <w:t>R</w:t>
                    </w:r>
                    <w:r w:rsidRPr="005B438E">
                      <w:rPr>
                        <w:rFonts w:ascii="KoPubWorld돋움체 Medium" w:eastAsia="KoPubWorld돋움체 Medium" w:hAnsi="KoPubWorld돋움체 Medium" w:cs="KoPubWorld돋움체 Medium"/>
                        <w:noProof/>
                        <w:color w:val="595959" w:themeColor="text1" w:themeTint="A6"/>
                        <w:spacing w:val="0"/>
                        <w:w w:val="100"/>
                        <w:szCs w:val="20"/>
                      </w:rPr>
                      <w:t>.F.S. Securities Research</w:t>
                    </w:r>
                    <w:r w:rsidRPr="005B438E">
                      <w:rPr>
                        <w:rFonts w:ascii="KoPubWorld돋움체 Medium" w:eastAsia="KoPubWorld돋움체 Medium" w:hAnsi="KoPubWorld돋움체 Medium" w:cs="KoPubWorld돋움체 Medium" w:hint="eastAsia"/>
                        <w:noProof/>
                        <w:color w:val="595959" w:themeColor="text1" w:themeTint="A6"/>
                        <w:spacing w:val="0"/>
                        <w:w w:val="100"/>
                        <w:szCs w:val="20"/>
                      </w:rPr>
                      <w:t>Ⅰ</w:t>
                    </w:r>
                    <w:r w:rsidRPr="00534E74">
                      <w:rPr>
                        <w:rFonts w:ascii="HY중고딕" w:eastAsia="HY중고딕" w:hAnsi="Arial" w:cs="Arial" w:hint="eastAsia"/>
                        <w:noProof/>
                        <w:color w:val="404040" w:themeColor="text1" w:themeTint="BF"/>
                        <w:spacing w:val="0"/>
                        <w:w w:val="100"/>
                        <w:szCs w:val="20"/>
                      </w:rPr>
                      <w:fldChar w:fldCharType="begin"/>
                    </w:r>
                    <w:r w:rsidRPr="00534E74">
                      <w:rPr>
                        <w:rFonts w:ascii="HY중고딕" w:eastAsia="HY중고딕" w:hAnsi="Arial" w:cs="Arial" w:hint="eastAsia"/>
                        <w:noProof/>
                        <w:color w:val="404040" w:themeColor="text1" w:themeTint="BF"/>
                        <w:spacing w:val="0"/>
                        <w:w w:val="100"/>
                        <w:szCs w:val="20"/>
                      </w:rPr>
                      <w:instrText>PAGE   \* MERGEFORMAT</w:instrText>
                    </w:r>
                    <w:r w:rsidRPr="00534E74">
                      <w:rPr>
                        <w:rFonts w:ascii="HY중고딕" w:eastAsia="HY중고딕" w:hAnsi="Arial" w:cs="Arial" w:hint="eastAsia"/>
                        <w:noProof/>
                        <w:color w:val="404040" w:themeColor="text1" w:themeTint="BF"/>
                        <w:spacing w:val="0"/>
                        <w:w w:val="100"/>
                        <w:szCs w:val="20"/>
                      </w:rPr>
                      <w:fldChar w:fldCharType="separate"/>
                    </w:r>
                    <w:r w:rsidRPr="00534E74">
                      <w:rPr>
                        <w:rFonts w:ascii="HY중고딕" w:eastAsia="HY중고딕" w:hAnsi="Arial" w:cs="Arial" w:hint="eastAsia"/>
                        <w:noProof/>
                        <w:color w:val="404040" w:themeColor="text1" w:themeTint="BF"/>
                        <w:spacing w:val="0"/>
                        <w:w w:val="100"/>
                        <w:szCs w:val="20"/>
                      </w:rPr>
                      <w:t>1</w:t>
                    </w:r>
                    <w:r w:rsidRPr="00534E74">
                      <w:rPr>
                        <w:rFonts w:ascii="HY중고딕" w:eastAsia="HY중고딕" w:hAnsi="Arial" w:cs="Arial" w:hint="eastAsia"/>
                        <w:noProof/>
                        <w:color w:val="404040" w:themeColor="text1" w:themeTint="BF"/>
                        <w:spacing w:val="0"/>
                        <w:w w:val="100"/>
                        <w:szCs w:val="20"/>
                      </w:rPr>
                      <w:fldChar w:fldCharType="end"/>
                    </w:r>
                    <w:r w:rsidRPr="005B438E">
                      <w:rPr>
                        <w:rFonts w:ascii="Yoon 윤고딕 540_TT" w:eastAsia="Yoon 윤고딕 540_TT" w:hAnsi="KoPubWorld돋움체 Bold" w:cs="KoPubWorld돋움체 Bold" w:hint="eastAsia"/>
                        <w:noProof/>
                        <w:color w:val="595959" w:themeColor="text1" w:themeTint="A6"/>
                        <w:spacing w:val="0"/>
                        <w:w w:val="100"/>
                        <w:sz w:val="22"/>
                      </w:rPr>
                      <w:t xml:space="preserve"> </w:t>
                    </w:r>
                  </w:p>
                  <w:p w14:paraId="53D5CE3E" w14:textId="77777777" w:rsidR="00503AF9" w:rsidRDefault="00503AF9" w:rsidP="00540C5E"/>
                </w:txbxContent>
              </v:textbox>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004E7" w14:textId="77777777" w:rsidR="00503AF9" w:rsidRDefault="00503AF9">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BC1F68" w14:textId="77777777" w:rsidR="00E86BCF" w:rsidRDefault="00E86BCF" w:rsidP="00381733">
      <w:pPr>
        <w:spacing w:after="0" w:line="240" w:lineRule="auto"/>
      </w:pPr>
      <w:r>
        <w:separator/>
      </w:r>
    </w:p>
  </w:footnote>
  <w:footnote w:type="continuationSeparator" w:id="0">
    <w:p w14:paraId="14C423DF" w14:textId="77777777" w:rsidR="00E86BCF" w:rsidRDefault="00E86BCF" w:rsidP="003817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C62E1" w14:textId="05016536" w:rsidR="00B871D2" w:rsidRDefault="0044519B">
    <w:pPr>
      <w:pStyle w:val="a3"/>
    </w:pPr>
    <w:r>
      <w:rPr>
        <w:noProof/>
        <w:w w:val="100"/>
      </w:rPr>
      <mc:AlternateContent>
        <mc:Choice Requires="wps">
          <w:drawing>
            <wp:anchor distT="0" distB="0" distL="114300" distR="114300" simplePos="0" relativeHeight="251661824" behindDoc="0" locked="0" layoutInCell="1" allowOverlap="1" wp14:anchorId="591C764C" wp14:editId="567B0CA2">
              <wp:simplePos x="0" y="0"/>
              <wp:positionH relativeFrom="page">
                <wp:posOffset>-222584</wp:posOffset>
              </wp:positionH>
              <wp:positionV relativeFrom="paragraph">
                <wp:posOffset>-640649</wp:posOffset>
              </wp:positionV>
              <wp:extent cx="7778115" cy="932447"/>
              <wp:effectExtent l="0" t="0" r="13335" b="20320"/>
              <wp:wrapNone/>
              <wp:docPr id="23" name="직사각형 23"/>
              <wp:cNvGraphicFramePr/>
              <a:graphic xmlns:a="http://schemas.openxmlformats.org/drawingml/2006/main">
                <a:graphicData uri="http://schemas.microsoft.com/office/word/2010/wordprocessingShape">
                  <wps:wsp>
                    <wps:cNvSpPr/>
                    <wps:spPr>
                      <a:xfrm>
                        <a:off x="0" y="0"/>
                        <a:ext cx="7778115" cy="932447"/>
                      </a:xfrm>
                      <a:prstGeom prst="rect">
                        <a:avLst/>
                      </a:prstGeom>
                      <a:solidFill>
                        <a:srgbClr val="203864"/>
                      </a:solidFill>
                      <a:ln>
                        <a:solidFill>
                          <a:srgbClr val="203864"/>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0104AE" id="직사각형 23" o:spid="_x0000_s1026" style="position:absolute;margin-left:-17.55pt;margin-top:-50.45pt;width:612.45pt;height:73.4pt;z-index:2516618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" fillcolor="#203864" strokecolor="#203864" strokeweight="1pt">
              <w10:wrap anchorx="page"/>
            </v:rect>
          </w:pict>
        </mc:Fallback>
      </mc:AlternateContent>
    </w:r>
    <w:r w:rsidR="00062663">
      <w:rPr>
        <w:noProof/>
        <w:w w:val="100"/>
      </w:rPr>
      <mc:AlternateContent>
        <mc:Choice Requires="wps">
          <w:drawing>
            <wp:anchor distT="0" distB="0" distL="114300" distR="114300" simplePos="0" relativeHeight="251660800" behindDoc="0" locked="0" layoutInCell="1" allowOverlap="1" wp14:anchorId="0E580024" wp14:editId="0C959F11">
              <wp:simplePos x="0" y="0"/>
              <wp:positionH relativeFrom="column">
                <wp:posOffset>2855027</wp:posOffset>
              </wp:positionH>
              <wp:positionV relativeFrom="paragraph">
                <wp:posOffset>291799</wp:posOffset>
              </wp:positionV>
              <wp:extent cx="2410360" cy="1580147"/>
              <wp:effectExtent l="0" t="0" r="9525" b="1270"/>
              <wp:wrapNone/>
              <wp:docPr id="114" name="직사각형 114"/>
              <wp:cNvGraphicFramePr/>
              <a:graphic xmlns:a="http://schemas.openxmlformats.org/drawingml/2006/main">
                <a:graphicData uri="http://schemas.microsoft.com/office/word/2010/wordprocessingShape">
                  <wps:wsp>
                    <wps:cNvSpPr/>
                    <wps:spPr bwMode="auto">
                      <a:xfrm>
                        <a:off x="0" y="0"/>
                        <a:ext cx="2410360" cy="1580147"/>
                      </a:xfrm>
                      <a:prstGeom prst="rect">
                        <a:avLst/>
                      </a:prstGeom>
                      <a:solidFill>
                        <a:schemeClr val="accent3">
                          <a:lumMod val="40000"/>
                          <a:lumOff val="60000"/>
                        </a:schemeClr>
                      </a:solidFill>
                      <a:ln>
                        <a:noFill/>
                      </a:ln>
                    </wps:spPr>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D294DF" id="직사각형 114" o:spid="_x0000_s1026" style="position:absolute;margin-left:224.8pt;margin-top:23pt;width:189.8pt;height:124.4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" fillcolor="#dbdbdb [1302]" stroked="f">
              <v:textbox style="layout-flow:vertical;mso-layout-flow-alt:bottom-to-top"/>
            </v:rect>
          </w:pict>
        </mc:Fallback>
      </mc:AlternateContent>
    </w:r>
    <w:r w:rsidR="00C56330">
      <w:rPr>
        <w:noProof/>
        <w:w w:val="100"/>
      </w:rPr>
      <w:drawing>
        <wp:anchor distT="0" distB="0" distL="114300" distR="114300" simplePos="0" relativeHeight="251662848" behindDoc="0" locked="0" layoutInCell="1" allowOverlap="1" wp14:anchorId="6A0B6C7D" wp14:editId="65CAF4F9">
          <wp:simplePos x="0" y="0"/>
          <wp:positionH relativeFrom="column">
            <wp:posOffset>-2170300</wp:posOffset>
          </wp:positionH>
          <wp:positionV relativeFrom="paragraph">
            <wp:posOffset>-472256</wp:posOffset>
          </wp:positionV>
          <wp:extent cx="1723709" cy="649481"/>
          <wp:effectExtent l="0" t="0" r="0" b="0"/>
          <wp:wrapNone/>
          <wp:docPr id="750945509" name="그림 750945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3709" cy="64948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F446A">
      <w:rPr>
        <w:noProof/>
      </w:rPr>
      <mc:AlternateContent>
        <mc:Choice Requires="wps">
          <w:drawing>
            <wp:anchor distT="0" distB="0" distL="114300" distR="114300" simplePos="0" relativeHeight="251651584" behindDoc="0" locked="0" layoutInCell="1" allowOverlap="1" wp14:anchorId="1284A487" wp14:editId="682A4DE2">
              <wp:simplePos x="0" y="0"/>
              <wp:positionH relativeFrom="page">
                <wp:posOffset>5195843</wp:posOffset>
              </wp:positionH>
              <wp:positionV relativeFrom="paragraph">
                <wp:posOffset>-574568</wp:posOffset>
              </wp:positionV>
              <wp:extent cx="2360930" cy="10801884"/>
              <wp:effectExtent l="0" t="0" r="1270" b="0"/>
              <wp:wrapNone/>
              <wp:docPr id="31" name="직사각형 31"/>
              <wp:cNvGraphicFramePr/>
              <a:graphic xmlns:a="http://schemas.openxmlformats.org/drawingml/2006/main">
                <a:graphicData uri="http://schemas.microsoft.com/office/word/2010/wordprocessingShape">
                  <wps:wsp>
                    <wps:cNvSpPr/>
                    <wps:spPr>
                      <a:xfrm>
                        <a:off x="0" y="0"/>
                        <a:ext cx="2360930" cy="10801884"/>
                      </a:xfrm>
                      <a:prstGeom prst="rect">
                        <a:avLst/>
                      </a:prstGeom>
                      <a:solidFill>
                        <a:schemeClr val="accent3">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A3BFDA" id="직사각형 31" o:spid="_x0000_s1026" style="position:absolute;margin-left:409.1pt;margin-top:-45.25pt;width:185.9pt;height:850.55pt;z-index:2516515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" fillcolor="#ededed [662]" stroked="f" strokeweight="1pt">
              <w10:wrap anchorx="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F1E97" w14:textId="77777777" w:rsidR="009A4618" w:rsidRDefault="009A4618">
    <w:pPr>
      <w:pStyle w:val="a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5A947" w14:textId="77777777" w:rsidR="00CF0D0C" w:rsidRDefault="00CF0D0C">
    <w:pPr>
      <w:pStyle w:val="a3"/>
    </w:pPr>
    <w:r>
      <w:rPr>
        <w:noProof/>
        <w:szCs w:val="20"/>
      </w:rPr>
      <mc:AlternateContent>
        <mc:Choice Requires="wps">
          <w:drawing>
            <wp:anchor distT="0" distB="0" distL="114300" distR="114300" simplePos="0" relativeHeight="251666944" behindDoc="0" locked="0" layoutInCell="1" allowOverlap="1" wp14:anchorId="447AD663" wp14:editId="377F6F3A">
              <wp:simplePos x="0" y="0"/>
              <wp:positionH relativeFrom="leftMargin">
                <wp:posOffset>205099</wp:posOffset>
              </wp:positionH>
              <wp:positionV relativeFrom="paragraph">
                <wp:posOffset>-35305</wp:posOffset>
              </wp:positionV>
              <wp:extent cx="1897166" cy="393107"/>
              <wp:effectExtent l="0" t="0" r="0" b="6985"/>
              <wp:wrapNone/>
              <wp:docPr id="1366672547" name="Text Box 1366672547"/>
              <wp:cNvGraphicFramePr/>
              <a:graphic xmlns:a="http://schemas.openxmlformats.org/drawingml/2006/main">
                <a:graphicData uri="http://schemas.microsoft.com/office/word/2010/wordprocessingShape">
                  <wps:wsp>
                    <wps:cNvSpPr txBox="1"/>
                    <wps:spPr>
                      <a:xfrm>
                        <a:off x="0" y="0"/>
                        <a:ext cx="1897166" cy="393107"/>
                      </a:xfrm>
                      <a:prstGeom prst="rect">
                        <a:avLst/>
                      </a:prstGeom>
                      <a:noFill/>
                      <a:ln w="6350">
                        <a:noFill/>
                      </a:ln>
                      <a:effectLst/>
                    </wps:spPr>
                    <wps:txbx>
                      <w:txbxContent>
                        <w:p w14:paraId="1DF96D03" w14:textId="77777777" w:rsidR="00CF0D0C" w:rsidRPr="00FA7CA9" w:rsidRDefault="00CF0D0C" w:rsidP="00503AF9">
                          <w:pPr>
                            <w:jc w:val="left"/>
                            <w:rPr>
                              <w:rFonts w:ascii="KoPubWorld돋움체 Bold" w:eastAsia="KoPubWorld돋움체 Bold" w:hAnsi="KoPubWorld돋움체 Bold" w:cs="KoPubWorld돋움체 Bold"/>
                              <w:color w:val="1F3864" w:themeColor="accent1" w:themeShade="80"/>
                              <w:sz w:val="22"/>
                            </w:rPr>
                          </w:pPr>
                          <w:r w:rsidRPr="00FA7CA9">
                            <w:rPr>
                              <w:rFonts w:ascii="KoPubWorld돋움체 Bold" w:eastAsia="KoPubWorld돋움체 Bold" w:hAnsi="KoPubWorld돋움체 Bold" w:cs="KoPubWorld돋움체 Bold" w:hint="eastAsia"/>
                              <w:b/>
                              <w:bCs/>
                              <w:color w:val="1F3864" w:themeColor="accent1" w:themeShade="80"/>
                              <w:sz w:val="22"/>
                            </w:rPr>
                            <w:t>│</w:t>
                          </w:r>
                          <w:r>
                            <w:rPr>
                              <w:rFonts w:ascii="KoPubWorld돋움체 Bold" w:eastAsia="KoPubWorld돋움체 Bold" w:hAnsi="KoPubWorld돋움체 Bold" w:cs="KoPubWorld돋움체 Bold" w:hint="eastAsia"/>
                              <w:color w:val="1F3864" w:themeColor="accent1" w:themeShade="80"/>
                              <w:sz w:val="22"/>
                            </w:rPr>
                            <w:t>에너지</w:t>
                          </w:r>
                          <w:r w:rsidRPr="00FA7CA9">
                            <w:rPr>
                              <w:rFonts w:ascii="KoPubWorld돋움체 Bold" w:eastAsia="KoPubWorld돋움체 Bold" w:hAnsi="KoPubWorld돋움체 Bold" w:cs="KoPubWorld돋움체 Bold" w:hint="eastAsia"/>
                              <w:b/>
                              <w:bCs/>
                              <w:color w:val="1F3864" w:themeColor="accent1" w:themeShade="80"/>
                              <w:sz w:val="22"/>
                            </w:rPr>
                            <w:t>│</w:t>
                          </w:r>
                          <w:r w:rsidRPr="006C72D0">
                            <w:rPr>
                              <w:rFonts w:ascii="KoPubWorld돋움체 Bold" w:eastAsia="KoPubWorld돋움체 Bold" w:hAnsi="KoPubWorld돋움체 Bold" w:cs="KoPubWorld돋움체 Bold" w:hint="eastAsia"/>
                              <w:b/>
                              <w:bCs/>
                              <w:noProof/>
                              <w:color w:val="1F3864" w:themeColor="accent1" w:themeShade="80"/>
                              <w:sz w:val="22"/>
                            </w:rPr>
                            <w:drawing>
                              <wp:inline distT="0" distB="0" distL="0" distR="0" wp14:anchorId="67F06066" wp14:editId="0BAF2909">
                                <wp:extent cx="1293495" cy="62230"/>
                                <wp:effectExtent l="0" t="0" r="0" b="0"/>
                                <wp:docPr id="1629755101" name="그림 1629755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93495" cy="6223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47AD663" id="_x0000_t202" coordsize="21600,21600" o:spt="202" path="m,l,21600r21600,l21600,xe">
              <v:stroke joinstyle="miter"/>
              <v:path gradientshapeok="t" o:connecttype="rect"/>
            </v:shapetype>
            <v:shape id="Text Box 1366672547" o:spid="_x0000_s1067" type="#_x0000_t202" style="position:absolute;left:0;text-align:left;margin-left:16.15pt;margin-top:-2.8pt;width:149.4pt;height:30.95pt;z-index:25166694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" filled="f" stroked="f" strokeweight=".5pt">
              <v:textbox>
                <w:txbxContent>
                  <w:p w14:paraId="1DF96D03" w14:textId="77777777" w:rsidR="00CF0D0C" w:rsidRPr="00FA7CA9" w:rsidRDefault="00CF0D0C" w:rsidP="00503AF9">
                    <w:pPr>
                      <w:jc w:val="left"/>
                      <w:rPr>
                        <w:rFonts w:ascii="KoPubWorld돋움체 Bold" w:eastAsia="KoPubWorld돋움체 Bold" w:hAnsi="KoPubWorld돋움체 Bold" w:cs="KoPubWorld돋움체 Bold"/>
                        <w:color w:val="1F3864" w:themeColor="accent1" w:themeShade="80"/>
                        <w:sz w:val="22"/>
                      </w:rPr>
                    </w:pPr>
                    <w:r w:rsidRPr="00FA7CA9">
                      <w:rPr>
                        <w:rFonts w:ascii="KoPubWorld돋움체 Bold" w:eastAsia="KoPubWorld돋움체 Bold" w:hAnsi="KoPubWorld돋움체 Bold" w:cs="KoPubWorld돋움체 Bold" w:hint="eastAsia"/>
                        <w:b/>
                        <w:bCs/>
                        <w:color w:val="1F3864" w:themeColor="accent1" w:themeShade="80"/>
                        <w:sz w:val="22"/>
                      </w:rPr>
                      <w:t>│</w:t>
                    </w:r>
                    <w:r>
                      <w:rPr>
                        <w:rFonts w:ascii="KoPubWorld돋움체 Bold" w:eastAsia="KoPubWorld돋움체 Bold" w:hAnsi="KoPubWorld돋움체 Bold" w:cs="KoPubWorld돋움체 Bold" w:hint="eastAsia"/>
                        <w:color w:val="1F3864" w:themeColor="accent1" w:themeShade="80"/>
                        <w:sz w:val="22"/>
                      </w:rPr>
                      <w:t>에너지</w:t>
                    </w:r>
                    <w:r w:rsidRPr="00FA7CA9">
                      <w:rPr>
                        <w:rFonts w:ascii="KoPubWorld돋움체 Bold" w:eastAsia="KoPubWorld돋움체 Bold" w:hAnsi="KoPubWorld돋움체 Bold" w:cs="KoPubWorld돋움체 Bold" w:hint="eastAsia"/>
                        <w:b/>
                        <w:bCs/>
                        <w:color w:val="1F3864" w:themeColor="accent1" w:themeShade="80"/>
                        <w:sz w:val="22"/>
                      </w:rPr>
                      <w:t>│</w:t>
                    </w:r>
                    <w:r w:rsidRPr="006C72D0">
                      <w:rPr>
                        <w:rFonts w:ascii="KoPubWorld돋움체 Bold" w:eastAsia="KoPubWorld돋움체 Bold" w:hAnsi="KoPubWorld돋움체 Bold" w:cs="KoPubWorld돋움체 Bold" w:hint="eastAsia"/>
                        <w:b/>
                        <w:bCs/>
                        <w:noProof/>
                        <w:color w:val="1F3864" w:themeColor="accent1" w:themeShade="80"/>
                        <w:sz w:val="22"/>
                      </w:rPr>
                      <w:drawing>
                        <wp:inline distT="0" distB="0" distL="0" distR="0" wp14:anchorId="67F06066" wp14:editId="0BAF2909">
                          <wp:extent cx="1293495" cy="62230"/>
                          <wp:effectExtent l="0" t="0" r="0" b="0"/>
                          <wp:docPr id="1629755101" name="그림 1629755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93495" cy="62230"/>
                                  </a:xfrm>
                                  <a:prstGeom prst="rect">
                                    <a:avLst/>
                                  </a:prstGeom>
                                  <a:noFill/>
                                  <a:ln>
                                    <a:noFill/>
                                  </a:ln>
                                </pic:spPr>
                              </pic:pic>
                            </a:graphicData>
                          </a:graphic>
                        </wp:inline>
                      </w:drawing>
                    </w:r>
                  </w:p>
                </w:txbxContent>
              </v:textbox>
              <w10:wrap anchorx="margin"/>
            </v:shape>
          </w:pict>
        </mc:Fallback>
      </mc:AlternateContent>
    </w:r>
    <w:r>
      <w:rPr>
        <w:noProof/>
        <w:w w:val="100"/>
      </w:rPr>
      <mc:AlternateContent>
        <mc:Choice Requires="wps">
          <w:drawing>
            <wp:anchor distT="0" distB="0" distL="114300" distR="114300" simplePos="0" relativeHeight="251668992" behindDoc="0" locked="0" layoutInCell="1" allowOverlap="1" wp14:anchorId="2EDAE70D" wp14:editId="1EDEB58A">
              <wp:simplePos x="0" y="0"/>
              <wp:positionH relativeFrom="page">
                <wp:posOffset>1496208</wp:posOffset>
              </wp:positionH>
              <wp:positionV relativeFrom="paragraph">
                <wp:posOffset>-26759</wp:posOffset>
              </wp:positionV>
              <wp:extent cx="5728816" cy="288000"/>
              <wp:effectExtent l="0" t="0" r="0" b="0"/>
              <wp:wrapNone/>
              <wp:docPr id="905483592" name="Text Box 905483592"/>
              <wp:cNvGraphicFramePr/>
              <a:graphic xmlns:a="http://schemas.openxmlformats.org/drawingml/2006/main">
                <a:graphicData uri="http://schemas.microsoft.com/office/word/2010/wordprocessingShape">
                  <wps:wsp>
                    <wps:cNvSpPr txBox="1"/>
                    <wps:spPr>
                      <a:xfrm>
                        <a:off x="0" y="0"/>
                        <a:ext cx="5728816" cy="288000"/>
                      </a:xfrm>
                      <a:prstGeom prst="rect">
                        <a:avLst/>
                      </a:prstGeom>
                      <a:noFill/>
                      <a:ln w="6350">
                        <a:noFill/>
                      </a:ln>
                      <a:effectLst/>
                    </wps:spPr>
                    <wps:txbx>
                      <w:txbxContent>
                        <w:p w14:paraId="59C5FB09" w14:textId="77777777" w:rsidR="00CF0D0C" w:rsidRPr="006C72D0" w:rsidRDefault="00CF0D0C" w:rsidP="008C0E01">
                          <w:pPr>
                            <w:jc w:val="right"/>
                            <w:rPr>
                              <w:color w:val="595959" w:themeColor="text1" w:themeTint="A6"/>
                            </w:rPr>
                          </w:pPr>
                          <w:r>
                            <w:rPr>
                              <w:color w:val="595959" w:themeColor="text1" w:themeTint="A6"/>
                            </w:rPr>
                            <w:t>Sector Analysis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DAE70D" id="Text Box 905483592" o:spid="_x0000_s1068" type="#_x0000_t202" style="position:absolute;left:0;text-align:left;margin-left:117.8pt;margin-top:-2.1pt;width:451.1pt;height:22.7pt;z-index:2516689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" filled="f" stroked="f" strokeweight=".5pt">
              <v:textbox>
                <w:txbxContent>
                  <w:p w14:paraId="59C5FB09" w14:textId="77777777" w:rsidR="00CF0D0C" w:rsidRPr="006C72D0" w:rsidRDefault="00CF0D0C" w:rsidP="008C0E01">
                    <w:pPr>
                      <w:jc w:val="right"/>
                      <w:rPr>
                        <w:color w:val="595959" w:themeColor="text1" w:themeTint="A6"/>
                      </w:rPr>
                    </w:pPr>
                    <w:r>
                      <w:rPr>
                        <w:color w:val="595959" w:themeColor="text1" w:themeTint="A6"/>
                      </w:rPr>
                      <w:t>Sector Analysis</w:t>
                    </w:r>
                  </w:p>
                </w:txbxContent>
              </v:textbox>
              <w10:wrap anchorx="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CE3CD" w14:textId="77777777" w:rsidR="006D2417" w:rsidRDefault="006D2417">
    <w:pPr>
      <w:pStyle w:val="a3"/>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70520" w14:textId="0772F70C" w:rsidR="006D2417" w:rsidRDefault="00540C5E">
    <w:pPr>
      <w:pStyle w:val="a3"/>
    </w:pPr>
    <w:r>
      <w:rPr>
        <w:noProof/>
        <w:w w:val="100"/>
      </w:rPr>
      <mc:AlternateContent>
        <mc:Choice Requires="wps">
          <w:drawing>
            <wp:anchor distT="0" distB="0" distL="114300" distR="114300" simplePos="0" relativeHeight="251653632" behindDoc="0" locked="0" layoutInCell="1" allowOverlap="1" wp14:anchorId="607C477F" wp14:editId="1ACFBF90">
              <wp:simplePos x="0" y="0"/>
              <wp:positionH relativeFrom="column">
                <wp:posOffset>-1906199</wp:posOffset>
              </wp:positionH>
              <wp:positionV relativeFrom="paragraph">
                <wp:posOffset>-1516030</wp:posOffset>
              </wp:positionV>
              <wp:extent cx="7196400" cy="342000"/>
              <wp:effectExtent l="0" t="0" r="0" b="1270"/>
              <wp:wrapNone/>
              <wp:docPr id="40" name="Text Box 40"/>
              <wp:cNvGraphicFramePr/>
              <a:graphic xmlns:a="http://schemas.openxmlformats.org/drawingml/2006/main">
                <a:graphicData uri="http://schemas.microsoft.com/office/word/2010/wordprocessingShape">
                  <wps:wsp>
                    <wps:cNvSpPr txBox="1"/>
                    <wps:spPr>
                      <a:xfrm>
                        <a:off x="0" y="0"/>
                        <a:ext cx="7196400" cy="342000"/>
                      </a:xfrm>
                      <a:prstGeom prst="rect">
                        <a:avLst/>
                      </a:prstGeom>
                      <a:noFill/>
                      <a:ln w="6350">
                        <a:noFill/>
                      </a:ln>
                      <a:effectLst/>
                    </wps:spPr>
                    <wps:txbx>
                      <w:txbxContent>
                        <w:p w14:paraId="6D90FAD0" w14:textId="77777777" w:rsidR="00540C5E" w:rsidRPr="00934F28" w:rsidRDefault="00540C5E" w:rsidP="00540C5E">
                          <w:pPr>
                            <w:pStyle w:val="a3"/>
                            <w:jc w:val="right"/>
                            <w:rPr>
                              <w:rFonts w:ascii="KoPubWorld돋움체 Bold" w:eastAsia="KoPubWorld돋움체 Bold" w:hAnsi="KoPubWorld돋움체 Bold" w:cs="KoPubWorld돋움체 Bold"/>
                              <w:b/>
                              <w:bCs/>
                              <w:noProof/>
                              <w:color w:val="8EAADB" w:themeColor="accent1" w:themeTint="99"/>
                              <w:spacing w:val="0"/>
                              <w:w w:val="100"/>
                              <w:sz w:val="22"/>
                            </w:rPr>
                          </w:pPr>
                          <w:r w:rsidRPr="005B438E">
                            <w:rPr>
                              <w:rFonts w:ascii="KoPubWorld돋움체 Medium" w:eastAsia="KoPubWorld돋움체 Medium" w:hAnsi="KoPubWorld돋움체 Medium" w:cs="KoPubWorld돋움체 Medium" w:hint="eastAsia"/>
                              <w:noProof/>
                              <w:color w:val="595959" w:themeColor="text1" w:themeTint="A6"/>
                              <w:spacing w:val="0"/>
                              <w:w w:val="100"/>
                              <w:szCs w:val="20"/>
                            </w:rPr>
                            <w:t>R</w:t>
                          </w:r>
                          <w:r w:rsidRPr="005B438E">
                            <w:rPr>
                              <w:rFonts w:ascii="KoPubWorld돋움체 Medium" w:eastAsia="KoPubWorld돋움체 Medium" w:hAnsi="KoPubWorld돋움체 Medium" w:cs="KoPubWorld돋움체 Medium"/>
                              <w:noProof/>
                              <w:color w:val="595959" w:themeColor="text1" w:themeTint="A6"/>
                              <w:spacing w:val="0"/>
                              <w:w w:val="100"/>
                              <w:szCs w:val="20"/>
                            </w:rPr>
                            <w:t>.F.S. Securities Research</w:t>
                          </w:r>
                          <w:r w:rsidRPr="005B438E">
                            <w:rPr>
                              <w:rFonts w:ascii="KoPubWorld돋움체 Medium" w:eastAsia="KoPubWorld돋움체 Medium" w:hAnsi="KoPubWorld돋움체 Medium" w:cs="KoPubWorld돋움체 Medium" w:hint="eastAsia"/>
                              <w:noProof/>
                              <w:color w:val="595959" w:themeColor="text1" w:themeTint="A6"/>
                              <w:spacing w:val="0"/>
                              <w:w w:val="100"/>
                              <w:szCs w:val="20"/>
                            </w:rPr>
                            <w:t>Ⅰ</w:t>
                          </w:r>
                          <w:r w:rsidRPr="00534E74">
                            <w:rPr>
                              <w:rFonts w:ascii="HY중고딕" w:eastAsia="HY중고딕" w:hAnsi="Arial" w:cs="Arial" w:hint="eastAsia"/>
                              <w:noProof/>
                              <w:color w:val="404040" w:themeColor="text1" w:themeTint="BF"/>
                              <w:spacing w:val="0"/>
                              <w:w w:val="100"/>
                              <w:szCs w:val="20"/>
                            </w:rPr>
                            <w:fldChar w:fldCharType="begin"/>
                          </w:r>
                          <w:r w:rsidRPr="00534E74">
                            <w:rPr>
                              <w:rFonts w:ascii="HY중고딕" w:eastAsia="HY중고딕" w:hAnsi="Arial" w:cs="Arial" w:hint="eastAsia"/>
                              <w:noProof/>
                              <w:color w:val="404040" w:themeColor="text1" w:themeTint="BF"/>
                              <w:spacing w:val="0"/>
                              <w:w w:val="100"/>
                              <w:szCs w:val="20"/>
                            </w:rPr>
                            <w:instrText>PAGE   \* MERGEFORMAT</w:instrText>
                          </w:r>
                          <w:r w:rsidRPr="00534E74">
                            <w:rPr>
                              <w:rFonts w:ascii="HY중고딕" w:eastAsia="HY중고딕" w:hAnsi="Arial" w:cs="Arial" w:hint="eastAsia"/>
                              <w:noProof/>
                              <w:color w:val="404040" w:themeColor="text1" w:themeTint="BF"/>
                              <w:spacing w:val="0"/>
                              <w:w w:val="100"/>
                              <w:szCs w:val="20"/>
                            </w:rPr>
                            <w:fldChar w:fldCharType="separate"/>
                          </w:r>
                          <w:r w:rsidRPr="00534E74">
                            <w:rPr>
                              <w:rFonts w:ascii="HY중고딕" w:eastAsia="HY중고딕" w:hAnsi="Arial" w:cs="Arial" w:hint="eastAsia"/>
                              <w:noProof/>
                              <w:color w:val="404040" w:themeColor="text1" w:themeTint="BF"/>
                              <w:spacing w:val="0"/>
                              <w:w w:val="100"/>
                              <w:szCs w:val="20"/>
                            </w:rPr>
                            <w:t>1</w:t>
                          </w:r>
                          <w:r w:rsidRPr="00534E74">
                            <w:rPr>
                              <w:rFonts w:ascii="HY중고딕" w:eastAsia="HY중고딕" w:hAnsi="Arial" w:cs="Arial" w:hint="eastAsia"/>
                              <w:noProof/>
                              <w:color w:val="404040" w:themeColor="text1" w:themeTint="BF"/>
                              <w:spacing w:val="0"/>
                              <w:w w:val="100"/>
                              <w:szCs w:val="20"/>
                            </w:rPr>
                            <w:fldChar w:fldCharType="end"/>
                          </w:r>
                          <w:r w:rsidRPr="005B438E">
                            <w:rPr>
                              <w:rFonts w:ascii="Yoon 윤고딕 540_TT" w:eastAsia="Yoon 윤고딕 540_TT" w:hAnsi="KoPubWorld돋움체 Bold" w:cs="KoPubWorld돋움체 Bold" w:hint="eastAsia"/>
                              <w:noProof/>
                              <w:color w:val="595959" w:themeColor="text1" w:themeTint="A6"/>
                              <w:spacing w:val="0"/>
                              <w:w w:val="100"/>
                              <w:sz w:val="22"/>
                            </w:rPr>
                            <w:t xml:space="preserve"> </w:t>
                          </w:r>
                        </w:p>
                        <w:p w14:paraId="6DF2EB08" w14:textId="77777777" w:rsidR="00540C5E" w:rsidRDefault="00540C5E" w:rsidP="00540C5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07C477F" id="_x0000_t202" coordsize="21600,21600" o:spt="202" path="m,l,21600r21600,l21600,xe">
              <v:stroke joinstyle="miter"/>
              <v:path gradientshapeok="t" o:connecttype="rect"/>
            </v:shapetype>
            <v:shape id="Text Box 40" o:spid="_x0000_s1070" type="#_x0000_t202" style="position:absolute;left:0;text-align:left;margin-left:-150.1pt;margin-top:-119.35pt;width:566.65pt;height:26.9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" filled="f" stroked="f" strokeweight=".5pt">
              <v:textbox>
                <w:txbxContent>
                  <w:p w14:paraId="6D90FAD0" w14:textId="77777777" w:rsidR="00540C5E" w:rsidRPr="00934F28" w:rsidRDefault="00540C5E" w:rsidP="00540C5E">
                    <w:pPr>
                      <w:pStyle w:val="a3"/>
                      <w:jc w:val="right"/>
                      <w:rPr>
                        <w:rFonts w:ascii="KoPubWorld돋움체 Bold" w:eastAsia="KoPubWorld돋움체 Bold" w:hAnsi="KoPubWorld돋움체 Bold" w:cs="KoPubWorld돋움체 Bold"/>
                        <w:b/>
                        <w:bCs/>
                        <w:noProof/>
                        <w:color w:val="8EAADB" w:themeColor="accent1" w:themeTint="99"/>
                        <w:spacing w:val="0"/>
                        <w:w w:val="100"/>
                        <w:sz w:val="22"/>
                      </w:rPr>
                    </w:pPr>
                    <w:r w:rsidRPr="005B438E">
                      <w:rPr>
                        <w:rFonts w:ascii="KoPubWorld돋움체 Medium" w:eastAsia="KoPubWorld돋움체 Medium" w:hAnsi="KoPubWorld돋움체 Medium" w:cs="KoPubWorld돋움체 Medium" w:hint="eastAsia"/>
                        <w:noProof/>
                        <w:color w:val="595959" w:themeColor="text1" w:themeTint="A6"/>
                        <w:spacing w:val="0"/>
                        <w:w w:val="100"/>
                        <w:szCs w:val="20"/>
                      </w:rPr>
                      <w:t>R</w:t>
                    </w:r>
                    <w:r w:rsidRPr="005B438E">
                      <w:rPr>
                        <w:rFonts w:ascii="KoPubWorld돋움체 Medium" w:eastAsia="KoPubWorld돋움체 Medium" w:hAnsi="KoPubWorld돋움체 Medium" w:cs="KoPubWorld돋움체 Medium"/>
                        <w:noProof/>
                        <w:color w:val="595959" w:themeColor="text1" w:themeTint="A6"/>
                        <w:spacing w:val="0"/>
                        <w:w w:val="100"/>
                        <w:szCs w:val="20"/>
                      </w:rPr>
                      <w:t>.F.S. Securities Research</w:t>
                    </w:r>
                    <w:r w:rsidRPr="005B438E">
                      <w:rPr>
                        <w:rFonts w:ascii="KoPubWorld돋움체 Medium" w:eastAsia="KoPubWorld돋움체 Medium" w:hAnsi="KoPubWorld돋움체 Medium" w:cs="KoPubWorld돋움체 Medium" w:hint="eastAsia"/>
                        <w:noProof/>
                        <w:color w:val="595959" w:themeColor="text1" w:themeTint="A6"/>
                        <w:spacing w:val="0"/>
                        <w:w w:val="100"/>
                        <w:szCs w:val="20"/>
                      </w:rPr>
                      <w:t>Ⅰ</w:t>
                    </w:r>
                    <w:r w:rsidRPr="00534E74">
                      <w:rPr>
                        <w:rFonts w:ascii="HY중고딕" w:eastAsia="HY중고딕" w:hAnsi="Arial" w:cs="Arial" w:hint="eastAsia"/>
                        <w:noProof/>
                        <w:color w:val="404040" w:themeColor="text1" w:themeTint="BF"/>
                        <w:spacing w:val="0"/>
                        <w:w w:val="100"/>
                        <w:szCs w:val="20"/>
                      </w:rPr>
                      <w:fldChar w:fldCharType="begin"/>
                    </w:r>
                    <w:r w:rsidRPr="00534E74">
                      <w:rPr>
                        <w:rFonts w:ascii="HY중고딕" w:eastAsia="HY중고딕" w:hAnsi="Arial" w:cs="Arial" w:hint="eastAsia"/>
                        <w:noProof/>
                        <w:color w:val="404040" w:themeColor="text1" w:themeTint="BF"/>
                        <w:spacing w:val="0"/>
                        <w:w w:val="100"/>
                        <w:szCs w:val="20"/>
                      </w:rPr>
                      <w:instrText>PAGE   \* MERGEFORMAT</w:instrText>
                    </w:r>
                    <w:r w:rsidRPr="00534E74">
                      <w:rPr>
                        <w:rFonts w:ascii="HY중고딕" w:eastAsia="HY중고딕" w:hAnsi="Arial" w:cs="Arial" w:hint="eastAsia"/>
                        <w:noProof/>
                        <w:color w:val="404040" w:themeColor="text1" w:themeTint="BF"/>
                        <w:spacing w:val="0"/>
                        <w:w w:val="100"/>
                        <w:szCs w:val="20"/>
                      </w:rPr>
                      <w:fldChar w:fldCharType="separate"/>
                    </w:r>
                    <w:r w:rsidRPr="00534E74">
                      <w:rPr>
                        <w:rFonts w:ascii="HY중고딕" w:eastAsia="HY중고딕" w:hAnsi="Arial" w:cs="Arial" w:hint="eastAsia"/>
                        <w:noProof/>
                        <w:color w:val="404040" w:themeColor="text1" w:themeTint="BF"/>
                        <w:spacing w:val="0"/>
                        <w:w w:val="100"/>
                        <w:szCs w:val="20"/>
                      </w:rPr>
                      <w:t>1</w:t>
                    </w:r>
                    <w:r w:rsidRPr="00534E74">
                      <w:rPr>
                        <w:rFonts w:ascii="HY중고딕" w:eastAsia="HY중고딕" w:hAnsi="Arial" w:cs="Arial" w:hint="eastAsia"/>
                        <w:noProof/>
                        <w:color w:val="404040" w:themeColor="text1" w:themeTint="BF"/>
                        <w:spacing w:val="0"/>
                        <w:w w:val="100"/>
                        <w:szCs w:val="20"/>
                      </w:rPr>
                      <w:fldChar w:fldCharType="end"/>
                    </w:r>
                    <w:r w:rsidRPr="005B438E">
                      <w:rPr>
                        <w:rFonts w:ascii="Yoon 윤고딕 540_TT" w:eastAsia="Yoon 윤고딕 540_TT" w:hAnsi="KoPubWorld돋움체 Bold" w:cs="KoPubWorld돋움체 Bold" w:hint="eastAsia"/>
                        <w:noProof/>
                        <w:color w:val="595959" w:themeColor="text1" w:themeTint="A6"/>
                        <w:spacing w:val="0"/>
                        <w:w w:val="100"/>
                        <w:sz w:val="22"/>
                      </w:rPr>
                      <w:t xml:space="preserve"> </w:t>
                    </w:r>
                  </w:p>
                  <w:p w14:paraId="6DF2EB08" w14:textId="77777777" w:rsidR="00540C5E" w:rsidRDefault="00540C5E" w:rsidP="00540C5E"/>
                </w:txbxContent>
              </v:textbox>
            </v:shape>
          </w:pict>
        </mc:Fallback>
      </mc:AlternateContent>
    </w:r>
    <w:r>
      <w:rPr>
        <w:noProof/>
        <w:w w:val="100"/>
      </w:rPr>
      <mc:AlternateContent>
        <mc:Choice Requires="wps">
          <w:drawing>
            <wp:anchor distT="0" distB="0" distL="114300" distR="114300" simplePos="0" relativeHeight="251652608" behindDoc="0" locked="0" layoutInCell="1" allowOverlap="1" wp14:anchorId="5C6505B1" wp14:editId="652BF88C">
              <wp:simplePos x="0" y="0"/>
              <wp:positionH relativeFrom="column">
                <wp:posOffset>-2062646</wp:posOffset>
              </wp:positionH>
              <wp:positionV relativeFrom="paragraph">
                <wp:posOffset>-1672472</wp:posOffset>
              </wp:positionV>
              <wp:extent cx="7196400" cy="342000"/>
              <wp:effectExtent l="0" t="0" r="0" b="1270"/>
              <wp:wrapNone/>
              <wp:docPr id="39" name="Text Box 39"/>
              <wp:cNvGraphicFramePr/>
              <a:graphic xmlns:a="http://schemas.openxmlformats.org/drawingml/2006/main">
                <a:graphicData uri="http://schemas.microsoft.com/office/word/2010/wordprocessingShape">
                  <wps:wsp>
                    <wps:cNvSpPr txBox="1"/>
                    <wps:spPr>
                      <a:xfrm>
                        <a:off x="0" y="0"/>
                        <a:ext cx="7196400" cy="342000"/>
                      </a:xfrm>
                      <a:prstGeom prst="rect">
                        <a:avLst/>
                      </a:prstGeom>
                      <a:noFill/>
                      <a:ln w="6350">
                        <a:noFill/>
                      </a:ln>
                      <a:effectLst/>
                    </wps:spPr>
                    <wps:txbx>
                      <w:txbxContent>
                        <w:p w14:paraId="6736C4CF" w14:textId="77777777" w:rsidR="00540C5E" w:rsidRPr="00934F28" w:rsidRDefault="00540C5E" w:rsidP="00540C5E">
                          <w:pPr>
                            <w:pStyle w:val="a3"/>
                            <w:jc w:val="right"/>
                            <w:rPr>
                              <w:rFonts w:ascii="KoPubWorld돋움체 Bold" w:eastAsia="KoPubWorld돋움체 Bold" w:hAnsi="KoPubWorld돋움체 Bold" w:cs="KoPubWorld돋움체 Bold"/>
                              <w:b/>
                              <w:bCs/>
                              <w:noProof/>
                              <w:color w:val="8EAADB" w:themeColor="accent1" w:themeTint="99"/>
                              <w:spacing w:val="0"/>
                              <w:w w:val="100"/>
                              <w:sz w:val="22"/>
                            </w:rPr>
                          </w:pPr>
                          <w:r w:rsidRPr="005B438E">
                            <w:rPr>
                              <w:rFonts w:ascii="KoPubWorld돋움체 Medium" w:eastAsia="KoPubWorld돋움체 Medium" w:hAnsi="KoPubWorld돋움체 Medium" w:cs="KoPubWorld돋움체 Medium" w:hint="eastAsia"/>
                              <w:noProof/>
                              <w:color w:val="595959" w:themeColor="text1" w:themeTint="A6"/>
                              <w:spacing w:val="0"/>
                              <w:w w:val="100"/>
                              <w:szCs w:val="20"/>
                            </w:rPr>
                            <w:t>R</w:t>
                          </w:r>
                          <w:r w:rsidRPr="005B438E">
                            <w:rPr>
                              <w:rFonts w:ascii="KoPubWorld돋움체 Medium" w:eastAsia="KoPubWorld돋움체 Medium" w:hAnsi="KoPubWorld돋움체 Medium" w:cs="KoPubWorld돋움체 Medium"/>
                              <w:noProof/>
                              <w:color w:val="595959" w:themeColor="text1" w:themeTint="A6"/>
                              <w:spacing w:val="0"/>
                              <w:w w:val="100"/>
                              <w:szCs w:val="20"/>
                            </w:rPr>
                            <w:t>.F.S. Securities Research</w:t>
                          </w:r>
                          <w:r w:rsidRPr="005B438E">
                            <w:rPr>
                              <w:rFonts w:ascii="KoPubWorld돋움체 Medium" w:eastAsia="KoPubWorld돋움체 Medium" w:hAnsi="KoPubWorld돋움체 Medium" w:cs="KoPubWorld돋움체 Medium" w:hint="eastAsia"/>
                              <w:noProof/>
                              <w:color w:val="595959" w:themeColor="text1" w:themeTint="A6"/>
                              <w:spacing w:val="0"/>
                              <w:w w:val="100"/>
                              <w:szCs w:val="20"/>
                            </w:rPr>
                            <w:t>Ⅰ</w:t>
                          </w:r>
                          <w:r w:rsidRPr="00534E74">
                            <w:rPr>
                              <w:rFonts w:ascii="HY중고딕" w:eastAsia="HY중고딕" w:hAnsi="Arial" w:cs="Arial" w:hint="eastAsia"/>
                              <w:noProof/>
                              <w:color w:val="404040" w:themeColor="text1" w:themeTint="BF"/>
                              <w:spacing w:val="0"/>
                              <w:w w:val="100"/>
                              <w:szCs w:val="20"/>
                            </w:rPr>
                            <w:fldChar w:fldCharType="begin"/>
                          </w:r>
                          <w:r w:rsidRPr="00534E74">
                            <w:rPr>
                              <w:rFonts w:ascii="HY중고딕" w:eastAsia="HY중고딕" w:hAnsi="Arial" w:cs="Arial" w:hint="eastAsia"/>
                              <w:noProof/>
                              <w:color w:val="404040" w:themeColor="text1" w:themeTint="BF"/>
                              <w:spacing w:val="0"/>
                              <w:w w:val="100"/>
                              <w:szCs w:val="20"/>
                            </w:rPr>
                            <w:instrText>PAGE   \* MERGEFORMAT</w:instrText>
                          </w:r>
                          <w:r w:rsidRPr="00534E74">
                            <w:rPr>
                              <w:rFonts w:ascii="HY중고딕" w:eastAsia="HY중고딕" w:hAnsi="Arial" w:cs="Arial" w:hint="eastAsia"/>
                              <w:noProof/>
                              <w:color w:val="404040" w:themeColor="text1" w:themeTint="BF"/>
                              <w:spacing w:val="0"/>
                              <w:w w:val="100"/>
                              <w:szCs w:val="20"/>
                            </w:rPr>
                            <w:fldChar w:fldCharType="separate"/>
                          </w:r>
                          <w:r w:rsidRPr="00534E74">
                            <w:rPr>
                              <w:rFonts w:ascii="HY중고딕" w:eastAsia="HY중고딕" w:hAnsi="Arial" w:cs="Arial" w:hint="eastAsia"/>
                              <w:noProof/>
                              <w:color w:val="404040" w:themeColor="text1" w:themeTint="BF"/>
                              <w:spacing w:val="0"/>
                              <w:w w:val="100"/>
                              <w:szCs w:val="20"/>
                            </w:rPr>
                            <w:t>1</w:t>
                          </w:r>
                          <w:r w:rsidRPr="00534E74">
                            <w:rPr>
                              <w:rFonts w:ascii="HY중고딕" w:eastAsia="HY중고딕" w:hAnsi="Arial" w:cs="Arial" w:hint="eastAsia"/>
                              <w:noProof/>
                              <w:color w:val="404040" w:themeColor="text1" w:themeTint="BF"/>
                              <w:spacing w:val="0"/>
                              <w:w w:val="100"/>
                              <w:szCs w:val="20"/>
                            </w:rPr>
                            <w:fldChar w:fldCharType="end"/>
                          </w:r>
                          <w:r w:rsidRPr="005B438E">
                            <w:rPr>
                              <w:rFonts w:ascii="Yoon 윤고딕 540_TT" w:eastAsia="Yoon 윤고딕 540_TT" w:hAnsi="KoPubWorld돋움체 Bold" w:cs="KoPubWorld돋움체 Bold" w:hint="eastAsia"/>
                              <w:noProof/>
                              <w:color w:val="595959" w:themeColor="text1" w:themeTint="A6"/>
                              <w:spacing w:val="0"/>
                              <w:w w:val="100"/>
                              <w:sz w:val="22"/>
                            </w:rPr>
                            <w:t xml:space="preserve"> </w:t>
                          </w:r>
                        </w:p>
                        <w:p w14:paraId="3B293295" w14:textId="77777777" w:rsidR="00540C5E" w:rsidRDefault="00540C5E" w:rsidP="00540C5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6505B1" id="Text Box 39" o:spid="_x0000_s1071" type="#_x0000_t202" style="position:absolute;left:0;text-align:left;margin-left:-162.4pt;margin-top:-131.7pt;width:566.65pt;height:26.95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" filled="f" stroked="f" strokeweight=".5pt">
              <v:textbox>
                <w:txbxContent>
                  <w:p w14:paraId="6736C4CF" w14:textId="77777777" w:rsidR="00540C5E" w:rsidRPr="00934F28" w:rsidRDefault="00540C5E" w:rsidP="00540C5E">
                    <w:pPr>
                      <w:pStyle w:val="a3"/>
                      <w:jc w:val="right"/>
                      <w:rPr>
                        <w:rFonts w:ascii="KoPubWorld돋움체 Bold" w:eastAsia="KoPubWorld돋움체 Bold" w:hAnsi="KoPubWorld돋움체 Bold" w:cs="KoPubWorld돋움체 Bold"/>
                        <w:b/>
                        <w:bCs/>
                        <w:noProof/>
                        <w:color w:val="8EAADB" w:themeColor="accent1" w:themeTint="99"/>
                        <w:spacing w:val="0"/>
                        <w:w w:val="100"/>
                        <w:sz w:val="22"/>
                      </w:rPr>
                    </w:pPr>
                    <w:r w:rsidRPr="005B438E">
                      <w:rPr>
                        <w:rFonts w:ascii="KoPubWorld돋움체 Medium" w:eastAsia="KoPubWorld돋움체 Medium" w:hAnsi="KoPubWorld돋움체 Medium" w:cs="KoPubWorld돋움체 Medium" w:hint="eastAsia"/>
                        <w:noProof/>
                        <w:color w:val="595959" w:themeColor="text1" w:themeTint="A6"/>
                        <w:spacing w:val="0"/>
                        <w:w w:val="100"/>
                        <w:szCs w:val="20"/>
                      </w:rPr>
                      <w:t>R</w:t>
                    </w:r>
                    <w:r w:rsidRPr="005B438E">
                      <w:rPr>
                        <w:rFonts w:ascii="KoPubWorld돋움체 Medium" w:eastAsia="KoPubWorld돋움체 Medium" w:hAnsi="KoPubWorld돋움체 Medium" w:cs="KoPubWorld돋움체 Medium"/>
                        <w:noProof/>
                        <w:color w:val="595959" w:themeColor="text1" w:themeTint="A6"/>
                        <w:spacing w:val="0"/>
                        <w:w w:val="100"/>
                        <w:szCs w:val="20"/>
                      </w:rPr>
                      <w:t>.F.S. Securities Research</w:t>
                    </w:r>
                    <w:r w:rsidRPr="005B438E">
                      <w:rPr>
                        <w:rFonts w:ascii="KoPubWorld돋움체 Medium" w:eastAsia="KoPubWorld돋움체 Medium" w:hAnsi="KoPubWorld돋움체 Medium" w:cs="KoPubWorld돋움체 Medium" w:hint="eastAsia"/>
                        <w:noProof/>
                        <w:color w:val="595959" w:themeColor="text1" w:themeTint="A6"/>
                        <w:spacing w:val="0"/>
                        <w:w w:val="100"/>
                        <w:szCs w:val="20"/>
                      </w:rPr>
                      <w:t>Ⅰ</w:t>
                    </w:r>
                    <w:r w:rsidRPr="00534E74">
                      <w:rPr>
                        <w:rFonts w:ascii="HY중고딕" w:eastAsia="HY중고딕" w:hAnsi="Arial" w:cs="Arial" w:hint="eastAsia"/>
                        <w:noProof/>
                        <w:color w:val="404040" w:themeColor="text1" w:themeTint="BF"/>
                        <w:spacing w:val="0"/>
                        <w:w w:val="100"/>
                        <w:szCs w:val="20"/>
                      </w:rPr>
                      <w:fldChar w:fldCharType="begin"/>
                    </w:r>
                    <w:r w:rsidRPr="00534E74">
                      <w:rPr>
                        <w:rFonts w:ascii="HY중고딕" w:eastAsia="HY중고딕" w:hAnsi="Arial" w:cs="Arial" w:hint="eastAsia"/>
                        <w:noProof/>
                        <w:color w:val="404040" w:themeColor="text1" w:themeTint="BF"/>
                        <w:spacing w:val="0"/>
                        <w:w w:val="100"/>
                        <w:szCs w:val="20"/>
                      </w:rPr>
                      <w:instrText>PAGE   \* MERGEFORMAT</w:instrText>
                    </w:r>
                    <w:r w:rsidRPr="00534E74">
                      <w:rPr>
                        <w:rFonts w:ascii="HY중고딕" w:eastAsia="HY중고딕" w:hAnsi="Arial" w:cs="Arial" w:hint="eastAsia"/>
                        <w:noProof/>
                        <w:color w:val="404040" w:themeColor="text1" w:themeTint="BF"/>
                        <w:spacing w:val="0"/>
                        <w:w w:val="100"/>
                        <w:szCs w:val="20"/>
                      </w:rPr>
                      <w:fldChar w:fldCharType="separate"/>
                    </w:r>
                    <w:r w:rsidRPr="00534E74">
                      <w:rPr>
                        <w:rFonts w:ascii="HY중고딕" w:eastAsia="HY중고딕" w:hAnsi="Arial" w:cs="Arial" w:hint="eastAsia"/>
                        <w:noProof/>
                        <w:color w:val="404040" w:themeColor="text1" w:themeTint="BF"/>
                        <w:spacing w:val="0"/>
                        <w:w w:val="100"/>
                        <w:szCs w:val="20"/>
                      </w:rPr>
                      <w:t>1</w:t>
                    </w:r>
                    <w:r w:rsidRPr="00534E74">
                      <w:rPr>
                        <w:rFonts w:ascii="HY중고딕" w:eastAsia="HY중고딕" w:hAnsi="Arial" w:cs="Arial" w:hint="eastAsia"/>
                        <w:noProof/>
                        <w:color w:val="404040" w:themeColor="text1" w:themeTint="BF"/>
                        <w:spacing w:val="0"/>
                        <w:w w:val="100"/>
                        <w:szCs w:val="20"/>
                      </w:rPr>
                      <w:fldChar w:fldCharType="end"/>
                    </w:r>
                    <w:r w:rsidRPr="005B438E">
                      <w:rPr>
                        <w:rFonts w:ascii="Yoon 윤고딕 540_TT" w:eastAsia="Yoon 윤고딕 540_TT" w:hAnsi="KoPubWorld돋움체 Bold" w:cs="KoPubWorld돋움체 Bold" w:hint="eastAsia"/>
                        <w:noProof/>
                        <w:color w:val="595959" w:themeColor="text1" w:themeTint="A6"/>
                        <w:spacing w:val="0"/>
                        <w:w w:val="100"/>
                        <w:sz w:val="22"/>
                      </w:rPr>
                      <w:t xml:space="preserve"> </w:t>
                    </w:r>
                  </w:p>
                  <w:p w14:paraId="3B293295" w14:textId="77777777" w:rsidR="00540C5E" w:rsidRDefault="00540C5E" w:rsidP="00540C5E"/>
                </w:txbxContent>
              </v:textbox>
            </v:shape>
          </w:pict>
        </mc:Fallback>
      </mc:AlternateContent>
    </w:r>
    <w:r w:rsidR="006D2417">
      <w:rPr>
        <w:noProof/>
      </w:rPr>
      <mc:AlternateContent>
        <mc:Choice Requires="wps">
          <w:drawing>
            <wp:anchor distT="0" distB="0" distL="114300" distR="114300" simplePos="0" relativeHeight="251649536" behindDoc="0" locked="0" layoutInCell="1" allowOverlap="1" wp14:anchorId="0F2CA3F3" wp14:editId="3FDFD4B5">
              <wp:simplePos x="0" y="0"/>
              <wp:positionH relativeFrom="margin">
                <wp:posOffset>-2164147</wp:posOffset>
              </wp:positionH>
              <wp:positionV relativeFrom="paragraph">
                <wp:posOffset>-67143</wp:posOffset>
              </wp:positionV>
              <wp:extent cx="7199630" cy="1467853"/>
              <wp:effectExtent l="0" t="0" r="1270" b="0"/>
              <wp:wrapNone/>
              <wp:docPr id="5" name="직사각형 5"/>
              <wp:cNvGraphicFramePr/>
              <a:graphic xmlns:a="http://schemas.openxmlformats.org/drawingml/2006/main">
                <a:graphicData uri="http://schemas.microsoft.com/office/word/2010/wordprocessingShape">
                  <wps:wsp>
                    <wps:cNvSpPr/>
                    <wps:spPr>
                      <a:xfrm>
                        <a:off x="0" y="0"/>
                        <a:ext cx="7199630" cy="1467853"/>
                      </a:xfrm>
                      <a:prstGeom prst="rect">
                        <a:avLst/>
                      </a:prstGeom>
                      <a:solidFill>
                        <a:schemeClr val="tx1">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62039C" id="직사각형 5" o:spid="_x0000_s1026" style="position:absolute;margin-left:-170.4pt;margin-top:-5.3pt;width:566.9pt;height:115.6pt;z-index:251649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" fillcolor="gray [1629]" stroked="f" strokeweight="1pt">
              <w10:wrap anchorx="margin"/>
            </v:rect>
          </w:pict>
        </mc:Fallback>
      </mc:AlternateContent>
    </w:r>
    <w:r w:rsidR="006D2417">
      <w:rPr>
        <w:noProof/>
      </w:rPr>
      <w:drawing>
        <wp:anchor distT="0" distB="0" distL="114300" distR="114300" simplePos="0" relativeHeight="251650560" behindDoc="0" locked="0" layoutInCell="1" allowOverlap="1" wp14:anchorId="4566D71C" wp14:editId="07A9C022">
          <wp:simplePos x="0" y="0"/>
          <wp:positionH relativeFrom="margin">
            <wp:posOffset>3583940</wp:posOffset>
          </wp:positionH>
          <wp:positionV relativeFrom="paragraph">
            <wp:posOffset>58420</wp:posOffset>
          </wp:positionV>
          <wp:extent cx="1373505" cy="516890"/>
          <wp:effectExtent l="0" t="0" r="0" b="0"/>
          <wp:wrapNone/>
          <wp:docPr id="1509381315" name="그림 1509381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duotone>
                      <a:schemeClr val="accent3">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1373505" cy="51689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48E69" w14:textId="77777777" w:rsidR="006D2417" w:rsidRDefault="006D2417">
    <w:pPr>
      <w:pStyle w:val="a3"/>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E39E2" w14:textId="04F54ABE" w:rsidR="00B62805" w:rsidRDefault="00540C5E">
    <w:pPr>
      <w:pStyle w:val="a3"/>
    </w:pPr>
    <w:r>
      <w:rPr>
        <w:noProof/>
        <w:w w:val="100"/>
      </w:rPr>
      <mc:AlternateContent>
        <mc:Choice Requires="wps">
          <w:drawing>
            <wp:anchor distT="0" distB="0" distL="114300" distR="114300" simplePos="0" relativeHeight="251648512" behindDoc="0" locked="0" layoutInCell="1" allowOverlap="1" wp14:anchorId="75874D9D" wp14:editId="3E510208">
              <wp:simplePos x="0" y="0"/>
              <wp:positionH relativeFrom="page">
                <wp:posOffset>6010325</wp:posOffset>
              </wp:positionH>
              <wp:positionV relativeFrom="paragraph">
                <wp:posOffset>-53597</wp:posOffset>
              </wp:positionV>
              <wp:extent cx="1197061" cy="288000"/>
              <wp:effectExtent l="0" t="0" r="0" b="0"/>
              <wp:wrapNone/>
              <wp:docPr id="6" name="Text Box 6"/>
              <wp:cNvGraphicFramePr/>
              <a:graphic xmlns:a="http://schemas.openxmlformats.org/drawingml/2006/main">
                <a:graphicData uri="http://schemas.microsoft.com/office/word/2010/wordprocessingShape">
                  <wps:wsp>
                    <wps:cNvSpPr txBox="1"/>
                    <wps:spPr>
                      <a:xfrm>
                        <a:off x="0" y="0"/>
                        <a:ext cx="1197061" cy="288000"/>
                      </a:xfrm>
                      <a:prstGeom prst="rect">
                        <a:avLst/>
                      </a:prstGeom>
                      <a:noFill/>
                      <a:ln w="6350">
                        <a:noFill/>
                      </a:ln>
                      <a:effectLst/>
                    </wps:spPr>
                    <wps:txbx>
                      <w:txbxContent>
                        <w:p w14:paraId="3D14026B" w14:textId="2CEDD81B" w:rsidR="006C72D0" w:rsidRPr="006C72D0" w:rsidRDefault="00540C5E" w:rsidP="006C72D0">
                          <w:pPr>
                            <w:jc w:val="right"/>
                            <w:rPr>
                              <w:color w:val="595959" w:themeColor="text1" w:themeTint="A6"/>
                            </w:rPr>
                          </w:pPr>
                          <w:r>
                            <w:rPr>
                              <w:color w:val="595959" w:themeColor="text1" w:themeTint="A6"/>
                            </w:rPr>
                            <w:t>Company Analysis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5874D9D" id="_x0000_t202" coordsize="21600,21600" o:spt="202" path="m,l,21600r21600,l21600,xe">
              <v:stroke joinstyle="miter"/>
              <v:path gradientshapeok="t" o:connecttype="rect"/>
            </v:shapetype>
            <v:shape id="Text Box 6" o:spid="_x0000_s1073" type="#_x0000_t202" style="position:absolute;left:0;text-align:left;margin-left:473.25pt;margin-top:-4.2pt;width:94.25pt;height:22.7pt;z-index:2516485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" filled="f" stroked="f" strokeweight=".5pt">
              <v:textbox>
                <w:txbxContent>
                  <w:p w14:paraId="3D14026B" w14:textId="2CEDD81B" w:rsidR="006C72D0" w:rsidRPr="006C72D0" w:rsidRDefault="00540C5E" w:rsidP="006C72D0">
                    <w:pPr>
                      <w:jc w:val="right"/>
                      <w:rPr>
                        <w:color w:val="595959" w:themeColor="text1" w:themeTint="A6"/>
                      </w:rPr>
                    </w:pPr>
                    <w:r>
                      <w:rPr>
                        <w:color w:val="595959" w:themeColor="text1" w:themeTint="A6"/>
                      </w:rPr>
                      <w:t>Company Analysis</w:t>
                    </w:r>
                  </w:p>
                </w:txbxContent>
              </v:textbox>
              <w10:wrap anchorx="page"/>
            </v:shape>
          </w:pict>
        </mc:Fallback>
      </mc:AlternateContent>
    </w:r>
    <w:r w:rsidR="009E005B">
      <w:rPr>
        <w:noProof/>
        <w:szCs w:val="20"/>
      </w:rPr>
      <mc:AlternateContent>
        <mc:Choice Requires="wps">
          <w:drawing>
            <wp:anchor distT="0" distB="0" distL="114300" distR="114300" simplePos="0" relativeHeight="251646464" behindDoc="0" locked="0" layoutInCell="1" allowOverlap="1" wp14:anchorId="446E1305" wp14:editId="486B8F72">
              <wp:simplePos x="0" y="0"/>
              <wp:positionH relativeFrom="leftMargin">
                <wp:posOffset>201930</wp:posOffset>
              </wp:positionH>
              <wp:positionV relativeFrom="paragraph">
                <wp:posOffset>-36195</wp:posOffset>
              </wp:positionV>
              <wp:extent cx="1699200" cy="349200"/>
              <wp:effectExtent l="0" t="0" r="0" b="0"/>
              <wp:wrapNone/>
              <wp:docPr id="9" name="Text Box 9"/>
              <wp:cNvGraphicFramePr/>
              <a:graphic xmlns:a="http://schemas.openxmlformats.org/drawingml/2006/main">
                <a:graphicData uri="http://schemas.microsoft.com/office/word/2010/wordprocessingShape">
                  <wps:wsp>
                    <wps:cNvSpPr txBox="1"/>
                    <wps:spPr>
                      <a:xfrm>
                        <a:off x="0" y="0"/>
                        <a:ext cx="1699200" cy="349200"/>
                      </a:xfrm>
                      <a:prstGeom prst="rect">
                        <a:avLst/>
                      </a:prstGeom>
                      <a:noFill/>
                      <a:ln w="6350">
                        <a:noFill/>
                      </a:ln>
                      <a:effectLst/>
                    </wps:spPr>
                    <wps:txbx>
                      <w:txbxContent>
                        <w:p w14:paraId="2079D09C" w14:textId="193BD196" w:rsidR="00B62805" w:rsidRPr="00FA7CA9" w:rsidRDefault="00B62805" w:rsidP="006C72D0">
                          <w:pPr>
                            <w:rPr>
                              <w:rFonts w:ascii="KoPubWorld돋움체 Bold" w:eastAsia="KoPubWorld돋움체 Bold" w:hAnsi="KoPubWorld돋움체 Bold" w:cs="KoPubWorld돋움체 Bold"/>
                              <w:color w:val="1F3864" w:themeColor="accent1" w:themeShade="80"/>
                              <w:sz w:val="22"/>
                            </w:rPr>
                          </w:pPr>
                          <w:r w:rsidRPr="00FA7CA9">
                            <w:rPr>
                              <w:rFonts w:ascii="KoPubWorld돋움체 Bold" w:eastAsia="KoPubWorld돋움체 Bold" w:hAnsi="KoPubWorld돋움체 Bold" w:cs="KoPubWorld돋움체 Bold" w:hint="eastAsia"/>
                              <w:b/>
                              <w:bCs/>
                              <w:color w:val="1F3864" w:themeColor="accent1" w:themeShade="80"/>
                              <w:sz w:val="22"/>
                            </w:rPr>
                            <w:t>│</w:t>
                          </w:r>
                          <w:r w:rsidRPr="00FA7CA9">
                            <w:rPr>
                              <w:rFonts w:ascii="KoPubWorld돋움체 Bold" w:eastAsia="KoPubWorld돋움체 Bold" w:hAnsi="KoPubWorld돋움체 Bold" w:cs="KoPubWorld돋움체 Bold" w:hint="eastAsia"/>
                              <w:color w:val="1F3864" w:themeColor="accent1" w:themeShade="80"/>
                              <w:sz w:val="22"/>
                            </w:rPr>
                            <w:t>삼성</w:t>
                          </w:r>
                          <w:r w:rsidR="00762377">
                            <w:rPr>
                              <w:rFonts w:ascii="KoPubWorld돋움체 Bold" w:eastAsia="KoPubWorld돋움체 Bold" w:hAnsi="KoPubWorld돋움체 Bold" w:cs="KoPubWorld돋움체 Bold" w:hint="eastAsia"/>
                              <w:color w:val="1F3864" w:themeColor="accent1" w:themeShade="80"/>
                              <w:sz w:val="22"/>
                            </w:rPr>
                            <w:t>중공업</w:t>
                          </w:r>
                          <w:r w:rsidRPr="00FA7CA9">
                            <w:rPr>
                              <w:rFonts w:ascii="KoPubWorld돋움체 Bold" w:eastAsia="KoPubWorld돋움체 Bold" w:hAnsi="KoPubWorld돋움체 Bold" w:cs="KoPubWorld돋움체 Bold" w:hint="eastAsia"/>
                              <w:color w:val="1F3864" w:themeColor="accent1" w:themeShade="80"/>
                              <w:sz w:val="22"/>
                            </w:rPr>
                            <w:t>(</w:t>
                          </w:r>
                          <w:r w:rsidRPr="00FA7CA9">
                            <w:rPr>
                              <w:rFonts w:ascii="KoPubWorld돋움체 Bold" w:eastAsia="KoPubWorld돋움체 Bold" w:hAnsi="KoPubWorld돋움체 Bold" w:cs="KoPubWorld돋움체 Bold"/>
                              <w:color w:val="1F3864" w:themeColor="accent1" w:themeShade="80"/>
                              <w:sz w:val="22"/>
                            </w:rPr>
                            <w:t>0</w:t>
                          </w:r>
                          <w:r w:rsidR="00762377">
                            <w:rPr>
                              <w:rFonts w:ascii="KoPubWorld돋움체 Bold" w:eastAsia="KoPubWorld돋움체 Bold" w:hAnsi="KoPubWorld돋움체 Bold" w:cs="KoPubWorld돋움체 Bold" w:hint="eastAsia"/>
                              <w:color w:val="1F3864" w:themeColor="accent1" w:themeShade="80"/>
                              <w:sz w:val="22"/>
                            </w:rPr>
                            <w:t>10140</w:t>
                          </w:r>
                          <w:r w:rsidRPr="00FA7CA9">
                            <w:rPr>
                              <w:rFonts w:ascii="KoPubWorld돋움체 Bold" w:eastAsia="KoPubWorld돋움체 Bold" w:hAnsi="KoPubWorld돋움체 Bold" w:cs="KoPubWorld돋움체 Bold"/>
                              <w:color w:val="1F3864" w:themeColor="accent1" w:themeShade="80"/>
                              <w:sz w:val="22"/>
                            </w:rPr>
                            <w:t>)</w:t>
                          </w:r>
                          <w:r w:rsidRPr="00FA7CA9">
                            <w:rPr>
                              <w:rFonts w:ascii="KoPubWorld돋움체 Bold" w:eastAsia="KoPubWorld돋움체 Bold" w:hAnsi="KoPubWorld돋움체 Bold" w:cs="KoPubWorld돋움체 Bold" w:hint="eastAsia"/>
                              <w:b/>
                              <w:bCs/>
                              <w:color w:val="1F3864" w:themeColor="accent1" w:themeShade="80"/>
                              <w:sz w:val="22"/>
                            </w:rPr>
                            <w:t>│</w:t>
                          </w:r>
                          <w:r w:rsidR="006C72D0" w:rsidRPr="006C72D0">
                            <w:rPr>
                              <w:rFonts w:ascii="KoPubWorld돋움체 Bold" w:eastAsia="KoPubWorld돋움체 Bold" w:hAnsi="KoPubWorld돋움체 Bold" w:cs="KoPubWorld돋움체 Bold" w:hint="eastAsia"/>
                              <w:b/>
                              <w:bCs/>
                              <w:noProof/>
                              <w:color w:val="1F3864" w:themeColor="accent1" w:themeShade="80"/>
                              <w:sz w:val="22"/>
                            </w:rPr>
                            <w:drawing>
                              <wp:inline distT="0" distB="0" distL="0" distR="0" wp14:anchorId="09EF4603" wp14:editId="51315A2F">
                                <wp:extent cx="1293495" cy="62230"/>
                                <wp:effectExtent l="0" t="0" r="0" b="0"/>
                                <wp:docPr id="256395551" name="그림 256395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93495" cy="6223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6E1305" id="Text Box 9" o:spid="_x0000_s1074" type="#_x0000_t202" style="position:absolute;left:0;text-align:left;margin-left:15.9pt;margin-top:-2.85pt;width:133.8pt;height:27.5pt;z-index:25164646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" filled="f" stroked="f" strokeweight=".5pt">
              <v:textbox>
                <w:txbxContent>
                  <w:p w14:paraId="2079D09C" w14:textId="193BD196" w:rsidR="00B62805" w:rsidRPr="00FA7CA9" w:rsidRDefault="00B62805" w:rsidP="006C72D0">
                    <w:pPr>
                      <w:rPr>
                        <w:rFonts w:ascii="KoPubWorld돋움체 Bold" w:eastAsia="KoPubWorld돋움체 Bold" w:hAnsi="KoPubWorld돋움체 Bold" w:cs="KoPubWorld돋움체 Bold"/>
                        <w:color w:val="1F3864" w:themeColor="accent1" w:themeShade="80"/>
                        <w:sz w:val="22"/>
                      </w:rPr>
                    </w:pPr>
                    <w:r w:rsidRPr="00FA7CA9">
                      <w:rPr>
                        <w:rFonts w:ascii="KoPubWorld돋움체 Bold" w:eastAsia="KoPubWorld돋움체 Bold" w:hAnsi="KoPubWorld돋움체 Bold" w:cs="KoPubWorld돋움체 Bold" w:hint="eastAsia"/>
                        <w:b/>
                        <w:bCs/>
                        <w:color w:val="1F3864" w:themeColor="accent1" w:themeShade="80"/>
                        <w:sz w:val="22"/>
                      </w:rPr>
                      <w:t>│</w:t>
                    </w:r>
                    <w:r w:rsidRPr="00FA7CA9">
                      <w:rPr>
                        <w:rFonts w:ascii="KoPubWorld돋움체 Bold" w:eastAsia="KoPubWorld돋움체 Bold" w:hAnsi="KoPubWorld돋움체 Bold" w:cs="KoPubWorld돋움체 Bold" w:hint="eastAsia"/>
                        <w:color w:val="1F3864" w:themeColor="accent1" w:themeShade="80"/>
                        <w:sz w:val="22"/>
                      </w:rPr>
                      <w:t>삼성</w:t>
                    </w:r>
                    <w:r w:rsidR="00762377">
                      <w:rPr>
                        <w:rFonts w:ascii="KoPubWorld돋움체 Bold" w:eastAsia="KoPubWorld돋움체 Bold" w:hAnsi="KoPubWorld돋움체 Bold" w:cs="KoPubWorld돋움체 Bold" w:hint="eastAsia"/>
                        <w:color w:val="1F3864" w:themeColor="accent1" w:themeShade="80"/>
                        <w:sz w:val="22"/>
                      </w:rPr>
                      <w:t>중공업</w:t>
                    </w:r>
                    <w:r w:rsidRPr="00FA7CA9">
                      <w:rPr>
                        <w:rFonts w:ascii="KoPubWorld돋움체 Bold" w:eastAsia="KoPubWorld돋움체 Bold" w:hAnsi="KoPubWorld돋움체 Bold" w:cs="KoPubWorld돋움체 Bold" w:hint="eastAsia"/>
                        <w:color w:val="1F3864" w:themeColor="accent1" w:themeShade="80"/>
                        <w:sz w:val="22"/>
                      </w:rPr>
                      <w:t>(</w:t>
                    </w:r>
                    <w:r w:rsidRPr="00FA7CA9">
                      <w:rPr>
                        <w:rFonts w:ascii="KoPubWorld돋움체 Bold" w:eastAsia="KoPubWorld돋움체 Bold" w:hAnsi="KoPubWorld돋움체 Bold" w:cs="KoPubWorld돋움체 Bold"/>
                        <w:color w:val="1F3864" w:themeColor="accent1" w:themeShade="80"/>
                        <w:sz w:val="22"/>
                      </w:rPr>
                      <w:t>0</w:t>
                    </w:r>
                    <w:r w:rsidR="00762377">
                      <w:rPr>
                        <w:rFonts w:ascii="KoPubWorld돋움체 Bold" w:eastAsia="KoPubWorld돋움체 Bold" w:hAnsi="KoPubWorld돋움체 Bold" w:cs="KoPubWorld돋움체 Bold" w:hint="eastAsia"/>
                        <w:color w:val="1F3864" w:themeColor="accent1" w:themeShade="80"/>
                        <w:sz w:val="22"/>
                      </w:rPr>
                      <w:t>10140</w:t>
                    </w:r>
                    <w:r w:rsidRPr="00FA7CA9">
                      <w:rPr>
                        <w:rFonts w:ascii="KoPubWorld돋움체 Bold" w:eastAsia="KoPubWorld돋움체 Bold" w:hAnsi="KoPubWorld돋움체 Bold" w:cs="KoPubWorld돋움체 Bold"/>
                        <w:color w:val="1F3864" w:themeColor="accent1" w:themeShade="80"/>
                        <w:sz w:val="22"/>
                      </w:rPr>
                      <w:t>)</w:t>
                    </w:r>
                    <w:r w:rsidRPr="00FA7CA9">
                      <w:rPr>
                        <w:rFonts w:ascii="KoPubWorld돋움체 Bold" w:eastAsia="KoPubWorld돋움체 Bold" w:hAnsi="KoPubWorld돋움체 Bold" w:cs="KoPubWorld돋움체 Bold" w:hint="eastAsia"/>
                        <w:b/>
                        <w:bCs/>
                        <w:color w:val="1F3864" w:themeColor="accent1" w:themeShade="80"/>
                        <w:sz w:val="22"/>
                      </w:rPr>
                      <w:t>│</w:t>
                    </w:r>
                    <w:r w:rsidR="006C72D0" w:rsidRPr="006C72D0">
                      <w:rPr>
                        <w:rFonts w:ascii="KoPubWorld돋움체 Bold" w:eastAsia="KoPubWorld돋움체 Bold" w:hAnsi="KoPubWorld돋움체 Bold" w:cs="KoPubWorld돋움체 Bold" w:hint="eastAsia"/>
                        <w:b/>
                        <w:bCs/>
                        <w:noProof/>
                        <w:color w:val="1F3864" w:themeColor="accent1" w:themeShade="80"/>
                        <w:sz w:val="22"/>
                      </w:rPr>
                      <w:drawing>
                        <wp:inline distT="0" distB="0" distL="0" distR="0" wp14:anchorId="09EF4603" wp14:editId="51315A2F">
                          <wp:extent cx="1293495" cy="62230"/>
                          <wp:effectExtent l="0" t="0" r="0" b="0"/>
                          <wp:docPr id="256395551" name="그림 256395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93495" cy="62230"/>
                                  </a:xfrm>
                                  <a:prstGeom prst="rect">
                                    <a:avLst/>
                                  </a:prstGeom>
                                  <a:noFill/>
                                  <a:ln>
                                    <a:noFill/>
                                  </a:ln>
                                </pic:spPr>
                              </pic:pic>
                            </a:graphicData>
                          </a:graphic>
                        </wp:inline>
                      </w:drawing>
                    </w:r>
                  </w:p>
                </w:txbxContent>
              </v:textbox>
              <w10:wrap anchorx="margin"/>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736BA" w14:textId="77777777" w:rsidR="00503AF9" w:rsidRDefault="00503AF9">
    <w:pPr>
      <w:pStyle w:val="a3"/>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8DC16" w14:textId="77777777" w:rsidR="00503AF9" w:rsidRDefault="00503AF9">
    <w:pPr>
      <w:pStyle w:val="a3"/>
    </w:pPr>
    <w:r>
      <w:rPr>
        <w:noProof/>
        <w:w w:val="100"/>
      </w:rPr>
      <mc:AlternateContent>
        <mc:Choice Requires="wps">
          <w:drawing>
            <wp:anchor distT="0" distB="0" distL="114300" distR="114300" simplePos="0" relativeHeight="251658752" behindDoc="0" locked="0" layoutInCell="1" allowOverlap="1" wp14:anchorId="431F1CCB" wp14:editId="1BA0685F">
              <wp:simplePos x="0" y="0"/>
              <wp:positionH relativeFrom="column">
                <wp:posOffset>-1906199</wp:posOffset>
              </wp:positionH>
              <wp:positionV relativeFrom="paragraph">
                <wp:posOffset>-1516030</wp:posOffset>
              </wp:positionV>
              <wp:extent cx="7196400" cy="342000"/>
              <wp:effectExtent l="0" t="0" r="0" b="1270"/>
              <wp:wrapNone/>
              <wp:docPr id="85" name="Text Box 85"/>
              <wp:cNvGraphicFramePr/>
              <a:graphic xmlns:a="http://schemas.openxmlformats.org/drawingml/2006/main">
                <a:graphicData uri="http://schemas.microsoft.com/office/word/2010/wordprocessingShape">
                  <wps:wsp>
                    <wps:cNvSpPr txBox="1"/>
                    <wps:spPr>
                      <a:xfrm>
                        <a:off x="0" y="0"/>
                        <a:ext cx="7196400" cy="342000"/>
                      </a:xfrm>
                      <a:prstGeom prst="rect">
                        <a:avLst/>
                      </a:prstGeom>
                      <a:noFill/>
                      <a:ln w="6350">
                        <a:noFill/>
                      </a:ln>
                      <a:effectLst/>
                    </wps:spPr>
                    <wps:txbx>
                      <w:txbxContent>
                        <w:p w14:paraId="36B51402" w14:textId="77777777" w:rsidR="00503AF9" w:rsidRPr="00934F28" w:rsidRDefault="00503AF9" w:rsidP="00540C5E">
                          <w:pPr>
                            <w:pStyle w:val="a3"/>
                            <w:jc w:val="right"/>
                            <w:rPr>
                              <w:rFonts w:ascii="KoPubWorld돋움체 Bold" w:eastAsia="KoPubWorld돋움체 Bold" w:hAnsi="KoPubWorld돋움체 Bold" w:cs="KoPubWorld돋움체 Bold"/>
                              <w:b/>
                              <w:bCs/>
                              <w:noProof/>
                              <w:color w:val="8EAADB" w:themeColor="accent1" w:themeTint="99"/>
                              <w:spacing w:val="0"/>
                              <w:w w:val="100"/>
                              <w:sz w:val="22"/>
                            </w:rPr>
                          </w:pPr>
                          <w:r w:rsidRPr="005B438E">
                            <w:rPr>
                              <w:rFonts w:ascii="KoPubWorld돋움체 Medium" w:eastAsia="KoPubWorld돋움체 Medium" w:hAnsi="KoPubWorld돋움체 Medium" w:cs="KoPubWorld돋움체 Medium" w:hint="eastAsia"/>
                              <w:noProof/>
                              <w:color w:val="595959" w:themeColor="text1" w:themeTint="A6"/>
                              <w:spacing w:val="0"/>
                              <w:w w:val="100"/>
                              <w:szCs w:val="20"/>
                            </w:rPr>
                            <w:t>R</w:t>
                          </w:r>
                          <w:r w:rsidRPr="005B438E">
                            <w:rPr>
                              <w:rFonts w:ascii="KoPubWorld돋움체 Medium" w:eastAsia="KoPubWorld돋움체 Medium" w:hAnsi="KoPubWorld돋움체 Medium" w:cs="KoPubWorld돋움체 Medium"/>
                              <w:noProof/>
                              <w:color w:val="595959" w:themeColor="text1" w:themeTint="A6"/>
                              <w:spacing w:val="0"/>
                              <w:w w:val="100"/>
                              <w:szCs w:val="20"/>
                            </w:rPr>
                            <w:t>.F.S. Securities Research</w:t>
                          </w:r>
                          <w:r w:rsidRPr="005B438E">
                            <w:rPr>
                              <w:rFonts w:ascii="KoPubWorld돋움체 Medium" w:eastAsia="KoPubWorld돋움체 Medium" w:hAnsi="KoPubWorld돋움체 Medium" w:cs="KoPubWorld돋움체 Medium" w:hint="eastAsia"/>
                              <w:noProof/>
                              <w:color w:val="595959" w:themeColor="text1" w:themeTint="A6"/>
                              <w:spacing w:val="0"/>
                              <w:w w:val="100"/>
                              <w:szCs w:val="20"/>
                            </w:rPr>
                            <w:t>Ⅰ</w:t>
                          </w:r>
                          <w:r w:rsidRPr="00534E74">
                            <w:rPr>
                              <w:rFonts w:ascii="HY중고딕" w:eastAsia="HY중고딕" w:hAnsi="Arial" w:cs="Arial" w:hint="eastAsia"/>
                              <w:noProof/>
                              <w:color w:val="404040" w:themeColor="text1" w:themeTint="BF"/>
                              <w:spacing w:val="0"/>
                              <w:w w:val="100"/>
                              <w:szCs w:val="20"/>
                            </w:rPr>
                            <w:fldChar w:fldCharType="begin"/>
                          </w:r>
                          <w:r w:rsidRPr="00534E74">
                            <w:rPr>
                              <w:rFonts w:ascii="HY중고딕" w:eastAsia="HY중고딕" w:hAnsi="Arial" w:cs="Arial" w:hint="eastAsia"/>
                              <w:noProof/>
                              <w:color w:val="404040" w:themeColor="text1" w:themeTint="BF"/>
                              <w:spacing w:val="0"/>
                              <w:w w:val="100"/>
                              <w:szCs w:val="20"/>
                            </w:rPr>
                            <w:instrText>PAGE   \* MERGEFORMAT</w:instrText>
                          </w:r>
                          <w:r w:rsidRPr="00534E74">
                            <w:rPr>
                              <w:rFonts w:ascii="HY중고딕" w:eastAsia="HY중고딕" w:hAnsi="Arial" w:cs="Arial" w:hint="eastAsia"/>
                              <w:noProof/>
                              <w:color w:val="404040" w:themeColor="text1" w:themeTint="BF"/>
                              <w:spacing w:val="0"/>
                              <w:w w:val="100"/>
                              <w:szCs w:val="20"/>
                            </w:rPr>
                            <w:fldChar w:fldCharType="separate"/>
                          </w:r>
                          <w:r w:rsidRPr="00534E74">
                            <w:rPr>
                              <w:rFonts w:ascii="HY중고딕" w:eastAsia="HY중고딕" w:hAnsi="Arial" w:cs="Arial" w:hint="eastAsia"/>
                              <w:noProof/>
                              <w:color w:val="404040" w:themeColor="text1" w:themeTint="BF"/>
                              <w:spacing w:val="0"/>
                              <w:w w:val="100"/>
                              <w:szCs w:val="20"/>
                            </w:rPr>
                            <w:t>1</w:t>
                          </w:r>
                          <w:r w:rsidRPr="00534E74">
                            <w:rPr>
                              <w:rFonts w:ascii="HY중고딕" w:eastAsia="HY중고딕" w:hAnsi="Arial" w:cs="Arial" w:hint="eastAsia"/>
                              <w:noProof/>
                              <w:color w:val="404040" w:themeColor="text1" w:themeTint="BF"/>
                              <w:spacing w:val="0"/>
                              <w:w w:val="100"/>
                              <w:szCs w:val="20"/>
                            </w:rPr>
                            <w:fldChar w:fldCharType="end"/>
                          </w:r>
                          <w:r w:rsidRPr="005B438E">
                            <w:rPr>
                              <w:rFonts w:ascii="Yoon 윤고딕 540_TT" w:eastAsia="Yoon 윤고딕 540_TT" w:hAnsi="KoPubWorld돋움체 Bold" w:cs="KoPubWorld돋움체 Bold" w:hint="eastAsia"/>
                              <w:noProof/>
                              <w:color w:val="595959" w:themeColor="text1" w:themeTint="A6"/>
                              <w:spacing w:val="0"/>
                              <w:w w:val="100"/>
                              <w:sz w:val="22"/>
                            </w:rPr>
                            <w:t xml:space="preserve"> </w:t>
                          </w:r>
                        </w:p>
                        <w:p w14:paraId="5BCD5A61" w14:textId="77777777" w:rsidR="00503AF9" w:rsidRDefault="00503AF9" w:rsidP="00540C5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1F1CCB" id="_x0000_t202" coordsize="21600,21600" o:spt="202" path="m,l,21600r21600,l21600,xe">
              <v:stroke joinstyle="miter"/>
              <v:path gradientshapeok="t" o:connecttype="rect"/>
            </v:shapetype>
            <v:shape id="Text Box 85" o:spid="_x0000_s1076" type="#_x0000_t202" style="position:absolute;left:0;text-align:left;margin-left:-150.1pt;margin-top:-119.35pt;width:566.65pt;height:26.9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" filled="f" stroked="f" strokeweight=".5pt">
              <v:textbox>
                <w:txbxContent>
                  <w:p w14:paraId="36B51402" w14:textId="77777777" w:rsidR="00503AF9" w:rsidRPr="00934F28" w:rsidRDefault="00503AF9" w:rsidP="00540C5E">
                    <w:pPr>
                      <w:pStyle w:val="a3"/>
                      <w:jc w:val="right"/>
                      <w:rPr>
                        <w:rFonts w:ascii="KoPubWorld돋움체 Bold" w:eastAsia="KoPubWorld돋움체 Bold" w:hAnsi="KoPubWorld돋움체 Bold" w:cs="KoPubWorld돋움체 Bold"/>
                        <w:b/>
                        <w:bCs/>
                        <w:noProof/>
                        <w:color w:val="8EAADB" w:themeColor="accent1" w:themeTint="99"/>
                        <w:spacing w:val="0"/>
                        <w:w w:val="100"/>
                        <w:sz w:val="22"/>
                      </w:rPr>
                    </w:pPr>
                    <w:r w:rsidRPr="005B438E">
                      <w:rPr>
                        <w:rFonts w:ascii="KoPubWorld돋움체 Medium" w:eastAsia="KoPubWorld돋움체 Medium" w:hAnsi="KoPubWorld돋움체 Medium" w:cs="KoPubWorld돋움체 Medium" w:hint="eastAsia"/>
                        <w:noProof/>
                        <w:color w:val="595959" w:themeColor="text1" w:themeTint="A6"/>
                        <w:spacing w:val="0"/>
                        <w:w w:val="100"/>
                        <w:szCs w:val="20"/>
                      </w:rPr>
                      <w:t>R</w:t>
                    </w:r>
                    <w:r w:rsidRPr="005B438E">
                      <w:rPr>
                        <w:rFonts w:ascii="KoPubWorld돋움체 Medium" w:eastAsia="KoPubWorld돋움체 Medium" w:hAnsi="KoPubWorld돋움체 Medium" w:cs="KoPubWorld돋움체 Medium"/>
                        <w:noProof/>
                        <w:color w:val="595959" w:themeColor="text1" w:themeTint="A6"/>
                        <w:spacing w:val="0"/>
                        <w:w w:val="100"/>
                        <w:szCs w:val="20"/>
                      </w:rPr>
                      <w:t>.F.S. Securities Research</w:t>
                    </w:r>
                    <w:r w:rsidRPr="005B438E">
                      <w:rPr>
                        <w:rFonts w:ascii="KoPubWorld돋움체 Medium" w:eastAsia="KoPubWorld돋움체 Medium" w:hAnsi="KoPubWorld돋움체 Medium" w:cs="KoPubWorld돋움체 Medium" w:hint="eastAsia"/>
                        <w:noProof/>
                        <w:color w:val="595959" w:themeColor="text1" w:themeTint="A6"/>
                        <w:spacing w:val="0"/>
                        <w:w w:val="100"/>
                        <w:szCs w:val="20"/>
                      </w:rPr>
                      <w:t>Ⅰ</w:t>
                    </w:r>
                    <w:r w:rsidRPr="00534E74">
                      <w:rPr>
                        <w:rFonts w:ascii="HY중고딕" w:eastAsia="HY중고딕" w:hAnsi="Arial" w:cs="Arial" w:hint="eastAsia"/>
                        <w:noProof/>
                        <w:color w:val="404040" w:themeColor="text1" w:themeTint="BF"/>
                        <w:spacing w:val="0"/>
                        <w:w w:val="100"/>
                        <w:szCs w:val="20"/>
                      </w:rPr>
                      <w:fldChar w:fldCharType="begin"/>
                    </w:r>
                    <w:r w:rsidRPr="00534E74">
                      <w:rPr>
                        <w:rFonts w:ascii="HY중고딕" w:eastAsia="HY중고딕" w:hAnsi="Arial" w:cs="Arial" w:hint="eastAsia"/>
                        <w:noProof/>
                        <w:color w:val="404040" w:themeColor="text1" w:themeTint="BF"/>
                        <w:spacing w:val="0"/>
                        <w:w w:val="100"/>
                        <w:szCs w:val="20"/>
                      </w:rPr>
                      <w:instrText>PAGE   \* MERGEFORMAT</w:instrText>
                    </w:r>
                    <w:r w:rsidRPr="00534E74">
                      <w:rPr>
                        <w:rFonts w:ascii="HY중고딕" w:eastAsia="HY중고딕" w:hAnsi="Arial" w:cs="Arial" w:hint="eastAsia"/>
                        <w:noProof/>
                        <w:color w:val="404040" w:themeColor="text1" w:themeTint="BF"/>
                        <w:spacing w:val="0"/>
                        <w:w w:val="100"/>
                        <w:szCs w:val="20"/>
                      </w:rPr>
                      <w:fldChar w:fldCharType="separate"/>
                    </w:r>
                    <w:r w:rsidRPr="00534E74">
                      <w:rPr>
                        <w:rFonts w:ascii="HY중고딕" w:eastAsia="HY중고딕" w:hAnsi="Arial" w:cs="Arial" w:hint="eastAsia"/>
                        <w:noProof/>
                        <w:color w:val="404040" w:themeColor="text1" w:themeTint="BF"/>
                        <w:spacing w:val="0"/>
                        <w:w w:val="100"/>
                        <w:szCs w:val="20"/>
                      </w:rPr>
                      <w:t>1</w:t>
                    </w:r>
                    <w:r w:rsidRPr="00534E74">
                      <w:rPr>
                        <w:rFonts w:ascii="HY중고딕" w:eastAsia="HY중고딕" w:hAnsi="Arial" w:cs="Arial" w:hint="eastAsia"/>
                        <w:noProof/>
                        <w:color w:val="404040" w:themeColor="text1" w:themeTint="BF"/>
                        <w:spacing w:val="0"/>
                        <w:w w:val="100"/>
                        <w:szCs w:val="20"/>
                      </w:rPr>
                      <w:fldChar w:fldCharType="end"/>
                    </w:r>
                    <w:r w:rsidRPr="005B438E">
                      <w:rPr>
                        <w:rFonts w:ascii="Yoon 윤고딕 540_TT" w:eastAsia="Yoon 윤고딕 540_TT" w:hAnsi="KoPubWorld돋움체 Bold" w:cs="KoPubWorld돋움체 Bold" w:hint="eastAsia"/>
                        <w:noProof/>
                        <w:color w:val="595959" w:themeColor="text1" w:themeTint="A6"/>
                        <w:spacing w:val="0"/>
                        <w:w w:val="100"/>
                        <w:sz w:val="22"/>
                      </w:rPr>
                      <w:t xml:space="preserve"> </w:t>
                    </w:r>
                  </w:p>
                  <w:p w14:paraId="5BCD5A61" w14:textId="77777777" w:rsidR="00503AF9" w:rsidRDefault="00503AF9" w:rsidP="00540C5E"/>
                </w:txbxContent>
              </v:textbox>
            </v:shape>
          </w:pict>
        </mc:Fallback>
      </mc:AlternateContent>
    </w:r>
    <w:r>
      <w:rPr>
        <w:noProof/>
        <w:w w:val="100"/>
      </w:rPr>
      <mc:AlternateContent>
        <mc:Choice Requires="wps">
          <w:drawing>
            <wp:anchor distT="0" distB="0" distL="114300" distR="114300" simplePos="0" relativeHeight="251657728" behindDoc="0" locked="0" layoutInCell="1" allowOverlap="1" wp14:anchorId="73D0C911" wp14:editId="2BBE9919">
              <wp:simplePos x="0" y="0"/>
              <wp:positionH relativeFrom="column">
                <wp:posOffset>-2062646</wp:posOffset>
              </wp:positionH>
              <wp:positionV relativeFrom="paragraph">
                <wp:posOffset>-1672472</wp:posOffset>
              </wp:positionV>
              <wp:extent cx="7196400" cy="342000"/>
              <wp:effectExtent l="0" t="0" r="0" b="1270"/>
              <wp:wrapNone/>
              <wp:docPr id="86" name="Text Box 86"/>
              <wp:cNvGraphicFramePr/>
              <a:graphic xmlns:a="http://schemas.openxmlformats.org/drawingml/2006/main">
                <a:graphicData uri="http://schemas.microsoft.com/office/word/2010/wordprocessingShape">
                  <wps:wsp>
                    <wps:cNvSpPr txBox="1"/>
                    <wps:spPr>
                      <a:xfrm>
                        <a:off x="0" y="0"/>
                        <a:ext cx="7196400" cy="342000"/>
                      </a:xfrm>
                      <a:prstGeom prst="rect">
                        <a:avLst/>
                      </a:prstGeom>
                      <a:noFill/>
                      <a:ln w="6350">
                        <a:noFill/>
                      </a:ln>
                      <a:effectLst/>
                    </wps:spPr>
                    <wps:txbx>
                      <w:txbxContent>
                        <w:p w14:paraId="70112A48" w14:textId="77777777" w:rsidR="00503AF9" w:rsidRPr="00934F28" w:rsidRDefault="00503AF9" w:rsidP="00540C5E">
                          <w:pPr>
                            <w:pStyle w:val="a3"/>
                            <w:jc w:val="right"/>
                            <w:rPr>
                              <w:rFonts w:ascii="KoPubWorld돋움체 Bold" w:eastAsia="KoPubWorld돋움체 Bold" w:hAnsi="KoPubWorld돋움체 Bold" w:cs="KoPubWorld돋움체 Bold"/>
                              <w:b/>
                              <w:bCs/>
                              <w:noProof/>
                              <w:color w:val="8EAADB" w:themeColor="accent1" w:themeTint="99"/>
                              <w:spacing w:val="0"/>
                              <w:w w:val="100"/>
                              <w:sz w:val="22"/>
                            </w:rPr>
                          </w:pPr>
                          <w:r w:rsidRPr="005B438E">
                            <w:rPr>
                              <w:rFonts w:ascii="KoPubWorld돋움체 Medium" w:eastAsia="KoPubWorld돋움체 Medium" w:hAnsi="KoPubWorld돋움체 Medium" w:cs="KoPubWorld돋움체 Medium" w:hint="eastAsia"/>
                              <w:noProof/>
                              <w:color w:val="595959" w:themeColor="text1" w:themeTint="A6"/>
                              <w:spacing w:val="0"/>
                              <w:w w:val="100"/>
                              <w:szCs w:val="20"/>
                            </w:rPr>
                            <w:t>R</w:t>
                          </w:r>
                          <w:r w:rsidRPr="005B438E">
                            <w:rPr>
                              <w:rFonts w:ascii="KoPubWorld돋움체 Medium" w:eastAsia="KoPubWorld돋움체 Medium" w:hAnsi="KoPubWorld돋움체 Medium" w:cs="KoPubWorld돋움체 Medium"/>
                              <w:noProof/>
                              <w:color w:val="595959" w:themeColor="text1" w:themeTint="A6"/>
                              <w:spacing w:val="0"/>
                              <w:w w:val="100"/>
                              <w:szCs w:val="20"/>
                            </w:rPr>
                            <w:t>.F.S. Securities Research</w:t>
                          </w:r>
                          <w:r w:rsidRPr="005B438E">
                            <w:rPr>
                              <w:rFonts w:ascii="KoPubWorld돋움체 Medium" w:eastAsia="KoPubWorld돋움체 Medium" w:hAnsi="KoPubWorld돋움체 Medium" w:cs="KoPubWorld돋움체 Medium" w:hint="eastAsia"/>
                              <w:noProof/>
                              <w:color w:val="595959" w:themeColor="text1" w:themeTint="A6"/>
                              <w:spacing w:val="0"/>
                              <w:w w:val="100"/>
                              <w:szCs w:val="20"/>
                            </w:rPr>
                            <w:t>Ⅰ</w:t>
                          </w:r>
                          <w:r w:rsidRPr="00534E74">
                            <w:rPr>
                              <w:rFonts w:ascii="HY중고딕" w:eastAsia="HY중고딕" w:hAnsi="Arial" w:cs="Arial" w:hint="eastAsia"/>
                              <w:noProof/>
                              <w:color w:val="404040" w:themeColor="text1" w:themeTint="BF"/>
                              <w:spacing w:val="0"/>
                              <w:w w:val="100"/>
                              <w:szCs w:val="20"/>
                            </w:rPr>
                            <w:fldChar w:fldCharType="begin"/>
                          </w:r>
                          <w:r w:rsidRPr="00534E74">
                            <w:rPr>
                              <w:rFonts w:ascii="HY중고딕" w:eastAsia="HY중고딕" w:hAnsi="Arial" w:cs="Arial" w:hint="eastAsia"/>
                              <w:noProof/>
                              <w:color w:val="404040" w:themeColor="text1" w:themeTint="BF"/>
                              <w:spacing w:val="0"/>
                              <w:w w:val="100"/>
                              <w:szCs w:val="20"/>
                            </w:rPr>
                            <w:instrText>PAGE   \* MERGEFORMAT</w:instrText>
                          </w:r>
                          <w:r w:rsidRPr="00534E74">
                            <w:rPr>
                              <w:rFonts w:ascii="HY중고딕" w:eastAsia="HY중고딕" w:hAnsi="Arial" w:cs="Arial" w:hint="eastAsia"/>
                              <w:noProof/>
                              <w:color w:val="404040" w:themeColor="text1" w:themeTint="BF"/>
                              <w:spacing w:val="0"/>
                              <w:w w:val="100"/>
                              <w:szCs w:val="20"/>
                            </w:rPr>
                            <w:fldChar w:fldCharType="separate"/>
                          </w:r>
                          <w:r w:rsidRPr="00534E74">
                            <w:rPr>
                              <w:rFonts w:ascii="HY중고딕" w:eastAsia="HY중고딕" w:hAnsi="Arial" w:cs="Arial" w:hint="eastAsia"/>
                              <w:noProof/>
                              <w:color w:val="404040" w:themeColor="text1" w:themeTint="BF"/>
                              <w:spacing w:val="0"/>
                              <w:w w:val="100"/>
                              <w:szCs w:val="20"/>
                            </w:rPr>
                            <w:t>1</w:t>
                          </w:r>
                          <w:r w:rsidRPr="00534E74">
                            <w:rPr>
                              <w:rFonts w:ascii="HY중고딕" w:eastAsia="HY중고딕" w:hAnsi="Arial" w:cs="Arial" w:hint="eastAsia"/>
                              <w:noProof/>
                              <w:color w:val="404040" w:themeColor="text1" w:themeTint="BF"/>
                              <w:spacing w:val="0"/>
                              <w:w w:val="100"/>
                              <w:szCs w:val="20"/>
                            </w:rPr>
                            <w:fldChar w:fldCharType="end"/>
                          </w:r>
                          <w:r w:rsidRPr="005B438E">
                            <w:rPr>
                              <w:rFonts w:ascii="Yoon 윤고딕 540_TT" w:eastAsia="Yoon 윤고딕 540_TT" w:hAnsi="KoPubWorld돋움체 Bold" w:cs="KoPubWorld돋움체 Bold" w:hint="eastAsia"/>
                              <w:noProof/>
                              <w:color w:val="595959" w:themeColor="text1" w:themeTint="A6"/>
                              <w:spacing w:val="0"/>
                              <w:w w:val="100"/>
                              <w:sz w:val="22"/>
                            </w:rPr>
                            <w:t xml:space="preserve"> </w:t>
                          </w:r>
                        </w:p>
                        <w:p w14:paraId="5D8FED56" w14:textId="77777777" w:rsidR="00503AF9" w:rsidRDefault="00503AF9" w:rsidP="00540C5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D0C911" id="Text Box 86" o:spid="_x0000_s1077" type="#_x0000_t202" style="position:absolute;left:0;text-align:left;margin-left:-162.4pt;margin-top:-131.7pt;width:566.65pt;height:26.9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" filled="f" stroked="f" strokeweight=".5pt">
              <v:textbox>
                <w:txbxContent>
                  <w:p w14:paraId="70112A48" w14:textId="77777777" w:rsidR="00503AF9" w:rsidRPr="00934F28" w:rsidRDefault="00503AF9" w:rsidP="00540C5E">
                    <w:pPr>
                      <w:pStyle w:val="a3"/>
                      <w:jc w:val="right"/>
                      <w:rPr>
                        <w:rFonts w:ascii="KoPubWorld돋움체 Bold" w:eastAsia="KoPubWorld돋움체 Bold" w:hAnsi="KoPubWorld돋움체 Bold" w:cs="KoPubWorld돋움체 Bold"/>
                        <w:b/>
                        <w:bCs/>
                        <w:noProof/>
                        <w:color w:val="8EAADB" w:themeColor="accent1" w:themeTint="99"/>
                        <w:spacing w:val="0"/>
                        <w:w w:val="100"/>
                        <w:sz w:val="22"/>
                      </w:rPr>
                    </w:pPr>
                    <w:r w:rsidRPr="005B438E">
                      <w:rPr>
                        <w:rFonts w:ascii="KoPubWorld돋움체 Medium" w:eastAsia="KoPubWorld돋움체 Medium" w:hAnsi="KoPubWorld돋움체 Medium" w:cs="KoPubWorld돋움체 Medium" w:hint="eastAsia"/>
                        <w:noProof/>
                        <w:color w:val="595959" w:themeColor="text1" w:themeTint="A6"/>
                        <w:spacing w:val="0"/>
                        <w:w w:val="100"/>
                        <w:szCs w:val="20"/>
                      </w:rPr>
                      <w:t>R</w:t>
                    </w:r>
                    <w:r w:rsidRPr="005B438E">
                      <w:rPr>
                        <w:rFonts w:ascii="KoPubWorld돋움체 Medium" w:eastAsia="KoPubWorld돋움체 Medium" w:hAnsi="KoPubWorld돋움체 Medium" w:cs="KoPubWorld돋움체 Medium"/>
                        <w:noProof/>
                        <w:color w:val="595959" w:themeColor="text1" w:themeTint="A6"/>
                        <w:spacing w:val="0"/>
                        <w:w w:val="100"/>
                        <w:szCs w:val="20"/>
                      </w:rPr>
                      <w:t>.F.S. Securities Research</w:t>
                    </w:r>
                    <w:r w:rsidRPr="005B438E">
                      <w:rPr>
                        <w:rFonts w:ascii="KoPubWorld돋움체 Medium" w:eastAsia="KoPubWorld돋움체 Medium" w:hAnsi="KoPubWorld돋움체 Medium" w:cs="KoPubWorld돋움체 Medium" w:hint="eastAsia"/>
                        <w:noProof/>
                        <w:color w:val="595959" w:themeColor="text1" w:themeTint="A6"/>
                        <w:spacing w:val="0"/>
                        <w:w w:val="100"/>
                        <w:szCs w:val="20"/>
                      </w:rPr>
                      <w:t>Ⅰ</w:t>
                    </w:r>
                    <w:r w:rsidRPr="00534E74">
                      <w:rPr>
                        <w:rFonts w:ascii="HY중고딕" w:eastAsia="HY중고딕" w:hAnsi="Arial" w:cs="Arial" w:hint="eastAsia"/>
                        <w:noProof/>
                        <w:color w:val="404040" w:themeColor="text1" w:themeTint="BF"/>
                        <w:spacing w:val="0"/>
                        <w:w w:val="100"/>
                        <w:szCs w:val="20"/>
                      </w:rPr>
                      <w:fldChar w:fldCharType="begin"/>
                    </w:r>
                    <w:r w:rsidRPr="00534E74">
                      <w:rPr>
                        <w:rFonts w:ascii="HY중고딕" w:eastAsia="HY중고딕" w:hAnsi="Arial" w:cs="Arial" w:hint="eastAsia"/>
                        <w:noProof/>
                        <w:color w:val="404040" w:themeColor="text1" w:themeTint="BF"/>
                        <w:spacing w:val="0"/>
                        <w:w w:val="100"/>
                        <w:szCs w:val="20"/>
                      </w:rPr>
                      <w:instrText>PAGE   \* MERGEFORMAT</w:instrText>
                    </w:r>
                    <w:r w:rsidRPr="00534E74">
                      <w:rPr>
                        <w:rFonts w:ascii="HY중고딕" w:eastAsia="HY중고딕" w:hAnsi="Arial" w:cs="Arial" w:hint="eastAsia"/>
                        <w:noProof/>
                        <w:color w:val="404040" w:themeColor="text1" w:themeTint="BF"/>
                        <w:spacing w:val="0"/>
                        <w:w w:val="100"/>
                        <w:szCs w:val="20"/>
                      </w:rPr>
                      <w:fldChar w:fldCharType="separate"/>
                    </w:r>
                    <w:r w:rsidRPr="00534E74">
                      <w:rPr>
                        <w:rFonts w:ascii="HY중고딕" w:eastAsia="HY중고딕" w:hAnsi="Arial" w:cs="Arial" w:hint="eastAsia"/>
                        <w:noProof/>
                        <w:color w:val="404040" w:themeColor="text1" w:themeTint="BF"/>
                        <w:spacing w:val="0"/>
                        <w:w w:val="100"/>
                        <w:szCs w:val="20"/>
                      </w:rPr>
                      <w:t>1</w:t>
                    </w:r>
                    <w:r w:rsidRPr="00534E74">
                      <w:rPr>
                        <w:rFonts w:ascii="HY중고딕" w:eastAsia="HY중고딕" w:hAnsi="Arial" w:cs="Arial" w:hint="eastAsia"/>
                        <w:noProof/>
                        <w:color w:val="404040" w:themeColor="text1" w:themeTint="BF"/>
                        <w:spacing w:val="0"/>
                        <w:w w:val="100"/>
                        <w:szCs w:val="20"/>
                      </w:rPr>
                      <w:fldChar w:fldCharType="end"/>
                    </w:r>
                    <w:r w:rsidRPr="005B438E">
                      <w:rPr>
                        <w:rFonts w:ascii="Yoon 윤고딕 540_TT" w:eastAsia="Yoon 윤고딕 540_TT" w:hAnsi="KoPubWorld돋움체 Bold" w:cs="KoPubWorld돋움체 Bold" w:hint="eastAsia"/>
                        <w:noProof/>
                        <w:color w:val="595959" w:themeColor="text1" w:themeTint="A6"/>
                        <w:spacing w:val="0"/>
                        <w:w w:val="100"/>
                        <w:sz w:val="22"/>
                      </w:rPr>
                      <w:t xml:space="preserve"> </w:t>
                    </w:r>
                  </w:p>
                  <w:p w14:paraId="5D8FED56" w14:textId="77777777" w:rsidR="00503AF9" w:rsidRDefault="00503AF9" w:rsidP="00540C5E"/>
                </w:txbxContent>
              </v:textbox>
            </v:shape>
          </w:pict>
        </mc:Fallback>
      </mc:AlternateContent>
    </w:r>
    <w:r>
      <w:rPr>
        <w:noProof/>
      </w:rPr>
      <mc:AlternateContent>
        <mc:Choice Requires="wps">
          <w:drawing>
            <wp:anchor distT="0" distB="0" distL="114300" distR="114300" simplePos="0" relativeHeight="251655680" behindDoc="0" locked="0" layoutInCell="1" allowOverlap="1" wp14:anchorId="4A041ABD" wp14:editId="1A82A984">
              <wp:simplePos x="0" y="0"/>
              <wp:positionH relativeFrom="margin">
                <wp:posOffset>-2164147</wp:posOffset>
              </wp:positionH>
              <wp:positionV relativeFrom="paragraph">
                <wp:posOffset>-67143</wp:posOffset>
              </wp:positionV>
              <wp:extent cx="7199630" cy="1467853"/>
              <wp:effectExtent l="0" t="0" r="1270" b="0"/>
              <wp:wrapNone/>
              <wp:docPr id="87" name="직사각형 87"/>
              <wp:cNvGraphicFramePr/>
              <a:graphic xmlns:a="http://schemas.openxmlformats.org/drawingml/2006/main">
                <a:graphicData uri="http://schemas.microsoft.com/office/word/2010/wordprocessingShape">
                  <wps:wsp>
                    <wps:cNvSpPr/>
                    <wps:spPr>
                      <a:xfrm>
                        <a:off x="0" y="0"/>
                        <a:ext cx="7199630" cy="1467853"/>
                      </a:xfrm>
                      <a:prstGeom prst="rect">
                        <a:avLst/>
                      </a:prstGeom>
                      <a:solidFill>
                        <a:schemeClr val="tx1">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FD0BC7" id="직사각형 87" o:spid="_x0000_s1026" style="position:absolute;margin-left:-170.4pt;margin-top:-5.3pt;width:566.9pt;height:115.6pt;z-index:251655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" fillcolor="gray [1629]" stroked="f" strokeweight="1pt">
              <w10:wrap anchorx="margin"/>
            </v:rect>
          </w:pict>
        </mc:Fallback>
      </mc:AlternateContent>
    </w:r>
    <w:r>
      <w:rPr>
        <w:noProof/>
      </w:rPr>
      <w:drawing>
        <wp:anchor distT="0" distB="0" distL="114300" distR="114300" simplePos="0" relativeHeight="251656704" behindDoc="0" locked="0" layoutInCell="1" allowOverlap="1" wp14:anchorId="21ADF32A" wp14:editId="29564D4E">
          <wp:simplePos x="0" y="0"/>
          <wp:positionH relativeFrom="margin">
            <wp:posOffset>3583940</wp:posOffset>
          </wp:positionH>
          <wp:positionV relativeFrom="paragraph">
            <wp:posOffset>58420</wp:posOffset>
          </wp:positionV>
          <wp:extent cx="1373505" cy="516890"/>
          <wp:effectExtent l="0" t="0" r="0" b="0"/>
          <wp:wrapNone/>
          <wp:docPr id="574341597" name="그림 574341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duotone>
                      <a:schemeClr val="accent3">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1373505" cy="51689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46AC2" w14:textId="77777777" w:rsidR="00503AF9" w:rsidRDefault="00503AF9">
    <w:pPr>
      <w:pStyle w:val="a3"/>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3AC76" w14:textId="23CFAE11" w:rsidR="00B62805" w:rsidRDefault="00264424">
    <w:pPr>
      <w:pStyle w:val="a3"/>
    </w:pPr>
    <w:r>
      <w:rPr>
        <w:noProof/>
        <w:szCs w:val="20"/>
      </w:rPr>
      <mc:AlternateContent>
        <mc:Choice Requires="wps">
          <w:drawing>
            <wp:anchor distT="0" distB="0" distL="114300" distR="114300" simplePos="0" relativeHeight="251664896" behindDoc="0" locked="0" layoutInCell="1" allowOverlap="1" wp14:anchorId="79671F75" wp14:editId="5BBFF960">
              <wp:simplePos x="0" y="0"/>
              <wp:positionH relativeFrom="leftMargin">
                <wp:posOffset>261963</wp:posOffset>
              </wp:positionH>
              <wp:positionV relativeFrom="paragraph">
                <wp:posOffset>60085</wp:posOffset>
              </wp:positionV>
              <wp:extent cx="1749717" cy="348615"/>
              <wp:effectExtent l="0" t="0" r="0" b="0"/>
              <wp:wrapNone/>
              <wp:docPr id="87734890" name="Text Box 87734890"/>
              <wp:cNvGraphicFramePr/>
              <a:graphic xmlns:a="http://schemas.openxmlformats.org/drawingml/2006/main">
                <a:graphicData uri="http://schemas.microsoft.com/office/word/2010/wordprocessingShape">
                  <wps:wsp>
                    <wps:cNvSpPr txBox="1"/>
                    <wps:spPr>
                      <a:xfrm>
                        <a:off x="0" y="0"/>
                        <a:ext cx="1749717" cy="348615"/>
                      </a:xfrm>
                      <a:prstGeom prst="rect">
                        <a:avLst/>
                      </a:prstGeom>
                      <a:noFill/>
                      <a:ln w="6350">
                        <a:noFill/>
                      </a:ln>
                      <a:effectLst/>
                    </wps:spPr>
                    <wps:txbx>
                      <w:txbxContent>
                        <w:p w14:paraId="4D88CF2B" w14:textId="29673CE3" w:rsidR="00D91335" w:rsidRPr="00FA7CA9" w:rsidRDefault="00D91335" w:rsidP="00D91335">
                          <w:pPr>
                            <w:rPr>
                              <w:rFonts w:ascii="KoPubWorld돋움체 Bold" w:eastAsia="KoPubWorld돋움체 Bold" w:hAnsi="KoPubWorld돋움체 Bold" w:cs="KoPubWorld돋움체 Bold"/>
                              <w:color w:val="1F3864" w:themeColor="accent1" w:themeShade="80"/>
                              <w:sz w:val="22"/>
                            </w:rPr>
                          </w:pPr>
                          <w:r w:rsidRPr="00FA7CA9">
                            <w:rPr>
                              <w:rFonts w:ascii="KoPubWorld돋움체 Bold" w:eastAsia="KoPubWorld돋움체 Bold" w:hAnsi="KoPubWorld돋움체 Bold" w:cs="KoPubWorld돋움체 Bold" w:hint="eastAsia"/>
                              <w:b/>
                              <w:bCs/>
                              <w:color w:val="1F3864" w:themeColor="accent1" w:themeShade="80"/>
                              <w:sz w:val="22"/>
                            </w:rPr>
                            <w:t>│</w:t>
                          </w:r>
                          <w:r w:rsidR="00264424">
                            <w:rPr>
                              <w:rFonts w:ascii="KoPubWorld돋움체 Bold" w:eastAsia="KoPubWorld돋움체 Bold" w:hAnsi="KoPubWorld돋움체 Bold" w:cs="KoPubWorld돋움체 Bold" w:hint="eastAsia"/>
                              <w:color w:val="1F3864" w:themeColor="accent1" w:themeShade="80"/>
                              <w:sz w:val="22"/>
                            </w:rPr>
                            <w:t>Technip Energies</w:t>
                          </w:r>
                          <w:r w:rsidRPr="00FA7CA9">
                            <w:rPr>
                              <w:rFonts w:ascii="KoPubWorld돋움체 Bold" w:eastAsia="KoPubWorld돋움체 Bold" w:hAnsi="KoPubWorld돋움체 Bold" w:cs="KoPubWorld돋움체 Bold" w:hint="eastAsia"/>
                              <w:color w:val="1F3864" w:themeColor="accent1" w:themeShade="80"/>
                              <w:sz w:val="22"/>
                            </w:rPr>
                            <w:t>(</w:t>
                          </w:r>
                          <w:r w:rsidR="00264424">
                            <w:rPr>
                              <w:rFonts w:ascii="KoPubWorld돋움체 Bold" w:eastAsia="KoPubWorld돋움체 Bold" w:hAnsi="KoPubWorld돋움체 Bold" w:cs="KoPubWorld돋움체 Bold" w:hint="eastAsia"/>
                              <w:color w:val="1F3864" w:themeColor="accent1" w:themeShade="80"/>
                              <w:sz w:val="22"/>
                            </w:rPr>
                            <w:t>FR:TE)</w:t>
                          </w:r>
                          <w:r w:rsidRPr="00FA7CA9">
                            <w:rPr>
                              <w:rFonts w:ascii="KoPubWorld돋움체 Bold" w:eastAsia="KoPubWorld돋움체 Bold" w:hAnsi="KoPubWorld돋움체 Bold" w:cs="KoPubWorld돋움체 Bold" w:hint="eastAsia"/>
                              <w:b/>
                              <w:bCs/>
                              <w:color w:val="1F3864" w:themeColor="accent1" w:themeShade="80"/>
                              <w:sz w:val="22"/>
                            </w:rPr>
                            <w:t>│</w:t>
                          </w:r>
                          <w:r w:rsidRPr="006C72D0">
                            <w:rPr>
                              <w:rFonts w:ascii="KoPubWorld돋움체 Bold" w:eastAsia="KoPubWorld돋움체 Bold" w:hAnsi="KoPubWorld돋움체 Bold" w:cs="KoPubWorld돋움체 Bold" w:hint="eastAsia"/>
                              <w:b/>
                              <w:bCs/>
                              <w:noProof/>
                              <w:color w:val="1F3864" w:themeColor="accent1" w:themeShade="80"/>
                              <w:sz w:val="22"/>
                            </w:rPr>
                            <w:drawing>
                              <wp:inline distT="0" distB="0" distL="0" distR="0" wp14:anchorId="14807F5D" wp14:editId="20A2C4FD">
                                <wp:extent cx="1293495" cy="62230"/>
                                <wp:effectExtent l="0" t="0" r="0" b="0"/>
                                <wp:docPr id="221913562" name="그림 221913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93495" cy="6223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9671F75" id="_x0000_t202" coordsize="21600,21600" o:spt="202" path="m,l,21600r21600,l21600,xe">
              <v:stroke joinstyle="miter"/>
              <v:path gradientshapeok="t" o:connecttype="rect"/>
            </v:shapetype>
            <v:shape id="Text Box 87734890" o:spid="_x0000_s1079" type="#_x0000_t202" style="position:absolute;left:0;text-align:left;margin-left:20.65pt;margin-top:4.75pt;width:137.75pt;height:27.45pt;z-index:25166489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" filled="f" stroked="f" strokeweight=".5pt">
              <v:textbox>
                <w:txbxContent>
                  <w:p w14:paraId="4D88CF2B" w14:textId="29673CE3" w:rsidR="00D91335" w:rsidRPr="00FA7CA9" w:rsidRDefault="00D91335" w:rsidP="00D91335">
                    <w:pPr>
                      <w:rPr>
                        <w:rFonts w:ascii="KoPubWorld돋움체 Bold" w:eastAsia="KoPubWorld돋움체 Bold" w:hAnsi="KoPubWorld돋움체 Bold" w:cs="KoPubWorld돋움체 Bold"/>
                        <w:color w:val="1F3864" w:themeColor="accent1" w:themeShade="80"/>
                        <w:sz w:val="22"/>
                      </w:rPr>
                    </w:pPr>
                    <w:r w:rsidRPr="00FA7CA9">
                      <w:rPr>
                        <w:rFonts w:ascii="KoPubWorld돋움체 Bold" w:eastAsia="KoPubWorld돋움체 Bold" w:hAnsi="KoPubWorld돋움체 Bold" w:cs="KoPubWorld돋움체 Bold" w:hint="eastAsia"/>
                        <w:b/>
                        <w:bCs/>
                        <w:color w:val="1F3864" w:themeColor="accent1" w:themeShade="80"/>
                        <w:sz w:val="22"/>
                      </w:rPr>
                      <w:t>│</w:t>
                    </w:r>
                    <w:r w:rsidR="00264424">
                      <w:rPr>
                        <w:rFonts w:ascii="KoPubWorld돋움체 Bold" w:eastAsia="KoPubWorld돋움체 Bold" w:hAnsi="KoPubWorld돋움체 Bold" w:cs="KoPubWorld돋움체 Bold" w:hint="eastAsia"/>
                        <w:color w:val="1F3864" w:themeColor="accent1" w:themeShade="80"/>
                        <w:sz w:val="22"/>
                      </w:rPr>
                      <w:t>Technip Energies</w:t>
                    </w:r>
                    <w:r w:rsidRPr="00FA7CA9">
                      <w:rPr>
                        <w:rFonts w:ascii="KoPubWorld돋움체 Bold" w:eastAsia="KoPubWorld돋움체 Bold" w:hAnsi="KoPubWorld돋움체 Bold" w:cs="KoPubWorld돋움체 Bold" w:hint="eastAsia"/>
                        <w:color w:val="1F3864" w:themeColor="accent1" w:themeShade="80"/>
                        <w:sz w:val="22"/>
                      </w:rPr>
                      <w:t>(</w:t>
                    </w:r>
                    <w:r w:rsidR="00264424">
                      <w:rPr>
                        <w:rFonts w:ascii="KoPubWorld돋움체 Bold" w:eastAsia="KoPubWorld돋움체 Bold" w:hAnsi="KoPubWorld돋움체 Bold" w:cs="KoPubWorld돋움체 Bold" w:hint="eastAsia"/>
                        <w:color w:val="1F3864" w:themeColor="accent1" w:themeShade="80"/>
                        <w:sz w:val="22"/>
                      </w:rPr>
                      <w:t>FR:TE)</w:t>
                    </w:r>
                    <w:r w:rsidRPr="00FA7CA9">
                      <w:rPr>
                        <w:rFonts w:ascii="KoPubWorld돋움체 Bold" w:eastAsia="KoPubWorld돋움체 Bold" w:hAnsi="KoPubWorld돋움체 Bold" w:cs="KoPubWorld돋움체 Bold" w:hint="eastAsia"/>
                        <w:b/>
                        <w:bCs/>
                        <w:color w:val="1F3864" w:themeColor="accent1" w:themeShade="80"/>
                        <w:sz w:val="22"/>
                      </w:rPr>
                      <w:t>│</w:t>
                    </w:r>
                    <w:r w:rsidRPr="006C72D0">
                      <w:rPr>
                        <w:rFonts w:ascii="KoPubWorld돋움체 Bold" w:eastAsia="KoPubWorld돋움체 Bold" w:hAnsi="KoPubWorld돋움체 Bold" w:cs="KoPubWorld돋움체 Bold" w:hint="eastAsia"/>
                        <w:b/>
                        <w:bCs/>
                        <w:noProof/>
                        <w:color w:val="1F3864" w:themeColor="accent1" w:themeShade="80"/>
                        <w:sz w:val="22"/>
                      </w:rPr>
                      <w:drawing>
                        <wp:inline distT="0" distB="0" distL="0" distR="0" wp14:anchorId="14807F5D" wp14:editId="20A2C4FD">
                          <wp:extent cx="1293495" cy="62230"/>
                          <wp:effectExtent l="0" t="0" r="0" b="0"/>
                          <wp:docPr id="221913562" name="그림 221913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93495" cy="62230"/>
                                  </a:xfrm>
                                  <a:prstGeom prst="rect">
                                    <a:avLst/>
                                  </a:prstGeom>
                                  <a:noFill/>
                                  <a:ln>
                                    <a:noFill/>
                                  </a:ln>
                                </pic:spPr>
                              </pic:pic>
                            </a:graphicData>
                          </a:graphic>
                        </wp:inline>
                      </w:drawing>
                    </w:r>
                  </w:p>
                </w:txbxContent>
              </v:textbox>
              <w10:wrap anchorx="margin"/>
            </v:shape>
          </w:pict>
        </mc:Fallback>
      </mc:AlternateContent>
    </w:r>
    <w:r w:rsidR="00D91335">
      <w:rPr>
        <w:noProof/>
        <w:w w:val="100"/>
      </w:rPr>
      <mc:AlternateContent>
        <mc:Choice Requires="wps">
          <w:drawing>
            <wp:anchor distT="0" distB="0" distL="114300" distR="114300" simplePos="0" relativeHeight="251665920" behindDoc="0" locked="0" layoutInCell="1" allowOverlap="1" wp14:anchorId="136643C6" wp14:editId="0EA8FC19">
              <wp:simplePos x="0" y="0"/>
              <wp:positionH relativeFrom="page">
                <wp:posOffset>6069330</wp:posOffset>
              </wp:positionH>
              <wp:positionV relativeFrom="paragraph">
                <wp:posOffset>43180</wp:posOffset>
              </wp:positionV>
              <wp:extent cx="1196975" cy="287655"/>
              <wp:effectExtent l="0" t="0" r="0" b="0"/>
              <wp:wrapNone/>
              <wp:docPr id="453204763" name="Text Box 453204763"/>
              <wp:cNvGraphicFramePr/>
              <a:graphic xmlns:a="http://schemas.openxmlformats.org/drawingml/2006/main">
                <a:graphicData uri="http://schemas.microsoft.com/office/word/2010/wordprocessingShape">
                  <wps:wsp>
                    <wps:cNvSpPr txBox="1"/>
                    <wps:spPr>
                      <a:xfrm>
                        <a:off x="0" y="0"/>
                        <a:ext cx="1196975" cy="287655"/>
                      </a:xfrm>
                      <a:prstGeom prst="rect">
                        <a:avLst/>
                      </a:prstGeom>
                      <a:noFill/>
                      <a:ln w="6350">
                        <a:noFill/>
                      </a:ln>
                      <a:effectLst/>
                    </wps:spPr>
                    <wps:txbx>
                      <w:txbxContent>
                        <w:p w14:paraId="1F6BEC36" w14:textId="77777777" w:rsidR="00D91335" w:rsidRPr="006C72D0" w:rsidRDefault="00D91335" w:rsidP="00D91335">
                          <w:pPr>
                            <w:jc w:val="right"/>
                            <w:rPr>
                              <w:color w:val="595959" w:themeColor="text1" w:themeTint="A6"/>
                            </w:rPr>
                          </w:pPr>
                          <w:r>
                            <w:rPr>
                              <w:color w:val="595959" w:themeColor="text1" w:themeTint="A6"/>
                            </w:rPr>
                            <w:t>Company Analysis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6643C6" id="Text Box 453204763" o:spid="_x0000_s1080" type="#_x0000_t202" style="position:absolute;left:0;text-align:left;margin-left:477.9pt;margin-top:3.4pt;width:94.25pt;height:22.65pt;z-index:2516659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" filled="f" stroked="f" strokeweight=".5pt">
              <v:textbox>
                <w:txbxContent>
                  <w:p w14:paraId="1F6BEC36" w14:textId="77777777" w:rsidR="00D91335" w:rsidRPr="006C72D0" w:rsidRDefault="00D91335" w:rsidP="00D91335">
                    <w:pPr>
                      <w:jc w:val="right"/>
                      <w:rPr>
                        <w:color w:val="595959" w:themeColor="text1" w:themeTint="A6"/>
                      </w:rPr>
                    </w:pPr>
                    <w:r>
                      <w:rPr>
                        <w:color w:val="595959" w:themeColor="text1" w:themeTint="A6"/>
                      </w:rPr>
                      <w:t>Company Analysis</w:t>
                    </w:r>
                  </w:p>
                </w:txbxContent>
              </v:textbox>
              <w10:wrap anchorx="page"/>
            </v:shape>
          </w:pict>
        </mc:Fallback>
      </mc:AlternateContent>
    </w:r>
    <w:r w:rsidR="00D91335">
      <w:rPr>
        <w:noProof/>
        <w:w w:val="100"/>
      </w:rPr>
      <mc:AlternateContent>
        <mc:Choice Requires="wps">
          <w:drawing>
            <wp:anchor distT="0" distB="0" distL="114300" distR="114300" simplePos="0" relativeHeight="251663872" behindDoc="0" locked="0" layoutInCell="1" allowOverlap="1" wp14:anchorId="7E834911" wp14:editId="54C59F3D">
              <wp:simplePos x="0" y="0"/>
              <wp:positionH relativeFrom="page">
                <wp:posOffset>7968615</wp:posOffset>
              </wp:positionH>
              <wp:positionV relativeFrom="paragraph">
                <wp:posOffset>0</wp:posOffset>
              </wp:positionV>
              <wp:extent cx="1197061" cy="288000"/>
              <wp:effectExtent l="0" t="0" r="0" b="0"/>
              <wp:wrapNone/>
              <wp:docPr id="531511253" name="Text Box 531511253"/>
              <wp:cNvGraphicFramePr/>
              <a:graphic xmlns:a="http://schemas.openxmlformats.org/drawingml/2006/main">
                <a:graphicData uri="http://schemas.microsoft.com/office/word/2010/wordprocessingShape">
                  <wps:wsp>
                    <wps:cNvSpPr txBox="1"/>
                    <wps:spPr>
                      <a:xfrm>
                        <a:off x="0" y="0"/>
                        <a:ext cx="1197061" cy="288000"/>
                      </a:xfrm>
                      <a:prstGeom prst="rect">
                        <a:avLst/>
                      </a:prstGeom>
                      <a:noFill/>
                      <a:ln w="6350">
                        <a:noFill/>
                      </a:ln>
                      <a:effectLst/>
                    </wps:spPr>
                    <wps:txbx>
                      <w:txbxContent>
                        <w:p w14:paraId="36F91B32" w14:textId="77777777" w:rsidR="00D91335" w:rsidRPr="006C72D0" w:rsidRDefault="00D91335" w:rsidP="00D91335">
                          <w:pPr>
                            <w:jc w:val="right"/>
                            <w:rPr>
                              <w:color w:val="595959" w:themeColor="text1" w:themeTint="A6"/>
                            </w:rPr>
                          </w:pPr>
                          <w:r>
                            <w:rPr>
                              <w:color w:val="595959" w:themeColor="text1" w:themeTint="A6"/>
                            </w:rPr>
                            <w:t>Company Analysis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834911" id="Text Box 531511253" o:spid="_x0000_s1081" type="#_x0000_t202" style="position:absolute;left:0;text-align:left;margin-left:627.45pt;margin-top:0;width:94.25pt;height:22.7pt;z-index:2516638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" filled="f" stroked="f" strokeweight=".5pt">
              <v:textbox>
                <w:txbxContent>
                  <w:p w14:paraId="36F91B32" w14:textId="77777777" w:rsidR="00D91335" w:rsidRPr="006C72D0" w:rsidRDefault="00D91335" w:rsidP="00D91335">
                    <w:pPr>
                      <w:jc w:val="right"/>
                      <w:rPr>
                        <w:color w:val="595959" w:themeColor="text1" w:themeTint="A6"/>
                      </w:rPr>
                    </w:pPr>
                    <w:r>
                      <w:rPr>
                        <w:color w:val="595959" w:themeColor="text1" w:themeTint="A6"/>
                      </w:rPr>
                      <w:t>Company Analysis</w:t>
                    </w:r>
                  </w:p>
                </w:txbxContent>
              </v:textbox>
              <w10:wrap anchorx="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E573AC"/>
    <w:multiLevelType w:val="hybridMultilevel"/>
    <w:tmpl w:val="BC7A36D0"/>
    <w:lvl w:ilvl="0" w:tplc="B39AA0B4">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39AD58C4"/>
    <w:multiLevelType w:val="hybridMultilevel"/>
    <w:tmpl w:val="84A2A29C"/>
    <w:lvl w:ilvl="0" w:tplc="F4A285E0">
      <w:start w:val="20"/>
      <w:numFmt w:val="bullet"/>
      <w:lvlText w:val="-"/>
      <w:lvlJc w:val="left"/>
      <w:pPr>
        <w:ind w:left="760" w:hanging="360"/>
      </w:pPr>
      <w:rPr>
        <w:rFonts w:ascii="KoPubWorld돋움체 Light" w:eastAsia="KoPubWorld돋움체 Light" w:hAnsi="KoPubWorld돋움체 Light" w:cs="KoPubWorld돋움체 Light"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 w15:restartNumberingAfterBreak="0">
    <w:nsid w:val="4C6E64D8"/>
    <w:multiLevelType w:val="hybridMultilevel"/>
    <w:tmpl w:val="8FDEC648"/>
    <w:lvl w:ilvl="0" w:tplc="FFFFFFFF">
      <w:start w:val="1"/>
      <w:numFmt w:val="decimal"/>
      <w:lvlText w:val="%1."/>
      <w:lvlJc w:val="left"/>
      <w:pPr>
        <w:ind w:left="760" w:hanging="360"/>
      </w:pPr>
      <w:rPr>
        <w:rFonts w:ascii="KoPubWorld돋움체 Bold" w:eastAsia="KoPubWorld돋움체 Bold" w:hAnsi="KoPubWorld돋움체 Bold" w:cs="KoPubWorld돋움체 Bold" w:hint="default"/>
        <w:b/>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3" w15:restartNumberingAfterBreak="0">
    <w:nsid w:val="4D6C7C8A"/>
    <w:multiLevelType w:val="hybridMultilevel"/>
    <w:tmpl w:val="18DC0F30"/>
    <w:lvl w:ilvl="0" w:tplc="8F460CF2">
      <w:start w:val="1"/>
      <w:numFmt w:val="decimal"/>
      <w:lvlText w:val="%1)"/>
      <w:lvlJc w:val="left"/>
      <w:pPr>
        <w:ind w:left="800" w:hanging="360"/>
      </w:pPr>
      <w:rPr>
        <w:rFonts w:ascii="KoPubWorld돋움체 Light" w:eastAsia="KoPubWorld돋움체 Light" w:hAnsi="KoPubWorld돋움체 Light" w:cs="KoPubWorld돋움체 Light" w:hint="default"/>
        <w:color w:val="000000" w:themeColor="text1"/>
        <w:w w:val="98"/>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 w15:restartNumberingAfterBreak="0">
    <w:nsid w:val="5E966FCA"/>
    <w:multiLevelType w:val="hybridMultilevel"/>
    <w:tmpl w:val="8FDEC648"/>
    <w:lvl w:ilvl="0" w:tplc="FFFFFFFF">
      <w:start w:val="1"/>
      <w:numFmt w:val="decimal"/>
      <w:lvlText w:val="%1."/>
      <w:lvlJc w:val="left"/>
      <w:pPr>
        <w:ind w:left="760" w:hanging="360"/>
      </w:pPr>
      <w:rPr>
        <w:rFonts w:ascii="KoPubWorld돋움체 Bold" w:eastAsia="KoPubWorld돋움체 Bold" w:hAnsi="KoPubWorld돋움체 Bold" w:cs="KoPubWorld돋움체 Bold" w:hint="default"/>
        <w:b/>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5" w15:restartNumberingAfterBreak="0">
    <w:nsid w:val="606419D1"/>
    <w:multiLevelType w:val="hybridMultilevel"/>
    <w:tmpl w:val="F5C29734"/>
    <w:lvl w:ilvl="0" w:tplc="2E28228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63C13E14"/>
    <w:multiLevelType w:val="hybridMultilevel"/>
    <w:tmpl w:val="8FDEC648"/>
    <w:lvl w:ilvl="0" w:tplc="419A2146">
      <w:start w:val="1"/>
      <w:numFmt w:val="decimal"/>
      <w:lvlText w:val="%1."/>
      <w:lvlJc w:val="left"/>
      <w:pPr>
        <w:ind w:left="760" w:hanging="360"/>
      </w:pPr>
      <w:rPr>
        <w:rFonts w:ascii="KoPubWorld돋움체 Bold" w:eastAsia="KoPubWorld돋움체 Bold" w:hAnsi="KoPubWorld돋움체 Bold" w:cs="KoPubWorld돋움체 Bold" w:hint="default"/>
        <w:b/>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 w15:restartNumberingAfterBreak="0">
    <w:nsid w:val="65B35593"/>
    <w:multiLevelType w:val="hybridMultilevel"/>
    <w:tmpl w:val="417EE29E"/>
    <w:lvl w:ilvl="0" w:tplc="ED7E8F84">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8" w15:restartNumberingAfterBreak="0">
    <w:nsid w:val="673B0AA7"/>
    <w:multiLevelType w:val="hybridMultilevel"/>
    <w:tmpl w:val="3E0E0D62"/>
    <w:lvl w:ilvl="0" w:tplc="D7E4E50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9" w15:restartNumberingAfterBreak="0">
    <w:nsid w:val="731D7146"/>
    <w:multiLevelType w:val="hybridMultilevel"/>
    <w:tmpl w:val="FC2E2EF0"/>
    <w:lvl w:ilvl="0" w:tplc="640A3EB4">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947850642">
    <w:abstractNumId w:val="1"/>
  </w:num>
  <w:num w:numId="2" w16cid:durableId="525606449">
    <w:abstractNumId w:val="6"/>
  </w:num>
  <w:num w:numId="3" w16cid:durableId="205026056">
    <w:abstractNumId w:val="3"/>
  </w:num>
  <w:num w:numId="4" w16cid:durableId="1215000104">
    <w:abstractNumId w:val="9"/>
  </w:num>
  <w:num w:numId="5" w16cid:durableId="575895513">
    <w:abstractNumId w:val="5"/>
  </w:num>
  <w:num w:numId="6" w16cid:durableId="828911550">
    <w:abstractNumId w:val="0"/>
  </w:num>
  <w:num w:numId="7" w16cid:durableId="1361469515">
    <w:abstractNumId w:val="8"/>
  </w:num>
  <w:num w:numId="8" w16cid:durableId="831407758">
    <w:abstractNumId w:val="7"/>
  </w:num>
  <w:num w:numId="9" w16cid:durableId="179392596">
    <w:abstractNumId w:val="2"/>
  </w:num>
  <w:num w:numId="10" w16cid:durableId="173357506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800"/>
  <w:drawingGridHorizontalSpacing w:val="419"/>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733"/>
    <w:rsid w:val="0000282E"/>
    <w:rsid w:val="00006614"/>
    <w:rsid w:val="000113E7"/>
    <w:rsid w:val="0002193D"/>
    <w:rsid w:val="000227AC"/>
    <w:rsid w:val="00032C30"/>
    <w:rsid w:val="00033281"/>
    <w:rsid w:val="0003654E"/>
    <w:rsid w:val="00042924"/>
    <w:rsid w:val="00047B8A"/>
    <w:rsid w:val="000603AE"/>
    <w:rsid w:val="000604CB"/>
    <w:rsid w:val="00062663"/>
    <w:rsid w:val="00076598"/>
    <w:rsid w:val="0008795F"/>
    <w:rsid w:val="00091BDC"/>
    <w:rsid w:val="00095207"/>
    <w:rsid w:val="00097CC4"/>
    <w:rsid w:val="000A0351"/>
    <w:rsid w:val="000A1E95"/>
    <w:rsid w:val="000A47D3"/>
    <w:rsid w:val="000B1CA8"/>
    <w:rsid w:val="000B32A6"/>
    <w:rsid w:val="000B3B6C"/>
    <w:rsid w:val="000C5A8F"/>
    <w:rsid w:val="000E1E92"/>
    <w:rsid w:val="000E318E"/>
    <w:rsid w:val="000E4C68"/>
    <w:rsid w:val="000E68F9"/>
    <w:rsid w:val="000F7D74"/>
    <w:rsid w:val="001036F0"/>
    <w:rsid w:val="001040CF"/>
    <w:rsid w:val="0011049F"/>
    <w:rsid w:val="00110D90"/>
    <w:rsid w:val="00111AE4"/>
    <w:rsid w:val="00113F66"/>
    <w:rsid w:val="001158EC"/>
    <w:rsid w:val="00121B25"/>
    <w:rsid w:val="00143F9B"/>
    <w:rsid w:val="0014630C"/>
    <w:rsid w:val="00150B2D"/>
    <w:rsid w:val="0015334E"/>
    <w:rsid w:val="00160EC8"/>
    <w:rsid w:val="00162346"/>
    <w:rsid w:val="00166E41"/>
    <w:rsid w:val="00170264"/>
    <w:rsid w:val="0017200D"/>
    <w:rsid w:val="00172FBF"/>
    <w:rsid w:val="001736C4"/>
    <w:rsid w:val="00174CD7"/>
    <w:rsid w:val="00177B27"/>
    <w:rsid w:val="00180FC7"/>
    <w:rsid w:val="00184507"/>
    <w:rsid w:val="00186F02"/>
    <w:rsid w:val="001914C0"/>
    <w:rsid w:val="0019638A"/>
    <w:rsid w:val="001A169D"/>
    <w:rsid w:val="001A5A29"/>
    <w:rsid w:val="001B03C5"/>
    <w:rsid w:val="001B0A84"/>
    <w:rsid w:val="001B2972"/>
    <w:rsid w:val="001B2DD2"/>
    <w:rsid w:val="001B4168"/>
    <w:rsid w:val="001B4684"/>
    <w:rsid w:val="001C5856"/>
    <w:rsid w:val="001D5C57"/>
    <w:rsid w:val="001E0B19"/>
    <w:rsid w:val="001E7959"/>
    <w:rsid w:val="001F07B6"/>
    <w:rsid w:val="001F5AC3"/>
    <w:rsid w:val="0020000F"/>
    <w:rsid w:val="00201FAA"/>
    <w:rsid w:val="002055AC"/>
    <w:rsid w:val="00212196"/>
    <w:rsid w:val="00213343"/>
    <w:rsid w:val="00214408"/>
    <w:rsid w:val="00217231"/>
    <w:rsid w:val="00224995"/>
    <w:rsid w:val="00232EB1"/>
    <w:rsid w:val="002415EB"/>
    <w:rsid w:val="002461E1"/>
    <w:rsid w:val="0025143D"/>
    <w:rsid w:val="00253EFB"/>
    <w:rsid w:val="00264424"/>
    <w:rsid w:val="00286F62"/>
    <w:rsid w:val="00293008"/>
    <w:rsid w:val="00293CFF"/>
    <w:rsid w:val="002A46F9"/>
    <w:rsid w:val="002A6662"/>
    <w:rsid w:val="002B1E82"/>
    <w:rsid w:val="002B4BD5"/>
    <w:rsid w:val="002B6604"/>
    <w:rsid w:val="002C15F0"/>
    <w:rsid w:val="002C212C"/>
    <w:rsid w:val="002D1E24"/>
    <w:rsid w:val="002D4637"/>
    <w:rsid w:val="002F272B"/>
    <w:rsid w:val="002F2E35"/>
    <w:rsid w:val="003003A1"/>
    <w:rsid w:val="0031262D"/>
    <w:rsid w:val="00313D9A"/>
    <w:rsid w:val="00314CF3"/>
    <w:rsid w:val="00314EE7"/>
    <w:rsid w:val="0033777C"/>
    <w:rsid w:val="00340500"/>
    <w:rsid w:val="0034114B"/>
    <w:rsid w:val="003443E7"/>
    <w:rsid w:val="003456D0"/>
    <w:rsid w:val="00350BE3"/>
    <w:rsid w:val="0035120C"/>
    <w:rsid w:val="00355BB4"/>
    <w:rsid w:val="00355F98"/>
    <w:rsid w:val="0036337F"/>
    <w:rsid w:val="00363C6B"/>
    <w:rsid w:val="003733CC"/>
    <w:rsid w:val="00373BA0"/>
    <w:rsid w:val="00381733"/>
    <w:rsid w:val="00382F6B"/>
    <w:rsid w:val="003834E7"/>
    <w:rsid w:val="00384361"/>
    <w:rsid w:val="00390F85"/>
    <w:rsid w:val="003912E4"/>
    <w:rsid w:val="00397B71"/>
    <w:rsid w:val="003A4BA7"/>
    <w:rsid w:val="003A65FA"/>
    <w:rsid w:val="003B26BF"/>
    <w:rsid w:val="003B479E"/>
    <w:rsid w:val="003C7817"/>
    <w:rsid w:val="003C7CC5"/>
    <w:rsid w:val="003D7A44"/>
    <w:rsid w:val="003F196C"/>
    <w:rsid w:val="003F1A7F"/>
    <w:rsid w:val="00403251"/>
    <w:rsid w:val="00405189"/>
    <w:rsid w:val="00421A68"/>
    <w:rsid w:val="004325BA"/>
    <w:rsid w:val="0044267C"/>
    <w:rsid w:val="0044519B"/>
    <w:rsid w:val="00445609"/>
    <w:rsid w:val="00450AF4"/>
    <w:rsid w:val="004516D7"/>
    <w:rsid w:val="00453D8A"/>
    <w:rsid w:val="00455D9E"/>
    <w:rsid w:val="00460DE1"/>
    <w:rsid w:val="004804D8"/>
    <w:rsid w:val="00481C57"/>
    <w:rsid w:val="00484803"/>
    <w:rsid w:val="00485E9B"/>
    <w:rsid w:val="0048752D"/>
    <w:rsid w:val="004933D2"/>
    <w:rsid w:val="004A0293"/>
    <w:rsid w:val="004A05AF"/>
    <w:rsid w:val="004A2A61"/>
    <w:rsid w:val="004A4260"/>
    <w:rsid w:val="004A79C8"/>
    <w:rsid w:val="004D1C39"/>
    <w:rsid w:val="004D2DB4"/>
    <w:rsid w:val="004D73FB"/>
    <w:rsid w:val="004E111E"/>
    <w:rsid w:val="004E1FAA"/>
    <w:rsid w:val="004E5265"/>
    <w:rsid w:val="004E5C8D"/>
    <w:rsid w:val="004F0744"/>
    <w:rsid w:val="004F1B2C"/>
    <w:rsid w:val="004F446A"/>
    <w:rsid w:val="004F51F3"/>
    <w:rsid w:val="004F5F8E"/>
    <w:rsid w:val="004F7116"/>
    <w:rsid w:val="00503AF9"/>
    <w:rsid w:val="00521ACC"/>
    <w:rsid w:val="00522B0C"/>
    <w:rsid w:val="0052352A"/>
    <w:rsid w:val="00526374"/>
    <w:rsid w:val="005327F5"/>
    <w:rsid w:val="00534E74"/>
    <w:rsid w:val="00540C5E"/>
    <w:rsid w:val="005436AE"/>
    <w:rsid w:val="005509A4"/>
    <w:rsid w:val="00552145"/>
    <w:rsid w:val="005528B6"/>
    <w:rsid w:val="00553FEC"/>
    <w:rsid w:val="005729B9"/>
    <w:rsid w:val="005745FA"/>
    <w:rsid w:val="0057650E"/>
    <w:rsid w:val="00577307"/>
    <w:rsid w:val="00590DF7"/>
    <w:rsid w:val="0059223D"/>
    <w:rsid w:val="00592DD6"/>
    <w:rsid w:val="005A25FD"/>
    <w:rsid w:val="005A4D5C"/>
    <w:rsid w:val="005A6113"/>
    <w:rsid w:val="005B401F"/>
    <w:rsid w:val="005B423B"/>
    <w:rsid w:val="005B438E"/>
    <w:rsid w:val="005B7EB0"/>
    <w:rsid w:val="005C3494"/>
    <w:rsid w:val="005D319B"/>
    <w:rsid w:val="005D66D8"/>
    <w:rsid w:val="005D6F67"/>
    <w:rsid w:val="005E12C2"/>
    <w:rsid w:val="005E53D8"/>
    <w:rsid w:val="005E5C22"/>
    <w:rsid w:val="005E6154"/>
    <w:rsid w:val="005E78DB"/>
    <w:rsid w:val="005E7D2B"/>
    <w:rsid w:val="005F7A18"/>
    <w:rsid w:val="00601CE5"/>
    <w:rsid w:val="0062796E"/>
    <w:rsid w:val="00635922"/>
    <w:rsid w:val="00641A24"/>
    <w:rsid w:val="00647C92"/>
    <w:rsid w:val="00666366"/>
    <w:rsid w:val="006712B4"/>
    <w:rsid w:val="00672889"/>
    <w:rsid w:val="00673DA2"/>
    <w:rsid w:val="00675128"/>
    <w:rsid w:val="00680F37"/>
    <w:rsid w:val="0068383E"/>
    <w:rsid w:val="00683ED6"/>
    <w:rsid w:val="0069164B"/>
    <w:rsid w:val="00691AC5"/>
    <w:rsid w:val="00694034"/>
    <w:rsid w:val="006974E7"/>
    <w:rsid w:val="006A26C4"/>
    <w:rsid w:val="006C68F3"/>
    <w:rsid w:val="006C6F0D"/>
    <w:rsid w:val="006C72D0"/>
    <w:rsid w:val="006D0ED9"/>
    <w:rsid w:val="006D2417"/>
    <w:rsid w:val="006D37CF"/>
    <w:rsid w:val="006D3E64"/>
    <w:rsid w:val="006D56F0"/>
    <w:rsid w:val="006E226A"/>
    <w:rsid w:val="006E5227"/>
    <w:rsid w:val="006E57B1"/>
    <w:rsid w:val="006E7968"/>
    <w:rsid w:val="00704CE8"/>
    <w:rsid w:val="00710F20"/>
    <w:rsid w:val="0071153D"/>
    <w:rsid w:val="00715DCA"/>
    <w:rsid w:val="00720AEE"/>
    <w:rsid w:val="00730E1E"/>
    <w:rsid w:val="00740E3D"/>
    <w:rsid w:val="00754E9B"/>
    <w:rsid w:val="00755D5D"/>
    <w:rsid w:val="00760770"/>
    <w:rsid w:val="007618DB"/>
    <w:rsid w:val="00762377"/>
    <w:rsid w:val="00763FDE"/>
    <w:rsid w:val="007667ED"/>
    <w:rsid w:val="00767C70"/>
    <w:rsid w:val="00771613"/>
    <w:rsid w:val="0077416F"/>
    <w:rsid w:val="0078556F"/>
    <w:rsid w:val="00785B2A"/>
    <w:rsid w:val="00793394"/>
    <w:rsid w:val="007948FC"/>
    <w:rsid w:val="0079563C"/>
    <w:rsid w:val="007A00AD"/>
    <w:rsid w:val="007A57C6"/>
    <w:rsid w:val="007A74B1"/>
    <w:rsid w:val="007B13C1"/>
    <w:rsid w:val="007B61A5"/>
    <w:rsid w:val="007B755A"/>
    <w:rsid w:val="007C364C"/>
    <w:rsid w:val="007C47EA"/>
    <w:rsid w:val="007C6387"/>
    <w:rsid w:val="007C7BD4"/>
    <w:rsid w:val="007D2B84"/>
    <w:rsid w:val="007D596E"/>
    <w:rsid w:val="007E42AA"/>
    <w:rsid w:val="007E4621"/>
    <w:rsid w:val="007E78CC"/>
    <w:rsid w:val="007F1F12"/>
    <w:rsid w:val="007F3574"/>
    <w:rsid w:val="007F416F"/>
    <w:rsid w:val="007F4309"/>
    <w:rsid w:val="007F7ADA"/>
    <w:rsid w:val="00807E1C"/>
    <w:rsid w:val="0081109A"/>
    <w:rsid w:val="00813695"/>
    <w:rsid w:val="0082368A"/>
    <w:rsid w:val="008252DC"/>
    <w:rsid w:val="008273B1"/>
    <w:rsid w:val="008407A3"/>
    <w:rsid w:val="008503D5"/>
    <w:rsid w:val="00852E7E"/>
    <w:rsid w:val="00857082"/>
    <w:rsid w:val="0086397E"/>
    <w:rsid w:val="00866CB9"/>
    <w:rsid w:val="00867013"/>
    <w:rsid w:val="0087074C"/>
    <w:rsid w:val="0087136A"/>
    <w:rsid w:val="00872FEC"/>
    <w:rsid w:val="008808E0"/>
    <w:rsid w:val="00881763"/>
    <w:rsid w:val="00882756"/>
    <w:rsid w:val="0088349A"/>
    <w:rsid w:val="00885945"/>
    <w:rsid w:val="008878A1"/>
    <w:rsid w:val="008912C2"/>
    <w:rsid w:val="00891DD9"/>
    <w:rsid w:val="008959AF"/>
    <w:rsid w:val="008A1EBC"/>
    <w:rsid w:val="008A438B"/>
    <w:rsid w:val="008A442A"/>
    <w:rsid w:val="008B11E1"/>
    <w:rsid w:val="008B467D"/>
    <w:rsid w:val="008C0AA0"/>
    <w:rsid w:val="008C0E01"/>
    <w:rsid w:val="008D1193"/>
    <w:rsid w:val="008D19CA"/>
    <w:rsid w:val="008D2305"/>
    <w:rsid w:val="008D3588"/>
    <w:rsid w:val="008D79A0"/>
    <w:rsid w:val="008E6EF8"/>
    <w:rsid w:val="008F0B45"/>
    <w:rsid w:val="008F2607"/>
    <w:rsid w:val="008F42CA"/>
    <w:rsid w:val="008F6943"/>
    <w:rsid w:val="008F6DA4"/>
    <w:rsid w:val="00921EEB"/>
    <w:rsid w:val="0092222C"/>
    <w:rsid w:val="00927CAA"/>
    <w:rsid w:val="00934F28"/>
    <w:rsid w:val="009361A0"/>
    <w:rsid w:val="009372D3"/>
    <w:rsid w:val="00937BF9"/>
    <w:rsid w:val="00941245"/>
    <w:rsid w:val="0094532F"/>
    <w:rsid w:val="00966DBC"/>
    <w:rsid w:val="00967C34"/>
    <w:rsid w:val="00970F3E"/>
    <w:rsid w:val="009758DC"/>
    <w:rsid w:val="009809A8"/>
    <w:rsid w:val="00981C02"/>
    <w:rsid w:val="00987DC5"/>
    <w:rsid w:val="0099234E"/>
    <w:rsid w:val="00994366"/>
    <w:rsid w:val="009956F8"/>
    <w:rsid w:val="009A21FA"/>
    <w:rsid w:val="009A2B16"/>
    <w:rsid w:val="009A400E"/>
    <w:rsid w:val="009A4618"/>
    <w:rsid w:val="009B064A"/>
    <w:rsid w:val="009C59A8"/>
    <w:rsid w:val="009D0E35"/>
    <w:rsid w:val="009D5176"/>
    <w:rsid w:val="009E005B"/>
    <w:rsid w:val="009E370C"/>
    <w:rsid w:val="009E4E2C"/>
    <w:rsid w:val="009E6898"/>
    <w:rsid w:val="009F1A10"/>
    <w:rsid w:val="009F34A8"/>
    <w:rsid w:val="009F699A"/>
    <w:rsid w:val="00A03338"/>
    <w:rsid w:val="00A11FA4"/>
    <w:rsid w:val="00A13703"/>
    <w:rsid w:val="00A1690B"/>
    <w:rsid w:val="00A31ECD"/>
    <w:rsid w:val="00A33C1C"/>
    <w:rsid w:val="00A423B8"/>
    <w:rsid w:val="00A503B6"/>
    <w:rsid w:val="00A51FF2"/>
    <w:rsid w:val="00A651ED"/>
    <w:rsid w:val="00A65ECF"/>
    <w:rsid w:val="00A75E56"/>
    <w:rsid w:val="00A77684"/>
    <w:rsid w:val="00A81636"/>
    <w:rsid w:val="00A81E59"/>
    <w:rsid w:val="00A86FE1"/>
    <w:rsid w:val="00A91B37"/>
    <w:rsid w:val="00A92FE4"/>
    <w:rsid w:val="00A96800"/>
    <w:rsid w:val="00AA79CB"/>
    <w:rsid w:val="00AB149B"/>
    <w:rsid w:val="00AB1EF6"/>
    <w:rsid w:val="00AC314E"/>
    <w:rsid w:val="00AC56E4"/>
    <w:rsid w:val="00AD0EFC"/>
    <w:rsid w:val="00AD1105"/>
    <w:rsid w:val="00AD2A80"/>
    <w:rsid w:val="00AE5929"/>
    <w:rsid w:val="00AF3CCA"/>
    <w:rsid w:val="00AF64BC"/>
    <w:rsid w:val="00B05EBD"/>
    <w:rsid w:val="00B12078"/>
    <w:rsid w:val="00B27DE7"/>
    <w:rsid w:val="00B3018B"/>
    <w:rsid w:val="00B31030"/>
    <w:rsid w:val="00B62805"/>
    <w:rsid w:val="00B62FB2"/>
    <w:rsid w:val="00B77C30"/>
    <w:rsid w:val="00B871D2"/>
    <w:rsid w:val="00B90230"/>
    <w:rsid w:val="00B91F76"/>
    <w:rsid w:val="00B937C6"/>
    <w:rsid w:val="00B95A8E"/>
    <w:rsid w:val="00BA0995"/>
    <w:rsid w:val="00BA7656"/>
    <w:rsid w:val="00BB3F8B"/>
    <w:rsid w:val="00BB595D"/>
    <w:rsid w:val="00BC22E6"/>
    <w:rsid w:val="00BC3FCA"/>
    <w:rsid w:val="00BC67F4"/>
    <w:rsid w:val="00BD2495"/>
    <w:rsid w:val="00BD5415"/>
    <w:rsid w:val="00BE2F2F"/>
    <w:rsid w:val="00BE4BB2"/>
    <w:rsid w:val="00BE58EB"/>
    <w:rsid w:val="00BF0F53"/>
    <w:rsid w:val="00C0052F"/>
    <w:rsid w:val="00C06ED3"/>
    <w:rsid w:val="00C11880"/>
    <w:rsid w:val="00C1221E"/>
    <w:rsid w:val="00C17708"/>
    <w:rsid w:val="00C21A26"/>
    <w:rsid w:val="00C225C3"/>
    <w:rsid w:val="00C30B0F"/>
    <w:rsid w:val="00C374D4"/>
    <w:rsid w:val="00C4338F"/>
    <w:rsid w:val="00C43CD7"/>
    <w:rsid w:val="00C52722"/>
    <w:rsid w:val="00C54EC6"/>
    <w:rsid w:val="00C56330"/>
    <w:rsid w:val="00C60793"/>
    <w:rsid w:val="00C708A4"/>
    <w:rsid w:val="00C74274"/>
    <w:rsid w:val="00C81DF9"/>
    <w:rsid w:val="00C83FD0"/>
    <w:rsid w:val="00C87AA4"/>
    <w:rsid w:val="00C92875"/>
    <w:rsid w:val="00C933DF"/>
    <w:rsid w:val="00C96C0D"/>
    <w:rsid w:val="00CA2619"/>
    <w:rsid w:val="00CA2FDD"/>
    <w:rsid w:val="00CA48CF"/>
    <w:rsid w:val="00CA766E"/>
    <w:rsid w:val="00CB0308"/>
    <w:rsid w:val="00CB0F69"/>
    <w:rsid w:val="00CB62B8"/>
    <w:rsid w:val="00CC1476"/>
    <w:rsid w:val="00CC5AB3"/>
    <w:rsid w:val="00CD0C8F"/>
    <w:rsid w:val="00CD0E56"/>
    <w:rsid w:val="00CD23C4"/>
    <w:rsid w:val="00CE4AC7"/>
    <w:rsid w:val="00CF0D0C"/>
    <w:rsid w:val="00CF47EE"/>
    <w:rsid w:val="00D129E1"/>
    <w:rsid w:val="00D13217"/>
    <w:rsid w:val="00D26A22"/>
    <w:rsid w:val="00D3378A"/>
    <w:rsid w:val="00D372ED"/>
    <w:rsid w:val="00D508F5"/>
    <w:rsid w:val="00D544E0"/>
    <w:rsid w:val="00D54D6F"/>
    <w:rsid w:val="00D56CF6"/>
    <w:rsid w:val="00D60608"/>
    <w:rsid w:val="00D6610F"/>
    <w:rsid w:val="00D673CA"/>
    <w:rsid w:val="00D72885"/>
    <w:rsid w:val="00D736EE"/>
    <w:rsid w:val="00D85F2E"/>
    <w:rsid w:val="00D91335"/>
    <w:rsid w:val="00D92965"/>
    <w:rsid w:val="00DA06CA"/>
    <w:rsid w:val="00DA08E4"/>
    <w:rsid w:val="00DA3CD6"/>
    <w:rsid w:val="00DB6856"/>
    <w:rsid w:val="00DC0C12"/>
    <w:rsid w:val="00DC45D4"/>
    <w:rsid w:val="00DC5A7D"/>
    <w:rsid w:val="00DC6783"/>
    <w:rsid w:val="00DC6831"/>
    <w:rsid w:val="00DD1BC0"/>
    <w:rsid w:val="00DD35FA"/>
    <w:rsid w:val="00DD5748"/>
    <w:rsid w:val="00DD633C"/>
    <w:rsid w:val="00DD6A80"/>
    <w:rsid w:val="00DE1040"/>
    <w:rsid w:val="00DF4DD2"/>
    <w:rsid w:val="00DF75A3"/>
    <w:rsid w:val="00DF7ACE"/>
    <w:rsid w:val="00DF7C00"/>
    <w:rsid w:val="00E005B1"/>
    <w:rsid w:val="00E035EA"/>
    <w:rsid w:val="00E12CCA"/>
    <w:rsid w:val="00E1409E"/>
    <w:rsid w:val="00E2163C"/>
    <w:rsid w:val="00E22283"/>
    <w:rsid w:val="00E22ED6"/>
    <w:rsid w:val="00E23750"/>
    <w:rsid w:val="00E23A97"/>
    <w:rsid w:val="00E36ABA"/>
    <w:rsid w:val="00E42CC7"/>
    <w:rsid w:val="00E56836"/>
    <w:rsid w:val="00E64FBF"/>
    <w:rsid w:val="00E86BCF"/>
    <w:rsid w:val="00E90273"/>
    <w:rsid w:val="00E91C52"/>
    <w:rsid w:val="00E96217"/>
    <w:rsid w:val="00E96ABB"/>
    <w:rsid w:val="00EB290F"/>
    <w:rsid w:val="00EB4019"/>
    <w:rsid w:val="00EB41D7"/>
    <w:rsid w:val="00EB4D45"/>
    <w:rsid w:val="00EB7AB2"/>
    <w:rsid w:val="00EC5B5C"/>
    <w:rsid w:val="00ED6C72"/>
    <w:rsid w:val="00EE14CA"/>
    <w:rsid w:val="00EE2246"/>
    <w:rsid w:val="00EE6938"/>
    <w:rsid w:val="00EF0BDF"/>
    <w:rsid w:val="00EF5BB7"/>
    <w:rsid w:val="00F00A80"/>
    <w:rsid w:val="00F07E15"/>
    <w:rsid w:val="00F14322"/>
    <w:rsid w:val="00F15601"/>
    <w:rsid w:val="00F25D4E"/>
    <w:rsid w:val="00F36DAC"/>
    <w:rsid w:val="00F427EB"/>
    <w:rsid w:val="00F50F72"/>
    <w:rsid w:val="00F553B8"/>
    <w:rsid w:val="00F56164"/>
    <w:rsid w:val="00F56892"/>
    <w:rsid w:val="00F56D76"/>
    <w:rsid w:val="00F614C8"/>
    <w:rsid w:val="00F74C94"/>
    <w:rsid w:val="00F8067A"/>
    <w:rsid w:val="00F80BE4"/>
    <w:rsid w:val="00F83F01"/>
    <w:rsid w:val="00F871FC"/>
    <w:rsid w:val="00F90463"/>
    <w:rsid w:val="00F912D4"/>
    <w:rsid w:val="00F95431"/>
    <w:rsid w:val="00FA03B5"/>
    <w:rsid w:val="00FA10DB"/>
    <w:rsid w:val="00FA7CA9"/>
    <w:rsid w:val="00FC5D47"/>
    <w:rsid w:val="00FC71A5"/>
    <w:rsid w:val="00FD2410"/>
    <w:rsid w:val="00FE00EB"/>
    <w:rsid w:val="00FF2BAF"/>
    <w:rsid w:val="00FF60A7"/>
    <w:rsid w:val="00FF627F"/>
    <w:rsid w:val="00FF785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9BFFF0"/>
  <w15:chartTrackingRefBased/>
  <w15:docId w15:val="{12E72D8E-060C-4C5D-AF46-CDD9C67B1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06614"/>
    <w:pPr>
      <w:widowControl w:val="0"/>
      <w:wordWrap w:val="0"/>
      <w:autoSpaceDE w:val="0"/>
      <w:autoSpaceDN w:val="0"/>
      <w:spacing w:line="192" w:lineRule="auto"/>
    </w:pPr>
    <w:rPr>
      <w:rFonts w:ascii="KoPubWorld돋움체 Light" w:eastAsia="KoPubWorld돋움체 Light" w:hAnsi="KoPubWorld돋움체 Light" w:cs="KoPubWorld돋움체 Light"/>
      <w:color w:val="000000" w:themeColor="text1"/>
      <w:spacing w:val="-12"/>
      <w:w w:val="98"/>
    </w:rPr>
  </w:style>
  <w:style w:type="paragraph" w:styleId="1">
    <w:name w:val="heading 1"/>
    <w:basedOn w:val="a"/>
    <w:next w:val="a"/>
    <w:link w:val="1Char"/>
    <w:uiPriority w:val="9"/>
    <w:qFormat/>
    <w:rsid w:val="007D596E"/>
    <w:pPr>
      <w:keepNext/>
      <w:outlineLvl w:val="0"/>
    </w:pPr>
    <w:rPr>
      <w:rFonts w:asciiTheme="majorHAnsi" w:eastAsiaTheme="majorEastAsia" w:hAnsiTheme="majorHAnsi" w:cstheme="majorBidi"/>
      <w:spacing w:val="0"/>
      <w:w w:val="100"/>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381733"/>
    <w:pPr>
      <w:tabs>
        <w:tab w:val="center" w:pos="4513"/>
        <w:tab w:val="right" w:pos="9026"/>
      </w:tabs>
      <w:snapToGrid w:val="0"/>
    </w:pPr>
  </w:style>
  <w:style w:type="character" w:customStyle="1" w:styleId="Char">
    <w:name w:val="머리글 Char"/>
    <w:basedOn w:val="a0"/>
    <w:link w:val="a3"/>
    <w:uiPriority w:val="99"/>
    <w:rsid w:val="00381733"/>
  </w:style>
  <w:style w:type="paragraph" w:styleId="a4">
    <w:name w:val="footer"/>
    <w:basedOn w:val="a"/>
    <w:link w:val="Char0"/>
    <w:uiPriority w:val="99"/>
    <w:unhideWhenUsed/>
    <w:rsid w:val="00381733"/>
    <w:pPr>
      <w:tabs>
        <w:tab w:val="center" w:pos="4513"/>
        <w:tab w:val="right" w:pos="9026"/>
      </w:tabs>
      <w:snapToGrid w:val="0"/>
    </w:pPr>
  </w:style>
  <w:style w:type="character" w:customStyle="1" w:styleId="Char0">
    <w:name w:val="바닥글 Char"/>
    <w:basedOn w:val="a0"/>
    <w:link w:val="a4"/>
    <w:uiPriority w:val="99"/>
    <w:rsid w:val="00381733"/>
  </w:style>
  <w:style w:type="paragraph" w:customStyle="1" w:styleId="TableL">
    <w:name w:val="Table_L"/>
    <w:basedOn w:val="a"/>
    <w:link w:val="TableLChar"/>
    <w:rsid w:val="002B1E82"/>
    <w:pPr>
      <w:wordWrap/>
      <w:overflowPunct w:val="0"/>
      <w:adjustRightInd w:val="0"/>
      <w:snapToGrid w:val="0"/>
      <w:spacing w:after="0" w:line="240" w:lineRule="auto"/>
      <w:jc w:val="left"/>
    </w:pPr>
    <w:rPr>
      <w:rFonts w:ascii="KoPub돋움체_Pro Light" w:eastAsia="KoPub돋움체_Pro Light" w:hAnsi="돋움" w:cs="굴림"/>
      <w:snapToGrid w:val="0"/>
      <w:spacing w:val="-6"/>
      <w:w w:val="97"/>
      <w:kern w:val="0"/>
      <w:sz w:val="15"/>
      <w:szCs w:val="15"/>
    </w:rPr>
  </w:style>
  <w:style w:type="paragraph" w:customStyle="1" w:styleId="TableR">
    <w:name w:val="Table_R"/>
    <w:basedOn w:val="a"/>
    <w:link w:val="TableRChar"/>
    <w:rsid w:val="002B1E82"/>
    <w:pPr>
      <w:wordWrap/>
      <w:overflowPunct w:val="0"/>
      <w:adjustRightInd w:val="0"/>
      <w:snapToGrid w:val="0"/>
      <w:spacing w:after="0" w:line="240" w:lineRule="auto"/>
      <w:ind w:right="60"/>
      <w:jc w:val="right"/>
    </w:pPr>
    <w:rPr>
      <w:rFonts w:ascii="KoPub돋움체_Pro Light" w:eastAsia="KoPub돋움체_Pro Light" w:hAnsi="돋움" w:cs="굴림"/>
      <w:snapToGrid w:val="0"/>
      <w:spacing w:val="-6"/>
      <w:w w:val="97"/>
      <w:kern w:val="0"/>
      <w:sz w:val="15"/>
      <w:szCs w:val="15"/>
    </w:rPr>
  </w:style>
  <w:style w:type="character" w:customStyle="1" w:styleId="TableRBChar">
    <w:name w:val="Table_RB Char"/>
    <w:basedOn w:val="a0"/>
    <w:link w:val="TableRB"/>
    <w:locked/>
    <w:rsid w:val="002B1E82"/>
    <w:rPr>
      <w:rFonts w:ascii="KoPub돋움체_Pro Bold" w:eastAsia="KoPub돋움체_Pro Bold" w:hAnsi="돋움" w:cs="굴림"/>
      <w:snapToGrid w:val="0"/>
      <w:spacing w:val="-6"/>
      <w:w w:val="97"/>
      <w:kern w:val="0"/>
      <w:sz w:val="15"/>
      <w:szCs w:val="15"/>
    </w:rPr>
  </w:style>
  <w:style w:type="paragraph" w:customStyle="1" w:styleId="TableRB">
    <w:name w:val="Table_RB"/>
    <w:basedOn w:val="TableR"/>
    <w:link w:val="TableRBChar"/>
    <w:rsid w:val="002B1E82"/>
    <w:rPr>
      <w:rFonts w:ascii="KoPub돋움체_Pro Bold" w:eastAsia="KoPub돋움체_Pro Bold"/>
    </w:rPr>
  </w:style>
  <w:style w:type="paragraph" w:customStyle="1" w:styleId="TableLB">
    <w:name w:val="Table_LB"/>
    <w:basedOn w:val="TableL"/>
    <w:link w:val="TableLBChar"/>
    <w:rsid w:val="002B1E82"/>
    <w:rPr>
      <w:rFonts w:ascii="KoPub돋움체_Pro Bold" w:eastAsia="KoPub돋움체_Pro Bold"/>
      <w:bCs/>
    </w:rPr>
  </w:style>
  <w:style w:type="character" w:customStyle="1" w:styleId="TableLChar">
    <w:name w:val="Table_L Char"/>
    <w:basedOn w:val="a0"/>
    <w:link w:val="TableL"/>
    <w:rsid w:val="002B1E82"/>
    <w:rPr>
      <w:rFonts w:ascii="KoPub돋움체_Pro Light" w:eastAsia="KoPub돋움체_Pro Light" w:hAnsi="돋움" w:cs="굴림"/>
      <w:snapToGrid w:val="0"/>
      <w:spacing w:val="-6"/>
      <w:w w:val="97"/>
      <w:kern w:val="0"/>
      <w:sz w:val="15"/>
      <w:szCs w:val="15"/>
    </w:rPr>
  </w:style>
  <w:style w:type="character" w:customStyle="1" w:styleId="TableLBChar">
    <w:name w:val="Table_LB Char"/>
    <w:basedOn w:val="TableLChar"/>
    <w:link w:val="TableLB"/>
    <w:rsid w:val="002B1E82"/>
    <w:rPr>
      <w:rFonts w:ascii="KoPub돋움체_Pro Bold" w:eastAsia="KoPub돋움체_Pro Bold" w:hAnsi="돋움" w:cs="굴림"/>
      <w:bCs/>
      <w:snapToGrid w:val="0"/>
      <w:spacing w:val="-6"/>
      <w:w w:val="97"/>
      <w:kern w:val="0"/>
      <w:sz w:val="15"/>
      <w:szCs w:val="15"/>
    </w:rPr>
  </w:style>
  <w:style w:type="character" w:customStyle="1" w:styleId="TableRChar">
    <w:name w:val="Table_R Char"/>
    <w:basedOn w:val="a0"/>
    <w:link w:val="TableR"/>
    <w:rsid w:val="002B1E82"/>
    <w:rPr>
      <w:rFonts w:ascii="KoPub돋움체_Pro Light" w:eastAsia="KoPub돋움체_Pro Light" w:hAnsi="돋움" w:cs="굴림"/>
      <w:snapToGrid w:val="0"/>
      <w:spacing w:val="-6"/>
      <w:w w:val="97"/>
      <w:kern w:val="0"/>
      <w:sz w:val="15"/>
      <w:szCs w:val="15"/>
    </w:rPr>
  </w:style>
  <w:style w:type="table" w:styleId="a5">
    <w:name w:val="Table Grid"/>
    <w:basedOn w:val="a1"/>
    <w:uiPriority w:val="39"/>
    <w:rsid w:val="001B46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6">
    <w:name w:val="Hyperlink"/>
    <w:basedOn w:val="a0"/>
    <w:uiPriority w:val="99"/>
    <w:unhideWhenUsed/>
    <w:rsid w:val="00213343"/>
    <w:rPr>
      <w:color w:val="0563C1" w:themeColor="hyperlink"/>
      <w:u w:val="single"/>
    </w:rPr>
  </w:style>
  <w:style w:type="character" w:styleId="a7">
    <w:name w:val="Unresolved Mention"/>
    <w:basedOn w:val="a0"/>
    <w:uiPriority w:val="99"/>
    <w:semiHidden/>
    <w:unhideWhenUsed/>
    <w:rsid w:val="00213343"/>
    <w:rPr>
      <w:color w:val="605E5C"/>
      <w:shd w:val="clear" w:color="auto" w:fill="E1DFDD"/>
    </w:rPr>
  </w:style>
  <w:style w:type="paragraph" w:customStyle="1" w:styleId="Source">
    <w:name w:val="Source"/>
    <w:basedOn w:val="a"/>
    <w:rsid w:val="00852E7E"/>
    <w:pPr>
      <w:overflowPunct w:val="0"/>
      <w:adjustRightInd w:val="0"/>
      <w:snapToGrid w:val="0"/>
      <w:spacing w:after="0" w:line="240" w:lineRule="auto"/>
      <w:jc w:val="left"/>
    </w:pPr>
    <w:rPr>
      <w:rFonts w:ascii="KoPub돋움체_Pro Light" w:eastAsia="KoPub돋움체_Pro Light" w:hAnsi="돋움" w:cs="굴림"/>
      <w:noProof/>
      <w:snapToGrid w:val="0"/>
      <w:spacing w:val="-6"/>
      <w:w w:val="97"/>
      <w:kern w:val="0"/>
      <w:sz w:val="14"/>
      <w:szCs w:val="14"/>
    </w:rPr>
  </w:style>
  <w:style w:type="paragraph" w:customStyle="1" w:styleId="Charttitle">
    <w:name w:val="Chart_title"/>
    <w:basedOn w:val="a"/>
    <w:link w:val="CharttitleChar"/>
    <w:rsid w:val="00852E7E"/>
    <w:pPr>
      <w:tabs>
        <w:tab w:val="right" w:pos="7360"/>
      </w:tabs>
      <w:wordWrap/>
      <w:overflowPunct w:val="0"/>
      <w:adjustRightInd w:val="0"/>
      <w:snapToGrid w:val="0"/>
      <w:spacing w:after="0" w:line="240" w:lineRule="auto"/>
      <w:jc w:val="left"/>
    </w:pPr>
    <w:rPr>
      <w:rFonts w:ascii="KoPub돋움체_Pro Bold" w:eastAsia="KoPub돋움체_Pro Bold" w:hAnsi="돋움" w:cs="Times New Roman"/>
      <w:snapToGrid w:val="0"/>
      <w:spacing w:val="-6"/>
      <w:w w:val="97"/>
      <w:kern w:val="0"/>
      <w:sz w:val="18"/>
      <w:szCs w:val="18"/>
    </w:rPr>
  </w:style>
  <w:style w:type="paragraph" w:customStyle="1" w:styleId="TableL05">
    <w:name w:val="Table_L0.5 글자"/>
    <w:basedOn w:val="TableL"/>
    <w:rsid w:val="00852E7E"/>
    <w:pPr>
      <w:ind w:leftChars="50" w:left="100"/>
    </w:pPr>
    <w:rPr>
      <w:rFonts w:cs="바탕"/>
      <w:szCs w:val="20"/>
    </w:rPr>
  </w:style>
  <w:style w:type="character" w:customStyle="1" w:styleId="CharttitleChar">
    <w:name w:val="Chart_title Char"/>
    <w:basedOn w:val="a0"/>
    <w:link w:val="Charttitle"/>
    <w:rsid w:val="00852E7E"/>
    <w:rPr>
      <w:rFonts w:ascii="KoPub돋움체_Pro Bold" w:eastAsia="KoPub돋움체_Pro Bold" w:hAnsi="돋움" w:cs="Times New Roman"/>
      <w:snapToGrid w:val="0"/>
      <w:spacing w:val="-6"/>
      <w:w w:val="97"/>
      <w:kern w:val="0"/>
      <w:sz w:val="18"/>
      <w:szCs w:val="18"/>
    </w:rPr>
  </w:style>
  <w:style w:type="character" w:customStyle="1" w:styleId="1Char">
    <w:name w:val="제목 1 Char"/>
    <w:basedOn w:val="a0"/>
    <w:link w:val="1"/>
    <w:uiPriority w:val="9"/>
    <w:rsid w:val="007D596E"/>
    <w:rPr>
      <w:rFonts w:asciiTheme="majorHAnsi" w:eastAsiaTheme="majorEastAsia" w:hAnsiTheme="majorHAnsi" w:cstheme="majorBidi"/>
      <w:sz w:val="28"/>
      <w:szCs w:val="28"/>
    </w:rPr>
  </w:style>
  <w:style w:type="paragraph" w:styleId="a8">
    <w:name w:val="No Spacing"/>
    <w:uiPriority w:val="1"/>
    <w:qFormat/>
    <w:rsid w:val="00A03338"/>
    <w:pPr>
      <w:widowControl w:val="0"/>
      <w:wordWrap w:val="0"/>
      <w:autoSpaceDE w:val="0"/>
      <w:autoSpaceDN w:val="0"/>
      <w:spacing w:after="0" w:line="240" w:lineRule="auto"/>
    </w:pPr>
    <w:rPr>
      <w:rFonts w:ascii="나눔스퀘어_ac ExtraBold" w:eastAsia="나눔스퀘어_ac ExtraBold" w:hAnsi="나눔스퀘어_ac ExtraBold"/>
    </w:rPr>
  </w:style>
  <w:style w:type="paragraph" w:customStyle="1" w:styleId="a9">
    <w:name w:val="표"/>
    <w:basedOn w:val="a"/>
    <w:link w:val="Char1"/>
    <w:qFormat/>
    <w:rsid w:val="00D129E1"/>
    <w:pPr>
      <w:framePr w:wrap="around" w:vAnchor="page" w:hAnchor="margin" w:xAlign="right" w:y="3026"/>
      <w:tabs>
        <w:tab w:val="left" w:pos="2160"/>
      </w:tabs>
      <w:spacing w:afterLines="40" w:after="96" w:line="240" w:lineRule="auto"/>
    </w:pPr>
    <w:rPr>
      <w:rFonts w:ascii="KoPubWorld돋움체 Medium" w:eastAsia="KoPubWorld돋움체 Medium" w:hAnsi="KoPubWorld돋움체 Medium" w:cs="KoPubWorld돋움체 Medium"/>
      <w:spacing w:val="0"/>
      <w:w w:val="100"/>
      <w:sz w:val="14"/>
      <w:szCs w:val="16"/>
    </w:rPr>
  </w:style>
  <w:style w:type="character" w:styleId="aa">
    <w:name w:val="annotation reference"/>
    <w:basedOn w:val="a0"/>
    <w:uiPriority w:val="99"/>
    <w:semiHidden/>
    <w:unhideWhenUsed/>
    <w:rsid w:val="009B064A"/>
    <w:rPr>
      <w:sz w:val="18"/>
      <w:szCs w:val="18"/>
    </w:rPr>
  </w:style>
  <w:style w:type="character" w:customStyle="1" w:styleId="Char1">
    <w:name w:val="표 Char"/>
    <w:basedOn w:val="a0"/>
    <w:link w:val="a9"/>
    <w:rsid w:val="00D129E1"/>
    <w:rPr>
      <w:rFonts w:ascii="KoPubWorld돋움체 Medium" w:eastAsia="KoPubWorld돋움체 Medium" w:hAnsi="KoPubWorld돋움체 Medium" w:cs="KoPubWorld돋움체 Medium"/>
      <w:sz w:val="14"/>
      <w:szCs w:val="16"/>
    </w:rPr>
  </w:style>
  <w:style w:type="paragraph" w:styleId="ab">
    <w:name w:val="annotation text"/>
    <w:basedOn w:val="a"/>
    <w:link w:val="Char2"/>
    <w:uiPriority w:val="99"/>
    <w:semiHidden/>
    <w:unhideWhenUsed/>
    <w:rsid w:val="009B064A"/>
    <w:pPr>
      <w:jc w:val="left"/>
    </w:pPr>
  </w:style>
  <w:style w:type="character" w:customStyle="1" w:styleId="Char2">
    <w:name w:val="메모 텍스트 Char"/>
    <w:basedOn w:val="a0"/>
    <w:link w:val="ab"/>
    <w:uiPriority w:val="99"/>
    <w:semiHidden/>
    <w:rsid w:val="009B064A"/>
    <w:rPr>
      <w:rFonts w:eastAsia="KoPubWorld돋움체 Light"/>
      <w:spacing w:val="-12"/>
      <w:w w:val="98"/>
    </w:rPr>
  </w:style>
  <w:style w:type="paragraph" w:styleId="ac">
    <w:name w:val="annotation subject"/>
    <w:basedOn w:val="ab"/>
    <w:next w:val="ab"/>
    <w:link w:val="Char3"/>
    <w:uiPriority w:val="99"/>
    <w:semiHidden/>
    <w:unhideWhenUsed/>
    <w:rsid w:val="009B064A"/>
    <w:rPr>
      <w:b/>
      <w:bCs/>
    </w:rPr>
  </w:style>
  <w:style w:type="character" w:customStyle="1" w:styleId="Char3">
    <w:name w:val="메모 주제 Char"/>
    <w:basedOn w:val="Char2"/>
    <w:link w:val="ac"/>
    <w:uiPriority w:val="99"/>
    <w:semiHidden/>
    <w:rsid w:val="009B064A"/>
    <w:rPr>
      <w:rFonts w:eastAsia="KoPubWorld돋움체 Light"/>
      <w:b/>
      <w:bCs/>
      <w:spacing w:val="-12"/>
      <w:w w:val="98"/>
    </w:rPr>
  </w:style>
  <w:style w:type="paragraph" w:styleId="ad">
    <w:name w:val="Balloon Text"/>
    <w:basedOn w:val="a"/>
    <w:link w:val="Char4"/>
    <w:uiPriority w:val="99"/>
    <w:semiHidden/>
    <w:unhideWhenUsed/>
    <w:rsid w:val="009B064A"/>
    <w:pPr>
      <w:spacing w:after="0" w:line="240" w:lineRule="auto"/>
    </w:pPr>
    <w:rPr>
      <w:rFonts w:asciiTheme="majorHAnsi" w:eastAsiaTheme="majorEastAsia" w:hAnsiTheme="majorHAnsi" w:cstheme="majorBidi"/>
      <w:sz w:val="18"/>
      <w:szCs w:val="18"/>
    </w:rPr>
  </w:style>
  <w:style w:type="character" w:customStyle="1" w:styleId="Char4">
    <w:name w:val="풍선 도움말 텍스트 Char"/>
    <w:basedOn w:val="a0"/>
    <w:link w:val="ad"/>
    <w:uiPriority w:val="99"/>
    <w:semiHidden/>
    <w:rsid w:val="009B064A"/>
    <w:rPr>
      <w:rFonts w:asciiTheme="majorHAnsi" w:eastAsiaTheme="majorEastAsia" w:hAnsiTheme="majorHAnsi" w:cstheme="majorBidi"/>
      <w:spacing w:val="-12"/>
      <w:w w:val="98"/>
      <w:sz w:val="18"/>
      <w:szCs w:val="18"/>
    </w:rPr>
  </w:style>
  <w:style w:type="paragraph" w:styleId="ae">
    <w:name w:val="List Paragraph"/>
    <w:basedOn w:val="a"/>
    <w:uiPriority w:val="34"/>
    <w:qFormat/>
    <w:rsid w:val="00B871D2"/>
    <w:pPr>
      <w:ind w:leftChars="400" w:left="800"/>
    </w:pPr>
  </w:style>
  <w:style w:type="paragraph" w:styleId="TOC">
    <w:name w:val="TOC Heading"/>
    <w:basedOn w:val="1"/>
    <w:next w:val="a"/>
    <w:uiPriority w:val="39"/>
    <w:unhideWhenUsed/>
    <w:qFormat/>
    <w:rsid w:val="0079563C"/>
    <w:pPr>
      <w:keepLines/>
      <w:widowControl/>
      <w:wordWrap/>
      <w:autoSpaceDE/>
      <w:autoSpaceDN/>
      <w:spacing w:before="240" w:after="0" w:line="259" w:lineRule="auto"/>
      <w:jc w:val="left"/>
      <w:outlineLvl w:val="9"/>
    </w:pPr>
    <w:rPr>
      <w:color w:val="2F5496" w:themeColor="accent1" w:themeShade="BF"/>
      <w:kern w:val="0"/>
      <w:sz w:val="32"/>
      <w:szCs w:val="32"/>
    </w:rPr>
  </w:style>
  <w:style w:type="paragraph" w:styleId="2">
    <w:name w:val="toc 2"/>
    <w:basedOn w:val="a"/>
    <w:next w:val="a"/>
    <w:autoRedefine/>
    <w:uiPriority w:val="39"/>
    <w:unhideWhenUsed/>
    <w:rsid w:val="00937BF9"/>
    <w:pPr>
      <w:widowControl/>
      <w:wordWrap/>
      <w:autoSpaceDE/>
      <w:autoSpaceDN/>
      <w:spacing w:after="100" w:line="259" w:lineRule="auto"/>
      <w:ind w:left="216"/>
      <w:jc w:val="left"/>
    </w:pPr>
    <w:rPr>
      <w:color w:val="auto"/>
      <w:spacing w:val="0"/>
      <w:w w:val="100"/>
      <w:kern w:val="0"/>
      <w:sz w:val="22"/>
      <w:szCs w:val="20"/>
    </w:rPr>
  </w:style>
  <w:style w:type="paragraph" w:styleId="10">
    <w:name w:val="toc 1"/>
    <w:basedOn w:val="a"/>
    <w:next w:val="a"/>
    <w:autoRedefine/>
    <w:uiPriority w:val="39"/>
    <w:unhideWhenUsed/>
    <w:rsid w:val="0079563C"/>
    <w:pPr>
      <w:widowControl/>
      <w:wordWrap/>
      <w:autoSpaceDE/>
      <w:autoSpaceDN/>
      <w:spacing w:after="100" w:line="259" w:lineRule="auto"/>
      <w:jc w:val="left"/>
    </w:pPr>
    <w:rPr>
      <w:rFonts w:asciiTheme="minorHAnsi" w:eastAsiaTheme="minorEastAsia" w:hAnsiTheme="minorHAnsi" w:cs="Times New Roman"/>
      <w:color w:val="auto"/>
      <w:spacing w:val="0"/>
      <w:w w:val="100"/>
      <w:kern w:val="0"/>
      <w:sz w:val="22"/>
    </w:rPr>
  </w:style>
  <w:style w:type="paragraph" w:styleId="3">
    <w:name w:val="toc 3"/>
    <w:basedOn w:val="a"/>
    <w:next w:val="a"/>
    <w:autoRedefine/>
    <w:uiPriority w:val="39"/>
    <w:unhideWhenUsed/>
    <w:rsid w:val="0079563C"/>
    <w:pPr>
      <w:widowControl/>
      <w:wordWrap/>
      <w:autoSpaceDE/>
      <w:autoSpaceDN/>
      <w:spacing w:after="100" w:line="259" w:lineRule="auto"/>
      <w:ind w:left="440"/>
      <w:jc w:val="left"/>
    </w:pPr>
    <w:rPr>
      <w:rFonts w:asciiTheme="minorHAnsi" w:eastAsiaTheme="minorEastAsia" w:hAnsiTheme="minorHAnsi" w:cs="Times New Roman"/>
      <w:color w:val="auto"/>
      <w:spacing w:val="0"/>
      <w:w w:val="100"/>
      <w:kern w:val="0"/>
      <w:sz w:val="22"/>
    </w:rPr>
  </w:style>
  <w:style w:type="character" w:styleId="af">
    <w:name w:val="Strong"/>
    <w:basedOn w:val="a0"/>
    <w:uiPriority w:val="22"/>
    <w:qFormat/>
    <w:rsid w:val="00E005B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748455">
      <w:bodyDiv w:val="1"/>
      <w:marLeft w:val="0"/>
      <w:marRight w:val="0"/>
      <w:marTop w:val="0"/>
      <w:marBottom w:val="0"/>
      <w:divBdr>
        <w:top w:val="none" w:sz="0" w:space="0" w:color="auto"/>
        <w:left w:val="none" w:sz="0" w:space="0" w:color="auto"/>
        <w:bottom w:val="none" w:sz="0" w:space="0" w:color="auto"/>
        <w:right w:val="none" w:sz="0" w:space="0" w:color="auto"/>
      </w:divBdr>
    </w:div>
    <w:div w:id="88283554">
      <w:bodyDiv w:val="1"/>
      <w:marLeft w:val="0"/>
      <w:marRight w:val="0"/>
      <w:marTop w:val="0"/>
      <w:marBottom w:val="0"/>
      <w:divBdr>
        <w:top w:val="none" w:sz="0" w:space="0" w:color="auto"/>
        <w:left w:val="none" w:sz="0" w:space="0" w:color="auto"/>
        <w:bottom w:val="none" w:sz="0" w:space="0" w:color="auto"/>
        <w:right w:val="none" w:sz="0" w:space="0" w:color="auto"/>
      </w:divBdr>
    </w:div>
    <w:div w:id="264581450">
      <w:bodyDiv w:val="1"/>
      <w:marLeft w:val="0"/>
      <w:marRight w:val="0"/>
      <w:marTop w:val="0"/>
      <w:marBottom w:val="0"/>
      <w:divBdr>
        <w:top w:val="none" w:sz="0" w:space="0" w:color="auto"/>
        <w:left w:val="none" w:sz="0" w:space="0" w:color="auto"/>
        <w:bottom w:val="none" w:sz="0" w:space="0" w:color="auto"/>
        <w:right w:val="none" w:sz="0" w:space="0" w:color="auto"/>
      </w:divBdr>
    </w:div>
    <w:div w:id="639967660">
      <w:bodyDiv w:val="1"/>
      <w:marLeft w:val="0"/>
      <w:marRight w:val="0"/>
      <w:marTop w:val="0"/>
      <w:marBottom w:val="0"/>
      <w:divBdr>
        <w:top w:val="none" w:sz="0" w:space="0" w:color="auto"/>
        <w:left w:val="none" w:sz="0" w:space="0" w:color="auto"/>
        <w:bottom w:val="none" w:sz="0" w:space="0" w:color="auto"/>
        <w:right w:val="none" w:sz="0" w:space="0" w:color="auto"/>
      </w:divBdr>
    </w:div>
    <w:div w:id="1228689949">
      <w:bodyDiv w:val="1"/>
      <w:marLeft w:val="0"/>
      <w:marRight w:val="0"/>
      <w:marTop w:val="0"/>
      <w:marBottom w:val="0"/>
      <w:divBdr>
        <w:top w:val="none" w:sz="0" w:space="0" w:color="auto"/>
        <w:left w:val="none" w:sz="0" w:space="0" w:color="auto"/>
        <w:bottom w:val="none" w:sz="0" w:space="0" w:color="auto"/>
        <w:right w:val="none" w:sz="0" w:space="0" w:color="auto"/>
      </w:divBdr>
    </w:div>
    <w:div w:id="1531335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diagramQuickStyle" Target="diagrams/quickStyle1.xml"/><Relationship Id="rId21" Type="http://schemas.openxmlformats.org/officeDocument/2006/relationships/chart" Target="charts/chart10.xml"/><Relationship Id="rId34" Type="http://schemas.openxmlformats.org/officeDocument/2006/relationships/chart" Target="charts/chart16.xml"/><Relationship Id="rId42" Type="http://schemas.openxmlformats.org/officeDocument/2006/relationships/footer" Target="footer4.xml"/><Relationship Id="rId47" Type="http://schemas.openxmlformats.org/officeDocument/2006/relationships/chart" Target="charts/chart21.xml"/><Relationship Id="rId50" Type="http://schemas.openxmlformats.org/officeDocument/2006/relationships/chart" Target="charts/chart24.xml"/><Relationship Id="rId55" Type="http://schemas.openxmlformats.org/officeDocument/2006/relationships/header" Target="header8.xml"/><Relationship Id="rId63" Type="http://schemas.openxmlformats.org/officeDocument/2006/relationships/chart" Target="charts/chart29.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chart" Target="charts/chart6.xml"/><Relationship Id="rId29" Type="http://schemas.openxmlformats.org/officeDocument/2006/relationships/chart" Target="charts/chart12.xml"/><Relationship Id="rId11" Type="http://schemas.openxmlformats.org/officeDocument/2006/relationships/footer" Target="footer1.xml"/><Relationship Id="rId24" Type="http://schemas.openxmlformats.org/officeDocument/2006/relationships/diagramData" Target="diagrams/data1.xml"/><Relationship Id="rId32" Type="http://schemas.openxmlformats.org/officeDocument/2006/relationships/image" Target="media/image4.png"/><Relationship Id="rId37" Type="http://schemas.openxmlformats.org/officeDocument/2006/relationships/footer" Target="footer2.xml"/><Relationship Id="rId40" Type="http://schemas.openxmlformats.org/officeDocument/2006/relationships/header" Target="header5.xml"/><Relationship Id="rId45" Type="http://schemas.openxmlformats.org/officeDocument/2006/relationships/chart" Target="charts/chart19.xml"/><Relationship Id="rId53" Type="http://schemas.openxmlformats.org/officeDocument/2006/relationships/footer" Target="footer6.xml"/><Relationship Id="rId58" Type="http://schemas.openxmlformats.org/officeDocument/2006/relationships/footer" Target="footer8.xml"/><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chart" Target="charts/chart27.xml"/><Relationship Id="rId19" Type="http://schemas.openxmlformats.org/officeDocument/2006/relationships/image" Target="media/image2.png"/><Relationship Id="rId14" Type="http://schemas.openxmlformats.org/officeDocument/2006/relationships/chart" Target="charts/chart4.xml"/><Relationship Id="rId22" Type="http://schemas.openxmlformats.org/officeDocument/2006/relationships/image" Target="media/image3.png"/><Relationship Id="rId27" Type="http://schemas.openxmlformats.org/officeDocument/2006/relationships/diagramColors" Target="diagrams/colors1.xml"/><Relationship Id="rId30" Type="http://schemas.openxmlformats.org/officeDocument/2006/relationships/chart" Target="charts/chart13.xml"/><Relationship Id="rId35" Type="http://schemas.openxmlformats.org/officeDocument/2006/relationships/chart" Target="charts/chart17.xml"/><Relationship Id="rId43" Type="http://schemas.openxmlformats.org/officeDocument/2006/relationships/header" Target="header6.xml"/><Relationship Id="rId48" Type="http://schemas.openxmlformats.org/officeDocument/2006/relationships/chart" Target="charts/chart22.xml"/><Relationship Id="rId56" Type="http://schemas.openxmlformats.org/officeDocument/2006/relationships/header" Target="header9.xml"/><Relationship Id="rId64" Type="http://schemas.openxmlformats.org/officeDocument/2006/relationships/chart" Target="charts/chart30.xml"/><Relationship Id="rId8" Type="http://schemas.openxmlformats.org/officeDocument/2006/relationships/chart" Target="charts/chart1.xml"/><Relationship Id="rId51" Type="http://schemas.openxmlformats.org/officeDocument/2006/relationships/chart" Target="charts/chart25.xml"/><Relationship Id="rId3" Type="http://schemas.openxmlformats.org/officeDocument/2006/relationships/styles" Target="styles.xml"/><Relationship Id="rId12" Type="http://schemas.openxmlformats.org/officeDocument/2006/relationships/chart" Target="charts/chart2.xml"/><Relationship Id="rId17" Type="http://schemas.openxmlformats.org/officeDocument/2006/relationships/chart" Target="charts/chart7.xml"/><Relationship Id="rId25" Type="http://schemas.openxmlformats.org/officeDocument/2006/relationships/diagramLayout" Target="diagrams/layout1.xml"/><Relationship Id="rId33" Type="http://schemas.openxmlformats.org/officeDocument/2006/relationships/chart" Target="charts/chart15.xml"/><Relationship Id="rId38" Type="http://schemas.openxmlformats.org/officeDocument/2006/relationships/chart" Target="charts/chart18.xml"/><Relationship Id="rId46" Type="http://schemas.openxmlformats.org/officeDocument/2006/relationships/chart" Target="charts/chart20.xml"/><Relationship Id="rId59" Type="http://schemas.openxmlformats.org/officeDocument/2006/relationships/header" Target="header10.xml"/><Relationship Id="rId67" Type="http://schemas.openxmlformats.org/officeDocument/2006/relationships/theme" Target="theme/theme1.xml"/><Relationship Id="rId20" Type="http://schemas.openxmlformats.org/officeDocument/2006/relationships/chart" Target="charts/chart9.xml"/><Relationship Id="rId41" Type="http://schemas.openxmlformats.org/officeDocument/2006/relationships/footer" Target="footer3.xml"/><Relationship Id="rId54" Type="http://schemas.openxmlformats.org/officeDocument/2006/relationships/chart" Target="charts/chart26.xml"/><Relationship Id="rId62" Type="http://schemas.openxmlformats.org/officeDocument/2006/relationships/chart" Target="charts/chart28.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chart" Target="charts/chart5.xml"/><Relationship Id="rId23" Type="http://schemas.openxmlformats.org/officeDocument/2006/relationships/chart" Target="charts/chart11.xml"/><Relationship Id="rId28" Type="http://schemas.microsoft.com/office/2007/relationships/diagramDrawing" Target="diagrams/drawing1.xml"/><Relationship Id="rId36" Type="http://schemas.openxmlformats.org/officeDocument/2006/relationships/header" Target="header3.xml"/><Relationship Id="rId49" Type="http://schemas.openxmlformats.org/officeDocument/2006/relationships/chart" Target="charts/chart23.xml"/><Relationship Id="rId57" Type="http://schemas.openxmlformats.org/officeDocument/2006/relationships/footer" Target="footer7.xml"/><Relationship Id="rId10" Type="http://schemas.openxmlformats.org/officeDocument/2006/relationships/header" Target="header2.xml"/><Relationship Id="rId31" Type="http://schemas.openxmlformats.org/officeDocument/2006/relationships/chart" Target="charts/chart14.xml"/><Relationship Id="rId44" Type="http://schemas.openxmlformats.org/officeDocument/2006/relationships/footer" Target="footer5.xml"/><Relationship Id="rId52" Type="http://schemas.openxmlformats.org/officeDocument/2006/relationships/header" Target="header7.xml"/><Relationship Id="rId60" Type="http://schemas.openxmlformats.org/officeDocument/2006/relationships/footer" Target="footer9.xml"/><Relationship Id="rId65" Type="http://schemas.openxmlformats.org/officeDocument/2006/relationships/header" Target="header1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chart" Target="charts/chart3.xml"/><Relationship Id="rId18" Type="http://schemas.openxmlformats.org/officeDocument/2006/relationships/chart" Target="charts/chart8.xml"/><Relationship Id="rId39"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5.emf"/></Relationships>
</file>

<file path=word/_rels/header5.xml.rels><?xml version="1.0" encoding="UTF-8" standalone="yes"?>
<Relationships xmlns="http://schemas.openxmlformats.org/package/2006/relationships"><Relationship Id="rId1" Type="http://schemas.openxmlformats.org/officeDocument/2006/relationships/image" Target="media/image6.png"/></Relationships>
</file>

<file path=word/_rels/header7.xml.rels><?xml version="1.0" encoding="UTF-8" standalone="yes"?>
<Relationships xmlns="http://schemas.openxmlformats.org/package/2006/relationships"><Relationship Id="rId1" Type="http://schemas.openxmlformats.org/officeDocument/2006/relationships/image" Target="media/image5.emf"/></Relationships>
</file>

<file path=word/_rels/header9.xml.rels><?xml version="1.0" encoding="UTF-8" standalone="yes"?>
<Relationships xmlns="http://schemas.openxmlformats.org/package/2006/relationships"><Relationship Id="rId1" Type="http://schemas.openxmlformats.org/officeDocument/2006/relationships/image" Target="media/image6.png"/></Relationships>
</file>

<file path=word/_rels/header11.xml.rels><?xml version="1.0" encoding="UTF-8" standalone="yes"?>
<Relationships xmlns="http://schemas.openxmlformats.org/package/2006/relationships"><Relationship Id="rId1" Type="http://schemas.openxmlformats.org/officeDocument/2006/relationships/image" Target="media/image5.emf"/></Relationships>
</file>

<file path=word/charts/_rels/chart1.xml.rels><?xml version="1.0" encoding="UTF-8" standalone="yes"?>
<Relationships xmlns="http://schemas.openxmlformats.org/package/2006/relationships"><Relationship Id="rId3" Type="http://schemas.openxmlformats.org/officeDocument/2006/relationships/oleObject" Target="file:///C:\Users\User\Documents\&#52852;&#52852;&#50724;&#53665;%20&#48155;&#51008;%20&#54028;&#51068;\data_1449_20250513.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User\Desktop\LNG%20&#50641;&#49472;.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User\Desktop\LNG%20&#50641;&#49472;.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User\Downloads\US_LNG_Export_and_MS%20(1).xlsx" TargetMode="External"/><Relationship Id="rId2" Type="http://schemas.microsoft.com/office/2011/relationships/chartColorStyle" Target="colors4.xml"/><Relationship Id="rId1" Type="http://schemas.microsoft.com/office/2011/relationships/chartStyle" Target="style4.xml"/><Relationship Id="rId4" Type="http://schemas.openxmlformats.org/officeDocument/2006/relationships/chartUserShapes" Target="../drawings/drawing1.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User\Downloads\U.S._LNG_Exports_Asia_vs_Europe.xlsx" TargetMode="External"/><Relationship Id="rId2" Type="http://schemas.microsoft.com/office/2011/relationships/chartColorStyle" Target="colors5.xml"/><Relationship Id="rId1" Type="http://schemas.microsoft.com/office/2011/relationships/chartStyle" Target="style5.xml"/><Relationship Id="rId4" Type="http://schemas.openxmlformats.org/officeDocument/2006/relationships/chartUserShapes" Target="../drawings/drawing2.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User\Desktop\LNG%20&#50641;&#49472;.xlsx" TargetMode="External"/><Relationship Id="rId2" Type="http://schemas.microsoft.com/office/2011/relationships/chartColorStyle" Target="colors6.xml"/><Relationship Id="rId1" Type="http://schemas.microsoft.com/office/2011/relationships/chartStyle" Target="style6.xml"/><Relationship Id="rId4" Type="http://schemas.openxmlformats.org/officeDocument/2006/relationships/chartUserShapes" Target="../drawings/drawing3.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User\Desktop\LNG%20&#50641;&#49472;.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User\Desktop\LNG%20&#50641;&#49472;.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USER\Downloads\SIN_Timeseries_20250430094643.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C:\Users\&#54889;&#49440;&#50864;\Desktop\KIS\&#44536;&#47000;&#54532;%20&#51088;&#47308;.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file:///C:\Users\&#51221;&#54620;&#50872;\Desktop\LNG_&#44536;&#47000;&#54532;.xlsx"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file:///C:\Users\&#52292;&#54788;&#44592;\Downloads\Listing%20202505080706.xlsx" TargetMode="External"/><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oleObject" Target="file:///C:\Users\&#52292;&#54788;&#44592;\Downloads\Listing%20202505070354.xlsx" TargetMode="External"/><Relationship Id="rId2" Type="http://schemas.microsoft.com/office/2011/relationships/chartColorStyle" Target="colors13.xml"/><Relationship Id="rId1" Type="http://schemas.microsoft.com/office/2011/relationships/chartStyle" Target="style13.xml"/></Relationships>
</file>

<file path=word/charts/_rels/chart14.xml.rels><?xml version="1.0" encoding="UTF-8" standalone="yes"?>
<Relationships xmlns="http://schemas.openxmlformats.org/package/2006/relationships"><Relationship Id="rId3" Type="http://schemas.openxmlformats.org/officeDocument/2006/relationships/oleObject" Target="&#53685;&#54633;%20&#47928;&#49436;1" TargetMode="External"/><Relationship Id="rId2" Type="http://schemas.microsoft.com/office/2011/relationships/chartColorStyle" Target="colors14.xml"/><Relationship Id="rId1" Type="http://schemas.microsoft.com/office/2011/relationships/chartStyle" Target="style14.xml"/></Relationships>
</file>

<file path=word/charts/_rels/chart15.xml.rels><?xml version="1.0" encoding="UTF-8" standalone="yes"?>
<Relationships xmlns="http://schemas.openxmlformats.org/package/2006/relationships"><Relationship Id="rId3" Type="http://schemas.openxmlformats.org/officeDocument/2006/relationships/oleObject" Target="&#53685;&#54633;%20&#47928;&#49436;1" TargetMode="External"/><Relationship Id="rId2" Type="http://schemas.microsoft.com/office/2011/relationships/chartColorStyle" Target="colors15.xml"/><Relationship Id="rId1" Type="http://schemas.microsoft.com/office/2011/relationships/chartStyle" Target="style15.xml"/></Relationships>
</file>

<file path=word/charts/_rels/chart16.xml.rels><?xml version="1.0" encoding="UTF-8" standalone="yes"?>
<Relationships xmlns="http://schemas.openxmlformats.org/package/2006/relationships"><Relationship Id="rId3" Type="http://schemas.openxmlformats.org/officeDocument/2006/relationships/oleObject" Target="https://d.docs.live.net/cd70fc632d742a8f/&#48148;&#53461;%20&#54868;&#47732;/rfs/2&#52264;/&#48149;&#51221;&#54984;_&#51088;&#47308;&#51312;&#49324;.xlsx" TargetMode="External"/><Relationship Id="rId2" Type="http://schemas.microsoft.com/office/2011/relationships/chartColorStyle" Target="colors16.xml"/><Relationship Id="rId1" Type="http://schemas.microsoft.com/office/2011/relationships/chartStyle" Target="style16.xml"/></Relationships>
</file>

<file path=word/charts/_rels/chart17.xml.rels><?xml version="1.0" encoding="UTF-8" standalone="yes"?>
<Relationships xmlns="http://schemas.openxmlformats.org/package/2006/relationships"><Relationship Id="rId3" Type="http://schemas.openxmlformats.org/officeDocument/2006/relationships/oleObject" Target="file:///C:\Users\&#54889;&#49440;&#50864;\Desktop\RFS\40&#44592;%20&#47532;&#54252;&#53944;\2&#52264;_LNG\&#44536;&#47000;&#54532;%20&#51088;&#47308;.xlsx" TargetMode="External"/><Relationship Id="rId2" Type="http://schemas.microsoft.com/office/2011/relationships/chartColorStyle" Target="colors17.xml"/><Relationship Id="rId1" Type="http://schemas.microsoft.com/office/2011/relationships/chartStyle" Target="style17.xml"/></Relationships>
</file>

<file path=word/charts/_rels/chart18.xml.rels><?xml version="1.0" encoding="UTF-8" standalone="yes"?>
<Relationships xmlns="http://schemas.openxmlformats.org/package/2006/relationships"><Relationship Id="rId3" Type="http://schemas.openxmlformats.org/officeDocument/2006/relationships/oleObject" Target="file:///C:\Users\&#54889;&#49440;&#50864;\Desktop\RFS\40&#44592;%20&#47532;&#54252;&#53944;\2&#52264;_LNG\&#44536;&#47000;&#54532;%20&#51088;&#47308;.xlsx" TargetMode="External"/><Relationship Id="rId2" Type="http://schemas.microsoft.com/office/2011/relationships/chartColorStyle" Target="colors18.xml"/><Relationship Id="rId1" Type="http://schemas.microsoft.com/office/2011/relationships/chartStyle" Target="style18.xml"/></Relationships>
</file>

<file path=word/charts/_rels/chart19.xml.rels><?xml version="1.0" encoding="UTF-8" standalone="yes"?>
<Relationships xmlns="http://schemas.openxmlformats.org/package/2006/relationships"><Relationship Id="rId3" Type="http://schemas.openxmlformats.org/officeDocument/2006/relationships/oleObject" Target="file:///C:\Users\&#54889;&#49440;&#50864;\Desktop\KIS\&#44536;&#47000;&#54532;%20&#51088;&#47308;.xlsx" TargetMode="External"/><Relationship Id="rId2" Type="http://schemas.microsoft.com/office/2011/relationships/chartColorStyle" Target="colors19.xml"/><Relationship Id="rId1" Type="http://schemas.microsoft.com/office/2011/relationships/chartStyle" Target="style19.xml"/></Relationships>
</file>

<file path=word/charts/_rels/chart20.xml.rels><?xml version="1.0" encoding="UTF-8" standalone="yes"?>
<Relationships xmlns="http://schemas.openxmlformats.org/package/2006/relationships"><Relationship Id="rId3" Type="http://schemas.openxmlformats.org/officeDocument/2006/relationships/oleObject" Target="file:///C:\Users\&#54889;&#49440;&#50864;\Desktop\KIS\&#44536;&#47000;&#54532;%20&#51088;&#47308;.xlsx" TargetMode="External"/><Relationship Id="rId2" Type="http://schemas.microsoft.com/office/2011/relationships/chartColorStyle" Target="colors20.xml"/><Relationship Id="rId1" Type="http://schemas.microsoft.com/office/2011/relationships/chartStyle" Target="style20.xml"/></Relationships>
</file>

<file path=word/charts/_rels/chart21.xml.rels><?xml version="1.0" encoding="UTF-8" standalone="yes"?>
<Relationships xmlns="http://schemas.openxmlformats.org/package/2006/relationships"><Relationship Id="rId3" Type="http://schemas.openxmlformats.org/officeDocument/2006/relationships/oleObject" Target="file:///C:\Users\&#54889;&#49440;&#50864;\Desktop\KIS\&#44536;&#47000;&#54532;%20&#51088;&#47308;.xlsx" TargetMode="External"/><Relationship Id="rId2" Type="http://schemas.microsoft.com/office/2011/relationships/chartColorStyle" Target="colors21.xml"/><Relationship Id="rId1" Type="http://schemas.microsoft.com/office/2011/relationships/chartStyle" Target="style21.xml"/></Relationships>
</file>

<file path=word/charts/_rels/chart22.xml.rels><?xml version="1.0" encoding="UTF-8" standalone="yes"?>
<Relationships xmlns="http://schemas.openxmlformats.org/package/2006/relationships"><Relationship Id="rId3" Type="http://schemas.openxmlformats.org/officeDocument/2006/relationships/oleObject" Target="file:///C:\Users\&#54889;&#49440;&#50864;\Desktop\KIS\&#47588;&#52636;&#50529;%20&#52628;&#51221;.xlsx" TargetMode="External"/><Relationship Id="rId2" Type="http://schemas.microsoft.com/office/2011/relationships/chartColorStyle" Target="colors22.xml"/><Relationship Id="rId1" Type="http://schemas.microsoft.com/office/2011/relationships/chartStyle" Target="style22.xml"/></Relationships>
</file>

<file path=word/charts/_rels/chart23.xml.rels><?xml version="1.0" encoding="UTF-8" standalone="yes"?>
<Relationships xmlns="http://schemas.openxmlformats.org/package/2006/relationships"><Relationship Id="rId3" Type="http://schemas.openxmlformats.org/officeDocument/2006/relationships/oleObject" Target="file:///C:\Users\&#54889;&#49440;&#50864;\Desktop\KIS\&#44536;&#47000;&#54532;%20&#51088;&#47308;.xlsx" TargetMode="External"/><Relationship Id="rId2" Type="http://schemas.microsoft.com/office/2011/relationships/chartColorStyle" Target="colors23.xml"/><Relationship Id="rId1" Type="http://schemas.microsoft.com/office/2011/relationships/chartStyle" Target="style23.xml"/></Relationships>
</file>

<file path=word/charts/_rels/chart24.xml.rels><?xml version="1.0" encoding="UTF-8" standalone="yes"?>
<Relationships xmlns="http://schemas.openxmlformats.org/package/2006/relationships"><Relationship Id="rId3" Type="http://schemas.openxmlformats.org/officeDocument/2006/relationships/oleObject" Target="file:///C:\Users\&#54889;&#49440;&#50864;\Desktop\KIS\&#44536;&#47000;&#54532;%20&#51088;&#47308;.xlsx" TargetMode="External"/><Relationship Id="rId2" Type="http://schemas.microsoft.com/office/2011/relationships/chartColorStyle" Target="colors24.xml"/><Relationship Id="rId1" Type="http://schemas.microsoft.com/office/2011/relationships/chartStyle" Target="style24.xml"/></Relationships>
</file>

<file path=word/charts/_rels/chart25.xml.rels><?xml version="1.0" encoding="UTF-8" standalone="yes"?>
<Relationships xmlns="http://schemas.openxmlformats.org/package/2006/relationships"><Relationship Id="rId3" Type="http://schemas.openxmlformats.org/officeDocument/2006/relationships/oleObject" Target="file:///C:\Users\&#54889;&#49440;&#50864;\Desktop\KIS\&#47588;&#52636;&#50529;%20&#52628;&#51221;.xlsx" TargetMode="External"/><Relationship Id="rId2" Type="http://schemas.microsoft.com/office/2011/relationships/chartColorStyle" Target="colors25.xml"/><Relationship Id="rId1" Type="http://schemas.microsoft.com/office/2011/relationships/chartStyle" Target="style25.xml"/></Relationships>
</file>

<file path=word/charts/_rels/chart26.xml.rels><?xml version="1.0" encoding="UTF-8" standalone="yes"?>
<Relationships xmlns="http://schemas.openxmlformats.org/package/2006/relationships"><Relationship Id="rId3" Type="http://schemas.openxmlformats.org/officeDocument/2006/relationships/oleObject" Target="file:///C:\Users\&#52292;&#54788;&#44592;\Desktop\TE%20&#44284;&#44144;%20&#45936;&#51060;&#53552;.csv" TargetMode="External"/><Relationship Id="rId2" Type="http://schemas.microsoft.com/office/2011/relationships/chartColorStyle" Target="colors26.xml"/><Relationship Id="rId1" Type="http://schemas.microsoft.com/office/2011/relationships/chartStyle" Target="style26.xml"/></Relationships>
</file>

<file path=word/charts/_rels/chart27.xml.rels><?xml version="1.0" encoding="UTF-8" standalone="yes"?>
<Relationships xmlns="http://schemas.openxmlformats.org/package/2006/relationships"><Relationship Id="rId3" Type="http://schemas.openxmlformats.org/officeDocument/2006/relationships/oleObject" Target="https://d.docs.live.net/cd70fc632d742a8f/&#48148;&#53461;%20&#54868;&#47732;/rfs/2&#52264;/&#48149;&#51221;&#54984;_&#51088;&#47308;&#51312;&#49324;.xlsx" TargetMode="External"/><Relationship Id="rId2" Type="http://schemas.microsoft.com/office/2011/relationships/chartColorStyle" Target="colors27.xml"/><Relationship Id="rId1" Type="http://schemas.microsoft.com/office/2011/relationships/chartStyle" Target="style27.xml"/></Relationships>
</file>

<file path=word/charts/_rels/chart28.xml.rels><?xml version="1.0" encoding="UTF-8" standalone="yes"?>
<Relationships xmlns="http://schemas.openxmlformats.org/package/2006/relationships"><Relationship Id="rId3" Type="http://schemas.openxmlformats.org/officeDocument/2006/relationships/oleObject" Target="file:///C:\Users\USER\Downloads\TE%20&#44284;&#44144;%20&#45936;&#51060;&#53552;.csv" TargetMode="External"/><Relationship Id="rId2" Type="http://schemas.microsoft.com/office/2011/relationships/chartColorStyle" Target="colors28.xml"/><Relationship Id="rId1" Type="http://schemas.microsoft.com/office/2011/relationships/chartStyle" Target="style28.xml"/></Relationships>
</file>

<file path=word/charts/_rels/chart29.xml.rels><?xml version="1.0" encoding="UTF-8" standalone="yes"?>
<Relationships xmlns="http://schemas.openxmlformats.org/package/2006/relationships"><Relationship Id="rId3" Type="http://schemas.openxmlformats.org/officeDocument/2006/relationships/oleObject" Target="https://d.docs.live.net/cd70fc632d742a8f/&#48148;&#53461;%20&#54868;&#47732;/rfs/2&#52264;/&#48149;&#51221;&#54984;_&#51088;&#47308;&#51312;&#49324;.xlsx" TargetMode="External"/><Relationship Id="rId2" Type="http://schemas.microsoft.com/office/2011/relationships/chartColorStyle" Target="colors29.xml"/><Relationship Id="rId1" Type="http://schemas.microsoft.com/office/2011/relationships/chartStyle" Target="style29.xml"/></Relationships>
</file>

<file path=word/charts/_rels/chart30.xml.rels><?xml version="1.0" encoding="UTF-8" standalone="yes"?>
<Relationships xmlns="http://schemas.openxmlformats.org/package/2006/relationships"><Relationship Id="rId3" Type="http://schemas.openxmlformats.org/officeDocument/2006/relationships/oleObject" Target="https://d.docs.live.net/cd70fc632d742a8f/&#48148;&#53461;%20&#54868;&#47732;/rfs/2&#52264;/&#48149;&#51221;&#54984;_&#51088;&#47308;&#51312;&#49324;.xlsx" TargetMode="External"/><Relationship Id="rId2" Type="http://schemas.microsoft.com/office/2011/relationships/chartColorStyle" Target="colors30.xml"/><Relationship Id="rId1" Type="http://schemas.microsoft.com/office/2011/relationships/chartStyle" Target="style30.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7668074050016239"/>
          <c:y val="0.11875871746063689"/>
          <c:w val="0.82331925949983764"/>
          <c:h val="0.7592675516199453"/>
        </c:manualLayout>
      </c:layout>
      <c:lineChart>
        <c:grouping val="standard"/>
        <c:varyColors val="0"/>
        <c:ser>
          <c:idx val="0"/>
          <c:order val="0"/>
          <c:spPr>
            <a:ln w="15875" cap="rnd">
              <a:solidFill>
                <a:srgbClr val="203864"/>
              </a:solidFill>
              <a:round/>
            </a:ln>
            <a:effectLst/>
          </c:spPr>
          <c:marker>
            <c:symbol val="none"/>
          </c:marker>
          <c:cat>
            <c:numRef>
              <c:f>Sheet1!$A$2:$A$243</c:f>
              <c:numCache>
                <c:formatCode>[$-409]mmm"-"yy;@</c:formatCode>
                <c:ptCount val="242"/>
                <c:pt idx="0">
                  <c:v>45425</c:v>
                </c:pt>
                <c:pt idx="1">
                  <c:v>45426</c:v>
                </c:pt>
                <c:pt idx="2">
                  <c:v>45428</c:v>
                </c:pt>
                <c:pt idx="3">
                  <c:v>45429</c:v>
                </c:pt>
                <c:pt idx="4">
                  <c:v>45432</c:v>
                </c:pt>
                <c:pt idx="5">
                  <c:v>45433</c:v>
                </c:pt>
                <c:pt idx="6">
                  <c:v>45434</c:v>
                </c:pt>
                <c:pt idx="7">
                  <c:v>45435</c:v>
                </c:pt>
                <c:pt idx="8">
                  <c:v>45436</c:v>
                </c:pt>
                <c:pt idx="9">
                  <c:v>45439</c:v>
                </c:pt>
                <c:pt idx="10">
                  <c:v>45440</c:v>
                </c:pt>
                <c:pt idx="11">
                  <c:v>45441</c:v>
                </c:pt>
                <c:pt idx="12">
                  <c:v>45442</c:v>
                </c:pt>
                <c:pt idx="13">
                  <c:v>45443</c:v>
                </c:pt>
                <c:pt idx="14">
                  <c:v>45446</c:v>
                </c:pt>
                <c:pt idx="15">
                  <c:v>45447</c:v>
                </c:pt>
                <c:pt idx="16">
                  <c:v>45448</c:v>
                </c:pt>
                <c:pt idx="17">
                  <c:v>45450</c:v>
                </c:pt>
                <c:pt idx="18">
                  <c:v>45453</c:v>
                </c:pt>
                <c:pt idx="19">
                  <c:v>45454</c:v>
                </c:pt>
                <c:pt idx="20">
                  <c:v>45455</c:v>
                </c:pt>
                <c:pt idx="21">
                  <c:v>45456</c:v>
                </c:pt>
                <c:pt idx="22">
                  <c:v>45457</c:v>
                </c:pt>
                <c:pt idx="23">
                  <c:v>45460</c:v>
                </c:pt>
                <c:pt idx="24">
                  <c:v>45461</c:v>
                </c:pt>
                <c:pt idx="25">
                  <c:v>45462</c:v>
                </c:pt>
                <c:pt idx="26">
                  <c:v>45463</c:v>
                </c:pt>
                <c:pt idx="27">
                  <c:v>45464</c:v>
                </c:pt>
                <c:pt idx="28">
                  <c:v>45467</c:v>
                </c:pt>
                <c:pt idx="29">
                  <c:v>45468</c:v>
                </c:pt>
                <c:pt idx="30">
                  <c:v>45469</c:v>
                </c:pt>
                <c:pt idx="31">
                  <c:v>45470</c:v>
                </c:pt>
                <c:pt idx="32">
                  <c:v>45471</c:v>
                </c:pt>
                <c:pt idx="33">
                  <c:v>45474</c:v>
                </c:pt>
                <c:pt idx="34">
                  <c:v>45475</c:v>
                </c:pt>
                <c:pt idx="35">
                  <c:v>45476</c:v>
                </c:pt>
                <c:pt idx="36">
                  <c:v>45477</c:v>
                </c:pt>
                <c:pt idx="37">
                  <c:v>45478</c:v>
                </c:pt>
                <c:pt idx="38">
                  <c:v>45481</c:v>
                </c:pt>
                <c:pt idx="39">
                  <c:v>45482</c:v>
                </c:pt>
                <c:pt idx="40">
                  <c:v>45483</c:v>
                </c:pt>
                <c:pt idx="41">
                  <c:v>45484</c:v>
                </c:pt>
                <c:pt idx="42">
                  <c:v>45485</c:v>
                </c:pt>
                <c:pt idx="43">
                  <c:v>45488</c:v>
                </c:pt>
                <c:pt idx="44">
                  <c:v>45489</c:v>
                </c:pt>
                <c:pt idx="45">
                  <c:v>45490</c:v>
                </c:pt>
                <c:pt idx="46">
                  <c:v>45491</c:v>
                </c:pt>
                <c:pt idx="47">
                  <c:v>45492</c:v>
                </c:pt>
                <c:pt idx="48">
                  <c:v>45495</c:v>
                </c:pt>
                <c:pt idx="49">
                  <c:v>45496</c:v>
                </c:pt>
                <c:pt idx="50">
                  <c:v>45497</c:v>
                </c:pt>
                <c:pt idx="51">
                  <c:v>45498</c:v>
                </c:pt>
                <c:pt idx="52">
                  <c:v>45499</c:v>
                </c:pt>
                <c:pt idx="53">
                  <c:v>45502</c:v>
                </c:pt>
                <c:pt idx="54">
                  <c:v>45503</c:v>
                </c:pt>
                <c:pt idx="55">
                  <c:v>45504</c:v>
                </c:pt>
                <c:pt idx="56">
                  <c:v>45505</c:v>
                </c:pt>
                <c:pt idx="57">
                  <c:v>45506</c:v>
                </c:pt>
                <c:pt idx="58">
                  <c:v>45509</c:v>
                </c:pt>
                <c:pt idx="59">
                  <c:v>45510</c:v>
                </c:pt>
                <c:pt idx="60">
                  <c:v>45511</c:v>
                </c:pt>
                <c:pt idx="61">
                  <c:v>45512</c:v>
                </c:pt>
                <c:pt idx="62">
                  <c:v>45513</c:v>
                </c:pt>
                <c:pt idx="63">
                  <c:v>45516</c:v>
                </c:pt>
                <c:pt idx="64">
                  <c:v>45517</c:v>
                </c:pt>
                <c:pt idx="65">
                  <c:v>45518</c:v>
                </c:pt>
                <c:pt idx="66">
                  <c:v>45520</c:v>
                </c:pt>
                <c:pt idx="67">
                  <c:v>45523</c:v>
                </c:pt>
                <c:pt idx="68">
                  <c:v>45524</c:v>
                </c:pt>
                <c:pt idx="69">
                  <c:v>45525</c:v>
                </c:pt>
                <c:pt idx="70">
                  <c:v>45526</c:v>
                </c:pt>
                <c:pt idx="71">
                  <c:v>45527</c:v>
                </c:pt>
                <c:pt idx="72">
                  <c:v>45530</c:v>
                </c:pt>
                <c:pt idx="73">
                  <c:v>45531</c:v>
                </c:pt>
                <c:pt idx="74">
                  <c:v>45532</c:v>
                </c:pt>
                <c:pt idx="75">
                  <c:v>45533</c:v>
                </c:pt>
                <c:pt idx="76">
                  <c:v>45534</c:v>
                </c:pt>
                <c:pt idx="77">
                  <c:v>45537</c:v>
                </c:pt>
                <c:pt idx="78">
                  <c:v>45538</c:v>
                </c:pt>
                <c:pt idx="79">
                  <c:v>45539</c:v>
                </c:pt>
                <c:pt idx="80">
                  <c:v>45540</c:v>
                </c:pt>
                <c:pt idx="81">
                  <c:v>45541</c:v>
                </c:pt>
                <c:pt idx="82">
                  <c:v>45544</c:v>
                </c:pt>
                <c:pt idx="83">
                  <c:v>45545</c:v>
                </c:pt>
                <c:pt idx="84">
                  <c:v>45546</c:v>
                </c:pt>
                <c:pt idx="85">
                  <c:v>45547</c:v>
                </c:pt>
                <c:pt idx="86">
                  <c:v>45548</c:v>
                </c:pt>
                <c:pt idx="87">
                  <c:v>45554</c:v>
                </c:pt>
                <c:pt idx="88">
                  <c:v>45555</c:v>
                </c:pt>
                <c:pt idx="89">
                  <c:v>45558</c:v>
                </c:pt>
                <c:pt idx="90">
                  <c:v>45559</c:v>
                </c:pt>
                <c:pt idx="91">
                  <c:v>45560</c:v>
                </c:pt>
                <c:pt idx="92">
                  <c:v>45561</c:v>
                </c:pt>
                <c:pt idx="93">
                  <c:v>45562</c:v>
                </c:pt>
                <c:pt idx="94">
                  <c:v>45565</c:v>
                </c:pt>
                <c:pt idx="95">
                  <c:v>45567</c:v>
                </c:pt>
                <c:pt idx="96">
                  <c:v>45569</c:v>
                </c:pt>
                <c:pt idx="97">
                  <c:v>45572</c:v>
                </c:pt>
                <c:pt idx="98">
                  <c:v>45573</c:v>
                </c:pt>
                <c:pt idx="99">
                  <c:v>45575</c:v>
                </c:pt>
                <c:pt idx="100">
                  <c:v>45576</c:v>
                </c:pt>
                <c:pt idx="101">
                  <c:v>45579</c:v>
                </c:pt>
                <c:pt idx="102">
                  <c:v>45580</c:v>
                </c:pt>
                <c:pt idx="103">
                  <c:v>45581</c:v>
                </c:pt>
                <c:pt idx="104">
                  <c:v>45582</c:v>
                </c:pt>
                <c:pt idx="105">
                  <c:v>45583</c:v>
                </c:pt>
                <c:pt idx="106">
                  <c:v>45586</c:v>
                </c:pt>
                <c:pt idx="107">
                  <c:v>45587</c:v>
                </c:pt>
                <c:pt idx="108">
                  <c:v>45588</c:v>
                </c:pt>
                <c:pt idx="109">
                  <c:v>45589</c:v>
                </c:pt>
                <c:pt idx="110">
                  <c:v>45590</c:v>
                </c:pt>
                <c:pt idx="111">
                  <c:v>45593</c:v>
                </c:pt>
                <c:pt idx="112">
                  <c:v>45594</c:v>
                </c:pt>
                <c:pt idx="113">
                  <c:v>45595</c:v>
                </c:pt>
                <c:pt idx="114">
                  <c:v>45596</c:v>
                </c:pt>
                <c:pt idx="115">
                  <c:v>45597</c:v>
                </c:pt>
                <c:pt idx="116">
                  <c:v>45600</c:v>
                </c:pt>
                <c:pt idx="117">
                  <c:v>45601</c:v>
                </c:pt>
                <c:pt idx="118">
                  <c:v>45602</c:v>
                </c:pt>
                <c:pt idx="119">
                  <c:v>45603</c:v>
                </c:pt>
                <c:pt idx="120">
                  <c:v>45604</c:v>
                </c:pt>
                <c:pt idx="121">
                  <c:v>45607</c:v>
                </c:pt>
                <c:pt idx="122">
                  <c:v>45608</c:v>
                </c:pt>
                <c:pt idx="123">
                  <c:v>45609</c:v>
                </c:pt>
                <c:pt idx="124">
                  <c:v>45610</c:v>
                </c:pt>
                <c:pt idx="125">
                  <c:v>45611</c:v>
                </c:pt>
                <c:pt idx="126">
                  <c:v>45614</c:v>
                </c:pt>
                <c:pt idx="127">
                  <c:v>45615</c:v>
                </c:pt>
                <c:pt idx="128">
                  <c:v>45616</c:v>
                </c:pt>
                <c:pt idx="129">
                  <c:v>45617</c:v>
                </c:pt>
                <c:pt idx="130">
                  <c:v>45618</c:v>
                </c:pt>
                <c:pt idx="131">
                  <c:v>45621</c:v>
                </c:pt>
                <c:pt idx="132">
                  <c:v>45622</c:v>
                </c:pt>
                <c:pt idx="133">
                  <c:v>45623</c:v>
                </c:pt>
                <c:pt idx="134">
                  <c:v>45624</c:v>
                </c:pt>
                <c:pt idx="135">
                  <c:v>45625</c:v>
                </c:pt>
                <c:pt idx="136">
                  <c:v>45628</c:v>
                </c:pt>
                <c:pt idx="137">
                  <c:v>45629</c:v>
                </c:pt>
                <c:pt idx="138">
                  <c:v>45630</c:v>
                </c:pt>
                <c:pt idx="139">
                  <c:v>45631</c:v>
                </c:pt>
                <c:pt idx="140">
                  <c:v>45632</c:v>
                </c:pt>
                <c:pt idx="141">
                  <c:v>45635</c:v>
                </c:pt>
                <c:pt idx="142">
                  <c:v>45636</c:v>
                </c:pt>
                <c:pt idx="143">
                  <c:v>45637</c:v>
                </c:pt>
                <c:pt idx="144">
                  <c:v>45638</c:v>
                </c:pt>
                <c:pt idx="145">
                  <c:v>45639</c:v>
                </c:pt>
                <c:pt idx="146">
                  <c:v>45642</c:v>
                </c:pt>
                <c:pt idx="147">
                  <c:v>45643</c:v>
                </c:pt>
                <c:pt idx="148">
                  <c:v>45644</c:v>
                </c:pt>
                <c:pt idx="149">
                  <c:v>45645</c:v>
                </c:pt>
                <c:pt idx="150">
                  <c:v>45646</c:v>
                </c:pt>
                <c:pt idx="151">
                  <c:v>45649</c:v>
                </c:pt>
                <c:pt idx="152">
                  <c:v>45650</c:v>
                </c:pt>
                <c:pt idx="153">
                  <c:v>45652</c:v>
                </c:pt>
                <c:pt idx="154">
                  <c:v>45653</c:v>
                </c:pt>
                <c:pt idx="155">
                  <c:v>45656</c:v>
                </c:pt>
                <c:pt idx="156">
                  <c:v>45659</c:v>
                </c:pt>
                <c:pt idx="157">
                  <c:v>45660</c:v>
                </c:pt>
                <c:pt idx="158">
                  <c:v>45663</c:v>
                </c:pt>
                <c:pt idx="159">
                  <c:v>45664</c:v>
                </c:pt>
                <c:pt idx="160">
                  <c:v>45665</c:v>
                </c:pt>
                <c:pt idx="161">
                  <c:v>45666</c:v>
                </c:pt>
                <c:pt idx="162">
                  <c:v>45667</c:v>
                </c:pt>
                <c:pt idx="163">
                  <c:v>45670</c:v>
                </c:pt>
                <c:pt idx="164">
                  <c:v>45671</c:v>
                </c:pt>
                <c:pt idx="165">
                  <c:v>45672</c:v>
                </c:pt>
                <c:pt idx="166">
                  <c:v>45673</c:v>
                </c:pt>
                <c:pt idx="167">
                  <c:v>45674</c:v>
                </c:pt>
                <c:pt idx="168">
                  <c:v>45677</c:v>
                </c:pt>
                <c:pt idx="169">
                  <c:v>45678</c:v>
                </c:pt>
                <c:pt idx="170">
                  <c:v>45679</c:v>
                </c:pt>
                <c:pt idx="171">
                  <c:v>45680</c:v>
                </c:pt>
                <c:pt idx="172">
                  <c:v>45681</c:v>
                </c:pt>
                <c:pt idx="173">
                  <c:v>45688</c:v>
                </c:pt>
                <c:pt idx="174">
                  <c:v>45691</c:v>
                </c:pt>
                <c:pt idx="175">
                  <c:v>45692</c:v>
                </c:pt>
                <c:pt idx="176">
                  <c:v>45693</c:v>
                </c:pt>
                <c:pt idx="177">
                  <c:v>45694</c:v>
                </c:pt>
                <c:pt idx="178">
                  <c:v>45695</c:v>
                </c:pt>
                <c:pt idx="179">
                  <c:v>45698</c:v>
                </c:pt>
                <c:pt idx="180">
                  <c:v>45699</c:v>
                </c:pt>
                <c:pt idx="181">
                  <c:v>45700</c:v>
                </c:pt>
                <c:pt idx="182">
                  <c:v>45701</c:v>
                </c:pt>
                <c:pt idx="183">
                  <c:v>45702</c:v>
                </c:pt>
                <c:pt idx="184">
                  <c:v>45705</c:v>
                </c:pt>
                <c:pt idx="185">
                  <c:v>45706</c:v>
                </c:pt>
                <c:pt idx="186">
                  <c:v>45707</c:v>
                </c:pt>
                <c:pt idx="187">
                  <c:v>45708</c:v>
                </c:pt>
                <c:pt idx="188">
                  <c:v>45709</c:v>
                </c:pt>
                <c:pt idx="189">
                  <c:v>45712</c:v>
                </c:pt>
                <c:pt idx="190">
                  <c:v>45713</c:v>
                </c:pt>
                <c:pt idx="191">
                  <c:v>45714</c:v>
                </c:pt>
                <c:pt idx="192">
                  <c:v>45715</c:v>
                </c:pt>
                <c:pt idx="193">
                  <c:v>45716</c:v>
                </c:pt>
                <c:pt idx="194">
                  <c:v>45720</c:v>
                </c:pt>
                <c:pt idx="195">
                  <c:v>45721</c:v>
                </c:pt>
                <c:pt idx="196">
                  <c:v>45722</c:v>
                </c:pt>
                <c:pt idx="197">
                  <c:v>45723</c:v>
                </c:pt>
                <c:pt idx="198">
                  <c:v>45726</c:v>
                </c:pt>
                <c:pt idx="199">
                  <c:v>45727</c:v>
                </c:pt>
                <c:pt idx="200">
                  <c:v>45728</c:v>
                </c:pt>
                <c:pt idx="201">
                  <c:v>45729</c:v>
                </c:pt>
                <c:pt idx="202">
                  <c:v>45730</c:v>
                </c:pt>
                <c:pt idx="203">
                  <c:v>45733</c:v>
                </c:pt>
                <c:pt idx="204">
                  <c:v>45734</c:v>
                </c:pt>
                <c:pt idx="205">
                  <c:v>45735</c:v>
                </c:pt>
                <c:pt idx="206">
                  <c:v>45736</c:v>
                </c:pt>
                <c:pt idx="207">
                  <c:v>45737</c:v>
                </c:pt>
                <c:pt idx="208">
                  <c:v>45740</c:v>
                </c:pt>
                <c:pt idx="209">
                  <c:v>45741</c:v>
                </c:pt>
                <c:pt idx="210">
                  <c:v>45742</c:v>
                </c:pt>
                <c:pt idx="211">
                  <c:v>45743</c:v>
                </c:pt>
                <c:pt idx="212">
                  <c:v>45744</c:v>
                </c:pt>
                <c:pt idx="213">
                  <c:v>45747</c:v>
                </c:pt>
                <c:pt idx="214">
                  <c:v>45748</c:v>
                </c:pt>
                <c:pt idx="215">
                  <c:v>45749</c:v>
                </c:pt>
                <c:pt idx="216">
                  <c:v>45750</c:v>
                </c:pt>
                <c:pt idx="217">
                  <c:v>45751</c:v>
                </c:pt>
                <c:pt idx="218">
                  <c:v>45754</c:v>
                </c:pt>
                <c:pt idx="219">
                  <c:v>45755</c:v>
                </c:pt>
                <c:pt idx="220">
                  <c:v>45756</c:v>
                </c:pt>
                <c:pt idx="221">
                  <c:v>45757</c:v>
                </c:pt>
                <c:pt idx="222">
                  <c:v>45758</c:v>
                </c:pt>
                <c:pt idx="223">
                  <c:v>45761</c:v>
                </c:pt>
                <c:pt idx="224">
                  <c:v>45762</c:v>
                </c:pt>
                <c:pt idx="225">
                  <c:v>45763</c:v>
                </c:pt>
                <c:pt idx="226">
                  <c:v>45764</c:v>
                </c:pt>
                <c:pt idx="227">
                  <c:v>45765</c:v>
                </c:pt>
                <c:pt idx="228">
                  <c:v>45768</c:v>
                </c:pt>
                <c:pt idx="229">
                  <c:v>45769</c:v>
                </c:pt>
                <c:pt idx="230">
                  <c:v>45770</c:v>
                </c:pt>
                <c:pt idx="231">
                  <c:v>45771</c:v>
                </c:pt>
                <c:pt idx="232">
                  <c:v>45772</c:v>
                </c:pt>
                <c:pt idx="233">
                  <c:v>45775</c:v>
                </c:pt>
                <c:pt idx="234">
                  <c:v>45776</c:v>
                </c:pt>
                <c:pt idx="235">
                  <c:v>45777</c:v>
                </c:pt>
                <c:pt idx="236">
                  <c:v>45779</c:v>
                </c:pt>
                <c:pt idx="237">
                  <c:v>45784</c:v>
                </c:pt>
                <c:pt idx="238">
                  <c:v>45785</c:v>
                </c:pt>
                <c:pt idx="239">
                  <c:v>45786</c:v>
                </c:pt>
                <c:pt idx="240">
                  <c:v>45789</c:v>
                </c:pt>
                <c:pt idx="241">
                  <c:v>45790</c:v>
                </c:pt>
              </c:numCache>
            </c:numRef>
          </c:cat>
          <c:val>
            <c:numRef>
              <c:f>Sheet1!$B$2:$B$243</c:f>
              <c:numCache>
                <c:formatCode>#,##0.00</c:formatCode>
                <c:ptCount val="242"/>
                <c:pt idx="0">
                  <c:v>2838.45</c:v>
                </c:pt>
                <c:pt idx="1">
                  <c:v>2875.05</c:v>
                </c:pt>
                <c:pt idx="2">
                  <c:v>2890.74</c:v>
                </c:pt>
                <c:pt idx="3">
                  <c:v>2873.83</c:v>
                </c:pt>
                <c:pt idx="4">
                  <c:v>2889.05</c:v>
                </c:pt>
                <c:pt idx="5">
                  <c:v>2833.77</c:v>
                </c:pt>
                <c:pt idx="6">
                  <c:v>2845.77</c:v>
                </c:pt>
                <c:pt idx="7">
                  <c:v>2855.74</c:v>
                </c:pt>
                <c:pt idx="8">
                  <c:v>2808</c:v>
                </c:pt>
                <c:pt idx="9">
                  <c:v>2869.32</c:v>
                </c:pt>
                <c:pt idx="10">
                  <c:v>2843.74</c:v>
                </c:pt>
                <c:pt idx="11">
                  <c:v>2755.15</c:v>
                </c:pt>
                <c:pt idx="12">
                  <c:v>2717.7</c:v>
                </c:pt>
                <c:pt idx="13">
                  <c:v>2770.64</c:v>
                </c:pt>
                <c:pt idx="14">
                  <c:v>2790.51</c:v>
                </c:pt>
                <c:pt idx="15">
                  <c:v>2790.54</c:v>
                </c:pt>
                <c:pt idx="16">
                  <c:v>2824.15</c:v>
                </c:pt>
                <c:pt idx="17">
                  <c:v>2863.21</c:v>
                </c:pt>
                <c:pt idx="18">
                  <c:v>2838</c:v>
                </c:pt>
                <c:pt idx="19">
                  <c:v>2895.33</c:v>
                </c:pt>
                <c:pt idx="20">
                  <c:v>2896.79</c:v>
                </c:pt>
                <c:pt idx="21">
                  <c:v>2874.74</c:v>
                </c:pt>
                <c:pt idx="22">
                  <c:v>2867.12</c:v>
                </c:pt>
                <c:pt idx="23">
                  <c:v>2816.88</c:v>
                </c:pt>
                <c:pt idx="24">
                  <c:v>2765.13</c:v>
                </c:pt>
                <c:pt idx="25">
                  <c:v>2807.26</c:v>
                </c:pt>
                <c:pt idx="26">
                  <c:v>2846.3</c:v>
                </c:pt>
                <c:pt idx="27">
                  <c:v>2791.17</c:v>
                </c:pt>
                <c:pt idx="28">
                  <c:v>2734.28</c:v>
                </c:pt>
                <c:pt idx="29">
                  <c:v>2717.77</c:v>
                </c:pt>
                <c:pt idx="30">
                  <c:v>2702.46</c:v>
                </c:pt>
                <c:pt idx="31">
                  <c:v>2690.71</c:v>
                </c:pt>
                <c:pt idx="32">
                  <c:v>2738.89</c:v>
                </c:pt>
                <c:pt idx="33">
                  <c:v>2755.96</c:v>
                </c:pt>
                <c:pt idx="34">
                  <c:v>2706.43</c:v>
                </c:pt>
                <c:pt idx="35">
                  <c:v>2742.55</c:v>
                </c:pt>
                <c:pt idx="36">
                  <c:v>2773.86</c:v>
                </c:pt>
                <c:pt idx="37">
                  <c:v>2756.34</c:v>
                </c:pt>
                <c:pt idx="38">
                  <c:v>2780.45</c:v>
                </c:pt>
                <c:pt idx="39">
                  <c:v>2773.09</c:v>
                </c:pt>
                <c:pt idx="40">
                  <c:v>2736.82</c:v>
                </c:pt>
                <c:pt idx="41">
                  <c:v>2750.24</c:v>
                </c:pt>
                <c:pt idx="42">
                  <c:v>2760.46</c:v>
                </c:pt>
                <c:pt idx="43">
                  <c:v>2743.99</c:v>
                </c:pt>
                <c:pt idx="44">
                  <c:v>2684.88</c:v>
                </c:pt>
                <c:pt idx="45">
                  <c:v>2675.83</c:v>
                </c:pt>
                <c:pt idx="46">
                  <c:v>2668.26</c:v>
                </c:pt>
                <c:pt idx="47">
                  <c:v>2673.85</c:v>
                </c:pt>
                <c:pt idx="48">
                  <c:v>2584.2199999999998</c:v>
                </c:pt>
                <c:pt idx="49">
                  <c:v>2549.6799999999998</c:v>
                </c:pt>
                <c:pt idx="50">
                  <c:v>2527.41</c:v>
                </c:pt>
                <c:pt idx="51">
                  <c:v>2526.04</c:v>
                </c:pt>
                <c:pt idx="52">
                  <c:v>2500.66</c:v>
                </c:pt>
                <c:pt idx="53">
                  <c:v>2511.2800000000002</c:v>
                </c:pt>
                <c:pt idx="54">
                  <c:v>2493.96</c:v>
                </c:pt>
                <c:pt idx="55">
                  <c:v>2494.7399999999998</c:v>
                </c:pt>
                <c:pt idx="56">
                  <c:v>2550.92</c:v>
                </c:pt>
                <c:pt idx="57">
                  <c:v>2474.12</c:v>
                </c:pt>
                <c:pt idx="58">
                  <c:v>2197.84</c:v>
                </c:pt>
                <c:pt idx="59">
                  <c:v>2348.29</c:v>
                </c:pt>
                <c:pt idx="60">
                  <c:v>2325.6</c:v>
                </c:pt>
                <c:pt idx="61">
                  <c:v>2270.4699999999998</c:v>
                </c:pt>
                <c:pt idx="62">
                  <c:v>2343.52</c:v>
                </c:pt>
                <c:pt idx="63">
                  <c:v>2372.79</c:v>
                </c:pt>
                <c:pt idx="64">
                  <c:v>2371.62</c:v>
                </c:pt>
                <c:pt idx="65">
                  <c:v>2419.6999999999998</c:v>
                </c:pt>
                <c:pt idx="66">
                  <c:v>2418.83</c:v>
                </c:pt>
                <c:pt idx="67">
                  <c:v>2377.39</c:v>
                </c:pt>
                <c:pt idx="68">
                  <c:v>2417.9899999999998</c:v>
                </c:pt>
                <c:pt idx="69">
                  <c:v>2428.9499999999998</c:v>
                </c:pt>
                <c:pt idx="70">
                  <c:v>2453.64</c:v>
                </c:pt>
                <c:pt idx="71">
                  <c:v>2423.2800000000002</c:v>
                </c:pt>
                <c:pt idx="72">
                  <c:v>2429.52</c:v>
                </c:pt>
                <c:pt idx="73">
                  <c:v>2438.4299999999998</c:v>
                </c:pt>
                <c:pt idx="74">
                  <c:v>2382.38</c:v>
                </c:pt>
                <c:pt idx="75">
                  <c:v>2407.11</c:v>
                </c:pt>
                <c:pt idx="76">
                  <c:v>2422.42</c:v>
                </c:pt>
                <c:pt idx="77">
                  <c:v>2469.09</c:v>
                </c:pt>
                <c:pt idx="78">
                  <c:v>2455.14</c:v>
                </c:pt>
                <c:pt idx="79">
                  <c:v>2372.14</c:v>
                </c:pt>
                <c:pt idx="80">
                  <c:v>2347.31</c:v>
                </c:pt>
                <c:pt idx="81">
                  <c:v>2270.54</c:v>
                </c:pt>
                <c:pt idx="82">
                  <c:v>2251.46</c:v>
                </c:pt>
                <c:pt idx="83">
                  <c:v>2238.88</c:v>
                </c:pt>
                <c:pt idx="84">
                  <c:v>2290.2199999999998</c:v>
                </c:pt>
                <c:pt idx="85">
                  <c:v>2328.69</c:v>
                </c:pt>
                <c:pt idx="86">
                  <c:v>2327.31</c:v>
                </c:pt>
                <c:pt idx="87">
                  <c:v>2332.0100000000002</c:v>
                </c:pt>
                <c:pt idx="88">
                  <c:v>2327.04</c:v>
                </c:pt>
                <c:pt idx="89">
                  <c:v>2356.75</c:v>
                </c:pt>
                <c:pt idx="90">
                  <c:v>2488.6799999999998</c:v>
                </c:pt>
                <c:pt idx="91">
                  <c:v>2489.08</c:v>
                </c:pt>
                <c:pt idx="92">
                  <c:v>2550.0300000000002</c:v>
                </c:pt>
                <c:pt idx="93">
                  <c:v>2552.89</c:v>
                </c:pt>
                <c:pt idx="94">
                  <c:v>2503.0100000000002</c:v>
                </c:pt>
                <c:pt idx="95">
                  <c:v>2488.8200000000002</c:v>
                </c:pt>
                <c:pt idx="96">
                  <c:v>2482.42</c:v>
                </c:pt>
                <c:pt idx="97">
                  <c:v>2541.79</c:v>
                </c:pt>
                <c:pt idx="98">
                  <c:v>2520.81</c:v>
                </c:pt>
                <c:pt idx="99">
                  <c:v>2531.64</c:v>
                </c:pt>
                <c:pt idx="100">
                  <c:v>2490.77</c:v>
                </c:pt>
                <c:pt idx="101">
                  <c:v>2481.2399999999998</c:v>
                </c:pt>
                <c:pt idx="102">
                  <c:v>2431.39</c:v>
                </c:pt>
                <c:pt idx="103">
                  <c:v>2391.96</c:v>
                </c:pt>
                <c:pt idx="104">
                  <c:v>2371.83</c:v>
                </c:pt>
                <c:pt idx="105">
                  <c:v>2352.66</c:v>
                </c:pt>
                <c:pt idx="106">
                  <c:v>2360.6799999999998</c:v>
                </c:pt>
                <c:pt idx="107">
                  <c:v>2302.4899999999998</c:v>
                </c:pt>
                <c:pt idx="108">
                  <c:v>2338.17</c:v>
                </c:pt>
                <c:pt idx="109">
                  <c:v>2328.31</c:v>
                </c:pt>
                <c:pt idx="110">
                  <c:v>2309.17</c:v>
                </c:pt>
                <c:pt idx="111">
                  <c:v>2405.75</c:v>
                </c:pt>
                <c:pt idx="112">
                  <c:v>2357.62</c:v>
                </c:pt>
                <c:pt idx="113">
                  <c:v>2324.04</c:v>
                </c:pt>
                <c:pt idx="114">
                  <c:v>2337.73</c:v>
                </c:pt>
                <c:pt idx="115">
                  <c:v>2322.36</c:v>
                </c:pt>
                <c:pt idx="116">
                  <c:v>2339.96</c:v>
                </c:pt>
                <c:pt idx="117">
                  <c:v>2332.84</c:v>
                </c:pt>
                <c:pt idx="118">
                  <c:v>2250.41</c:v>
                </c:pt>
                <c:pt idx="119">
                  <c:v>2211.16</c:v>
                </c:pt>
                <c:pt idx="120">
                  <c:v>2194.8000000000002</c:v>
                </c:pt>
                <c:pt idx="121">
                  <c:v>2141.2600000000002</c:v>
                </c:pt>
                <c:pt idx="122">
                  <c:v>2112.91</c:v>
                </c:pt>
                <c:pt idx="123">
                  <c:v>2039.05</c:v>
                </c:pt>
                <c:pt idx="124">
                  <c:v>2004.7</c:v>
                </c:pt>
                <c:pt idx="125">
                  <c:v>1958.84</c:v>
                </c:pt>
                <c:pt idx="126">
                  <c:v>2007.13</c:v>
                </c:pt>
                <c:pt idx="127">
                  <c:v>2042.07</c:v>
                </c:pt>
                <c:pt idx="128">
                  <c:v>2045.07</c:v>
                </c:pt>
                <c:pt idx="129">
                  <c:v>2070.0100000000002</c:v>
                </c:pt>
                <c:pt idx="130">
                  <c:v>2075.5700000000002</c:v>
                </c:pt>
                <c:pt idx="131">
                  <c:v>2115.44</c:v>
                </c:pt>
                <c:pt idx="132">
                  <c:v>2099.9899999999998</c:v>
                </c:pt>
                <c:pt idx="133">
                  <c:v>2059.1799999999998</c:v>
                </c:pt>
                <c:pt idx="134">
                  <c:v>2089.79</c:v>
                </c:pt>
                <c:pt idx="135">
                  <c:v>2003.82</c:v>
                </c:pt>
                <c:pt idx="136">
                  <c:v>1995.17</c:v>
                </c:pt>
                <c:pt idx="137">
                  <c:v>2053.6</c:v>
                </c:pt>
                <c:pt idx="138">
                  <c:v>2004.83</c:v>
                </c:pt>
                <c:pt idx="139">
                  <c:v>1950.98</c:v>
                </c:pt>
                <c:pt idx="140">
                  <c:v>1951.87</c:v>
                </c:pt>
                <c:pt idx="141">
                  <c:v>1840.79</c:v>
                </c:pt>
                <c:pt idx="142">
                  <c:v>1965.29</c:v>
                </c:pt>
                <c:pt idx="143">
                  <c:v>1976.5</c:v>
                </c:pt>
                <c:pt idx="144">
                  <c:v>2000.75</c:v>
                </c:pt>
                <c:pt idx="145">
                  <c:v>2005.58</c:v>
                </c:pt>
                <c:pt idx="146">
                  <c:v>2026.07</c:v>
                </c:pt>
                <c:pt idx="147">
                  <c:v>1983</c:v>
                </c:pt>
                <c:pt idx="148">
                  <c:v>1999.88</c:v>
                </c:pt>
                <c:pt idx="149">
                  <c:v>1960.55</c:v>
                </c:pt>
                <c:pt idx="150">
                  <c:v>1936.82</c:v>
                </c:pt>
                <c:pt idx="151">
                  <c:v>1960.75</c:v>
                </c:pt>
                <c:pt idx="152">
                  <c:v>1935.13</c:v>
                </c:pt>
                <c:pt idx="153">
                  <c:v>1917.84</c:v>
                </c:pt>
                <c:pt idx="154">
                  <c:v>1883.66</c:v>
                </c:pt>
                <c:pt idx="155">
                  <c:v>1902.64</c:v>
                </c:pt>
                <c:pt idx="156">
                  <c:v>1893.08</c:v>
                </c:pt>
                <c:pt idx="157">
                  <c:v>1990.14</c:v>
                </c:pt>
                <c:pt idx="158">
                  <c:v>2015.9</c:v>
                </c:pt>
                <c:pt idx="159">
                  <c:v>2025.47</c:v>
                </c:pt>
                <c:pt idx="160">
                  <c:v>2054.11</c:v>
                </c:pt>
                <c:pt idx="161">
                  <c:v>2081.4699999999998</c:v>
                </c:pt>
                <c:pt idx="162">
                  <c:v>2062.08</c:v>
                </c:pt>
                <c:pt idx="163">
                  <c:v>2044.7</c:v>
                </c:pt>
                <c:pt idx="164">
                  <c:v>2067.4699999999998</c:v>
                </c:pt>
                <c:pt idx="165">
                  <c:v>2048.9899999999998</c:v>
                </c:pt>
                <c:pt idx="166">
                  <c:v>2090.1999999999998</c:v>
                </c:pt>
                <c:pt idx="167">
                  <c:v>2109.1999999999998</c:v>
                </c:pt>
                <c:pt idx="168">
                  <c:v>2129.85</c:v>
                </c:pt>
                <c:pt idx="169">
                  <c:v>2076.34</c:v>
                </c:pt>
                <c:pt idx="170">
                  <c:v>2092.81</c:v>
                </c:pt>
                <c:pt idx="171">
                  <c:v>2046.64</c:v>
                </c:pt>
                <c:pt idx="172">
                  <c:v>2054.0700000000002</c:v>
                </c:pt>
                <c:pt idx="173">
                  <c:v>2036.81</c:v>
                </c:pt>
                <c:pt idx="174">
                  <c:v>1951.73</c:v>
                </c:pt>
                <c:pt idx="175">
                  <c:v>1947.21</c:v>
                </c:pt>
                <c:pt idx="176">
                  <c:v>1991.07</c:v>
                </c:pt>
                <c:pt idx="177">
                  <c:v>2014.56</c:v>
                </c:pt>
                <c:pt idx="178">
                  <c:v>1972.77</c:v>
                </c:pt>
                <c:pt idx="179">
                  <c:v>2001.56</c:v>
                </c:pt>
                <c:pt idx="180">
                  <c:v>1996.36</c:v>
                </c:pt>
                <c:pt idx="181">
                  <c:v>1999.72</c:v>
                </c:pt>
                <c:pt idx="182">
                  <c:v>2055.9299999999998</c:v>
                </c:pt>
                <c:pt idx="183">
                  <c:v>2034.28</c:v>
                </c:pt>
                <c:pt idx="184">
                  <c:v>2093.85</c:v>
                </c:pt>
                <c:pt idx="185">
                  <c:v>2107.38</c:v>
                </c:pt>
                <c:pt idx="186">
                  <c:v>2146.54</c:v>
                </c:pt>
                <c:pt idx="187">
                  <c:v>2149.62</c:v>
                </c:pt>
                <c:pt idx="188">
                  <c:v>2169.63</c:v>
                </c:pt>
                <c:pt idx="189">
                  <c:v>2174.3200000000002</c:v>
                </c:pt>
                <c:pt idx="190">
                  <c:v>2117.65</c:v>
                </c:pt>
                <c:pt idx="191">
                  <c:v>2152.2600000000002</c:v>
                </c:pt>
                <c:pt idx="192">
                  <c:v>2154.11</c:v>
                </c:pt>
                <c:pt idx="193">
                  <c:v>2048.39</c:v>
                </c:pt>
                <c:pt idx="194">
                  <c:v>1996.4</c:v>
                </c:pt>
                <c:pt idx="195">
                  <c:v>2047.28</c:v>
                </c:pt>
                <c:pt idx="196">
                  <c:v>2035.29</c:v>
                </c:pt>
                <c:pt idx="197">
                  <c:v>2075.79</c:v>
                </c:pt>
                <c:pt idx="198">
                  <c:v>2105.44</c:v>
                </c:pt>
                <c:pt idx="199">
                  <c:v>2056.77</c:v>
                </c:pt>
                <c:pt idx="200">
                  <c:v>2102.58</c:v>
                </c:pt>
                <c:pt idx="201">
                  <c:v>2087.89</c:v>
                </c:pt>
                <c:pt idx="202">
                  <c:v>2064.94</c:v>
                </c:pt>
                <c:pt idx="203">
                  <c:v>2051.06</c:v>
                </c:pt>
                <c:pt idx="204">
                  <c:v>2037.72</c:v>
                </c:pt>
                <c:pt idx="205">
                  <c:v>2065.6799999999998</c:v>
                </c:pt>
                <c:pt idx="206">
                  <c:v>2075.2800000000002</c:v>
                </c:pt>
                <c:pt idx="207">
                  <c:v>2063.4499999999998</c:v>
                </c:pt>
                <c:pt idx="208">
                  <c:v>2062.39</c:v>
                </c:pt>
                <c:pt idx="209">
                  <c:v>2027.21</c:v>
                </c:pt>
                <c:pt idx="210">
                  <c:v>2069.5300000000002</c:v>
                </c:pt>
                <c:pt idx="211">
                  <c:v>2036.83</c:v>
                </c:pt>
                <c:pt idx="212">
                  <c:v>1989.06</c:v>
                </c:pt>
                <c:pt idx="213">
                  <c:v>1893.58</c:v>
                </c:pt>
                <c:pt idx="214">
                  <c:v>1909.63</c:v>
                </c:pt>
                <c:pt idx="215">
                  <c:v>1862.74</c:v>
                </c:pt>
                <c:pt idx="216">
                  <c:v>1823.97</c:v>
                </c:pt>
                <c:pt idx="217">
                  <c:v>1844.86</c:v>
                </c:pt>
                <c:pt idx="218">
                  <c:v>1719.63</c:v>
                </c:pt>
                <c:pt idx="219">
                  <c:v>1714.04</c:v>
                </c:pt>
                <c:pt idx="220">
                  <c:v>1656.22</c:v>
                </c:pt>
                <c:pt idx="221">
                  <c:v>1795.9</c:v>
                </c:pt>
                <c:pt idx="222">
                  <c:v>1794.38</c:v>
                </c:pt>
                <c:pt idx="223">
                  <c:v>1804.75</c:v>
                </c:pt>
                <c:pt idx="224">
                  <c:v>1816.98</c:v>
                </c:pt>
                <c:pt idx="225">
                  <c:v>1777.66</c:v>
                </c:pt>
                <c:pt idx="226">
                  <c:v>1800.24</c:v>
                </c:pt>
                <c:pt idx="227">
                  <c:v>1804.88</c:v>
                </c:pt>
                <c:pt idx="228">
                  <c:v>1805.48</c:v>
                </c:pt>
                <c:pt idx="229">
                  <c:v>1800.22</c:v>
                </c:pt>
                <c:pt idx="230">
                  <c:v>1856.37</c:v>
                </c:pt>
                <c:pt idx="231">
                  <c:v>1871.08</c:v>
                </c:pt>
                <c:pt idx="232">
                  <c:v>1903.84</c:v>
                </c:pt>
                <c:pt idx="233">
                  <c:v>1890.64</c:v>
                </c:pt>
                <c:pt idx="234">
                  <c:v>1909.82</c:v>
                </c:pt>
                <c:pt idx="235">
                  <c:v>1873.55</c:v>
                </c:pt>
                <c:pt idx="236">
                  <c:v>1861.23</c:v>
                </c:pt>
                <c:pt idx="237">
                  <c:v>1863.06</c:v>
                </c:pt>
                <c:pt idx="238">
                  <c:v>1882.6</c:v>
                </c:pt>
                <c:pt idx="239">
                  <c:v>1847.14</c:v>
                </c:pt>
                <c:pt idx="240">
                  <c:v>1888.94</c:v>
                </c:pt>
                <c:pt idx="241">
                  <c:v>1873.14</c:v>
                </c:pt>
              </c:numCache>
            </c:numRef>
          </c:val>
          <c:smooth val="0"/>
          <c:extLst>
            <c:ext xmlns:c16="http://schemas.microsoft.com/office/drawing/2014/chart" uri="{C3380CC4-5D6E-409C-BE32-E72D297353CC}">
              <c16:uniqueId val="{00000000-63C3-48AE-8F73-B937E7C7EBB9}"/>
            </c:ext>
          </c:extLst>
        </c:ser>
        <c:dLbls>
          <c:showLegendKey val="0"/>
          <c:showVal val="0"/>
          <c:showCatName val="0"/>
          <c:showSerName val="0"/>
          <c:showPercent val="0"/>
          <c:showBubbleSize val="0"/>
        </c:dLbls>
        <c:smooth val="0"/>
        <c:axId val="66817023"/>
        <c:axId val="66805023"/>
      </c:lineChart>
      <c:dateAx>
        <c:axId val="66817023"/>
        <c:scaling>
          <c:orientation val="minMax"/>
        </c:scaling>
        <c:delete val="0"/>
        <c:axPos val="b"/>
        <c:numFmt formatCode="[$-409]mmm&quot;-&quot;yy;@" sourceLinked="1"/>
        <c:majorTickMark val="in"/>
        <c:minorTickMark val="none"/>
        <c:tickLblPos val="nextTo"/>
        <c:spPr>
          <a:noFill/>
          <a:ln w="3175" cap="flat" cmpd="sng" algn="ctr">
            <a:solidFill>
              <a:schemeClr val="tx1"/>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66805023"/>
        <c:crosses val="autoZero"/>
        <c:auto val="1"/>
        <c:lblOffset val="100"/>
        <c:baseTimeUnit val="days"/>
        <c:majorUnit val="5"/>
        <c:majorTimeUnit val="months"/>
      </c:dateAx>
      <c:valAx>
        <c:axId val="66805023"/>
        <c:scaling>
          <c:orientation val="minMax"/>
          <c:min val="1000"/>
        </c:scaling>
        <c:delete val="0"/>
        <c:axPos val="l"/>
        <c:numFmt formatCode="#,##0" sourceLinked="0"/>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66817023"/>
        <c:crosses val="autoZero"/>
        <c:crossBetween val="between"/>
        <c:majorUnit val="1000"/>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ko-K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areaChart>
        <c:grouping val="stacked"/>
        <c:varyColors val="0"/>
        <c:ser>
          <c:idx val="0"/>
          <c:order val="0"/>
          <c:tx>
            <c:strRef>
              <c:f>Sheet1!$K$25</c:f>
              <c:strCache>
                <c:ptCount val="1"/>
                <c:pt idx="0">
                  <c:v>lng 운영 중 공급</c:v>
                </c:pt>
              </c:strCache>
            </c:strRef>
          </c:tx>
          <c:spPr>
            <a:solidFill>
              <a:srgbClr val="203864"/>
            </a:solidFill>
            <a:ln>
              <a:noFill/>
            </a:ln>
            <a:effectLst/>
          </c:spPr>
          <c:cat>
            <c:numRef>
              <c:f>Sheet1!$J$26:$J$29</c:f>
              <c:numCache>
                <c:formatCode>General</c:formatCode>
                <c:ptCount val="4"/>
                <c:pt idx="0">
                  <c:v>2025</c:v>
                </c:pt>
                <c:pt idx="1">
                  <c:v>2030</c:v>
                </c:pt>
                <c:pt idx="2">
                  <c:v>2035</c:v>
                </c:pt>
                <c:pt idx="3">
                  <c:v>2040</c:v>
                </c:pt>
              </c:numCache>
            </c:numRef>
          </c:cat>
          <c:val>
            <c:numRef>
              <c:f>Sheet1!$K$26:$K$29</c:f>
              <c:numCache>
                <c:formatCode>General</c:formatCode>
                <c:ptCount val="4"/>
                <c:pt idx="0">
                  <c:v>400</c:v>
                </c:pt>
                <c:pt idx="1">
                  <c:v>380</c:v>
                </c:pt>
                <c:pt idx="2">
                  <c:v>370</c:v>
                </c:pt>
                <c:pt idx="3">
                  <c:v>360</c:v>
                </c:pt>
              </c:numCache>
            </c:numRef>
          </c:val>
          <c:extLst>
            <c:ext xmlns:c16="http://schemas.microsoft.com/office/drawing/2014/chart" uri="{C3380CC4-5D6E-409C-BE32-E72D297353CC}">
              <c16:uniqueId val="{00000000-7ECC-46DA-8F9F-72B2507E984C}"/>
            </c:ext>
          </c:extLst>
        </c:ser>
        <c:ser>
          <c:idx val="1"/>
          <c:order val="1"/>
          <c:tx>
            <c:strRef>
              <c:f>Sheet1!$L$25</c:f>
              <c:strCache>
                <c:ptCount val="1"/>
                <c:pt idx="0">
                  <c:v>건설 중 공급</c:v>
                </c:pt>
              </c:strCache>
            </c:strRef>
          </c:tx>
          <c:spPr>
            <a:solidFill>
              <a:srgbClr val="2F5597"/>
            </a:solidFill>
            <a:ln>
              <a:noFill/>
            </a:ln>
            <a:effectLst/>
          </c:spPr>
          <c:cat>
            <c:numRef>
              <c:f>Sheet1!$J$26:$J$29</c:f>
              <c:numCache>
                <c:formatCode>General</c:formatCode>
                <c:ptCount val="4"/>
                <c:pt idx="0">
                  <c:v>2025</c:v>
                </c:pt>
                <c:pt idx="1">
                  <c:v>2030</c:v>
                </c:pt>
                <c:pt idx="2">
                  <c:v>2035</c:v>
                </c:pt>
                <c:pt idx="3">
                  <c:v>2040</c:v>
                </c:pt>
              </c:numCache>
            </c:numRef>
          </c:cat>
          <c:val>
            <c:numRef>
              <c:f>Sheet1!$L$26:$L$29</c:f>
              <c:numCache>
                <c:formatCode>General</c:formatCode>
                <c:ptCount val="4"/>
                <c:pt idx="0">
                  <c:v>50</c:v>
                </c:pt>
                <c:pt idx="1">
                  <c:v>180</c:v>
                </c:pt>
                <c:pt idx="2">
                  <c:v>180</c:v>
                </c:pt>
                <c:pt idx="3">
                  <c:v>160</c:v>
                </c:pt>
              </c:numCache>
            </c:numRef>
          </c:val>
          <c:extLst>
            <c:ext xmlns:c16="http://schemas.microsoft.com/office/drawing/2014/chart" uri="{C3380CC4-5D6E-409C-BE32-E72D297353CC}">
              <c16:uniqueId val="{00000001-7ECC-46DA-8F9F-72B2507E984C}"/>
            </c:ext>
          </c:extLst>
        </c:ser>
        <c:dLbls>
          <c:showLegendKey val="0"/>
          <c:showVal val="0"/>
          <c:showCatName val="0"/>
          <c:showSerName val="0"/>
          <c:showPercent val="0"/>
          <c:showBubbleSize val="0"/>
        </c:dLbls>
        <c:axId val="94831952"/>
        <c:axId val="94830512"/>
      </c:areaChart>
      <c:lineChart>
        <c:grouping val="standard"/>
        <c:varyColors val="0"/>
        <c:ser>
          <c:idx val="2"/>
          <c:order val="2"/>
          <c:tx>
            <c:strRef>
              <c:f>Sheet1!$M$25</c:f>
              <c:strCache>
                <c:ptCount val="1"/>
                <c:pt idx="0">
                  <c:v>수요 하한</c:v>
                </c:pt>
              </c:strCache>
            </c:strRef>
          </c:tx>
          <c:spPr>
            <a:ln w="28575" cap="rnd">
              <a:solidFill>
                <a:srgbClr val="D0CECE"/>
              </a:solidFill>
              <a:round/>
            </a:ln>
            <a:effectLst/>
          </c:spPr>
          <c:marker>
            <c:symbol val="none"/>
          </c:marker>
          <c:cat>
            <c:numRef>
              <c:f>Sheet1!$J$26:$J$29</c:f>
              <c:numCache>
                <c:formatCode>General</c:formatCode>
                <c:ptCount val="4"/>
                <c:pt idx="0">
                  <c:v>2025</c:v>
                </c:pt>
                <c:pt idx="1">
                  <c:v>2030</c:v>
                </c:pt>
                <c:pt idx="2">
                  <c:v>2035</c:v>
                </c:pt>
                <c:pt idx="3">
                  <c:v>2040</c:v>
                </c:pt>
              </c:numCache>
            </c:numRef>
          </c:cat>
          <c:val>
            <c:numRef>
              <c:f>Sheet1!$M$26:$M$29</c:f>
              <c:numCache>
                <c:formatCode>General</c:formatCode>
                <c:ptCount val="4"/>
                <c:pt idx="0">
                  <c:v>440</c:v>
                </c:pt>
                <c:pt idx="1">
                  <c:v>580</c:v>
                </c:pt>
                <c:pt idx="2">
                  <c:v>640</c:v>
                </c:pt>
                <c:pt idx="3">
                  <c:v>660</c:v>
                </c:pt>
              </c:numCache>
            </c:numRef>
          </c:val>
          <c:smooth val="0"/>
          <c:extLst>
            <c:ext xmlns:c16="http://schemas.microsoft.com/office/drawing/2014/chart" uri="{C3380CC4-5D6E-409C-BE32-E72D297353CC}">
              <c16:uniqueId val="{00000002-7ECC-46DA-8F9F-72B2507E984C}"/>
            </c:ext>
          </c:extLst>
        </c:ser>
        <c:ser>
          <c:idx val="3"/>
          <c:order val="3"/>
          <c:tx>
            <c:strRef>
              <c:f>Sheet1!$N$25</c:f>
              <c:strCache>
                <c:ptCount val="1"/>
                <c:pt idx="0">
                  <c:v>수요 상한</c:v>
                </c:pt>
              </c:strCache>
            </c:strRef>
          </c:tx>
          <c:spPr>
            <a:ln w="28575" cap="rnd">
              <a:solidFill>
                <a:srgbClr val="B4C7E7"/>
              </a:solidFill>
              <a:round/>
            </a:ln>
            <a:effectLst/>
          </c:spPr>
          <c:marker>
            <c:symbol val="none"/>
          </c:marker>
          <c:cat>
            <c:numRef>
              <c:f>Sheet1!$J$26:$J$29</c:f>
              <c:numCache>
                <c:formatCode>General</c:formatCode>
                <c:ptCount val="4"/>
                <c:pt idx="0">
                  <c:v>2025</c:v>
                </c:pt>
                <c:pt idx="1">
                  <c:v>2030</c:v>
                </c:pt>
                <c:pt idx="2">
                  <c:v>2035</c:v>
                </c:pt>
                <c:pt idx="3">
                  <c:v>2040</c:v>
                </c:pt>
              </c:numCache>
            </c:numRef>
          </c:cat>
          <c:val>
            <c:numRef>
              <c:f>Sheet1!$N$26:$N$29</c:f>
              <c:numCache>
                <c:formatCode>General</c:formatCode>
                <c:ptCount val="4"/>
                <c:pt idx="0">
                  <c:v>480</c:v>
                </c:pt>
                <c:pt idx="1">
                  <c:v>640</c:v>
                </c:pt>
                <c:pt idx="2">
                  <c:v>700</c:v>
                </c:pt>
                <c:pt idx="3">
                  <c:v>720</c:v>
                </c:pt>
              </c:numCache>
            </c:numRef>
          </c:val>
          <c:smooth val="0"/>
          <c:extLst>
            <c:ext xmlns:c16="http://schemas.microsoft.com/office/drawing/2014/chart" uri="{C3380CC4-5D6E-409C-BE32-E72D297353CC}">
              <c16:uniqueId val="{00000003-7ECC-46DA-8F9F-72B2507E984C}"/>
            </c:ext>
          </c:extLst>
        </c:ser>
        <c:dLbls>
          <c:showLegendKey val="0"/>
          <c:showVal val="0"/>
          <c:showCatName val="0"/>
          <c:showSerName val="0"/>
          <c:showPercent val="0"/>
          <c:showBubbleSize val="0"/>
        </c:dLbls>
        <c:marker val="1"/>
        <c:smooth val="0"/>
        <c:axId val="94831952"/>
        <c:axId val="94830512"/>
      </c:lineChart>
      <c:catAx>
        <c:axId val="94831952"/>
        <c:scaling>
          <c:orientation val="minMax"/>
        </c:scaling>
        <c:delete val="0"/>
        <c:axPos val="b"/>
        <c:numFmt formatCode="General" sourceLinked="1"/>
        <c:majorTickMark val="in"/>
        <c:minorTickMark val="none"/>
        <c:tickLblPos val="nextTo"/>
        <c:spPr>
          <a:noFill/>
          <a:ln w="3175" cap="flat" cmpd="sng" algn="ctr">
            <a:solidFill>
              <a:schemeClr val="tx1"/>
            </a:solidFill>
            <a:round/>
          </a:ln>
          <a:effectLst/>
        </c:spPr>
        <c:txPr>
          <a:bodyPr rot="-60000000" spcFirstLastPara="1" vertOverflow="ellipsis" vert="horz" wrap="square" anchor="ctr" anchorCtr="1"/>
          <a:lstStyle/>
          <a:p>
            <a:pPr>
              <a:defRPr sz="8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94830512"/>
        <c:crossesAt val="0"/>
        <c:auto val="1"/>
        <c:lblAlgn val="ctr"/>
        <c:lblOffset val="100"/>
        <c:noMultiLvlLbl val="0"/>
      </c:catAx>
      <c:valAx>
        <c:axId val="94830512"/>
        <c:scaling>
          <c:orientation val="minMax"/>
        </c:scaling>
        <c:delete val="0"/>
        <c:axPos val="l"/>
        <c:majorGridlines>
          <c:spPr>
            <a:ln w="9525" cap="flat" cmpd="sng" algn="ctr">
              <a:noFill/>
              <a:round/>
            </a:ln>
            <a:effectLst/>
          </c:spPr>
        </c:majorGridlines>
        <c:numFmt formatCode="General" sourceLinked="1"/>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8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94831952"/>
        <c:crossesAt val="0"/>
        <c:crossBetween val="midCat"/>
      </c:valAx>
      <c:spPr>
        <a:noFill/>
        <a:ln>
          <a:noFill/>
        </a:ln>
        <a:effectLst/>
      </c:spPr>
    </c:plotArea>
    <c:legend>
      <c:legendPos val="t"/>
      <c:overlay val="0"/>
      <c:spPr>
        <a:noFill/>
        <a:ln>
          <a:noFill/>
        </a:ln>
        <a:effectLst/>
      </c:spPr>
      <c:txPr>
        <a:bodyPr rot="0" spcFirstLastPara="1" vertOverflow="ellipsis" vert="horz" wrap="square" anchor="ctr" anchorCtr="1"/>
        <a:lstStyle/>
        <a:p>
          <a:pPr>
            <a:defRPr sz="6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legend>
    <c:plotVisOnly val="1"/>
    <c:dispBlanksAs val="zero"/>
    <c:showDLblsOverMax val="0"/>
  </c:chart>
  <c:spPr>
    <a:noFill/>
    <a:ln w="9525" cap="flat" cmpd="sng" algn="ctr">
      <a:noFill/>
      <a:round/>
    </a:ln>
    <a:effectLst/>
  </c:spPr>
  <c:txPr>
    <a:bodyPr/>
    <a:lstStyle/>
    <a:p>
      <a:pPr>
        <a:defRPr sz="900">
          <a:latin typeface="KoPubWorld돋움체 Light" panose="00000300000000000000" pitchFamily="2" charset="-127"/>
          <a:ea typeface="KoPubWorld돋움체 Light" panose="00000300000000000000" pitchFamily="2" charset="-127"/>
          <a:cs typeface="KoPubWorld돋움체 Light" panose="00000300000000000000" pitchFamily="2" charset="-127"/>
        </a:defRPr>
      </a:pPr>
      <a:endParaRPr lang="ko-KR"/>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8.9542924781461142E-2"/>
          <c:y val="0.29964036185617643"/>
          <c:w val="0.88431328436886569"/>
          <c:h val="0.58785122390153099"/>
        </c:manualLayout>
      </c:layout>
      <c:barChart>
        <c:barDir val="col"/>
        <c:grouping val="stacked"/>
        <c:varyColors val="0"/>
        <c:ser>
          <c:idx val="0"/>
          <c:order val="0"/>
          <c:tx>
            <c:strRef>
              <c:f>Sheet1!$X$59</c:f>
              <c:strCache>
                <c:ptCount val="1"/>
                <c:pt idx="0">
                  <c:v>Europe, Japan &amp; South Korea</c:v>
                </c:pt>
              </c:strCache>
            </c:strRef>
          </c:tx>
          <c:spPr>
            <a:solidFill>
              <a:srgbClr val="203864"/>
            </a:solidFill>
            <a:ln>
              <a:noFill/>
            </a:ln>
            <a:effectLst/>
          </c:spPr>
          <c:invertIfNegative val="0"/>
          <c:cat>
            <c:numRef>
              <c:f>Sheet1!$W$60:$W$63</c:f>
              <c:numCache>
                <c:formatCode>General</c:formatCode>
                <c:ptCount val="4"/>
                <c:pt idx="0">
                  <c:v>2025</c:v>
                </c:pt>
                <c:pt idx="1">
                  <c:v>2030</c:v>
                </c:pt>
                <c:pt idx="2">
                  <c:v>2035</c:v>
                </c:pt>
                <c:pt idx="3">
                  <c:v>2040</c:v>
                </c:pt>
              </c:numCache>
            </c:numRef>
          </c:cat>
          <c:val>
            <c:numRef>
              <c:f>Sheet1!$X$60:$X$63</c:f>
              <c:numCache>
                <c:formatCode>General</c:formatCode>
                <c:ptCount val="4"/>
                <c:pt idx="0">
                  <c:v>220</c:v>
                </c:pt>
                <c:pt idx="1">
                  <c:v>250</c:v>
                </c:pt>
                <c:pt idx="2">
                  <c:v>240</c:v>
                </c:pt>
                <c:pt idx="3">
                  <c:v>230</c:v>
                </c:pt>
              </c:numCache>
            </c:numRef>
          </c:val>
          <c:extLst>
            <c:ext xmlns:c16="http://schemas.microsoft.com/office/drawing/2014/chart" uri="{C3380CC4-5D6E-409C-BE32-E72D297353CC}">
              <c16:uniqueId val="{00000000-A204-4EE4-A4BE-B6608E8FF2D0}"/>
            </c:ext>
          </c:extLst>
        </c:ser>
        <c:ser>
          <c:idx val="1"/>
          <c:order val="1"/>
          <c:tx>
            <c:strRef>
              <c:f>Sheet1!$Y$59</c:f>
              <c:strCache>
                <c:ptCount val="1"/>
                <c:pt idx="0">
                  <c:v>China &amp; India</c:v>
                </c:pt>
              </c:strCache>
            </c:strRef>
          </c:tx>
          <c:spPr>
            <a:solidFill>
              <a:srgbClr val="2F5597"/>
            </a:solidFill>
            <a:ln>
              <a:noFill/>
            </a:ln>
            <a:effectLst/>
          </c:spPr>
          <c:invertIfNegative val="0"/>
          <c:cat>
            <c:numRef>
              <c:f>Sheet1!$W$60:$W$63</c:f>
              <c:numCache>
                <c:formatCode>General</c:formatCode>
                <c:ptCount val="4"/>
                <c:pt idx="0">
                  <c:v>2025</c:v>
                </c:pt>
                <c:pt idx="1">
                  <c:v>2030</c:v>
                </c:pt>
                <c:pt idx="2">
                  <c:v>2035</c:v>
                </c:pt>
                <c:pt idx="3">
                  <c:v>2040</c:v>
                </c:pt>
              </c:numCache>
            </c:numRef>
          </c:cat>
          <c:val>
            <c:numRef>
              <c:f>Sheet1!$Y$60:$Y$63</c:f>
              <c:numCache>
                <c:formatCode>General</c:formatCode>
                <c:ptCount val="4"/>
                <c:pt idx="0">
                  <c:v>100</c:v>
                </c:pt>
                <c:pt idx="1">
                  <c:v>120</c:v>
                </c:pt>
                <c:pt idx="2">
                  <c:v>140</c:v>
                </c:pt>
                <c:pt idx="3">
                  <c:v>150</c:v>
                </c:pt>
              </c:numCache>
            </c:numRef>
          </c:val>
          <c:extLst>
            <c:ext xmlns:c16="http://schemas.microsoft.com/office/drawing/2014/chart" uri="{C3380CC4-5D6E-409C-BE32-E72D297353CC}">
              <c16:uniqueId val="{00000001-A204-4EE4-A4BE-B6608E8FF2D0}"/>
            </c:ext>
          </c:extLst>
        </c:ser>
        <c:ser>
          <c:idx val="2"/>
          <c:order val="2"/>
          <c:tx>
            <c:strRef>
              <c:f>Sheet1!$Z$59</c:f>
              <c:strCache>
                <c:ptCount val="1"/>
                <c:pt idx="0">
                  <c:v>Rest of Asia</c:v>
                </c:pt>
              </c:strCache>
            </c:strRef>
          </c:tx>
          <c:spPr>
            <a:solidFill>
              <a:srgbClr val="8FAADC"/>
            </a:solidFill>
            <a:ln>
              <a:noFill/>
            </a:ln>
            <a:effectLst/>
          </c:spPr>
          <c:invertIfNegative val="0"/>
          <c:cat>
            <c:numRef>
              <c:f>Sheet1!$W$60:$W$63</c:f>
              <c:numCache>
                <c:formatCode>General</c:formatCode>
                <c:ptCount val="4"/>
                <c:pt idx="0">
                  <c:v>2025</c:v>
                </c:pt>
                <c:pt idx="1">
                  <c:v>2030</c:v>
                </c:pt>
                <c:pt idx="2">
                  <c:v>2035</c:v>
                </c:pt>
                <c:pt idx="3">
                  <c:v>2040</c:v>
                </c:pt>
              </c:numCache>
            </c:numRef>
          </c:cat>
          <c:val>
            <c:numRef>
              <c:f>Sheet1!$Z$60:$Z$63</c:f>
              <c:numCache>
                <c:formatCode>General</c:formatCode>
                <c:ptCount val="4"/>
                <c:pt idx="0">
                  <c:v>60</c:v>
                </c:pt>
                <c:pt idx="1">
                  <c:v>80</c:v>
                </c:pt>
                <c:pt idx="2">
                  <c:v>100</c:v>
                </c:pt>
                <c:pt idx="3">
                  <c:v>110</c:v>
                </c:pt>
              </c:numCache>
            </c:numRef>
          </c:val>
          <c:extLst>
            <c:ext xmlns:c16="http://schemas.microsoft.com/office/drawing/2014/chart" uri="{C3380CC4-5D6E-409C-BE32-E72D297353CC}">
              <c16:uniqueId val="{00000002-A204-4EE4-A4BE-B6608E8FF2D0}"/>
            </c:ext>
          </c:extLst>
        </c:ser>
        <c:ser>
          <c:idx val="3"/>
          <c:order val="3"/>
          <c:tx>
            <c:strRef>
              <c:f>Sheet1!$AA$59</c:f>
              <c:strCache>
                <c:ptCount val="1"/>
                <c:pt idx="0">
                  <c:v>Rest of World</c:v>
                </c:pt>
              </c:strCache>
            </c:strRef>
          </c:tx>
          <c:spPr>
            <a:solidFill>
              <a:srgbClr val="B4C7E7"/>
            </a:solidFill>
            <a:ln>
              <a:noFill/>
            </a:ln>
            <a:effectLst/>
          </c:spPr>
          <c:invertIfNegative val="0"/>
          <c:cat>
            <c:numRef>
              <c:f>Sheet1!$W$60:$W$63</c:f>
              <c:numCache>
                <c:formatCode>General</c:formatCode>
                <c:ptCount val="4"/>
                <c:pt idx="0">
                  <c:v>2025</c:v>
                </c:pt>
                <c:pt idx="1">
                  <c:v>2030</c:v>
                </c:pt>
                <c:pt idx="2">
                  <c:v>2035</c:v>
                </c:pt>
                <c:pt idx="3">
                  <c:v>2040</c:v>
                </c:pt>
              </c:numCache>
            </c:numRef>
          </c:cat>
          <c:val>
            <c:numRef>
              <c:f>Sheet1!$AA$60:$AA$63</c:f>
              <c:numCache>
                <c:formatCode>General</c:formatCode>
                <c:ptCount val="4"/>
                <c:pt idx="0">
                  <c:v>50</c:v>
                </c:pt>
                <c:pt idx="1">
                  <c:v>70</c:v>
                </c:pt>
                <c:pt idx="2">
                  <c:v>80</c:v>
                </c:pt>
                <c:pt idx="3">
                  <c:v>90</c:v>
                </c:pt>
              </c:numCache>
            </c:numRef>
          </c:val>
          <c:extLst>
            <c:ext xmlns:c16="http://schemas.microsoft.com/office/drawing/2014/chart" uri="{C3380CC4-5D6E-409C-BE32-E72D297353CC}">
              <c16:uniqueId val="{00000003-A204-4EE4-A4BE-B6608E8FF2D0}"/>
            </c:ext>
          </c:extLst>
        </c:ser>
        <c:ser>
          <c:idx val="4"/>
          <c:order val="4"/>
          <c:tx>
            <c:strRef>
              <c:f>Sheet1!$AB$59</c:f>
              <c:strCache>
                <c:ptCount val="1"/>
                <c:pt idx="0">
                  <c:v>marine</c:v>
                </c:pt>
              </c:strCache>
            </c:strRef>
          </c:tx>
          <c:spPr>
            <a:solidFill>
              <a:srgbClr val="D0CECE"/>
            </a:solidFill>
            <a:ln>
              <a:noFill/>
            </a:ln>
            <a:effectLst/>
          </c:spPr>
          <c:invertIfNegative val="0"/>
          <c:cat>
            <c:numRef>
              <c:f>Sheet1!$W$60:$W$63</c:f>
              <c:numCache>
                <c:formatCode>General</c:formatCode>
                <c:ptCount val="4"/>
                <c:pt idx="0">
                  <c:v>2025</c:v>
                </c:pt>
                <c:pt idx="1">
                  <c:v>2030</c:v>
                </c:pt>
                <c:pt idx="2">
                  <c:v>2035</c:v>
                </c:pt>
                <c:pt idx="3">
                  <c:v>2040</c:v>
                </c:pt>
              </c:numCache>
            </c:numRef>
          </c:cat>
          <c:val>
            <c:numRef>
              <c:f>Sheet1!$AB$60:$AB$63</c:f>
              <c:numCache>
                <c:formatCode>General</c:formatCode>
                <c:ptCount val="4"/>
                <c:pt idx="0">
                  <c:v>10</c:v>
                </c:pt>
                <c:pt idx="1">
                  <c:v>20</c:v>
                </c:pt>
                <c:pt idx="2">
                  <c:v>25</c:v>
                </c:pt>
                <c:pt idx="3">
                  <c:v>30</c:v>
                </c:pt>
              </c:numCache>
            </c:numRef>
          </c:val>
          <c:extLst>
            <c:ext xmlns:c16="http://schemas.microsoft.com/office/drawing/2014/chart" uri="{C3380CC4-5D6E-409C-BE32-E72D297353CC}">
              <c16:uniqueId val="{00000004-A204-4EE4-A4BE-B6608E8FF2D0}"/>
            </c:ext>
          </c:extLst>
        </c:ser>
        <c:dLbls>
          <c:showLegendKey val="0"/>
          <c:showVal val="0"/>
          <c:showCatName val="0"/>
          <c:showSerName val="0"/>
          <c:showPercent val="0"/>
          <c:showBubbleSize val="0"/>
        </c:dLbls>
        <c:gapWidth val="150"/>
        <c:overlap val="100"/>
        <c:axId val="1748276463"/>
        <c:axId val="1748266383"/>
      </c:barChart>
      <c:catAx>
        <c:axId val="1748276463"/>
        <c:scaling>
          <c:orientation val="minMax"/>
        </c:scaling>
        <c:delete val="0"/>
        <c:axPos val="b"/>
        <c:numFmt formatCode="General" sourceLinked="1"/>
        <c:majorTickMark val="in"/>
        <c:minorTickMark val="none"/>
        <c:tickLblPos val="nextTo"/>
        <c:spPr>
          <a:noFill/>
          <a:ln w="3175" cap="flat" cmpd="sng" algn="ctr">
            <a:solidFill>
              <a:schemeClr val="tx1"/>
            </a:solidFill>
            <a:round/>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1748266383"/>
        <c:crosses val="autoZero"/>
        <c:auto val="1"/>
        <c:lblAlgn val="ctr"/>
        <c:lblOffset val="100"/>
        <c:noMultiLvlLbl val="0"/>
      </c:catAx>
      <c:valAx>
        <c:axId val="1748266383"/>
        <c:scaling>
          <c:orientation val="minMax"/>
        </c:scaling>
        <c:delete val="0"/>
        <c:axPos val="l"/>
        <c:majorGridlines>
          <c:spPr>
            <a:ln w="9525" cap="flat" cmpd="sng" algn="ctr">
              <a:noFill/>
              <a:round/>
            </a:ln>
            <a:effectLst/>
          </c:spPr>
        </c:majorGridlines>
        <c:numFmt formatCode="General" sourceLinked="1"/>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1748276463"/>
        <c:crosses val="autoZero"/>
        <c:crossBetween val="between"/>
        <c:majorUnit val="200"/>
      </c:valAx>
      <c:spPr>
        <a:noFill/>
        <a:ln>
          <a:noFill/>
        </a:ln>
        <a:effectLst/>
      </c:spPr>
    </c:plotArea>
    <c:legend>
      <c:legendPos val="t"/>
      <c:layout>
        <c:manualLayout>
          <c:xMode val="edge"/>
          <c:yMode val="edge"/>
          <c:x val="0"/>
          <c:y val="7.2344623479118714E-2"/>
          <c:w val="0.99643541178974249"/>
          <c:h val="0.19268785910146627"/>
        </c:manualLayout>
      </c:layout>
      <c:overlay val="0"/>
      <c:spPr>
        <a:noFill/>
        <a:ln>
          <a:noFill/>
        </a:ln>
        <a:effectLst/>
      </c:spPr>
      <c:txPr>
        <a:bodyPr rot="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legend>
    <c:plotVisOnly val="1"/>
    <c:dispBlanksAs val="gap"/>
    <c:showDLblsOverMax val="0"/>
  </c:chart>
  <c:spPr>
    <a:noFill/>
    <a:ln w="9525" cap="flat" cmpd="sng" algn="ctr">
      <a:noFill/>
      <a:round/>
    </a:ln>
    <a:effectLst/>
  </c:spPr>
  <c:txPr>
    <a:bodyPr/>
    <a:lstStyle/>
    <a:p>
      <a:pPr>
        <a:defRPr/>
      </a:pPr>
      <a:endParaRPr lang="ko-KR"/>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LNG 수출량</c:v>
                </c:pt>
              </c:strCache>
            </c:strRef>
          </c:tx>
          <c:spPr>
            <a:solidFill>
              <a:srgbClr val="203864"/>
            </a:solidFill>
            <a:ln>
              <a:noFill/>
            </a:ln>
            <a:effectLst/>
          </c:spPr>
          <c:invertIfNegative val="0"/>
          <c:cat>
            <c:strRef>
              <c:f>Sheet1!$A$2:$A$26</c:f>
              <c:strCache>
                <c:ptCount val="25"/>
                <c:pt idx="0">
                  <c:v>2006</c:v>
                </c:pt>
                <c:pt idx="1">
                  <c:v>2007</c:v>
                </c:pt>
                <c:pt idx="2">
                  <c:v>2008</c:v>
                </c:pt>
                <c:pt idx="3">
                  <c:v>2009</c:v>
                </c:pt>
                <c:pt idx="4">
                  <c:v>2010</c:v>
                </c:pt>
                <c:pt idx="5">
                  <c:v>2011</c:v>
                </c:pt>
                <c:pt idx="6">
                  <c:v>2012</c:v>
                </c:pt>
                <c:pt idx="7">
                  <c:v>2013</c:v>
                </c:pt>
                <c:pt idx="8">
                  <c:v>2014</c:v>
                </c:pt>
                <c:pt idx="9">
                  <c:v>2015</c:v>
                </c:pt>
                <c:pt idx="10">
                  <c:v>2016</c:v>
                </c:pt>
                <c:pt idx="11">
                  <c:v>2017</c:v>
                </c:pt>
                <c:pt idx="12">
                  <c:v>2018</c:v>
                </c:pt>
                <c:pt idx="13">
                  <c:v>2019</c:v>
                </c:pt>
                <c:pt idx="14">
                  <c:v>2020</c:v>
                </c:pt>
                <c:pt idx="15">
                  <c:v>2021</c:v>
                </c:pt>
                <c:pt idx="16">
                  <c:v>2022</c:v>
                </c:pt>
                <c:pt idx="17">
                  <c:v>2023</c:v>
                </c:pt>
                <c:pt idx="18">
                  <c:v>2024</c:v>
                </c:pt>
                <c:pt idx="19">
                  <c:v>2025</c:v>
                </c:pt>
                <c:pt idx="20">
                  <c:v>2026</c:v>
                </c:pt>
                <c:pt idx="21">
                  <c:v>2027</c:v>
                </c:pt>
                <c:pt idx="22">
                  <c:v>2028</c:v>
                </c:pt>
                <c:pt idx="23">
                  <c:v>2029</c:v>
                </c:pt>
                <c:pt idx="24">
                  <c:v>2030</c:v>
                </c:pt>
              </c:strCache>
            </c:strRef>
          </c:cat>
          <c:val>
            <c:numRef>
              <c:f>Sheet1!$B$2:$B$26</c:f>
              <c:numCache>
                <c:formatCode>General</c:formatCode>
                <c:ptCount val="25"/>
                <c:pt idx="0">
                  <c:v>1</c:v>
                </c:pt>
                <c:pt idx="1">
                  <c:v>1</c:v>
                </c:pt>
                <c:pt idx="2">
                  <c:v>1</c:v>
                </c:pt>
                <c:pt idx="3">
                  <c:v>1</c:v>
                </c:pt>
                <c:pt idx="4">
                  <c:v>1</c:v>
                </c:pt>
                <c:pt idx="5">
                  <c:v>1</c:v>
                </c:pt>
                <c:pt idx="6">
                  <c:v>1</c:v>
                </c:pt>
                <c:pt idx="7">
                  <c:v>2</c:v>
                </c:pt>
                <c:pt idx="8">
                  <c:v>1</c:v>
                </c:pt>
                <c:pt idx="9">
                  <c:v>3</c:v>
                </c:pt>
                <c:pt idx="10">
                  <c:v>12</c:v>
                </c:pt>
                <c:pt idx="11">
                  <c:v>20</c:v>
                </c:pt>
                <c:pt idx="12">
                  <c:v>35</c:v>
                </c:pt>
                <c:pt idx="13">
                  <c:v>45</c:v>
                </c:pt>
                <c:pt idx="14">
                  <c:v>65</c:v>
                </c:pt>
                <c:pt idx="15">
                  <c:v>80</c:v>
                </c:pt>
                <c:pt idx="16">
                  <c:v>90</c:v>
                </c:pt>
                <c:pt idx="17">
                  <c:v>110</c:v>
                </c:pt>
                <c:pt idx="18">
                  <c:v>120</c:v>
                </c:pt>
                <c:pt idx="19">
                  <c:v>130</c:v>
                </c:pt>
                <c:pt idx="20">
                  <c:v>140</c:v>
                </c:pt>
                <c:pt idx="21">
                  <c:v>160</c:v>
                </c:pt>
                <c:pt idx="22">
                  <c:v>180</c:v>
                </c:pt>
                <c:pt idx="23">
                  <c:v>200</c:v>
                </c:pt>
                <c:pt idx="24">
                  <c:v>200</c:v>
                </c:pt>
              </c:numCache>
            </c:numRef>
          </c:val>
          <c:extLst>
            <c:ext xmlns:c16="http://schemas.microsoft.com/office/drawing/2014/chart" uri="{C3380CC4-5D6E-409C-BE32-E72D297353CC}">
              <c16:uniqueId val="{00000000-E053-48A2-963F-83260BA86420}"/>
            </c:ext>
          </c:extLst>
        </c:ser>
        <c:dLbls>
          <c:showLegendKey val="0"/>
          <c:showVal val="0"/>
          <c:showCatName val="0"/>
          <c:showSerName val="0"/>
          <c:showPercent val="0"/>
          <c:showBubbleSize val="0"/>
        </c:dLbls>
        <c:gapWidth val="219"/>
        <c:overlap val="-27"/>
        <c:axId val="66842463"/>
        <c:axId val="66840543"/>
      </c:barChart>
      <c:lineChart>
        <c:grouping val="standard"/>
        <c:varyColors val="0"/>
        <c:ser>
          <c:idx val="1"/>
          <c:order val="1"/>
          <c:tx>
            <c:strRef>
              <c:f>Sheet1!$C$1</c:f>
              <c:strCache>
                <c:ptCount val="1"/>
                <c:pt idx="0">
                  <c:v>M/S (%)</c:v>
                </c:pt>
              </c:strCache>
            </c:strRef>
          </c:tx>
          <c:spPr>
            <a:ln w="22225" cap="rnd">
              <a:solidFill>
                <a:srgbClr val="D0CECE"/>
              </a:solidFill>
              <a:round/>
            </a:ln>
            <a:effectLst/>
          </c:spPr>
          <c:marker>
            <c:symbol val="none"/>
          </c:marker>
          <c:cat>
            <c:strRef>
              <c:f>Sheet1!$A$2:$A$26</c:f>
              <c:strCache>
                <c:ptCount val="25"/>
                <c:pt idx="0">
                  <c:v>2006</c:v>
                </c:pt>
                <c:pt idx="1">
                  <c:v>2007</c:v>
                </c:pt>
                <c:pt idx="2">
                  <c:v>2008</c:v>
                </c:pt>
                <c:pt idx="3">
                  <c:v>2009</c:v>
                </c:pt>
                <c:pt idx="4">
                  <c:v>2010</c:v>
                </c:pt>
                <c:pt idx="5">
                  <c:v>2011</c:v>
                </c:pt>
                <c:pt idx="6">
                  <c:v>2012</c:v>
                </c:pt>
                <c:pt idx="7">
                  <c:v>2013</c:v>
                </c:pt>
                <c:pt idx="8">
                  <c:v>2014</c:v>
                </c:pt>
                <c:pt idx="9">
                  <c:v>2015</c:v>
                </c:pt>
                <c:pt idx="10">
                  <c:v>2016</c:v>
                </c:pt>
                <c:pt idx="11">
                  <c:v>2017</c:v>
                </c:pt>
                <c:pt idx="12">
                  <c:v>2018</c:v>
                </c:pt>
                <c:pt idx="13">
                  <c:v>2019</c:v>
                </c:pt>
                <c:pt idx="14">
                  <c:v>2020</c:v>
                </c:pt>
                <c:pt idx="15">
                  <c:v>2021</c:v>
                </c:pt>
                <c:pt idx="16">
                  <c:v>2022</c:v>
                </c:pt>
                <c:pt idx="17">
                  <c:v>2023</c:v>
                </c:pt>
                <c:pt idx="18">
                  <c:v>2024</c:v>
                </c:pt>
                <c:pt idx="19">
                  <c:v>2025</c:v>
                </c:pt>
                <c:pt idx="20">
                  <c:v>2026</c:v>
                </c:pt>
                <c:pt idx="21">
                  <c:v>2027</c:v>
                </c:pt>
                <c:pt idx="22">
                  <c:v>2028</c:v>
                </c:pt>
                <c:pt idx="23">
                  <c:v>2029</c:v>
                </c:pt>
                <c:pt idx="24">
                  <c:v>2030</c:v>
                </c:pt>
              </c:strCache>
            </c:strRef>
          </c:cat>
          <c:val>
            <c:numRef>
              <c:f>Sheet1!$C$2:$C$26</c:f>
              <c:numCache>
                <c:formatCode>General</c:formatCode>
                <c:ptCount val="25"/>
                <c:pt idx="0">
                  <c:v>2</c:v>
                </c:pt>
                <c:pt idx="1">
                  <c:v>2</c:v>
                </c:pt>
                <c:pt idx="2">
                  <c:v>2</c:v>
                </c:pt>
                <c:pt idx="3">
                  <c:v>2</c:v>
                </c:pt>
                <c:pt idx="4">
                  <c:v>2</c:v>
                </c:pt>
                <c:pt idx="5">
                  <c:v>3</c:v>
                </c:pt>
                <c:pt idx="6">
                  <c:v>3</c:v>
                </c:pt>
                <c:pt idx="7">
                  <c:v>2</c:v>
                </c:pt>
                <c:pt idx="8">
                  <c:v>2</c:v>
                </c:pt>
                <c:pt idx="9">
                  <c:v>3</c:v>
                </c:pt>
                <c:pt idx="10">
                  <c:v>4</c:v>
                </c:pt>
                <c:pt idx="11">
                  <c:v>5</c:v>
                </c:pt>
                <c:pt idx="12">
                  <c:v>8</c:v>
                </c:pt>
                <c:pt idx="13">
                  <c:v>10</c:v>
                </c:pt>
                <c:pt idx="14">
                  <c:v>15</c:v>
                </c:pt>
                <c:pt idx="15">
                  <c:v>18</c:v>
                </c:pt>
                <c:pt idx="16">
                  <c:v>20</c:v>
                </c:pt>
                <c:pt idx="17">
                  <c:v>21</c:v>
                </c:pt>
                <c:pt idx="18">
                  <c:v>22</c:v>
                </c:pt>
                <c:pt idx="19">
                  <c:v>23</c:v>
                </c:pt>
                <c:pt idx="20">
                  <c:v>25</c:v>
                </c:pt>
                <c:pt idx="21">
                  <c:v>27</c:v>
                </c:pt>
                <c:pt idx="22">
                  <c:v>29</c:v>
                </c:pt>
                <c:pt idx="23">
                  <c:v>30</c:v>
                </c:pt>
                <c:pt idx="24">
                  <c:v>30</c:v>
                </c:pt>
              </c:numCache>
            </c:numRef>
          </c:val>
          <c:smooth val="0"/>
          <c:extLst>
            <c:ext xmlns:c16="http://schemas.microsoft.com/office/drawing/2014/chart" uri="{C3380CC4-5D6E-409C-BE32-E72D297353CC}">
              <c16:uniqueId val="{00000001-E053-48A2-963F-83260BA86420}"/>
            </c:ext>
          </c:extLst>
        </c:ser>
        <c:dLbls>
          <c:showLegendKey val="0"/>
          <c:showVal val="0"/>
          <c:showCatName val="0"/>
          <c:showSerName val="0"/>
          <c:showPercent val="0"/>
          <c:showBubbleSize val="0"/>
        </c:dLbls>
        <c:marker val="1"/>
        <c:smooth val="0"/>
        <c:axId val="66832383"/>
        <c:axId val="66843423"/>
      </c:lineChart>
      <c:catAx>
        <c:axId val="66842463"/>
        <c:scaling>
          <c:orientation val="minMax"/>
        </c:scaling>
        <c:delete val="0"/>
        <c:axPos val="b"/>
        <c:numFmt formatCode="General" sourceLinked="1"/>
        <c:majorTickMark val="in"/>
        <c:minorTickMark val="none"/>
        <c:tickLblPos val="nextTo"/>
        <c:spPr>
          <a:noFill/>
          <a:ln w="317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66840543"/>
        <c:crosses val="autoZero"/>
        <c:auto val="1"/>
        <c:lblAlgn val="ctr"/>
        <c:lblOffset val="100"/>
        <c:tickLblSkip val="4"/>
        <c:tickMarkSkip val="5"/>
        <c:noMultiLvlLbl val="0"/>
      </c:catAx>
      <c:valAx>
        <c:axId val="66840543"/>
        <c:scaling>
          <c:orientation val="minMax"/>
        </c:scaling>
        <c:delete val="0"/>
        <c:axPos val="l"/>
        <c:numFmt formatCode="General" sourceLinked="1"/>
        <c:majorTickMark val="in"/>
        <c:minorTickMark val="none"/>
        <c:tickLblPos val="nextTo"/>
        <c:spPr>
          <a:noFill/>
          <a:ln w="3175">
            <a:solidFill>
              <a:srgbClr val="203864"/>
            </a:solidFill>
          </a:ln>
          <a:effectLst/>
        </c:spPr>
        <c:txPr>
          <a:bodyPr rot="-60000000" spcFirstLastPara="1" vertOverflow="ellipsis" vert="horz" wrap="square" anchor="ctr" anchorCtr="1"/>
          <a:lstStyle/>
          <a:p>
            <a:pPr>
              <a:defRPr sz="9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66842463"/>
        <c:crosses val="autoZero"/>
        <c:crossBetween val="between"/>
      </c:valAx>
      <c:valAx>
        <c:axId val="66843423"/>
        <c:scaling>
          <c:orientation val="minMax"/>
        </c:scaling>
        <c:delete val="0"/>
        <c:axPos val="r"/>
        <c:numFmt formatCode="General" sourceLinked="1"/>
        <c:majorTickMark val="in"/>
        <c:minorTickMark val="none"/>
        <c:tickLblPos val="nextTo"/>
        <c:spPr>
          <a:noFill/>
          <a:ln w="3175">
            <a:solidFill>
              <a:srgbClr val="203864"/>
            </a:solid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66832383"/>
        <c:crosses val="max"/>
        <c:crossBetween val="between"/>
      </c:valAx>
      <c:catAx>
        <c:axId val="66832383"/>
        <c:scaling>
          <c:orientation val="minMax"/>
        </c:scaling>
        <c:delete val="1"/>
        <c:axPos val="b"/>
        <c:numFmt formatCode="General" sourceLinked="1"/>
        <c:majorTickMark val="out"/>
        <c:minorTickMark val="none"/>
        <c:tickLblPos val="nextTo"/>
        <c:crossAx val="66843423"/>
        <c:crosses val="autoZero"/>
        <c:auto val="1"/>
        <c:lblAlgn val="ctr"/>
        <c:lblOffset val="100"/>
        <c:noMultiLvlLbl val="0"/>
      </c:catAx>
      <c:spPr>
        <a:noFill/>
        <a:ln w="25400">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externalData r:id="rId3">
    <c:autoUpdate val="0"/>
  </c:externalData>
  <c:userShapes r:id="rId4"/>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Sheet1!$B$1</c:f>
              <c:strCache>
                <c:ptCount val="1"/>
                <c:pt idx="0">
                  <c:v>Europe</c:v>
                </c:pt>
              </c:strCache>
            </c:strRef>
          </c:tx>
          <c:spPr>
            <a:ln w="22225" cap="rnd">
              <a:solidFill>
                <a:srgbClr val="203864"/>
              </a:solidFill>
              <a:round/>
            </a:ln>
            <a:effectLst/>
          </c:spPr>
          <c:marker>
            <c:symbol val="none"/>
          </c:marker>
          <c:cat>
            <c:strRef>
              <c:f>Sheet1!$A$2:$A$18</c:f>
              <c:strCache>
                <c:ptCount val="17"/>
                <c:pt idx="0">
                  <c:v>2022-01</c:v>
                </c:pt>
                <c:pt idx="1">
                  <c:v>2022-03</c:v>
                </c:pt>
                <c:pt idx="2">
                  <c:v>2022-05</c:v>
                </c:pt>
                <c:pt idx="3">
                  <c:v>2022-07</c:v>
                </c:pt>
                <c:pt idx="4">
                  <c:v>2022-09</c:v>
                </c:pt>
                <c:pt idx="5">
                  <c:v>2022-11</c:v>
                </c:pt>
                <c:pt idx="6">
                  <c:v>2023-01</c:v>
                </c:pt>
                <c:pt idx="7">
                  <c:v>2023-03</c:v>
                </c:pt>
                <c:pt idx="8">
                  <c:v>2023-05</c:v>
                </c:pt>
                <c:pt idx="9">
                  <c:v>2023-07</c:v>
                </c:pt>
                <c:pt idx="10">
                  <c:v>2023-09</c:v>
                </c:pt>
                <c:pt idx="11">
                  <c:v>2023-11</c:v>
                </c:pt>
                <c:pt idx="12">
                  <c:v>2024-01</c:v>
                </c:pt>
                <c:pt idx="13">
                  <c:v>2024-03</c:v>
                </c:pt>
                <c:pt idx="14">
                  <c:v>2024-05</c:v>
                </c:pt>
                <c:pt idx="15">
                  <c:v>2024-07</c:v>
                </c:pt>
                <c:pt idx="16">
                  <c:v>2024-09</c:v>
                </c:pt>
              </c:strCache>
            </c:strRef>
          </c:cat>
          <c:val>
            <c:numRef>
              <c:f>Sheet1!$B$2:$B$18</c:f>
              <c:numCache>
                <c:formatCode>General</c:formatCode>
                <c:ptCount val="17"/>
                <c:pt idx="0">
                  <c:v>5.5</c:v>
                </c:pt>
                <c:pt idx="1">
                  <c:v>5</c:v>
                </c:pt>
                <c:pt idx="2">
                  <c:v>4.3</c:v>
                </c:pt>
                <c:pt idx="3">
                  <c:v>4.5999999999999996</c:v>
                </c:pt>
                <c:pt idx="4">
                  <c:v>5</c:v>
                </c:pt>
                <c:pt idx="5">
                  <c:v>4.8</c:v>
                </c:pt>
                <c:pt idx="6">
                  <c:v>5.3</c:v>
                </c:pt>
                <c:pt idx="7">
                  <c:v>5.7</c:v>
                </c:pt>
                <c:pt idx="8">
                  <c:v>6</c:v>
                </c:pt>
                <c:pt idx="9">
                  <c:v>6.3</c:v>
                </c:pt>
                <c:pt idx="10">
                  <c:v>6</c:v>
                </c:pt>
                <c:pt idx="11">
                  <c:v>5</c:v>
                </c:pt>
                <c:pt idx="12">
                  <c:v>5.4</c:v>
                </c:pt>
                <c:pt idx="13">
                  <c:v>4</c:v>
                </c:pt>
                <c:pt idx="14">
                  <c:v>3</c:v>
                </c:pt>
                <c:pt idx="15">
                  <c:v>2.9</c:v>
                </c:pt>
                <c:pt idx="16">
                  <c:v>3.1</c:v>
                </c:pt>
              </c:numCache>
            </c:numRef>
          </c:val>
          <c:smooth val="0"/>
          <c:extLst>
            <c:ext xmlns:c16="http://schemas.microsoft.com/office/drawing/2014/chart" uri="{C3380CC4-5D6E-409C-BE32-E72D297353CC}">
              <c16:uniqueId val="{00000000-2654-488A-B9CF-7F3F150A2DE6}"/>
            </c:ext>
          </c:extLst>
        </c:ser>
        <c:ser>
          <c:idx val="1"/>
          <c:order val="1"/>
          <c:tx>
            <c:strRef>
              <c:f>Sheet1!$C$1</c:f>
              <c:strCache>
                <c:ptCount val="1"/>
                <c:pt idx="0">
                  <c:v>Asia</c:v>
                </c:pt>
              </c:strCache>
            </c:strRef>
          </c:tx>
          <c:spPr>
            <a:ln w="22225" cap="rnd">
              <a:solidFill>
                <a:srgbClr val="D0CECE"/>
              </a:solidFill>
              <a:round/>
            </a:ln>
            <a:effectLst/>
          </c:spPr>
          <c:marker>
            <c:symbol val="none"/>
          </c:marker>
          <c:cat>
            <c:strRef>
              <c:f>Sheet1!$A$2:$A$18</c:f>
              <c:strCache>
                <c:ptCount val="17"/>
                <c:pt idx="0">
                  <c:v>2022-01</c:v>
                </c:pt>
                <c:pt idx="1">
                  <c:v>2022-03</c:v>
                </c:pt>
                <c:pt idx="2">
                  <c:v>2022-05</c:v>
                </c:pt>
                <c:pt idx="3">
                  <c:v>2022-07</c:v>
                </c:pt>
                <c:pt idx="4">
                  <c:v>2022-09</c:v>
                </c:pt>
                <c:pt idx="5">
                  <c:v>2022-11</c:v>
                </c:pt>
                <c:pt idx="6">
                  <c:v>2023-01</c:v>
                </c:pt>
                <c:pt idx="7">
                  <c:v>2023-03</c:v>
                </c:pt>
                <c:pt idx="8">
                  <c:v>2023-05</c:v>
                </c:pt>
                <c:pt idx="9">
                  <c:v>2023-07</c:v>
                </c:pt>
                <c:pt idx="10">
                  <c:v>2023-09</c:v>
                </c:pt>
                <c:pt idx="11">
                  <c:v>2023-11</c:v>
                </c:pt>
                <c:pt idx="12">
                  <c:v>2024-01</c:v>
                </c:pt>
                <c:pt idx="13">
                  <c:v>2024-03</c:v>
                </c:pt>
                <c:pt idx="14">
                  <c:v>2024-05</c:v>
                </c:pt>
                <c:pt idx="15">
                  <c:v>2024-07</c:v>
                </c:pt>
                <c:pt idx="16">
                  <c:v>2024-09</c:v>
                </c:pt>
              </c:strCache>
            </c:strRef>
          </c:cat>
          <c:val>
            <c:numRef>
              <c:f>Sheet1!$C$2:$C$18</c:f>
              <c:numCache>
                <c:formatCode>General</c:formatCode>
                <c:ptCount val="17"/>
                <c:pt idx="0">
                  <c:v>2</c:v>
                </c:pt>
                <c:pt idx="1">
                  <c:v>2.1</c:v>
                </c:pt>
                <c:pt idx="2">
                  <c:v>2.2000000000000002</c:v>
                </c:pt>
                <c:pt idx="3">
                  <c:v>2</c:v>
                </c:pt>
                <c:pt idx="4">
                  <c:v>2.1</c:v>
                </c:pt>
                <c:pt idx="5">
                  <c:v>2</c:v>
                </c:pt>
                <c:pt idx="6">
                  <c:v>2.2999999999999998</c:v>
                </c:pt>
                <c:pt idx="7">
                  <c:v>2.4</c:v>
                </c:pt>
                <c:pt idx="8">
                  <c:v>2.5</c:v>
                </c:pt>
                <c:pt idx="9">
                  <c:v>2.6</c:v>
                </c:pt>
                <c:pt idx="10">
                  <c:v>2.5</c:v>
                </c:pt>
                <c:pt idx="11">
                  <c:v>2.6</c:v>
                </c:pt>
                <c:pt idx="12">
                  <c:v>2.8</c:v>
                </c:pt>
                <c:pt idx="13">
                  <c:v>3</c:v>
                </c:pt>
                <c:pt idx="14">
                  <c:v>3.2</c:v>
                </c:pt>
                <c:pt idx="15">
                  <c:v>3.3</c:v>
                </c:pt>
                <c:pt idx="16">
                  <c:v>3.1</c:v>
                </c:pt>
              </c:numCache>
            </c:numRef>
          </c:val>
          <c:smooth val="0"/>
          <c:extLst>
            <c:ext xmlns:c16="http://schemas.microsoft.com/office/drawing/2014/chart" uri="{C3380CC4-5D6E-409C-BE32-E72D297353CC}">
              <c16:uniqueId val="{00000001-2654-488A-B9CF-7F3F150A2DE6}"/>
            </c:ext>
          </c:extLst>
        </c:ser>
        <c:dLbls>
          <c:showLegendKey val="0"/>
          <c:showVal val="0"/>
          <c:showCatName val="0"/>
          <c:showSerName val="0"/>
          <c:showPercent val="0"/>
          <c:showBubbleSize val="0"/>
        </c:dLbls>
        <c:smooth val="0"/>
        <c:axId val="66931263"/>
        <c:axId val="66925983"/>
      </c:lineChart>
      <c:catAx>
        <c:axId val="66931263"/>
        <c:scaling>
          <c:orientation val="minMax"/>
        </c:scaling>
        <c:delete val="0"/>
        <c:axPos val="b"/>
        <c:numFmt formatCode="General" sourceLinked="1"/>
        <c:majorTickMark val="in"/>
        <c:minorTickMark val="none"/>
        <c:tickLblPos val="nextTo"/>
        <c:spPr>
          <a:noFill/>
          <a:ln w="3175" cap="flat" cmpd="sng" algn="ctr">
            <a:solidFill>
              <a:schemeClr val="tx1"/>
            </a:solidFill>
            <a:round/>
          </a:ln>
          <a:effectLst/>
        </c:spPr>
        <c:txPr>
          <a:bodyPr rot="-60000000" spcFirstLastPara="1" vertOverflow="ellipsis" vert="horz" wrap="square" anchor="ctr" anchorCtr="1"/>
          <a:lstStyle/>
          <a:p>
            <a:pPr>
              <a:defRPr sz="800" b="0" i="0" u="none" strike="noStrike" kern="1200" baseline="0">
                <a:solidFill>
                  <a:schemeClr val="tx1"/>
                </a:solidFill>
                <a:latin typeface="+mn-lt"/>
                <a:ea typeface="+mn-ea"/>
                <a:cs typeface="+mn-cs"/>
              </a:defRPr>
            </a:pPr>
            <a:endParaRPr lang="ko-KR"/>
          </a:p>
        </c:txPr>
        <c:crossAx val="66925983"/>
        <c:crosses val="autoZero"/>
        <c:auto val="1"/>
        <c:lblAlgn val="ctr"/>
        <c:lblOffset val="100"/>
        <c:tickLblSkip val="4"/>
        <c:noMultiLvlLbl val="0"/>
      </c:catAx>
      <c:valAx>
        <c:axId val="66925983"/>
        <c:scaling>
          <c:orientation val="minMax"/>
        </c:scaling>
        <c:delete val="0"/>
        <c:axPos val="l"/>
        <c:numFmt formatCode="General" sourceLinked="1"/>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800" b="0" i="0" u="none" strike="noStrike" kern="1200" baseline="0">
                <a:solidFill>
                  <a:schemeClr val="tx1"/>
                </a:solidFill>
                <a:latin typeface="+mn-lt"/>
                <a:ea typeface="+mn-ea"/>
                <a:cs typeface="+mn-cs"/>
              </a:defRPr>
            </a:pPr>
            <a:endParaRPr lang="ko-KR"/>
          </a:p>
        </c:txPr>
        <c:crossAx val="66931263"/>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800" b="0" i="0" u="none" strike="noStrike" kern="1200" baseline="0">
              <a:solidFill>
                <a:schemeClr val="tx1"/>
              </a:solidFill>
              <a:latin typeface="+mn-lt"/>
              <a:ea typeface="+mn-ea"/>
              <a:cs typeface="+mn-cs"/>
            </a:defRPr>
          </a:pPr>
          <a:endParaRPr lang="ko-KR"/>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sz="800"/>
      </a:pPr>
      <a:endParaRPr lang="ko-KR"/>
    </a:p>
  </c:txPr>
  <c:externalData r:id="rId3">
    <c:autoUpdate val="0"/>
  </c:externalData>
  <c:userShapes r:id="rId4"/>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1157149830664698"/>
          <c:y val="7.3036649214659688E-2"/>
          <c:w val="0.84607193642573653"/>
          <c:h val="0.79986910994764393"/>
        </c:manualLayout>
      </c:layout>
      <c:barChart>
        <c:barDir val="col"/>
        <c:grouping val="clustered"/>
        <c:varyColors val="0"/>
        <c:ser>
          <c:idx val="0"/>
          <c:order val="0"/>
          <c:spPr>
            <a:solidFill>
              <a:srgbClr val="203864"/>
            </a:solidFill>
            <a:ln>
              <a:noFill/>
            </a:ln>
            <a:effectLst/>
          </c:spPr>
          <c:invertIfNegative val="0"/>
          <c:cat>
            <c:numRef>
              <c:f>Sheet1!$X$25:$X$30</c:f>
              <c:numCache>
                <c:formatCode>General</c:formatCode>
                <c:ptCount val="6"/>
                <c:pt idx="0">
                  <c:v>2019</c:v>
                </c:pt>
                <c:pt idx="1">
                  <c:v>2020</c:v>
                </c:pt>
                <c:pt idx="2">
                  <c:v>2021</c:v>
                </c:pt>
                <c:pt idx="3">
                  <c:v>2022</c:v>
                </c:pt>
                <c:pt idx="4">
                  <c:v>2023</c:v>
                </c:pt>
                <c:pt idx="5">
                  <c:v>2024</c:v>
                </c:pt>
              </c:numCache>
            </c:numRef>
          </c:cat>
          <c:val>
            <c:numRef>
              <c:f>Sheet1!$Y$25:$Y$30</c:f>
              <c:numCache>
                <c:formatCode>General</c:formatCode>
                <c:ptCount val="6"/>
                <c:pt idx="0">
                  <c:v>260</c:v>
                </c:pt>
                <c:pt idx="1">
                  <c:v>235</c:v>
                </c:pt>
                <c:pt idx="2">
                  <c:v>240</c:v>
                </c:pt>
                <c:pt idx="3">
                  <c:v>165</c:v>
                </c:pt>
                <c:pt idx="4">
                  <c:v>170</c:v>
                </c:pt>
                <c:pt idx="5">
                  <c:v>180</c:v>
                </c:pt>
              </c:numCache>
            </c:numRef>
          </c:val>
          <c:extLst>
            <c:ext xmlns:c16="http://schemas.microsoft.com/office/drawing/2014/chart" uri="{C3380CC4-5D6E-409C-BE32-E72D297353CC}">
              <c16:uniqueId val="{00000000-66C3-4FE4-9683-82BA8A1B550A}"/>
            </c:ext>
          </c:extLst>
        </c:ser>
        <c:dLbls>
          <c:showLegendKey val="0"/>
          <c:showVal val="0"/>
          <c:showCatName val="0"/>
          <c:showSerName val="0"/>
          <c:showPercent val="0"/>
          <c:showBubbleSize val="0"/>
        </c:dLbls>
        <c:gapWidth val="219"/>
        <c:overlap val="-27"/>
        <c:axId val="66871743"/>
        <c:axId val="66872223"/>
      </c:barChart>
      <c:catAx>
        <c:axId val="66871743"/>
        <c:scaling>
          <c:orientation val="minMax"/>
        </c:scaling>
        <c:delete val="0"/>
        <c:axPos val="b"/>
        <c:numFmt formatCode="General" sourceLinked="1"/>
        <c:majorTickMark val="in"/>
        <c:minorTickMark val="none"/>
        <c:tickLblPos val="nextTo"/>
        <c:spPr>
          <a:noFill/>
          <a:ln w="3175" cap="flat" cmpd="sng" algn="ctr">
            <a:solidFill>
              <a:schemeClr val="tx1"/>
            </a:solidFill>
            <a:round/>
          </a:ln>
          <a:effectLst/>
        </c:spPr>
        <c:txPr>
          <a:bodyPr rot="-60000000" spcFirstLastPara="1" vertOverflow="ellipsis" vert="horz" wrap="square" anchor="ctr" anchorCtr="1"/>
          <a:lstStyle/>
          <a:p>
            <a:pPr>
              <a:defRPr sz="8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66872223"/>
        <c:crosses val="autoZero"/>
        <c:auto val="1"/>
        <c:lblAlgn val="ctr"/>
        <c:lblOffset val="100"/>
        <c:noMultiLvlLbl val="0"/>
      </c:catAx>
      <c:valAx>
        <c:axId val="66872223"/>
        <c:scaling>
          <c:orientation val="minMax"/>
        </c:scaling>
        <c:delete val="0"/>
        <c:axPos val="l"/>
        <c:numFmt formatCode="General" sourceLinked="1"/>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8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66871743"/>
        <c:crosses val="autoZero"/>
        <c:crossBetween val="between"/>
        <c:majorUnit val="100"/>
      </c:valAx>
      <c:spPr>
        <a:noFill/>
        <a:ln w="25400">
          <a:noFill/>
        </a:ln>
        <a:effectLst/>
      </c:spPr>
    </c:plotArea>
    <c:plotVisOnly val="1"/>
    <c:dispBlanksAs val="gap"/>
    <c:showDLblsOverMax val="0"/>
  </c:chart>
  <c:spPr>
    <a:noFill/>
    <a:ln w="9525" cap="flat" cmpd="sng" algn="ctr">
      <a:noFill/>
      <a:round/>
    </a:ln>
    <a:effectLst/>
  </c:spPr>
  <c:txPr>
    <a:bodyPr/>
    <a:lstStyle/>
    <a:p>
      <a:pPr>
        <a:defRPr/>
      </a:pPr>
      <a:endParaRPr lang="ko-KR"/>
    </a:p>
  </c:txPr>
  <c:externalData r:id="rId3">
    <c:autoUpdate val="0"/>
  </c:externalData>
  <c:userShapes r:id="rId4"/>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9.8661135206486894E-2"/>
          <c:y val="0.16119137690649227"/>
          <c:w val="0.85985291344521964"/>
          <c:h val="0.73072435191698681"/>
        </c:manualLayout>
      </c:layout>
      <c:barChart>
        <c:barDir val="col"/>
        <c:grouping val="stacked"/>
        <c:varyColors val="0"/>
        <c:ser>
          <c:idx val="0"/>
          <c:order val="0"/>
          <c:tx>
            <c:strRef>
              <c:f>Sheet1!$AB$11</c:f>
              <c:strCache>
                <c:ptCount val="1"/>
                <c:pt idx="0">
                  <c:v>Russia</c:v>
                </c:pt>
              </c:strCache>
            </c:strRef>
          </c:tx>
          <c:spPr>
            <a:solidFill>
              <a:srgbClr val="203864"/>
            </a:solidFill>
            <a:ln>
              <a:solidFill>
                <a:srgbClr val="203864"/>
              </a:solidFill>
            </a:ln>
            <a:effectLst/>
          </c:spPr>
          <c:invertIfNegative val="0"/>
          <c:cat>
            <c:numRef>
              <c:f>Sheet1!$AC$10:$AD$10</c:f>
              <c:numCache>
                <c:formatCode>General</c:formatCode>
                <c:ptCount val="2"/>
                <c:pt idx="0">
                  <c:v>2021</c:v>
                </c:pt>
                <c:pt idx="1">
                  <c:v>2024</c:v>
                </c:pt>
              </c:numCache>
            </c:numRef>
          </c:cat>
          <c:val>
            <c:numRef>
              <c:f>Sheet1!$AC$11:$AD$11</c:f>
              <c:numCache>
                <c:formatCode>General</c:formatCode>
                <c:ptCount val="2"/>
                <c:pt idx="0">
                  <c:v>160</c:v>
                </c:pt>
                <c:pt idx="1">
                  <c:v>40</c:v>
                </c:pt>
              </c:numCache>
            </c:numRef>
          </c:val>
          <c:extLst>
            <c:ext xmlns:c16="http://schemas.microsoft.com/office/drawing/2014/chart" uri="{C3380CC4-5D6E-409C-BE32-E72D297353CC}">
              <c16:uniqueId val="{00000000-858C-47EA-8A48-ECA97B48C943}"/>
            </c:ext>
          </c:extLst>
        </c:ser>
        <c:ser>
          <c:idx val="1"/>
          <c:order val="1"/>
          <c:tx>
            <c:strRef>
              <c:f>Sheet1!$AB$12</c:f>
              <c:strCache>
                <c:ptCount val="1"/>
                <c:pt idx="0">
                  <c:v>United States</c:v>
                </c:pt>
              </c:strCache>
            </c:strRef>
          </c:tx>
          <c:spPr>
            <a:solidFill>
              <a:srgbClr val="D0CECE"/>
            </a:solidFill>
            <a:ln>
              <a:noFill/>
            </a:ln>
            <a:effectLst/>
          </c:spPr>
          <c:invertIfNegative val="0"/>
          <c:cat>
            <c:numRef>
              <c:f>Sheet1!$AC$10:$AD$10</c:f>
              <c:numCache>
                <c:formatCode>General</c:formatCode>
                <c:ptCount val="2"/>
                <c:pt idx="0">
                  <c:v>2021</c:v>
                </c:pt>
                <c:pt idx="1">
                  <c:v>2024</c:v>
                </c:pt>
              </c:numCache>
            </c:numRef>
          </c:cat>
          <c:val>
            <c:numRef>
              <c:f>Sheet1!$AC$12:$AD$12</c:f>
              <c:numCache>
                <c:formatCode>General</c:formatCode>
                <c:ptCount val="2"/>
                <c:pt idx="0">
                  <c:v>30</c:v>
                </c:pt>
                <c:pt idx="1">
                  <c:v>60</c:v>
                </c:pt>
              </c:numCache>
            </c:numRef>
          </c:val>
          <c:extLst>
            <c:ext xmlns:c16="http://schemas.microsoft.com/office/drawing/2014/chart" uri="{C3380CC4-5D6E-409C-BE32-E72D297353CC}">
              <c16:uniqueId val="{00000001-858C-47EA-8A48-ECA97B48C943}"/>
            </c:ext>
          </c:extLst>
        </c:ser>
        <c:ser>
          <c:idx val="2"/>
          <c:order val="2"/>
          <c:tx>
            <c:strRef>
              <c:f>Sheet1!$AB$13</c:f>
              <c:strCache>
                <c:ptCount val="1"/>
                <c:pt idx="0">
                  <c:v>Norway</c:v>
                </c:pt>
              </c:strCache>
            </c:strRef>
          </c:tx>
          <c:spPr>
            <a:solidFill>
              <a:srgbClr val="2F5597"/>
            </a:solidFill>
            <a:ln>
              <a:noFill/>
            </a:ln>
            <a:effectLst/>
          </c:spPr>
          <c:invertIfNegative val="0"/>
          <c:cat>
            <c:numRef>
              <c:f>Sheet1!$AC$10:$AD$10</c:f>
              <c:numCache>
                <c:formatCode>General</c:formatCode>
                <c:ptCount val="2"/>
                <c:pt idx="0">
                  <c:v>2021</c:v>
                </c:pt>
                <c:pt idx="1">
                  <c:v>2024</c:v>
                </c:pt>
              </c:numCache>
            </c:numRef>
          </c:cat>
          <c:val>
            <c:numRef>
              <c:f>Sheet1!$AC$13:$AD$13</c:f>
              <c:numCache>
                <c:formatCode>General</c:formatCode>
                <c:ptCount val="2"/>
                <c:pt idx="0">
                  <c:v>60</c:v>
                </c:pt>
                <c:pt idx="1">
                  <c:v>90</c:v>
                </c:pt>
              </c:numCache>
            </c:numRef>
          </c:val>
          <c:extLst>
            <c:ext xmlns:c16="http://schemas.microsoft.com/office/drawing/2014/chart" uri="{C3380CC4-5D6E-409C-BE32-E72D297353CC}">
              <c16:uniqueId val="{00000002-858C-47EA-8A48-ECA97B48C943}"/>
            </c:ext>
          </c:extLst>
        </c:ser>
        <c:ser>
          <c:idx val="3"/>
          <c:order val="3"/>
          <c:tx>
            <c:strRef>
              <c:f>Sheet1!$AB$14</c:f>
              <c:strCache>
                <c:ptCount val="1"/>
                <c:pt idx="0">
                  <c:v>Algeria</c:v>
                </c:pt>
              </c:strCache>
            </c:strRef>
          </c:tx>
          <c:spPr>
            <a:solidFill>
              <a:srgbClr val="8FAADC"/>
            </a:solidFill>
            <a:ln>
              <a:noFill/>
            </a:ln>
            <a:effectLst/>
          </c:spPr>
          <c:invertIfNegative val="0"/>
          <c:cat>
            <c:numRef>
              <c:f>Sheet1!$AC$10:$AD$10</c:f>
              <c:numCache>
                <c:formatCode>General</c:formatCode>
                <c:ptCount val="2"/>
                <c:pt idx="0">
                  <c:v>2021</c:v>
                </c:pt>
                <c:pt idx="1">
                  <c:v>2024</c:v>
                </c:pt>
              </c:numCache>
            </c:numRef>
          </c:cat>
          <c:val>
            <c:numRef>
              <c:f>Sheet1!$AC$14:$AD$14</c:f>
              <c:numCache>
                <c:formatCode>General</c:formatCode>
                <c:ptCount val="2"/>
                <c:pt idx="0">
                  <c:v>40</c:v>
                </c:pt>
                <c:pt idx="1">
                  <c:v>60</c:v>
                </c:pt>
              </c:numCache>
            </c:numRef>
          </c:val>
          <c:extLst>
            <c:ext xmlns:c16="http://schemas.microsoft.com/office/drawing/2014/chart" uri="{C3380CC4-5D6E-409C-BE32-E72D297353CC}">
              <c16:uniqueId val="{00000003-858C-47EA-8A48-ECA97B48C943}"/>
            </c:ext>
          </c:extLst>
        </c:ser>
        <c:ser>
          <c:idx val="4"/>
          <c:order val="4"/>
          <c:tx>
            <c:strRef>
              <c:f>Sheet1!$AB$15</c:f>
              <c:strCache>
                <c:ptCount val="1"/>
                <c:pt idx="0">
                  <c:v>Others</c:v>
                </c:pt>
              </c:strCache>
            </c:strRef>
          </c:tx>
          <c:spPr>
            <a:solidFill>
              <a:srgbClr val="B4C7E7"/>
            </a:solidFill>
            <a:ln>
              <a:noFill/>
            </a:ln>
            <a:effectLst/>
          </c:spPr>
          <c:invertIfNegative val="0"/>
          <c:cat>
            <c:numRef>
              <c:f>Sheet1!$AC$10:$AD$10</c:f>
              <c:numCache>
                <c:formatCode>General</c:formatCode>
                <c:ptCount val="2"/>
                <c:pt idx="0">
                  <c:v>2021</c:v>
                </c:pt>
                <c:pt idx="1">
                  <c:v>2024</c:v>
                </c:pt>
              </c:numCache>
            </c:numRef>
          </c:cat>
          <c:val>
            <c:numRef>
              <c:f>Sheet1!$AC$15:$AD$15</c:f>
              <c:numCache>
                <c:formatCode>General</c:formatCode>
                <c:ptCount val="2"/>
                <c:pt idx="0">
                  <c:v>30</c:v>
                </c:pt>
                <c:pt idx="1">
                  <c:v>50</c:v>
                </c:pt>
              </c:numCache>
            </c:numRef>
          </c:val>
          <c:extLst>
            <c:ext xmlns:c16="http://schemas.microsoft.com/office/drawing/2014/chart" uri="{C3380CC4-5D6E-409C-BE32-E72D297353CC}">
              <c16:uniqueId val="{00000004-858C-47EA-8A48-ECA97B48C943}"/>
            </c:ext>
          </c:extLst>
        </c:ser>
        <c:dLbls>
          <c:showLegendKey val="0"/>
          <c:showVal val="0"/>
          <c:showCatName val="0"/>
          <c:showSerName val="0"/>
          <c:showPercent val="0"/>
          <c:showBubbleSize val="0"/>
        </c:dLbls>
        <c:gapWidth val="150"/>
        <c:overlap val="100"/>
        <c:axId val="1748296623"/>
        <c:axId val="1748305263"/>
      </c:barChart>
      <c:catAx>
        <c:axId val="1748296623"/>
        <c:scaling>
          <c:orientation val="minMax"/>
        </c:scaling>
        <c:delete val="0"/>
        <c:axPos val="b"/>
        <c:numFmt formatCode="General" sourceLinked="1"/>
        <c:majorTickMark val="in"/>
        <c:minorTickMark val="none"/>
        <c:tickLblPos val="nextTo"/>
        <c:spPr>
          <a:noFill/>
          <a:ln w="3175" cap="flat" cmpd="sng" algn="ctr">
            <a:solidFill>
              <a:schemeClr val="tx1"/>
            </a:solidFill>
            <a:round/>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1748305263"/>
        <c:crosses val="autoZero"/>
        <c:auto val="1"/>
        <c:lblAlgn val="ctr"/>
        <c:lblOffset val="100"/>
        <c:noMultiLvlLbl val="0"/>
      </c:catAx>
      <c:valAx>
        <c:axId val="1748305263"/>
        <c:scaling>
          <c:orientation val="minMax"/>
        </c:scaling>
        <c:delete val="0"/>
        <c:axPos val="l"/>
        <c:majorGridlines>
          <c:spPr>
            <a:ln w="9525" cap="flat" cmpd="sng" algn="ctr">
              <a:noFill/>
              <a:round/>
            </a:ln>
            <a:effectLst/>
          </c:spPr>
        </c:majorGridlines>
        <c:numFmt formatCode="General" sourceLinked="1"/>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1748296623"/>
        <c:crosses val="autoZero"/>
        <c:crossBetween val="between"/>
        <c:majorUnit val="100"/>
      </c:valAx>
      <c:spPr>
        <a:noFill/>
        <a:ln>
          <a:noFill/>
        </a:ln>
        <a:effectLst/>
      </c:spPr>
    </c:plotArea>
    <c:legend>
      <c:legendPos val="t"/>
      <c:overlay val="0"/>
      <c:spPr>
        <a:noFill/>
        <a:ln>
          <a:noFill/>
        </a:ln>
        <a:effectLst/>
      </c:spPr>
      <c:txPr>
        <a:bodyPr rot="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legend>
    <c:plotVisOnly val="1"/>
    <c:dispBlanksAs val="gap"/>
    <c:showDLblsOverMax val="0"/>
  </c:chart>
  <c:spPr>
    <a:noFill/>
    <a:ln w="9525" cap="flat" cmpd="sng" algn="ctr">
      <a:noFill/>
      <a:round/>
    </a:ln>
    <a:effectLst/>
  </c:spPr>
  <c:txPr>
    <a:bodyPr/>
    <a:lstStyle/>
    <a:p>
      <a:pPr>
        <a:defRPr/>
      </a:pPr>
      <a:endParaRPr lang="ko-KR"/>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3831034058196187"/>
          <c:y val="4.7710843373493975E-2"/>
          <c:w val="0.8616896594180381"/>
          <c:h val="0.77452667814113596"/>
        </c:manualLayout>
      </c:layout>
      <c:barChart>
        <c:barDir val="col"/>
        <c:grouping val="clustered"/>
        <c:varyColors val="0"/>
        <c:ser>
          <c:idx val="0"/>
          <c:order val="0"/>
          <c:tx>
            <c:strRef>
              <c:f>Sheet1!$L$45</c:f>
              <c:strCache>
                <c:ptCount val="1"/>
                <c:pt idx="0">
                  <c:v>발전원별 이산화탄소 배출량</c:v>
                </c:pt>
              </c:strCache>
            </c:strRef>
          </c:tx>
          <c:spPr>
            <a:solidFill>
              <a:srgbClr val="203864"/>
            </a:solidFill>
            <a:ln>
              <a:noFill/>
            </a:ln>
            <a:effectLst/>
          </c:spPr>
          <c:invertIfNegative val="0"/>
          <c:cat>
            <c:strRef>
              <c:f>Sheet1!$K$46:$K$50</c:f>
              <c:strCache>
                <c:ptCount val="5"/>
                <c:pt idx="0">
                  <c:v>원자력</c:v>
                </c:pt>
                <c:pt idx="1">
                  <c:v>태양광</c:v>
                </c:pt>
                <c:pt idx="2">
                  <c:v>LNG</c:v>
                </c:pt>
                <c:pt idx="3">
                  <c:v>석유</c:v>
                </c:pt>
                <c:pt idx="4">
                  <c:v>석탄</c:v>
                </c:pt>
              </c:strCache>
            </c:strRef>
          </c:cat>
          <c:val>
            <c:numRef>
              <c:f>Sheet1!$L$46:$L$50</c:f>
              <c:numCache>
                <c:formatCode>General</c:formatCode>
                <c:ptCount val="5"/>
                <c:pt idx="0">
                  <c:v>10</c:v>
                </c:pt>
                <c:pt idx="1">
                  <c:v>54</c:v>
                </c:pt>
                <c:pt idx="2">
                  <c:v>549</c:v>
                </c:pt>
                <c:pt idx="3">
                  <c:v>782</c:v>
                </c:pt>
                <c:pt idx="4">
                  <c:v>992</c:v>
                </c:pt>
              </c:numCache>
            </c:numRef>
          </c:val>
          <c:extLst>
            <c:ext xmlns:c16="http://schemas.microsoft.com/office/drawing/2014/chart" uri="{C3380CC4-5D6E-409C-BE32-E72D297353CC}">
              <c16:uniqueId val="{00000000-3FEE-4AA6-BFCE-F5B8675A0F5B}"/>
            </c:ext>
          </c:extLst>
        </c:ser>
        <c:dLbls>
          <c:showLegendKey val="0"/>
          <c:showVal val="0"/>
          <c:showCatName val="0"/>
          <c:showSerName val="0"/>
          <c:showPercent val="0"/>
          <c:showBubbleSize val="0"/>
        </c:dLbls>
        <c:gapWidth val="219"/>
        <c:overlap val="-27"/>
        <c:axId val="94846832"/>
        <c:axId val="94848272"/>
      </c:barChart>
      <c:catAx>
        <c:axId val="94846832"/>
        <c:scaling>
          <c:orientation val="minMax"/>
        </c:scaling>
        <c:delete val="0"/>
        <c:axPos val="b"/>
        <c:numFmt formatCode="General" sourceLinked="1"/>
        <c:majorTickMark val="in"/>
        <c:minorTickMark val="none"/>
        <c:tickLblPos val="nextTo"/>
        <c:spPr>
          <a:noFill/>
          <a:ln w="317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94848272"/>
        <c:crosses val="autoZero"/>
        <c:auto val="1"/>
        <c:lblAlgn val="ctr"/>
        <c:lblOffset val="100"/>
        <c:noMultiLvlLbl val="0"/>
      </c:catAx>
      <c:valAx>
        <c:axId val="94848272"/>
        <c:scaling>
          <c:orientation val="minMax"/>
        </c:scaling>
        <c:delete val="0"/>
        <c:axPos val="l"/>
        <c:majorGridlines>
          <c:spPr>
            <a:ln w="9525" cap="flat" cmpd="sng" algn="ctr">
              <a:noFill/>
              <a:round/>
            </a:ln>
            <a:effectLst/>
          </c:spPr>
        </c:majorGridlines>
        <c:numFmt formatCode="#,##0_);[Red]\(#,##0\)" sourceLinked="0"/>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9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94846832"/>
        <c:crosses val="autoZero"/>
        <c:crossBetween val="between"/>
      </c:valAx>
      <c:spPr>
        <a:noFill/>
        <a:ln w="25400">
          <a:noFill/>
        </a:ln>
        <a:effectLst/>
      </c:spPr>
    </c:plotArea>
    <c:plotVisOnly val="1"/>
    <c:dispBlanksAs val="gap"/>
    <c:showDLblsOverMax val="0"/>
  </c:chart>
  <c:spPr>
    <a:noFill/>
    <a:ln w="9525" cap="flat" cmpd="sng" algn="ctr">
      <a:noFill/>
      <a:round/>
    </a:ln>
    <a:effectLst/>
  </c:spPr>
  <c:txPr>
    <a:bodyPr/>
    <a:lstStyle/>
    <a:p>
      <a:pPr>
        <a:defRPr/>
      </a:pPr>
      <a:endParaRPr lang="ko-KR"/>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7.1845309004271149E-2"/>
          <c:y val="4.975955501836489E-2"/>
          <c:w val="0.92815469099572889"/>
          <c:h val="0.83625725544817642"/>
        </c:manualLayout>
      </c:layout>
      <c:barChart>
        <c:barDir val="col"/>
        <c:grouping val="clustered"/>
        <c:varyColors val="0"/>
        <c:ser>
          <c:idx val="0"/>
          <c:order val="0"/>
          <c:spPr>
            <a:solidFill>
              <a:srgbClr val="203864"/>
            </a:solidFill>
            <a:ln w="22225">
              <a:noFill/>
            </a:ln>
            <a:effectLst/>
          </c:spPr>
          <c:invertIfNegative val="0"/>
          <c:cat>
            <c:numRef>
              <c:f>'SIN Timeseries - A'!$A$17:$A$36</c:f>
              <c:numCache>
                <c:formatCode>yyyy</c:formatCode>
                <c:ptCount val="20"/>
                <c:pt idx="0">
                  <c:v>40179</c:v>
                </c:pt>
                <c:pt idx="1">
                  <c:v>40544</c:v>
                </c:pt>
                <c:pt idx="2">
                  <c:v>40909</c:v>
                </c:pt>
                <c:pt idx="3">
                  <c:v>41275</c:v>
                </c:pt>
                <c:pt idx="4">
                  <c:v>41640</c:v>
                </c:pt>
                <c:pt idx="5">
                  <c:v>42005</c:v>
                </c:pt>
                <c:pt idx="6">
                  <c:v>42370</c:v>
                </c:pt>
                <c:pt idx="7">
                  <c:v>42736</c:v>
                </c:pt>
                <c:pt idx="8">
                  <c:v>43101</c:v>
                </c:pt>
                <c:pt idx="9">
                  <c:v>43466</c:v>
                </c:pt>
                <c:pt idx="10">
                  <c:v>43831</c:v>
                </c:pt>
                <c:pt idx="11">
                  <c:v>44197</c:v>
                </c:pt>
                <c:pt idx="12">
                  <c:v>44562</c:v>
                </c:pt>
                <c:pt idx="13">
                  <c:v>44927</c:v>
                </c:pt>
                <c:pt idx="14">
                  <c:v>45292</c:v>
                </c:pt>
                <c:pt idx="15">
                  <c:v>45658</c:v>
                </c:pt>
                <c:pt idx="16">
                  <c:v>46023</c:v>
                </c:pt>
                <c:pt idx="17">
                  <c:v>46388</c:v>
                </c:pt>
                <c:pt idx="18">
                  <c:v>46753</c:v>
                </c:pt>
                <c:pt idx="19">
                  <c:v>47119</c:v>
                </c:pt>
              </c:numCache>
            </c:numRef>
          </c:cat>
          <c:val>
            <c:numRef>
              <c:f>'SIN Timeseries - A'!$B$17:$B$36</c:f>
              <c:numCache>
                <c:formatCode>#,##0.00</c:formatCode>
                <c:ptCount val="20"/>
                <c:pt idx="0">
                  <c:v>20.05</c:v>
                </c:pt>
                <c:pt idx="1">
                  <c:v>8.1</c:v>
                </c:pt>
                <c:pt idx="2">
                  <c:v>4.9000000000000004</c:v>
                </c:pt>
                <c:pt idx="3">
                  <c:v>9.6999999999999993</c:v>
                </c:pt>
                <c:pt idx="4">
                  <c:v>21.6</c:v>
                </c:pt>
                <c:pt idx="5">
                  <c:v>5.9</c:v>
                </c:pt>
                <c:pt idx="6">
                  <c:v>33.5</c:v>
                </c:pt>
                <c:pt idx="7">
                  <c:v>27.75</c:v>
                </c:pt>
                <c:pt idx="8">
                  <c:v>44.85</c:v>
                </c:pt>
                <c:pt idx="9">
                  <c:v>26.05</c:v>
                </c:pt>
                <c:pt idx="10">
                  <c:v>9.14</c:v>
                </c:pt>
                <c:pt idx="11">
                  <c:v>11.45</c:v>
                </c:pt>
                <c:pt idx="12">
                  <c:v>14.9</c:v>
                </c:pt>
                <c:pt idx="13">
                  <c:v>3.8</c:v>
                </c:pt>
                <c:pt idx="14">
                  <c:v>21.9024</c:v>
                </c:pt>
                <c:pt idx="15">
                  <c:v>41.52</c:v>
                </c:pt>
                <c:pt idx="16">
                  <c:v>82.736000000000004</c:v>
                </c:pt>
                <c:pt idx="17">
                  <c:v>26.332999999999998</c:v>
                </c:pt>
                <c:pt idx="18">
                  <c:v>40.049999999999997</c:v>
                </c:pt>
                <c:pt idx="19">
                  <c:v>52.44</c:v>
                </c:pt>
              </c:numCache>
            </c:numRef>
          </c:val>
          <c:extLst>
            <c:ext xmlns:c16="http://schemas.microsoft.com/office/drawing/2014/chart" uri="{C3380CC4-5D6E-409C-BE32-E72D297353CC}">
              <c16:uniqueId val="{00000000-AD13-4E64-9981-DD2F59F04D79}"/>
            </c:ext>
          </c:extLst>
        </c:ser>
        <c:dLbls>
          <c:showLegendKey val="0"/>
          <c:showVal val="0"/>
          <c:showCatName val="0"/>
          <c:showSerName val="0"/>
          <c:showPercent val="0"/>
          <c:showBubbleSize val="0"/>
        </c:dLbls>
        <c:gapWidth val="150"/>
        <c:axId val="189665631"/>
        <c:axId val="189668991"/>
      </c:barChart>
      <c:dateAx>
        <c:axId val="189665631"/>
        <c:scaling>
          <c:orientation val="minMax"/>
        </c:scaling>
        <c:delete val="0"/>
        <c:axPos val="b"/>
        <c:numFmt formatCode="yyyy" sourceLinked="1"/>
        <c:majorTickMark val="in"/>
        <c:minorTickMark val="none"/>
        <c:tickLblPos val="nextTo"/>
        <c:spPr>
          <a:noFill/>
          <a:ln w="3175" cap="flat" cmpd="sng" algn="ctr">
            <a:solidFill>
              <a:schemeClr val="tx1"/>
            </a:solidFill>
            <a:round/>
          </a:ln>
          <a:effectLst/>
        </c:spPr>
        <c:txPr>
          <a:bodyPr rot="-60000000" spcFirstLastPara="1" vertOverflow="ellipsis" vert="horz" wrap="square" anchor="ctr" anchorCtr="1"/>
          <a:lstStyle/>
          <a:p>
            <a:pPr>
              <a:defRPr sz="75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189668991"/>
        <c:crosses val="autoZero"/>
        <c:auto val="1"/>
        <c:lblOffset val="100"/>
        <c:baseTimeUnit val="years"/>
        <c:majorUnit val="5"/>
        <c:majorTimeUnit val="years"/>
      </c:dateAx>
      <c:valAx>
        <c:axId val="189668991"/>
        <c:scaling>
          <c:orientation val="minMax"/>
        </c:scaling>
        <c:delete val="0"/>
        <c:axPos val="l"/>
        <c:numFmt formatCode="#,##0" sourceLinked="0"/>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75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189665631"/>
        <c:crosses val="autoZero"/>
        <c:crossBetween val="between"/>
        <c:majorUnit val="30"/>
        <c:dispUnits>
          <c:custUnit val="1"/>
        </c:dispUnits>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sz="75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6.7167168949079273E-2"/>
          <c:y val="0.11863441989308006"/>
          <c:w val="0.90213107955665528"/>
          <c:h val="0.76070255250986007"/>
        </c:manualLayout>
      </c:layout>
      <c:barChart>
        <c:barDir val="col"/>
        <c:grouping val="stacked"/>
        <c:varyColors val="0"/>
        <c:ser>
          <c:idx val="0"/>
          <c:order val="0"/>
          <c:tx>
            <c:strRef>
              <c:f>Sheet7!$B$16</c:f>
              <c:strCache>
                <c:ptCount val="1"/>
                <c:pt idx="0">
                  <c:v>In Service</c:v>
                </c:pt>
              </c:strCache>
            </c:strRef>
          </c:tx>
          <c:spPr>
            <a:solidFill>
              <a:srgbClr val="203864"/>
            </a:solidFill>
            <a:ln>
              <a:noFill/>
            </a:ln>
            <a:effectLst/>
          </c:spPr>
          <c:invertIfNegative val="0"/>
          <c:cat>
            <c:numRef>
              <c:f>Sheet7!$C$15:$W$15</c:f>
              <c:numCache>
                <c:formatCode>m/d/yyyy</c:formatCode>
                <c:ptCount val="21"/>
                <c:pt idx="0">
                  <c:v>42370</c:v>
                </c:pt>
                <c:pt idx="1">
                  <c:v>42736</c:v>
                </c:pt>
                <c:pt idx="2">
                  <c:v>43101</c:v>
                </c:pt>
                <c:pt idx="3">
                  <c:v>43466</c:v>
                </c:pt>
                <c:pt idx="4">
                  <c:v>43831</c:v>
                </c:pt>
                <c:pt idx="5">
                  <c:v>44197</c:v>
                </c:pt>
                <c:pt idx="6">
                  <c:v>44562</c:v>
                </c:pt>
                <c:pt idx="7">
                  <c:v>44927</c:v>
                </c:pt>
                <c:pt idx="8">
                  <c:v>45292</c:v>
                </c:pt>
                <c:pt idx="9">
                  <c:v>45658</c:v>
                </c:pt>
                <c:pt idx="10">
                  <c:v>46023</c:v>
                </c:pt>
                <c:pt idx="11">
                  <c:v>46388</c:v>
                </c:pt>
                <c:pt idx="12">
                  <c:v>46753</c:v>
                </c:pt>
                <c:pt idx="13">
                  <c:v>47119</c:v>
                </c:pt>
                <c:pt idx="14">
                  <c:v>47484</c:v>
                </c:pt>
                <c:pt idx="15">
                  <c:v>47849</c:v>
                </c:pt>
                <c:pt idx="16">
                  <c:v>48214</c:v>
                </c:pt>
                <c:pt idx="17">
                  <c:v>48580</c:v>
                </c:pt>
                <c:pt idx="18">
                  <c:v>48945</c:v>
                </c:pt>
                <c:pt idx="19">
                  <c:v>49310</c:v>
                </c:pt>
                <c:pt idx="20">
                  <c:v>49675</c:v>
                </c:pt>
              </c:numCache>
            </c:numRef>
          </c:cat>
          <c:val>
            <c:numRef>
              <c:f>Sheet7!$C$16:$W$16</c:f>
              <c:numCache>
                <c:formatCode>General</c:formatCode>
                <c:ptCount val="21"/>
                <c:pt idx="0">
                  <c:v>3</c:v>
                </c:pt>
                <c:pt idx="1">
                  <c:v>4</c:v>
                </c:pt>
                <c:pt idx="2">
                  <c:v>5</c:v>
                </c:pt>
                <c:pt idx="3">
                  <c:v>5</c:v>
                </c:pt>
                <c:pt idx="4">
                  <c:v>6</c:v>
                </c:pt>
                <c:pt idx="5">
                  <c:v>7</c:v>
                </c:pt>
                <c:pt idx="6">
                  <c:v>7</c:v>
                </c:pt>
                <c:pt idx="7">
                  <c:v>7</c:v>
                </c:pt>
                <c:pt idx="8">
                  <c:v>7</c:v>
                </c:pt>
                <c:pt idx="9">
                  <c:v>7</c:v>
                </c:pt>
                <c:pt idx="10">
                  <c:v>7</c:v>
                </c:pt>
                <c:pt idx="11">
                  <c:v>7</c:v>
                </c:pt>
                <c:pt idx="12">
                  <c:v>7</c:v>
                </c:pt>
                <c:pt idx="13">
                  <c:v>7</c:v>
                </c:pt>
                <c:pt idx="14">
                  <c:v>7</c:v>
                </c:pt>
                <c:pt idx="15">
                  <c:v>7</c:v>
                </c:pt>
                <c:pt idx="16">
                  <c:v>7</c:v>
                </c:pt>
                <c:pt idx="17">
                  <c:v>7</c:v>
                </c:pt>
                <c:pt idx="18">
                  <c:v>7</c:v>
                </c:pt>
                <c:pt idx="19">
                  <c:v>7</c:v>
                </c:pt>
                <c:pt idx="20">
                  <c:v>7</c:v>
                </c:pt>
              </c:numCache>
            </c:numRef>
          </c:val>
          <c:extLst>
            <c:ext xmlns:c16="http://schemas.microsoft.com/office/drawing/2014/chart" uri="{C3380CC4-5D6E-409C-BE32-E72D297353CC}">
              <c16:uniqueId val="{00000000-8E5F-441F-9475-D59F5E8F9F25}"/>
            </c:ext>
          </c:extLst>
        </c:ser>
        <c:ser>
          <c:idx val="1"/>
          <c:order val="1"/>
          <c:tx>
            <c:strRef>
              <c:f>Sheet7!$B$17</c:f>
              <c:strCache>
                <c:ptCount val="1"/>
                <c:pt idx="0">
                  <c:v>On order</c:v>
                </c:pt>
              </c:strCache>
            </c:strRef>
          </c:tx>
          <c:spPr>
            <a:solidFill>
              <a:srgbClr val="2F5597"/>
            </a:solidFill>
            <a:ln>
              <a:noFill/>
            </a:ln>
            <a:effectLst/>
          </c:spPr>
          <c:invertIfNegative val="0"/>
          <c:cat>
            <c:numRef>
              <c:f>Sheet7!$C$15:$W$15</c:f>
              <c:numCache>
                <c:formatCode>m/d/yyyy</c:formatCode>
                <c:ptCount val="21"/>
                <c:pt idx="0">
                  <c:v>42370</c:v>
                </c:pt>
                <c:pt idx="1">
                  <c:v>42736</c:v>
                </c:pt>
                <c:pt idx="2">
                  <c:v>43101</c:v>
                </c:pt>
                <c:pt idx="3">
                  <c:v>43466</c:v>
                </c:pt>
                <c:pt idx="4">
                  <c:v>43831</c:v>
                </c:pt>
                <c:pt idx="5">
                  <c:v>44197</c:v>
                </c:pt>
                <c:pt idx="6">
                  <c:v>44562</c:v>
                </c:pt>
                <c:pt idx="7">
                  <c:v>44927</c:v>
                </c:pt>
                <c:pt idx="8">
                  <c:v>45292</c:v>
                </c:pt>
                <c:pt idx="9">
                  <c:v>45658</c:v>
                </c:pt>
                <c:pt idx="10">
                  <c:v>46023</c:v>
                </c:pt>
                <c:pt idx="11">
                  <c:v>46388</c:v>
                </c:pt>
                <c:pt idx="12">
                  <c:v>46753</c:v>
                </c:pt>
                <c:pt idx="13">
                  <c:v>47119</c:v>
                </c:pt>
                <c:pt idx="14">
                  <c:v>47484</c:v>
                </c:pt>
                <c:pt idx="15">
                  <c:v>47849</c:v>
                </c:pt>
                <c:pt idx="16">
                  <c:v>48214</c:v>
                </c:pt>
                <c:pt idx="17">
                  <c:v>48580</c:v>
                </c:pt>
                <c:pt idx="18">
                  <c:v>48945</c:v>
                </c:pt>
                <c:pt idx="19">
                  <c:v>49310</c:v>
                </c:pt>
                <c:pt idx="20">
                  <c:v>49675</c:v>
                </c:pt>
              </c:numCache>
            </c:numRef>
          </c:cat>
          <c:val>
            <c:numRef>
              <c:f>Sheet7!$C$17:$W$17</c:f>
              <c:numCache>
                <c:formatCode>General</c:formatCode>
                <c:ptCount val="21"/>
                <c:pt idx="9">
                  <c:v>1</c:v>
                </c:pt>
                <c:pt idx="10">
                  <c:v>3</c:v>
                </c:pt>
                <c:pt idx="11">
                  <c:v>5</c:v>
                </c:pt>
                <c:pt idx="12">
                  <c:v>7</c:v>
                </c:pt>
                <c:pt idx="13">
                  <c:v>8</c:v>
                </c:pt>
                <c:pt idx="14">
                  <c:v>9</c:v>
                </c:pt>
                <c:pt idx="15">
                  <c:v>10</c:v>
                </c:pt>
                <c:pt idx="16">
                  <c:v>11</c:v>
                </c:pt>
                <c:pt idx="17">
                  <c:v>11</c:v>
                </c:pt>
                <c:pt idx="18">
                  <c:v>11</c:v>
                </c:pt>
                <c:pt idx="19">
                  <c:v>11</c:v>
                </c:pt>
                <c:pt idx="20">
                  <c:v>11</c:v>
                </c:pt>
              </c:numCache>
            </c:numRef>
          </c:val>
          <c:extLst>
            <c:ext xmlns:c16="http://schemas.microsoft.com/office/drawing/2014/chart" uri="{C3380CC4-5D6E-409C-BE32-E72D297353CC}">
              <c16:uniqueId val="{00000001-8E5F-441F-9475-D59F5E8F9F25}"/>
            </c:ext>
          </c:extLst>
        </c:ser>
        <c:ser>
          <c:idx val="2"/>
          <c:order val="2"/>
          <c:tx>
            <c:strRef>
              <c:f>Sheet7!$B$18</c:f>
              <c:strCache>
                <c:ptCount val="1"/>
                <c:pt idx="0">
                  <c:v>Proposed</c:v>
                </c:pt>
              </c:strCache>
            </c:strRef>
          </c:tx>
          <c:spPr>
            <a:solidFill>
              <a:srgbClr val="D0CECE"/>
            </a:solidFill>
            <a:ln>
              <a:noFill/>
            </a:ln>
            <a:effectLst/>
          </c:spPr>
          <c:invertIfNegative val="0"/>
          <c:cat>
            <c:numRef>
              <c:f>Sheet7!$C$15:$W$15</c:f>
              <c:numCache>
                <c:formatCode>m/d/yyyy</c:formatCode>
                <c:ptCount val="21"/>
                <c:pt idx="0">
                  <c:v>42370</c:v>
                </c:pt>
                <c:pt idx="1">
                  <c:v>42736</c:v>
                </c:pt>
                <c:pt idx="2">
                  <c:v>43101</c:v>
                </c:pt>
                <c:pt idx="3">
                  <c:v>43466</c:v>
                </c:pt>
                <c:pt idx="4">
                  <c:v>43831</c:v>
                </c:pt>
                <c:pt idx="5">
                  <c:v>44197</c:v>
                </c:pt>
                <c:pt idx="6">
                  <c:v>44562</c:v>
                </c:pt>
                <c:pt idx="7">
                  <c:v>44927</c:v>
                </c:pt>
                <c:pt idx="8">
                  <c:v>45292</c:v>
                </c:pt>
                <c:pt idx="9">
                  <c:v>45658</c:v>
                </c:pt>
                <c:pt idx="10">
                  <c:v>46023</c:v>
                </c:pt>
                <c:pt idx="11">
                  <c:v>46388</c:v>
                </c:pt>
                <c:pt idx="12">
                  <c:v>46753</c:v>
                </c:pt>
                <c:pt idx="13">
                  <c:v>47119</c:v>
                </c:pt>
                <c:pt idx="14">
                  <c:v>47484</c:v>
                </c:pt>
                <c:pt idx="15">
                  <c:v>47849</c:v>
                </c:pt>
                <c:pt idx="16">
                  <c:v>48214</c:v>
                </c:pt>
                <c:pt idx="17">
                  <c:v>48580</c:v>
                </c:pt>
                <c:pt idx="18">
                  <c:v>48945</c:v>
                </c:pt>
                <c:pt idx="19">
                  <c:v>49310</c:v>
                </c:pt>
                <c:pt idx="20">
                  <c:v>49675</c:v>
                </c:pt>
              </c:numCache>
            </c:numRef>
          </c:cat>
          <c:val>
            <c:numRef>
              <c:f>Sheet7!$C$18:$W$18</c:f>
              <c:numCache>
                <c:formatCode>General</c:formatCode>
                <c:ptCount val="21"/>
                <c:pt idx="11">
                  <c:v>1</c:v>
                </c:pt>
                <c:pt idx="12">
                  <c:v>7</c:v>
                </c:pt>
                <c:pt idx="13">
                  <c:v>11</c:v>
                </c:pt>
                <c:pt idx="14">
                  <c:v>12</c:v>
                </c:pt>
                <c:pt idx="15">
                  <c:v>13</c:v>
                </c:pt>
                <c:pt idx="16">
                  <c:v>14</c:v>
                </c:pt>
                <c:pt idx="17">
                  <c:v>17</c:v>
                </c:pt>
                <c:pt idx="18">
                  <c:v>20</c:v>
                </c:pt>
                <c:pt idx="19">
                  <c:v>22</c:v>
                </c:pt>
                <c:pt idx="20">
                  <c:v>23</c:v>
                </c:pt>
              </c:numCache>
            </c:numRef>
          </c:val>
          <c:extLst>
            <c:ext xmlns:c16="http://schemas.microsoft.com/office/drawing/2014/chart" uri="{C3380CC4-5D6E-409C-BE32-E72D297353CC}">
              <c16:uniqueId val="{00000002-8E5F-441F-9475-D59F5E8F9F25}"/>
            </c:ext>
          </c:extLst>
        </c:ser>
        <c:dLbls>
          <c:showLegendKey val="0"/>
          <c:showVal val="0"/>
          <c:showCatName val="0"/>
          <c:showSerName val="0"/>
          <c:showPercent val="0"/>
          <c:showBubbleSize val="0"/>
        </c:dLbls>
        <c:gapWidth val="150"/>
        <c:overlap val="100"/>
        <c:axId val="1172381007"/>
        <c:axId val="1172366127"/>
      </c:barChart>
      <c:dateAx>
        <c:axId val="1172381007"/>
        <c:scaling>
          <c:orientation val="minMax"/>
        </c:scaling>
        <c:delete val="0"/>
        <c:axPos val="b"/>
        <c:numFmt formatCode="yyyy" sourceLinked="0"/>
        <c:majorTickMark val="in"/>
        <c:minorTickMark val="none"/>
        <c:tickLblPos val="nextTo"/>
        <c:spPr>
          <a:noFill/>
          <a:ln w="3175" cap="flat" cmpd="sng" algn="ctr">
            <a:solidFill>
              <a:schemeClr val="tx1"/>
            </a:solidFill>
            <a:round/>
          </a:ln>
          <a:effectLst/>
        </c:spPr>
        <c:txPr>
          <a:bodyPr rot="-60000000" spcFirstLastPara="1" vertOverflow="ellipsis" vert="horz" wrap="square" anchor="ctr" anchorCtr="1"/>
          <a:lstStyle/>
          <a:p>
            <a:pPr>
              <a:defRPr sz="8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1172366127"/>
        <c:crosses val="autoZero"/>
        <c:auto val="1"/>
        <c:lblOffset val="100"/>
        <c:baseTimeUnit val="years"/>
        <c:majorUnit val="4"/>
        <c:majorTimeUnit val="years"/>
      </c:dateAx>
      <c:valAx>
        <c:axId val="1172366127"/>
        <c:scaling>
          <c:orientation val="minMax"/>
        </c:scaling>
        <c:delete val="0"/>
        <c:axPos val="l"/>
        <c:numFmt formatCode="General" sourceLinked="1"/>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8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1172381007"/>
        <c:crosses val="autoZero"/>
        <c:crossBetween val="between"/>
        <c:majorUnit val="15"/>
      </c:valAx>
      <c:spPr>
        <a:noFill/>
        <a:ln>
          <a:noFill/>
        </a:ln>
        <a:effectLst/>
      </c:spPr>
    </c:plotArea>
    <c:legend>
      <c:legendPos val="t"/>
      <c:overlay val="0"/>
      <c:spPr>
        <a:noFill/>
        <a:ln>
          <a:noFill/>
        </a:ln>
        <a:effectLst/>
      </c:spPr>
      <c:txPr>
        <a:bodyPr rot="0" spcFirstLastPara="1" vertOverflow="ellipsis" vert="horz" wrap="square" anchor="ctr" anchorCtr="1"/>
        <a:lstStyle/>
        <a:p>
          <a:pPr>
            <a:defRPr sz="8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legend>
    <c:plotVisOnly val="1"/>
    <c:dispBlanksAs val="gap"/>
    <c:showDLblsOverMax val="0"/>
  </c:chart>
  <c:spPr>
    <a:noFill/>
    <a:ln w="9525" cap="flat" cmpd="sng" algn="ctr">
      <a:noFill/>
      <a:round/>
    </a:ln>
    <a:effectLst/>
  </c:spPr>
  <c:txPr>
    <a:bodyPr/>
    <a:lstStyle/>
    <a:p>
      <a:pPr>
        <a:defRPr>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7935006561679793"/>
          <c:y val="0.22659230096237967"/>
          <c:w val="0.46629986876640422"/>
          <c:h val="0.6908146203946729"/>
        </c:manualLayout>
      </c:layout>
      <c:pieChart>
        <c:varyColors val="1"/>
        <c:ser>
          <c:idx val="0"/>
          <c:order val="0"/>
          <c:dPt>
            <c:idx val="0"/>
            <c:bubble3D val="0"/>
            <c:spPr>
              <a:solidFill>
                <a:srgbClr val="203864"/>
              </a:solidFill>
              <a:ln w="19050">
                <a:solidFill>
                  <a:schemeClr val="lt1"/>
                </a:solidFill>
              </a:ln>
              <a:effectLst/>
            </c:spPr>
            <c:extLst>
              <c:ext xmlns:c16="http://schemas.microsoft.com/office/drawing/2014/chart" uri="{C3380CC4-5D6E-409C-BE32-E72D297353CC}">
                <c16:uniqueId val="{00000001-F667-4EAA-B86F-C5058822D938}"/>
              </c:ext>
            </c:extLst>
          </c:dPt>
          <c:dPt>
            <c:idx val="1"/>
            <c:bubble3D val="0"/>
            <c:spPr>
              <a:solidFill>
                <a:srgbClr val="D0CECE"/>
              </a:solidFill>
              <a:ln w="19050">
                <a:solidFill>
                  <a:schemeClr val="lt1"/>
                </a:solidFill>
              </a:ln>
              <a:effectLst/>
            </c:spPr>
            <c:extLst>
              <c:ext xmlns:c16="http://schemas.microsoft.com/office/drawing/2014/chart" uri="{C3380CC4-5D6E-409C-BE32-E72D297353CC}">
                <c16:uniqueId val="{00000003-F667-4EAA-B86F-C5058822D938}"/>
              </c:ext>
            </c:extLst>
          </c:dPt>
          <c:dPt>
            <c:idx val="2"/>
            <c:bubble3D val="0"/>
            <c:spPr>
              <a:solidFill>
                <a:srgbClr val="2F5597"/>
              </a:solidFill>
              <a:ln w="19050">
                <a:solidFill>
                  <a:schemeClr val="lt1"/>
                </a:solidFill>
              </a:ln>
              <a:effectLst/>
            </c:spPr>
            <c:extLst>
              <c:ext xmlns:c16="http://schemas.microsoft.com/office/drawing/2014/chart" uri="{C3380CC4-5D6E-409C-BE32-E72D297353CC}">
                <c16:uniqueId val="{00000005-F667-4EAA-B86F-C5058822D938}"/>
              </c:ext>
            </c:extLst>
          </c:dPt>
          <c:dPt>
            <c:idx val="3"/>
            <c:bubble3D val="0"/>
            <c:spPr>
              <a:solidFill>
                <a:srgbClr val="8FAADC"/>
              </a:solidFill>
              <a:ln w="19050">
                <a:solidFill>
                  <a:schemeClr val="lt1"/>
                </a:solidFill>
              </a:ln>
              <a:effectLst/>
            </c:spPr>
            <c:extLst>
              <c:ext xmlns:c16="http://schemas.microsoft.com/office/drawing/2014/chart" uri="{C3380CC4-5D6E-409C-BE32-E72D297353CC}">
                <c16:uniqueId val="{00000007-F667-4EAA-B86F-C5058822D938}"/>
              </c:ext>
            </c:extLst>
          </c:dPt>
          <c:dLbls>
            <c:dLbl>
              <c:idx val="0"/>
              <c:tx>
                <c:rich>
                  <a:bodyPr rot="0" spcFirstLastPara="1" vertOverflow="ellipsis" vert="horz" wrap="square" lIns="38100" tIns="19050" rIns="38100" bIns="19050" anchor="ctr" anchorCtr="1">
                    <a:spAutoFit/>
                  </a:bodyPr>
                  <a:lstStyle/>
                  <a:p>
                    <a:pPr>
                      <a:defRPr sz="700" b="0" i="0" u="none" strike="noStrike" kern="1200" baseline="0">
                        <a:solidFill>
                          <a:schemeClr val="bg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fld id="{AABFA126-DA4F-4119-B6A5-64E3FA2F4960}" type="CELLREF">
                      <a:rPr lang="ko-KR" altLang="en-US"/>
                      <a:pPr>
                        <a:defRPr sz="700">
                          <a:solidFill>
                            <a:schemeClr val="bg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t>[CELLREF]</a:t>
                    </a:fld>
                    <a:endParaRPr lang="ko-KR" altLang="en-US"/>
                  </a:p>
                </c:rich>
              </c:tx>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bg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ltLang="en-US"/>
                </a:p>
              </c:txPr>
              <c:dLblPos val="bestFit"/>
              <c:showLegendKey val="0"/>
              <c:showVal val="1"/>
              <c:showCatName val="0"/>
              <c:showSerName val="0"/>
              <c:showPercent val="0"/>
              <c:showBubbleSize val="0"/>
              <c:extLst>
                <c:ext xmlns:c15="http://schemas.microsoft.com/office/drawing/2012/chart" uri="{CE6537A1-D6FC-4f65-9D91-7224C49458BB}">
                  <c15:dlblFieldTable>
                    <c15:dlblFTEntry>
                      <c15:txfldGUID>{AABFA126-DA4F-4119-B6A5-64E3FA2F4960}</c15:txfldGUID>
                      <c15:f>[LNG_그래프.xlsx]Sheet1!$C$15</c15:f>
                      <c15:dlblFieldTableCache>
                        <c:ptCount val="1"/>
                        <c:pt idx="0">
                          <c:v>3척</c:v>
                        </c:pt>
                      </c15:dlblFieldTableCache>
                    </c15:dlblFTEntry>
                  </c15:dlblFieldTable>
                  <c15:showDataLabelsRange val="0"/>
                </c:ext>
                <c:ext xmlns:c16="http://schemas.microsoft.com/office/drawing/2014/chart" uri="{C3380CC4-5D6E-409C-BE32-E72D297353CC}">
                  <c16:uniqueId val="{00000001-F667-4EAA-B86F-C5058822D938}"/>
                </c:ext>
              </c:extLst>
            </c:dLbl>
            <c:dLbl>
              <c:idx val="1"/>
              <c:tx>
                <c:rich>
                  <a:bodyPr/>
                  <a:lstStyle/>
                  <a:p>
                    <a:fld id="{258706E6-523A-4E37-AC61-4A7917E2C223}" type="CELLREF">
                      <a:rPr lang="ko-KR" altLang="en-US"/>
                      <a:pPr/>
                      <a:t>[CELLREF]</a:t>
                    </a:fld>
                    <a:endParaRPr lang="ko-KR" altLang="en-US"/>
                  </a:p>
                </c:rich>
              </c:tx>
              <c:dLblPos val="bestFit"/>
              <c:showLegendKey val="0"/>
              <c:showVal val="1"/>
              <c:showCatName val="0"/>
              <c:showSerName val="0"/>
              <c:showPercent val="0"/>
              <c:showBubbleSize val="0"/>
              <c:extLst>
                <c:ext xmlns:c15="http://schemas.microsoft.com/office/drawing/2012/chart" uri="{CE6537A1-D6FC-4f65-9D91-7224C49458BB}">
                  <c15:dlblFieldTable>
                    <c15:dlblFTEntry>
                      <c15:txfldGUID>{258706E6-523A-4E37-AC61-4A7917E2C223}</c15:txfldGUID>
                      <c15:f>[LNG_그래프.xlsx]Sheet1!$C$16</c15:f>
                      <c15:dlblFieldTableCache>
                        <c:ptCount val="1"/>
                        <c:pt idx="0">
                          <c:v>2척</c:v>
                        </c:pt>
                      </c15:dlblFieldTableCache>
                    </c15:dlblFTEntry>
                  </c15:dlblFieldTable>
                  <c15:showDataLabelsRange val="0"/>
                </c:ext>
                <c:ext xmlns:c16="http://schemas.microsoft.com/office/drawing/2014/chart" uri="{C3380CC4-5D6E-409C-BE32-E72D297353CC}">
                  <c16:uniqueId val="{00000003-F667-4EAA-B86F-C5058822D938}"/>
                </c:ext>
              </c:extLst>
            </c:dLbl>
            <c:dLbl>
              <c:idx val="2"/>
              <c:tx>
                <c:rich>
                  <a:bodyPr rot="0" spcFirstLastPara="1" vertOverflow="ellipsis" vert="horz" wrap="square" lIns="38100" tIns="19050" rIns="38100" bIns="19050" anchor="ctr" anchorCtr="1">
                    <a:spAutoFit/>
                  </a:bodyPr>
                  <a:lstStyle/>
                  <a:p>
                    <a:pPr>
                      <a:defRPr sz="700" b="0" i="0" u="none" strike="noStrike" kern="1200" baseline="0">
                        <a:solidFill>
                          <a:schemeClr val="bg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fld id="{6626B87D-257B-43B7-B46E-3BED186848CF}" type="CELLREF">
                      <a:rPr lang="ko-KR" altLang="en-US"/>
                      <a:pPr>
                        <a:defRPr sz="700">
                          <a:solidFill>
                            <a:schemeClr val="bg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t>[CELLREF]</a:t>
                    </a:fld>
                    <a:endParaRPr lang="ko-KR" altLang="en-US"/>
                  </a:p>
                </c:rich>
              </c:tx>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bg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ltLang="en-US"/>
                </a:p>
              </c:txPr>
              <c:dLblPos val="bestFit"/>
              <c:showLegendKey val="0"/>
              <c:showVal val="1"/>
              <c:showCatName val="0"/>
              <c:showSerName val="0"/>
              <c:showPercent val="0"/>
              <c:showBubbleSize val="0"/>
              <c:extLst>
                <c:ext xmlns:c15="http://schemas.microsoft.com/office/drawing/2012/chart" uri="{CE6537A1-D6FC-4f65-9D91-7224C49458BB}">
                  <c15:dlblFieldTable>
                    <c15:dlblFTEntry>
                      <c15:txfldGUID>{6626B87D-257B-43B7-B46E-3BED186848CF}</c15:txfldGUID>
                      <c15:f>[LNG_그래프.xlsx]Sheet1!$C$17</c15:f>
                      <c15:dlblFieldTableCache>
                        <c:ptCount val="1"/>
                        <c:pt idx="0">
                          <c:v>1척</c:v>
                        </c:pt>
                      </c15:dlblFieldTableCache>
                    </c15:dlblFTEntry>
                  </c15:dlblFieldTable>
                  <c15:showDataLabelsRange val="0"/>
                </c:ext>
                <c:ext xmlns:c16="http://schemas.microsoft.com/office/drawing/2014/chart" uri="{C3380CC4-5D6E-409C-BE32-E72D297353CC}">
                  <c16:uniqueId val="{00000005-F667-4EAA-B86F-C5058822D938}"/>
                </c:ext>
              </c:extLst>
            </c:dLbl>
            <c:dLbl>
              <c:idx val="3"/>
              <c:tx>
                <c:rich>
                  <a:bodyPr/>
                  <a:lstStyle/>
                  <a:p>
                    <a:fld id="{AC2B647D-DA4F-4940-951B-3DAC88B7126A}" type="CELLREF">
                      <a:rPr lang="ko-KR" altLang="en-US"/>
                      <a:pPr/>
                      <a:t>[CELLREF]</a:t>
                    </a:fld>
                    <a:endParaRPr lang="ko-KR" altLang="en-US"/>
                  </a:p>
                </c:rich>
              </c:tx>
              <c:dLblPos val="bestFit"/>
              <c:showLegendKey val="0"/>
              <c:showVal val="1"/>
              <c:showCatName val="0"/>
              <c:showSerName val="0"/>
              <c:showPercent val="0"/>
              <c:showBubbleSize val="0"/>
              <c:extLst>
                <c:ext xmlns:c15="http://schemas.microsoft.com/office/drawing/2012/chart" uri="{CE6537A1-D6FC-4f65-9D91-7224C49458BB}">
                  <c15:dlblFieldTable>
                    <c15:dlblFTEntry>
                      <c15:txfldGUID>{AC2B647D-DA4F-4940-951B-3DAC88B7126A}</c15:txfldGUID>
                      <c15:f>[LNG_그래프.xlsx]Sheet1!$C$18</c15:f>
                      <c15:dlblFieldTableCache>
                        <c:ptCount val="1"/>
                        <c:pt idx="0">
                          <c:v>1척</c:v>
                        </c:pt>
                      </c15:dlblFieldTableCache>
                    </c15:dlblFTEntry>
                  </c15:dlblFieldTable>
                  <c15:showDataLabelsRange val="0"/>
                </c:ext>
                <c:ext xmlns:c16="http://schemas.microsoft.com/office/drawing/2014/chart" uri="{C3380CC4-5D6E-409C-BE32-E72D297353CC}">
                  <c16:uniqueId val="{00000007-F667-4EAA-B86F-C5058822D938}"/>
                </c:ext>
              </c:extLst>
            </c:dLbl>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ysClr val="windowText" lastClr="0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Sheet1!$B$20:$B$23</c:f>
              <c:strCache>
                <c:ptCount val="4"/>
                <c:pt idx="0">
                  <c:v>삼성중공업</c:v>
                </c:pt>
                <c:pt idx="1">
                  <c:v>Keppel</c:v>
                </c:pt>
                <c:pt idx="2">
                  <c:v>한화오션</c:v>
                </c:pt>
                <c:pt idx="3">
                  <c:v>Wison</c:v>
                </c:pt>
              </c:strCache>
            </c:strRef>
          </c:cat>
          <c:val>
            <c:numRef>
              <c:f>Sheet1!$C$20:$C$23</c:f>
              <c:numCache>
                <c:formatCode>General</c:formatCode>
                <c:ptCount val="4"/>
                <c:pt idx="0">
                  <c:v>3</c:v>
                </c:pt>
                <c:pt idx="1">
                  <c:v>2</c:v>
                </c:pt>
                <c:pt idx="2">
                  <c:v>1</c:v>
                </c:pt>
                <c:pt idx="3">
                  <c:v>1</c:v>
                </c:pt>
              </c:numCache>
            </c:numRef>
          </c:val>
          <c:extLst>
            <c:ext xmlns:c16="http://schemas.microsoft.com/office/drawing/2014/chart" uri="{C3380CC4-5D6E-409C-BE32-E72D297353CC}">
              <c16:uniqueId val="{00000008-F667-4EAA-B86F-C5058822D938}"/>
            </c:ext>
          </c:extLst>
        </c:ser>
        <c:ser>
          <c:idx val="1"/>
          <c:order val="1"/>
          <c:dPt>
            <c:idx val="0"/>
            <c:bubble3D val="0"/>
            <c:spPr>
              <a:solidFill>
                <a:schemeClr val="accent1"/>
              </a:solidFill>
              <a:ln w="19050">
                <a:solidFill>
                  <a:schemeClr val="lt1"/>
                </a:solidFill>
              </a:ln>
              <a:effectLst/>
            </c:spPr>
            <c:extLst>
              <c:ext xmlns:c16="http://schemas.microsoft.com/office/drawing/2014/chart" uri="{C3380CC4-5D6E-409C-BE32-E72D297353CC}">
                <c16:uniqueId val="{0000000A-F667-4EAA-B86F-C5058822D938}"/>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C-F667-4EAA-B86F-C5058822D938}"/>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E-F667-4EAA-B86F-C5058822D938}"/>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10-F667-4EAA-B86F-C5058822D938}"/>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ko-KR"/>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Sheet1!$B$20:$B$23</c:f>
              <c:strCache>
                <c:ptCount val="4"/>
                <c:pt idx="0">
                  <c:v>삼성중공업</c:v>
                </c:pt>
                <c:pt idx="1">
                  <c:v>Keppel</c:v>
                </c:pt>
                <c:pt idx="2">
                  <c:v>한화오션</c:v>
                </c:pt>
                <c:pt idx="3">
                  <c:v>Wison</c:v>
                </c:pt>
              </c:strCache>
            </c:strRef>
          </c:cat>
          <c:val>
            <c:numRef>
              <c:f>Sheet1!$D$20:$D$23</c:f>
              <c:numCache>
                <c:formatCode>0%</c:formatCode>
                <c:ptCount val="4"/>
                <c:pt idx="0">
                  <c:v>0.43</c:v>
                </c:pt>
                <c:pt idx="1">
                  <c:v>0.28999999999999998</c:v>
                </c:pt>
                <c:pt idx="2">
                  <c:v>0.14000000000000001</c:v>
                </c:pt>
                <c:pt idx="3">
                  <c:v>0.14000000000000001</c:v>
                </c:pt>
              </c:numCache>
            </c:numRef>
          </c:val>
          <c:extLst>
            <c:ext xmlns:c16="http://schemas.microsoft.com/office/drawing/2014/chart" uri="{C3380CC4-5D6E-409C-BE32-E72D297353CC}">
              <c16:uniqueId val="{00000011-F667-4EAA-B86F-C5058822D938}"/>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layout>
        <c:manualLayout>
          <c:xMode val="edge"/>
          <c:yMode val="edge"/>
          <c:x val="0.14102099737532806"/>
          <c:y val="9.4616506270049583E-2"/>
          <c:w val="0.6762913385826772"/>
          <c:h val="0.10291435792748128"/>
        </c:manualLayout>
      </c:layout>
      <c:overlay val="0"/>
      <c:spPr>
        <a:noFill/>
        <a:ln>
          <a:noFill/>
        </a:ln>
        <a:effectLst/>
      </c:spPr>
      <c:txPr>
        <a:bodyPr rot="0" spcFirstLastPara="1" vertOverflow="ellipsis" vert="horz" wrap="square" anchor="ctr" anchorCtr="1"/>
        <a:lstStyle/>
        <a:p>
          <a:pPr>
            <a:defRPr sz="700" b="0" i="0" u="none" strike="noStrike" kern="1200" baseline="0">
              <a:solidFill>
                <a:sysClr val="windowText" lastClr="0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ko-KR"/>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288470657084587"/>
          <c:y val="0.19963712589617574"/>
          <c:w val="0.59886228507150896"/>
          <c:h val="0.75025252715893731"/>
        </c:manualLayout>
      </c:layout>
      <c:pieChart>
        <c:varyColors val="1"/>
        <c:ser>
          <c:idx val="0"/>
          <c:order val="0"/>
          <c:dPt>
            <c:idx val="0"/>
            <c:bubble3D val="0"/>
            <c:spPr>
              <a:solidFill>
                <a:srgbClr val="203864"/>
              </a:solidFill>
              <a:ln w="19050">
                <a:solidFill>
                  <a:schemeClr val="lt1"/>
                </a:solidFill>
              </a:ln>
              <a:effectLst/>
            </c:spPr>
            <c:extLst>
              <c:ext xmlns:c16="http://schemas.microsoft.com/office/drawing/2014/chart" uri="{C3380CC4-5D6E-409C-BE32-E72D297353CC}">
                <c16:uniqueId val="{00000001-25C9-43B9-9D59-1C076621EEB1}"/>
              </c:ext>
            </c:extLst>
          </c:dPt>
          <c:dPt>
            <c:idx val="1"/>
            <c:bubble3D val="0"/>
            <c:spPr>
              <a:solidFill>
                <a:srgbClr val="D0CECE"/>
              </a:solidFill>
              <a:ln w="19050">
                <a:solidFill>
                  <a:schemeClr val="lt1"/>
                </a:solidFill>
              </a:ln>
              <a:effectLst/>
            </c:spPr>
            <c:extLst>
              <c:ext xmlns:c16="http://schemas.microsoft.com/office/drawing/2014/chart" uri="{C3380CC4-5D6E-409C-BE32-E72D297353CC}">
                <c16:uniqueId val="{00000003-25C9-43B9-9D59-1C076621EEB1}"/>
              </c:ext>
            </c:extLst>
          </c:dPt>
          <c:dPt>
            <c:idx val="2"/>
            <c:bubble3D val="0"/>
            <c:spPr>
              <a:solidFill>
                <a:srgbClr val="2F5597"/>
              </a:solidFill>
              <a:ln w="19050">
                <a:solidFill>
                  <a:schemeClr val="lt1"/>
                </a:solidFill>
              </a:ln>
              <a:effectLst/>
            </c:spPr>
            <c:extLst>
              <c:ext xmlns:c16="http://schemas.microsoft.com/office/drawing/2014/chart" uri="{C3380CC4-5D6E-409C-BE32-E72D297353CC}">
                <c16:uniqueId val="{00000005-25C9-43B9-9D59-1C076621EEB1}"/>
              </c:ext>
            </c:extLst>
          </c:dPt>
          <c:dPt>
            <c:idx val="3"/>
            <c:bubble3D val="0"/>
            <c:spPr>
              <a:solidFill>
                <a:srgbClr val="8FAADC"/>
              </a:solidFill>
              <a:ln w="19050">
                <a:solidFill>
                  <a:schemeClr val="lt1"/>
                </a:solidFill>
              </a:ln>
              <a:effectLst/>
            </c:spPr>
            <c:extLst>
              <c:ext xmlns:c16="http://schemas.microsoft.com/office/drawing/2014/chart" uri="{C3380CC4-5D6E-409C-BE32-E72D297353CC}">
                <c16:uniqueId val="{00000007-25C9-43B9-9D59-1C076621EEB1}"/>
              </c:ext>
            </c:extLst>
          </c:dPt>
          <c:dLbls>
            <c:dLbl>
              <c:idx val="0"/>
              <c:tx>
                <c:rich>
                  <a:bodyPr rot="0" spcFirstLastPara="1" vertOverflow="ellipsis" vert="horz" wrap="square" lIns="38100" tIns="19050" rIns="38100" bIns="19050" anchor="ctr" anchorCtr="1">
                    <a:spAutoFit/>
                  </a:bodyPr>
                  <a:lstStyle/>
                  <a:p>
                    <a:pPr>
                      <a:defRPr sz="600" b="0" i="0" u="none" strike="noStrike" kern="1200" baseline="0">
                        <a:solidFill>
                          <a:schemeClr val="bg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fld id="{5712573E-FA5E-43F7-9BAE-40494CD8B2E3}" type="PERCENTAGE">
                      <a:rPr lang="en-US" altLang="ko-KR" sz="600">
                        <a:solidFill>
                          <a:schemeClr val="bg1"/>
                        </a:solidFill>
                      </a:rPr>
                      <a:pPr>
                        <a:defRPr sz="600">
                          <a:solidFill>
                            <a:schemeClr val="bg1"/>
                          </a:solidFill>
                        </a:defRPr>
                      </a:pPr>
                      <a:t>[백분율]</a:t>
                    </a:fld>
                    <a:endParaRPr lang="ko-KR" altLang="en-US"/>
                  </a:p>
                </c:rich>
              </c:tx>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bg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ltLang="en-US"/>
                </a:p>
              </c:txPr>
              <c:dLblPos val="inEnd"/>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25C9-43B9-9D59-1C076621EEB1}"/>
                </c:ext>
              </c:extLst>
            </c:dLbl>
            <c:dLbl>
              <c:idx val="1"/>
              <c:tx>
                <c:rich>
                  <a:bodyPr/>
                  <a:lstStyle/>
                  <a:p>
                    <a:fld id="{1FD84F82-3EC6-4F5A-9C86-B64A208A1041}" type="PERCENTAGE">
                      <a:rPr lang="en-US" altLang="ko-KR"/>
                      <a:pPr/>
                      <a:t>[백분율]</a:t>
                    </a:fld>
                    <a:endParaRPr lang="ko-KR" altLang="en-US"/>
                  </a:p>
                </c:rich>
              </c:tx>
              <c:dLblPos val="inEnd"/>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25C9-43B9-9D59-1C076621EEB1}"/>
                </c:ext>
              </c:extLst>
            </c:dLbl>
            <c:dLbl>
              <c:idx val="2"/>
              <c:tx>
                <c:rich>
                  <a:bodyPr/>
                  <a:lstStyle/>
                  <a:p>
                    <a:fld id="{1A7D72E5-C716-4E1D-9EE3-0B8FBD6D9640}" type="PERCENTAGE">
                      <a:rPr lang="en-US" altLang="ko-KR"/>
                      <a:pPr/>
                      <a:t>[백분율]</a:t>
                    </a:fld>
                    <a:endParaRPr lang="ko-KR" altLang="en-US"/>
                  </a:p>
                </c:rich>
              </c:tx>
              <c:dLblPos val="inEnd"/>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25C9-43B9-9D59-1C076621EEB1}"/>
                </c:ext>
              </c:extLst>
            </c:dLbl>
            <c:dLbl>
              <c:idx val="3"/>
              <c:tx>
                <c:rich>
                  <a:bodyPr/>
                  <a:lstStyle/>
                  <a:p>
                    <a:fld id="{0A7568EE-0B89-4530-9AAF-B24D23C4F146}" type="PERCENTAGE">
                      <a:rPr lang="en-US" altLang="ko-KR"/>
                      <a:pPr/>
                      <a:t>[백분율]</a:t>
                    </a:fld>
                    <a:endParaRPr lang="ko-KR" altLang="en-US"/>
                  </a:p>
                </c:rich>
              </c:tx>
              <c:dLblPos val="inEnd"/>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7-25C9-43B9-9D59-1C076621EEB1}"/>
                </c:ext>
              </c:extLst>
            </c:dLbl>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ysClr val="windowText" lastClr="0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dLblPos val="inEnd"/>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Sheet1!$D$5:$D$8</c:f>
              <c:strCache>
                <c:ptCount val="4"/>
                <c:pt idx="0">
                  <c:v>Samsung HI</c:v>
                </c:pt>
                <c:pt idx="1">
                  <c:v>Hyundai HI (Ulsan)</c:v>
                </c:pt>
                <c:pt idx="2">
                  <c:v>COSCO Shipping Group</c:v>
                </c:pt>
                <c:pt idx="3">
                  <c:v>기타</c:v>
                </c:pt>
              </c:strCache>
            </c:strRef>
          </c:cat>
          <c:val>
            <c:numRef>
              <c:f>Sheet1!$E$5:$E$8</c:f>
              <c:numCache>
                <c:formatCode>General</c:formatCode>
                <c:ptCount val="4"/>
                <c:pt idx="0">
                  <c:v>54</c:v>
                </c:pt>
                <c:pt idx="1">
                  <c:v>14</c:v>
                </c:pt>
                <c:pt idx="2">
                  <c:v>9</c:v>
                </c:pt>
                <c:pt idx="3">
                  <c:v>27</c:v>
                </c:pt>
              </c:numCache>
            </c:numRef>
          </c:val>
          <c:extLst>
            <c:ext xmlns:c16="http://schemas.microsoft.com/office/drawing/2014/chart" uri="{C3380CC4-5D6E-409C-BE32-E72D297353CC}">
              <c16:uniqueId val="{00000008-25C9-43B9-9D59-1C076621EEB1}"/>
            </c:ext>
          </c:extLst>
        </c:ser>
        <c:dLbls>
          <c:showLegendKey val="0"/>
          <c:showVal val="0"/>
          <c:showCatName val="0"/>
          <c:showSerName val="0"/>
          <c:showPercent val="0"/>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600" b="0" i="0" u="none" strike="noStrike" kern="1200" baseline="0">
              <a:solidFill>
                <a:sysClr val="windowText" lastClr="0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sz="500">
          <a:solidFill>
            <a:sysClr val="windowText" lastClr="0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7.3620620217478852E-2"/>
          <c:y val="0.13636129618413084"/>
          <c:w val="0.882078131292791"/>
          <c:h val="0.76786947304663844"/>
        </c:manualLayout>
      </c:layout>
      <c:barChart>
        <c:barDir val="col"/>
        <c:grouping val="stacked"/>
        <c:varyColors val="0"/>
        <c:ser>
          <c:idx val="1"/>
          <c:order val="0"/>
          <c:tx>
            <c:strRef>
              <c:f>SIN!$H$27</c:f>
              <c:strCache>
                <c:ptCount val="1"/>
                <c:pt idx="0">
                  <c:v>Samsung HI</c:v>
                </c:pt>
              </c:strCache>
            </c:strRef>
          </c:tx>
          <c:spPr>
            <a:solidFill>
              <a:srgbClr val="203864"/>
            </a:solidFill>
            <a:ln>
              <a:noFill/>
            </a:ln>
            <a:effectLst/>
          </c:spPr>
          <c:invertIfNegative val="0"/>
          <c:cat>
            <c:strRef>
              <c:f>SIN!$G$28:$G$35</c:f>
              <c:strCache>
                <c:ptCount val="8"/>
                <c:pt idx="0">
                  <c:v>25 1H</c:v>
                </c:pt>
                <c:pt idx="1">
                  <c:v>25 2H</c:v>
                </c:pt>
                <c:pt idx="2">
                  <c:v>26 1H</c:v>
                </c:pt>
                <c:pt idx="3">
                  <c:v>26 2H</c:v>
                </c:pt>
                <c:pt idx="4">
                  <c:v>27 1H</c:v>
                </c:pt>
                <c:pt idx="5">
                  <c:v>27 2H</c:v>
                </c:pt>
                <c:pt idx="6">
                  <c:v>28 1H</c:v>
                </c:pt>
                <c:pt idx="7">
                  <c:v>28 2H</c:v>
                </c:pt>
              </c:strCache>
            </c:strRef>
          </c:cat>
          <c:val>
            <c:numRef>
              <c:f>SIN!$H$28:$H$35</c:f>
              <c:numCache>
                <c:formatCode>General</c:formatCode>
                <c:ptCount val="8"/>
                <c:pt idx="0">
                  <c:v>1</c:v>
                </c:pt>
                <c:pt idx="3">
                  <c:v>1</c:v>
                </c:pt>
                <c:pt idx="5">
                  <c:v>2</c:v>
                </c:pt>
                <c:pt idx="6">
                  <c:v>2</c:v>
                </c:pt>
                <c:pt idx="7">
                  <c:v>5</c:v>
                </c:pt>
              </c:numCache>
            </c:numRef>
          </c:val>
          <c:extLst>
            <c:ext xmlns:c16="http://schemas.microsoft.com/office/drawing/2014/chart" uri="{C3380CC4-5D6E-409C-BE32-E72D297353CC}">
              <c16:uniqueId val="{00000000-3174-424B-B2B8-54F58A65E849}"/>
            </c:ext>
          </c:extLst>
        </c:ser>
        <c:ser>
          <c:idx val="2"/>
          <c:order val="1"/>
          <c:tx>
            <c:strRef>
              <c:f>SIN!$I$27</c:f>
              <c:strCache>
                <c:ptCount val="1"/>
                <c:pt idx="0">
                  <c:v>COSCO HI (Zhoushan)</c:v>
                </c:pt>
              </c:strCache>
            </c:strRef>
          </c:tx>
          <c:spPr>
            <a:solidFill>
              <a:srgbClr val="D0CECE"/>
            </a:solidFill>
            <a:ln>
              <a:noFill/>
            </a:ln>
            <a:effectLst/>
          </c:spPr>
          <c:invertIfNegative val="0"/>
          <c:cat>
            <c:strRef>
              <c:f>SIN!$G$28:$G$35</c:f>
              <c:strCache>
                <c:ptCount val="8"/>
                <c:pt idx="0">
                  <c:v>25 1H</c:v>
                </c:pt>
                <c:pt idx="1">
                  <c:v>25 2H</c:v>
                </c:pt>
                <c:pt idx="2">
                  <c:v>26 1H</c:v>
                </c:pt>
                <c:pt idx="3">
                  <c:v>26 2H</c:v>
                </c:pt>
                <c:pt idx="4">
                  <c:v>27 1H</c:v>
                </c:pt>
                <c:pt idx="5">
                  <c:v>27 2H</c:v>
                </c:pt>
                <c:pt idx="6">
                  <c:v>28 1H</c:v>
                </c:pt>
                <c:pt idx="7">
                  <c:v>28 2H</c:v>
                </c:pt>
              </c:strCache>
            </c:strRef>
          </c:cat>
          <c:val>
            <c:numRef>
              <c:f>SIN!$I$28:$I$35</c:f>
              <c:numCache>
                <c:formatCode>General</c:formatCode>
                <c:ptCount val="8"/>
                <c:pt idx="1">
                  <c:v>1</c:v>
                </c:pt>
                <c:pt idx="2">
                  <c:v>1</c:v>
                </c:pt>
                <c:pt idx="3">
                  <c:v>1</c:v>
                </c:pt>
              </c:numCache>
            </c:numRef>
          </c:val>
          <c:extLst>
            <c:ext xmlns:c16="http://schemas.microsoft.com/office/drawing/2014/chart" uri="{C3380CC4-5D6E-409C-BE32-E72D297353CC}">
              <c16:uniqueId val="{00000001-3174-424B-B2B8-54F58A65E849}"/>
            </c:ext>
          </c:extLst>
        </c:ser>
        <c:ser>
          <c:idx val="3"/>
          <c:order val="2"/>
          <c:tx>
            <c:strRef>
              <c:f>SIN!$J$27</c:f>
              <c:strCache>
                <c:ptCount val="1"/>
                <c:pt idx="0">
                  <c:v>DH Shipbuilding</c:v>
                </c:pt>
              </c:strCache>
            </c:strRef>
          </c:tx>
          <c:spPr>
            <a:solidFill>
              <a:srgbClr val="2F5597"/>
            </a:solidFill>
            <a:ln>
              <a:noFill/>
            </a:ln>
            <a:effectLst/>
          </c:spPr>
          <c:invertIfNegative val="0"/>
          <c:cat>
            <c:strRef>
              <c:f>SIN!$G$28:$G$35</c:f>
              <c:strCache>
                <c:ptCount val="8"/>
                <c:pt idx="0">
                  <c:v>25 1H</c:v>
                </c:pt>
                <c:pt idx="1">
                  <c:v>25 2H</c:v>
                </c:pt>
                <c:pt idx="2">
                  <c:v>26 1H</c:v>
                </c:pt>
                <c:pt idx="3">
                  <c:v>26 2H</c:v>
                </c:pt>
                <c:pt idx="4">
                  <c:v>27 1H</c:v>
                </c:pt>
                <c:pt idx="5">
                  <c:v>27 2H</c:v>
                </c:pt>
                <c:pt idx="6">
                  <c:v>28 1H</c:v>
                </c:pt>
                <c:pt idx="7">
                  <c:v>28 2H</c:v>
                </c:pt>
              </c:strCache>
            </c:strRef>
          </c:cat>
          <c:val>
            <c:numRef>
              <c:f>SIN!$J$28:$J$35</c:f>
              <c:numCache>
                <c:formatCode>General</c:formatCode>
                <c:ptCount val="8"/>
                <c:pt idx="3">
                  <c:v>1</c:v>
                </c:pt>
                <c:pt idx="4">
                  <c:v>2</c:v>
                </c:pt>
              </c:numCache>
            </c:numRef>
          </c:val>
          <c:extLst>
            <c:ext xmlns:c16="http://schemas.microsoft.com/office/drawing/2014/chart" uri="{C3380CC4-5D6E-409C-BE32-E72D297353CC}">
              <c16:uniqueId val="{00000002-3174-424B-B2B8-54F58A65E849}"/>
            </c:ext>
          </c:extLst>
        </c:ser>
        <c:ser>
          <c:idx val="4"/>
          <c:order val="3"/>
          <c:tx>
            <c:strRef>
              <c:f>SIN!$K$27</c:f>
              <c:strCache>
                <c:ptCount val="1"/>
                <c:pt idx="0">
                  <c:v>COSCO HI (Zhoushan)</c:v>
                </c:pt>
              </c:strCache>
            </c:strRef>
          </c:tx>
          <c:spPr>
            <a:solidFill>
              <a:srgbClr val="B4C7E7"/>
            </a:solidFill>
            <a:ln>
              <a:noFill/>
            </a:ln>
            <a:effectLst/>
          </c:spPr>
          <c:invertIfNegative val="0"/>
          <c:cat>
            <c:strRef>
              <c:f>SIN!$G$28:$G$35</c:f>
              <c:strCache>
                <c:ptCount val="8"/>
                <c:pt idx="0">
                  <c:v>25 1H</c:v>
                </c:pt>
                <c:pt idx="1">
                  <c:v>25 2H</c:v>
                </c:pt>
                <c:pt idx="2">
                  <c:v>26 1H</c:v>
                </c:pt>
                <c:pt idx="3">
                  <c:v>26 2H</c:v>
                </c:pt>
                <c:pt idx="4">
                  <c:v>27 1H</c:v>
                </c:pt>
                <c:pt idx="5">
                  <c:v>27 2H</c:v>
                </c:pt>
                <c:pt idx="6">
                  <c:v>28 1H</c:v>
                </c:pt>
                <c:pt idx="7">
                  <c:v>28 2H</c:v>
                </c:pt>
              </c:strCache>
            </c:strRef>
          </c:cat>
          <c:val>
            <c:numRef>
              <c:f>SIN!$K$28:$K$35</c:f>
              <c:numCache>
                <c:formatCode>General</c:formatCode>
                <c:ptCount val="8"/>
                <c:pt idx="3">
                  <c:v>1</c:v>
                </c:pt>
                <c:pt idx="4">
                  <c:v>1</c:v>
                </c:pt>
              </c:numCache>
            </c:numRef>
          </c:val>
          <c:extLst>
            <c:ext xmlns:c16="http://schemas.microsoft.com/office/drawing/2014/chart" uri="{C3380CC4-5D6E-409C-BE32-E72D297353CC}">
              <c16:uniqueId val="{00000003-3174-424B-B2B8-54F58A65E849}"/>
            </c:ext>
          </c:extLst>
        </c:ser>
        <c:dLbls>
          <c:showLegendKey val="0"/>
          <c:showVal val="0"/>
          <c:showCatName val="0"/>
          <c:showSerName val="0"/>
          <c:showPercent val="0"/>
          <c:showBubbleSize val="0"/>
        </c:dLbls>
        <c:gapWidth val="150"/>
        <c:overlap val="100"/>
        <c:axId val="1723232368"/>
        <c:axId val="1723218928"/>
      </c:barChart>
      <c:catAx>
        <c:axId val="1723232368"/>
        <c:scaling>
          <c:orientation val="minMax"/>
        </c:scaling>
        <c:delete val="0"/>
        <c:axPos val="b"/>
        <c:numFmt formatCode="General" sourceLinked="1"/>
        <c:majorTickMark val="in"/>
        <c:minorTickMark val="none"/>
        <c:tickLblPos val="nextTo"/>
        <c:spPr>
          <a:noFill/>
          <a:ln w="3175" cap="flat" cmpd="sng" algn="ctr">
            <a:solidFill>
              <a:schemeClr val="tx1"/>
            </a:solidFill>
            <a:round/>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1723218928"/>
        <c:crosses val="autoZero"/>
        <c:auto val="1"/>
        <c:lblAlgn val="ctr"/>
        <c:lblOffset val="100"/>
        <c:noMultiLvlLbl val="0"/>
      </c:catAx>
      <c:valAx>
        <c:axId val="1723218928"/>
        <c:scaling>
          <c:orientation val="minMax"/>
          <c:max val="5"/>
        </c:scaling>
        <c:delete val="0"/>
        <c:axPos val="l"/>
        <c:numFmt formatCode="General" sourceLinked="1"/>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1723232368"/>
        <c:crosses val="autoZero"/>
        <c:crossBetween val="between"/>
        <c:majorUnit val="1"/>
      </c:valAx>
      <c:spPr>
        <a:noFill/>
        <a:ln>
          <a:noFill/>
        </a:ln>
        <a:effectLst/>
      </c:spPr>
    </c:plotArea>
    <c:legend>
      <c:legendPos val="t"/>
      <c:overlay val="0"/>
      <c:spPr>
        <a:noFill/>
        <a:ln>
          <a:noFill/>
        </a:ln>
        <a:effectLst/>
      </c:spPr>
      <c:txPr>
        <a:bodyPr rot="0" spcFirstLastPara="1" vertOverflow="ellipsis" vert="horz" wrap="square" anchor="ctr" anchorCtr="1"/>
        <a:lstStyle/>
        <a:p>
          <a:pPr>
            <a:defRPr sz="600" b="0" i="0" u="none" strike="noStrike" kern="1200" baseline="0">
              <a:solidFill>
                <a:sysClr val="windowText" lastClr="0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legend>
    <c:plotVisOnly val="1"/>
    <c:dispBlanksAs val="gap"/>
    <c:showDLblsOverMax val="0"/>
  </c:chart>
  <c:spPr>
    <a:noFill/>
    <a:ln w="9525" cap="flat" cmpd="sng" algn="ctr">
      <a:noFill/>
      <a:round/>
    </a:ln>
    <a:effectLst/>
  </c:spPr>
  <c:txPr>
    <a:bodyPr/>
    <a:lstStyle/>
    <a:p>
      <a:pPr>
        <a:defRPr sz="700">
          <a:solidFill>
            <a:sysClr val="windowText" lastClr="0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externalData r:id="rId3">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2464861077647817"/>
          <c:y val="7.3641975308641971E-2"/>
          <c:w val="0.87535138922352185"/>
          <c:h val="0.7541374726278337"/>
        </c:manualLayout>
      </c:layout>
      <c:barChart>
        <c:barDir val="col"/>
        <c:grouping val="clustered"/>
        <c:varyColors val="0"/>
        <c:ser>
          <c:idx val="0"/>
          <c:order val="0"/>
          <c:spPr>
            <a:solidFill>
              <a:srgbClr val="203864"/>
            </a:solidFill>
            <a:ln>
              <a:noFill/>
            </a:ln>
            <a:effectLst/>
          </c:spPr>
          <c:invertIfNegative val="0"/>
          <c:cat>
            <c:numRef>
              <c:f>Sheet2!$B$3:$B$13</c:f>
              <c:numCache>
                <c:formatCode>yyyy</c:formatCode>
                <c:ptCount val="11"/>
                <c:pt idx="0">
                  <c:v>41820</c:v>
                </c:pt>
                <c:pt idx="1">
                  <c:v>42185</c:v>
                </c:pt>
                <c:pt idx="2">
                  <c:v>42551</c:v>
                </c:pt>
                <c:pt idx="3">
                  <c:v>42916</c:v>
                </c:pt>
                <c:pt idx="4">
                  <c:v>43281</c:v>
                </c:pt>
                <c:pt idx="5">
                  <c:v>43646</c:v>
                </c:pt>
                <c:pt idx="6">
                  <c:v>44012</c:v>
                </c:pt>
                <c:pt idx="7">
                  <c:v>44377</c:v>
                </c:pt>
                <c:pt idx="8">
                  <c:v>44742</c:v>
                </c:pt>
                <c:pt idx="9">
                  <c:v>45107</c:v>
                </c:pt>
                <c:pt idx="10">
                  <c:v>45473</c:v>
                </c:pt>
              </c:numCache>
            </c:numRef>
          </c:cat>
          <c:val>
            <c:numRef>
              <c:f>Sheet2!$C$3:$C$13</c:f>
              <c:numCache>
                <c:formatCode>General</c:formatCode>
                <c:ptCount val="11"/>
                <c:pt idx="0">
                  <c:v>13.59</c:v>
                </c:pt>
                <c:pt idx="1">
                  <c:v>16.756</c:v>
                </c:pt>
                <c:pt idx="2">
                  <c:v>184.25</c:v>
                </c:pt>
                <c:pt idx="3">
                  <c:v>707.12</c:v>
                </c:pt>
                <c:pt idx="4">
                  <c:v>1083.1179999999999</c:v>
                </c:pt>
                <c:pt idx="5">
                  <c:v>1819.3989999999999</c:v>
                </c:pt>
                <c:pt idx="6">
                  <c:v>2386.944</c:v>
                </c:pt>
                <c:pt idx="7">
                  <c:v>3560.8180000000002</c:v>
                </c:pt>
                <c:pt idx="8">
                  <c:v>3865.643</c:v>
                </c:pt>
                <c:pt idx="9">
                  <c:v>4343.027</c:v>
                </c:pt>
                <c:pt idx="10">
                  <c:v>4366.5630000000001</c:v>
                </c:pt>
              </c:numCache>
            </c:numRef>
          </c:val>
          <c:extLst>
            <c:ext xmlns:c16="http://schemas.microsoft.com/office/drawing/2014/chart" uri="{C3380CC4-5D6E-409C-BE32-E72D297353CC}">
              <c16:uniqueId val="{00000000-A830-46AB-862B-36C896D406E4}"/>
            </c:ext>
          </c:extLst>
        </c:ser>
        <c:dLbls>
          <c:showLegendKey val="0"/>
          <c:showVal val="0"/>
          <c:showCatName val="0"/>
          <c:showSerName val="0"/>
          <c:showPercent val="0"/>
          <c:showBubbleSize val="0"/>
        </c:dLbls>
        <c:gapWidth val="219"/>
        <c:overlap val="-27"/>
        <c:axId val="2058766080"/>
        <c:axId val="2058766560"/>
      </c:barChart>
      <c:dateAx>
        <c:axId val="2058766080"/>
        <c:scaling>
          <c:orientation val="minMax"/>
        </c:scaling>
        <c:delete val="0"/>
        <c:axPos val="b"/>
        <c:numFmt formatCode="yyyy" sourceLinked="1"/>
        <c:majorTickMark val="in"/>
        <c:minorTickMark val="none"/>
        <c:tickLblPos val="nextTo"/>
        <c:spPr>
          <a:noFill/>
          <a:ln w="3175" cap="flat" cmpd="sng" algn="ctr">
            <a:solidFill>
              <a:schemeClr val="tx1"/>
            </a:solidFill>
            <a:round/>
          </a:ln>
          <a:effectLst/>
        </c:spPr>
        <c:txPr>
          <a:bodyPr rot="-60000000" spcFirstLastPara="1" vertOverflow="ellipsis" vert="horz" wrap="square" anchor="ctr" anchorCtr="1"/>
          <a:lstStyle/>
          <a:p>
            <a:pPr>
              <a:defRPr sz="8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2058766560"/>
        <c:crosses val="autoZero"/>
        <c:auto val="1"/>
        <c:lblOffset val="100"/>
        <c:baseTimeUnit val="years"/>
        <c:majorUnit val="2"/>
        <c:majorTimeUnit val="years"/>
      </c:dateAx>
      <c:valAx>
        <c:axId val="2058766560"/>
        <c:scaling>
          <c:orientation val="minMax"/>
        </c:scaling>
        <c:delete val="0"/>
        <c:axPos val="l"/>
        <c:numFmt formatCode="#,##0_);[Red]\(#,##0\)" sourceLinked="0"/>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8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2058766080"/>
        <c:crosses val="autoZero"/>
        <c:crossBetween val="between"/>
        <c:majorUnit val="1000"/>
      </c:valAx>
      <c:spPr>
        <a:noFill/>
        <a:ln>
          <a:noFill/>
        </a:ln>
        <a:effectLst/>
      </c:spPr>
    </c:plotArea>
    <c:plotVisOnly val="1"/>
    <c:dispBlanksAs val="gap"/>
    <c:showDLblsOverMax val="0"/>
  </c:chart>
  <c:spPr>
    <a:noFill/>
    <a:ln w="9525" cap="flat" cmpd="sng" algn="ctr">
      <a:noFill/>
      <a:round/>
    </a:ln>
    <a:effectLst/>
  </c:spPr>
  <c:txPr>
    <a:bodyPr/>
    <a:lstStyle/>
    <a:p>
      <a:pPr>
        <a:defRPr>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externalData r:id="rId3">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9166615483516978"/>
          <c:y val="0.156282019884178"/>
          <c:w val="0.46526115485564307"/>
          <c:h val="0.77543525809273839"/>
        </c:manualLayout>
      </c:layout>
      <c:pieChart>
        <c:varyColors val="1"/>
        <c:ser>
          <c:idx val="0"/>
          <c:order val="0"/>
          <c:dPt>
            <c:idx val="0"/>
            <c:bubble3D val="0"/>
            <c:spPr>
              <a:solidFill>
                <a:srgbClr val="203864"/>
              </a:solidFill>
              <a:ln w="19050">
                <a:solidFill>
                  <a:schemeClr val="lt1"/>
                </a:solidFill>
              </a:ln>
              <a:effectLst/>
            </c:spPr>
            <c:extLst>
              <c:ext xmlns:c16="http://schemas.microsoft.com/office/drawing/2014/chart" uri="{C3380CC4-5D6E-409C-BE32-E72D297353CC}">
                <c16:uniqueId val="{00000001-DF8F-4AA9-91B8-95940A31FCCB}"/>
              </c:ext>
            </c:extLst>
          </c:dPt>
          <c:dPt>
            <c:idx val="1"/>
            <c:bubble3D val="0"/>
            <c:spPr>
              <a:solidFill>
                <a:srgbClr val="D0CECE"/>
              </a:solidFill>
              <a:ln w="19050">
                <a:solidFill>
                  <a:schemeClr val="lt1"/>
                </a:solidFill>
              </a:ln>
              <a:effectLst/>
            </c:spPr>
            <c:extLst>
              <c:ext xmlns:c16="http://schemas.microsoft.com/office/drawing/2014/chart" uri="{C3380CC4-5D6E-409C-BE32-E72D297353CC}">
                <c16:uniqueId val="{00000003-DF8F-4AA9-91B8-95940A31FCCB}"/>
              </c:ext>
            </c:extLst>
          </c:dPt>
          <c:dPt>
            <c:idx val="2"/>
            <c:bubble3D val="0"/>
            <c:spPr>
              <a:solidFill>
                <a:srgbClr val="2F5597"/>
              </a:solidFill>
              <a:ln w="19050">
                <a:solidFill>
                  <a:schemeClr val="lt1"/>
                </a:solidFill>
              </a:ln>
              <a:effectLst/>
            </c:spPr>
            <c:extLst>
              <c:ext xmlns:c16="http://schemas.microsoft.com/office/drawing/2014/chart" uri="{C3380CC4-5D6E-409C-BE32-E72D297353CC}">
                <c16:uniqueId val="{00000005-DF8F-4AA9-91B8-95940A31FCCB}"/>
              </c:ext>
            </c:extLst>
          </c:dPt>
          <c:dPt>
            <c:idx val="3"/>
            <c:bubble3D val="0"/>
            <c:spPr>
              <a:solidFill>
                <a:srgbClr val="8FAADC"/>
              </a:solidFill>
              <a:ln w="19050">
                <a:solidFill>
                  <a:schemeClr val="lt1"/>
                </a:solidFill>
              </a:ln>
              <a:effectLst/>
            </c:spPr>
            <c:extLst>
              <c:ext xmlns:c16="http://schemas.microsoft.com/office/drawing/2014/chart" uri="{C3380CC4-5D6E-409C-BE32-E72D297353CC}">
                <c16:uniqueId val="{00000007-DF8F-4AA9-91B8-95940A31FCCB}"/>
              </c:ext>
            </c:extLst>
          </c:dPt>
          <c:dPt>
            <c:idx val="4"/>
            <c:bubble3D val="0"/>
            <c:spPr>
              <a:solidFill>
                <a:srgbClr val="B4C7E7"/>
              </a:solidFill>
              <a:ln w="19050">
                <a:solidFill>
                  <a:schemeClr val="lt1"/>
                </a:solidFill>
              </a:ln>
              <a:effectLst/>
            </c:spPr>
            <c:extLst>
              <c:ext xmlns:c16="http://schemas.microsoft.com/office/drawing/2014/chart" uri="{C3380CC4-5D6E-409C-BE32-E72D297353CC}">
                <c16:uniqueId val="{00000009-DF8F-4AA9-91B8-95940A31FCCB}"/>
              </c:ext>
            </c:extLst>
          </c:dPt>
          <c:dPt>
            <c:idx val="5"/>
            <c:bubble3D val="0"/>
            <c:spPr>
              <a:solidFill>
                <a:srgbClr val="E7E6E6"/>
              </a:solidFill>
              <a:ln w="19050">
                <a:solidFill>
                  <a:schemeClr val="lt1"/>
                </a:solidFill>
              </a:ln>
              <a:effectLst/>
            </c:spPr>
            <c:extLst>
              <c:ext xmlns:c16="http://schemas.microsoft.com/office/drawing/2014/chart" uri="{C3380CC4-5D6E-409C-BE32-E72D297353CC}">
                <c16:uniqueId val="{0000000B-DF8F-4AA9-91B8-95940A31FCCB}"/>
              </c:ext>
            </c:extLst>
          </c:dPt>
          <c:dLbls>
            <c:dLbl>
              <c:idx val="0"/>
              <c:spPr>
                <a:noFill/>
                <a:ln>
                  <a:noFill/>
                </a:ln>
                <a:effectLst/>
              </c:spPr>
              <c:txPr>
                <a:bodyPr rot="0" spcFirstLastPara="1" vertOverflow="ellipsis" vert="horz" wrap="square" anchor="ctr" anchorCtr="1"/>
                <a:lstStyle/>
                <a:p>
                  <a:pPr>
                    <a:defRPr sz="800" b="0" i="0" u="none" strike="noStrike" kern="1200" baseline="0">
                      <a:solidFill>
                        <a:schemeClr val="bg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dLblPos val="bestFit"/>
              <c:showLegendKey val="0"/>
              <c:showVal val="1"/>
              <c:showCatName val="0"/>
              <c:showSerName val="0"/>
              <c:showPercent val="0"/>
              <c:showBubbleSize val="0"/>
              <c:extLst>
                <c:ext xmlns:c16="http://schemas.microsoft.com/office/drawing/2014/chart" uri="{C3380CC4-5D6E-409C-BE32-E72D297353CC}">
                  <c16:uniqueId val="{00000001-DF8F-4AA9-91B8-95940A31FCCB}"/>
                </c:ext>
              </c:extLst>
            </c:dLbl>
            <c:dLbl>
              <c:idx val="2"/>
              <c:spPr>
                <a:noFill/>
                <a:ln>
                  <a:noFill/>
                </a:ln>
                <a:effectLst/>
              </c:spPr>
              <c:txPr>
                <a:bodyPr rot="0" spcFirstLastPara="1" vertOverflow="ellipsis" vert="horz" wrap="square" anchor="ctr" anchorCtr="1"/>
                <a:lstStyle/>
                <a:p>
                  <a:pPr>
                    <a:defRPr sz="800" b="0" i="0" u="none" strike="noStrike" kern="1200" baseline="0">
                      <a:solidFill>
                        <a:schemeClr val="bg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dLblPos val="bestFit"/>
              <c:showLegendKey val="0"/>
              <c:showVal val="1"/>
              <c:showCatName val="0"/>
              <c:showSerName val="0"/>
              <c:showPercent val="0"/>
              <c:showBubbleSize val="0"/>
              <c:extLst>
                <c:ext xmlns:c16="http://schemas.microsoft.com/office/drawing/2014/chart" uri="{C3380CC4-5D6E-409C-BE32-E72D297353CC}">
                  <c16:uniqueId val="{00000005-DF8F-4AA9-91B8-95940A31FCCB}"/>
                </c:ext>
              </c:extLst>
            </c:dLbl>
            <c:spPr>
              <a:noFill/>
              <a:ln>
                <a:noFill/>
              </a:ln>
              <a:effectLst/>
            </c:spPr>
            <c:txPr>
              <a:bodyPr rot="0" spcFirstLastPara="1" vertOverflow="ellipsis" vert="horz" wrap="square" anchor="ctr" anchorCtr="1"/>
              <a:lstStyle/>
              <a:p>
                <a:pPr>
                  <a:defRPr sz="800" b="0" i="0" u="none" strike="noStrike" kern="1200" baseline="0">
                    <a:solidFill>
                      <a:schemeClr val="tx1">
                        <a:lumMod val="75000"/>
                        <a:lumOff val="25000"/>
                      </a:schemeClr>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Sheet1!$B$2:$B$7</c:f>
              <c:strCache>
                <c:ptCount val="6"/>
                <c:pt idx="0">
                  <c:v>Bechtel</c:v>
                </c:pt>
                <c:pt idx="1">
                  <c:v>Chiyoda</c:v>
                </c:pt>
                <c:pt idx="2">
                  <c:v>JGC</c:v>
                </c:pt>
                <c:pt idx="3">
                  <c:v>Technip Energies</c:v>
                </c:pt>
                <c:pt idx="4">
                  <c:v>CBI</c:v>
                </c:pt>
                <c:pt idx="5">
                  <c:v>Others</c:v>
                </c:pt>
              </c:strCache>
            </c:strRef>
          </c:cat>
          <c:val>
            <c:numRef>
              <c:f>Sheet1!$C$2:$C$7</c:f>
              <c:numCache>
                <c:formatCode>0%</c:formatCode>
                <c:ptCount val="6"/>
                <c:pt idx="0">
                  <c:v>0.28999999999999998</c:v>
                </c:pt>
                <c:pt idx="1">
                  <c:v>0.17</c:v>
                </c:pt>
                <c:pt idx="2">
                  <c:v>0.16</c:v>
                </c:pt>
                <c:pt idx="3">
                  <c:v>0.14000000000000001</c:v>
                </c:pt>
                <c:pt idx="4">
                  <c:v>0.11</c:v>
                </c:pt>
                <c:pt idx="5">
                  <c:v>0.13</c:v>
                </c:pt>
              </c:numCache>
            </c:numRef>
          </c:val>
          <c:extLst>
            <c:ext xmlns:c16="http://schemas.microsoft.com/office/drawing/2014/chart" uri="{C3380CC4-5D6E-409C-BE32-E72D297353CC}">
              <c16:uniqueId val="{0000000C-DF8F-4AA9-91B8-95940A31FCCB}"/>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8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legend>
    <c:plotVisOnly val="1"/>
    <c:dispBlanksAs val="gap"/>
    <c:showDLblsOverMax val="0"/>
  </c:chart>
  <c:spPr>
    <a:noFill/>
    <a:ln w="9525" cap="flat" cmpd="sng" algn="ctr">
      <a:noFill/>
      <a:round/>
    </a:ln>
    <a:effectLst/>
  </c:spPr>
  <c:txPr>
    <a:bodyPr/>
    <a:lstStyle/>
    <a:p>
      <a:pPr>
        <a:defRPr>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externalData r:id="rId3">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1286340103544405"/>
          <c:y val="8.0733944954128445E-2"/>
          <c:w val="0.84332935085623262"/>
          <c:h val="0.80427273398054155"/>
        </c:manualLayout>
      </c:layout>
      <c:barChart>
        <c:barDir val="col"/>
        <c:grouping val="clustered"/>
        <c:varyColors val="0"/>
        <c:ser>
          <c:idx val="0"/>
          <c:order val="0"/>
          <c:spPr>
            <a:solidFill>
              <a:srgbClr val="203864"/>
            </a:solidFill>
            <a:ln>
              <a:noFill/>
            </a:ln>
            <a:effectLst/>
          </c:spPr>
          <c:invertIfNegative val="0"/>
          <c:cat>
            <c:numRef>
              <c:f>Sheet2!$A$53:$A$54</c:f>
              <c:numCache>
                <c:formatCode>General</c:formatCode>
                <c:ptCount val="2"/>
                <c:pt idx="0">
                  <c:v>2023</c:v>
                </c:pt>
                <c:pt idx="1">
                  <c:v>2024</c:v>
                </c:pt>
              </c:numCache>
            </c:numRef>
          </c:cat>
          <c:val>
            <c:numRef>
              <c:f>Sheet2!$B$53:$B$54</c:f>
              <c:numCache>
                <c:formatCode>0%</c:formatCode>
                <c:ptCount val="2"/>
                <c:pt idx="0">
                  <c:v>0.03</c:v>
                </c:pt>
                <c:pt idx="1">
                  <c:v>0.2</c:v>
                </c:pt>
              </c:numCache>
            </c:numRef>
          </c:val>
          <c:extLst>
            <c:ext xmlns:c16="http://schemas.microsoft.com/office/drawing/2014/chart" uri="{C3380CC4-5D6E-409C-BE32-E72D297353CC}">
              <c16:uniqueId val="{00000000-5AD8-434F-806B-7D207706F19E}"/>
            </c:ext>
          </c:extLst>
        </c:ser>
        <c:dLbls>
          <c:showLegendKey val="0"/>
          <c:showVal val="0"/>
          <c:showCatName val="0"/>
          <c:showSerName val="0"/>
          <c:showPercent val="0"/>
          <c:showBubbleSize val="0"/>
        </c:dLbls>
        <c:gapWidth val="219"/>
        <c:overlap val="-27"/>
        <c:axId val="83826688"/>
        <c:axId val="83827168"/>
      </c:barChart>
      <c:catAx>
        <c:axId val="83826688"/>
        <c:scaling>
          <c:orientation val="minMax"/>
        </c:scaling>
        <c:delete val="0"/>
        <c:axPos val="b"/>
        <c:numFmt formatCode="General" sourceLinked="1"/>
        <c:majorTickMark val="in"/>
        <c:minorTickMark val="none"/>
        <c:tickLblPos val="nextTo"/>
        <c:spPr>
          <a:noFill/>
          <a:ln w="3175" cap="flat" cmpd="sng" algn="ctr">
            <a:solidFill>
              <a:schemeClr val="tx1"/>
            </a:solidFill>
            <a:round/>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83827168"/>
        <c:crosses val="autoZero"/>
        <c:auto val="1"/>
        <c:lblAlgn val="ctr"/>
        <c:lblOffset val="100"/>
        <c:noMultiLvlLbl val="0"/>
      </c:catAx>
      <c:valAx>
        <c:axId val="83827168"/>
        <c:scaling>
          <c:orientation val="minMax"/>
        </c:scaling>
        <c:delete val="0"/>
        <c:axPos val="l"/>
        <c:majorGridlines>
          <c:spPr>
            <a:ln w="9525" cap="flat" cmpd="sng" algn="ctr">
              <a:noFill/>
              <a:round/>
            </a:ln>
            <a:effectLst/>
          </c:spPr>
        </c:majorGridlines>
        <c:numFmt formatCode="0%" sourceLinked="1"/>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83826688"/>
        <c:crosses val="autoZero"/>
        <c:crossBetween val="between"/>
      </c:valAx>
      <c:spPr>
        <a:noFill/>
        <a:ln>
          <a:noFill/>
        </a:ln>
        <a:effectLst/>
      </c:spPr>
    </c:plotArea>
    <c:plotVisOnly val="1"/>
    <c:dispBlanksAs val="gap"/>
    <c:showDLblsOverMax val="0"/>
  </c:chart>
  <c:spPr>
    <a:noFill/>
    <a:ln w="9525" cap="flat" cmpd="sng" algn="ctr">
      <a:noFill/>
      <a:round/>
    </a:ln>
    <a:effectLst/>
  </c:spPr>
  <c:txPr>
    <a:bodyPr/>
    <a:lstStyle/>
    <a:p>
      <a:pPr>
        <a:defRPr sz="600">
          <a:latin typeface="KoPubWorld돋움체 Light" panose="00000300000000000000" pitchFamily="2" charset="-127"/>
          <a:ea typeface="KoPubWorld돋움체 Light" panose="00000300000000000000" pitchFamily="2" charset="-127"/>
          <a:cs typeface="KoPubWorld돋움체 Light" panose="00000300000000000000" pitchFamily="2" charset="-127"/>
        </a:defRPr>
      </a:pPr>
      <a:endParaRPr lang="ko-KR"/>
    </a:p>
  </c:txPr>
  <c:externalData r:id="rId3">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strRef>
              <c:f>Sheet4!$D$2</c:f>
              <c:strCache>
                <c:ptCount val="1"/>
                <c:pt idx="0">
                  <c:v>PBR</c:v>
                </c:pt>
              </c:strCache>
            </c:strRef>
          </c:tx>
          <c:spPr>
            <a:ln w="19050" cap="rnd">
              <a:noFill/>
              <a:round/>
            </a:ln>
            <a:effectLst/>
          </c:spPr>
          <c:marker>
            <c:symbol val="circle"/>
            <c:size val="8"/>
            <c:spPr>
              <a:solidFill>
                <a:srgbClr val="203864"/>
              </a:solidFill>
              <a:ln w="9525">
                <a:noFill/>
              </a:ln>
              <a:effectLst/>
            </c:spPr>
          </c:marker>
          <c:dLbls>
            <c:dLbl>
              <c:idx val="0"/>
              <c:tx>
                <c:rich>
                  <a:bodyPr/>
                  <a:lstStyle/>
                  <a:p>
                    <a:fld id="{1459D1FC-508B-43B7-96C3-E3407AFD3116}" type="CELLRANGE">
                      <a:rPr lang="en-US" altLang="ko-KR"/>
                      <a:pPr/>
                      <a:t>[CELLRANGE]</a:t>
                    </a:fld>
                    <a:endParaRPr lang="ko-KR" altLang="en-US"/>
                  </a:p>
                </c:rich>
              </c:tx>
              <c:dLblPos val="t"/>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00-38FB-4D1C-9008-7E90160C7715}"/>
                </c:ext>
              </c:extLst>
            </c:dLbl>
            <c:dLbl>
              <c:idx val="1"/>
              <c:tx>
                <c:rich>
                  <a:bodyPr/>
                  <a:lstStyle/>
                  <a:p>
                    <a:fld id="{BC045BC1-45D2-4231-A0DD-48429E9594E4}" type="CELLRANGE">
                      <a:rPr lang="ko-KR" altLang="en-US"/>
                      <a:pPr/>
                      <a:t>[CELLRANGE]</a:t>
                    </a:fld>
                    <a:endParaRPr lang="ko-KR" alt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1-38FB-4D1C-9008-7E90160C7715}"/>
                </c:ext>
              </c:extLst>
            </c:dLbl>
            <c:dLbl>
              <c:idx val="2"/>
              <c:tx>
                <c:rich>
                  <a:bodyPr/>
                  <a:lstStyle/>
                  <a:p>
                    <a:fld id="{0E7D363D-2DD0-45C0-8B42-6D66DF10CBA8}" type="CELLRANGE">
                      <a:rPr lang="ko-KR" altLang="en-US"/>
                      <a:pPr/>
                      <a:t>[CELLRANGE]</a:t>
                    </a:fld>
                    <a:endParaRPr lang="ko-KR" alt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2-38FB-4D1C-9008-7E90160C7715}"/>
                </c:ext>
              </c:extLst>
            </c:dLbl>
            <c:dLbl>
              <c:idx val="3"/>
              <c:tx>
                <c:rich>
                  <a:bodyPr/>
                  <a:lstStyle/>
                  <a:p>
                    <a:fld id="{668E831D-200E-4B11-8ACE-63A53A818D62}" type="CELLRANGE">
                      <a:rPr lang="en-US" altLang="ko-KR"/>
                      <a:pPr/>
                      <a:t>[CELLRANGE]</a:t>
                    </a:fld>
                    <a:endParaRPr lang="ko-KR" altLang="en-US"/>
                  </a:p>
                </c:rich>
              </c:tx>
              <c:dLblPos val="l"/>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03-38FB-4D1C-9008-7E90160C7715}"/>
                </c:ext>
              </c:extLst>
            </c:dLbl>
            <c:dLbl>
              <c:idx val="4"/>
              <c:layout>
                <c:manualLayout>
                  <c:x val="-1.0074621854758206E-2"/>
                  <c:y val="9.3425770415231396E-2"/>
                </c:manualLayout>
              </c:layout>
              <c:tx>
                <c:rich>
                  <a:bodyPr/>
                  <a:lstStyle/>
                  <a:p>
                    <a:fld id="{555E8D83-32C8-4535-A7B8-044F24312CB4}" type="CELLRANGE">
                      <a:rPr lang="en-US" altLang="ko-KR"/>
                      <a:pPr/>
                      <a:t>[CELLRANGE]</a:t>
                    </a:fld>
                    <a:endParaRPr lang="ko-KR" altLang="en-US"/>
                  </a:p>
                </c:rich>
              </c:tx>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04-38FB-4D1C-9008-7E90160C7715}"/>
                </c:ext>
              </c:extLst>
            </c:dLbl>
            <c:dLbl>
              <c:idx val="5"/>
              <c:tx>
                <c:rich>
                  <a:bodyPr/>
                  <a:lstStyle/>
                  <a:p>
                    <a:fld id="{20F6154B-CD69-455E-A990-2527FBC7EB91}" type="CELLRANGE">
                      <a:rPr lang="ko-KR" altLang="en-US"/>
                      <a:pPr/>
                      <a:t>[CELLRANGE]</a:t>
                    </a:fld>
                    <a:endParaRPr lang="ko-KR" alt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5-38FB-4D1C-9008-7E90160C7715}"/>
                </c:ext>
              </c:extLst>
            </c:dLbl>
            <c:spPr>
              <a:noFill/>
              <a:ln>
                <a:noFill/>
              </a:ln>
              <a:effectLst/>
            </c:spPr>
            <c:txPr>
              <a:bodyPr rot="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1"/>
                <c15:leaderLines>
                  <c:spPr>
                    <a:ln w="9525" cap="flat" cmpd="sng" algn="ctr">
                      <a:solidFill>
                        <a:schemeClr val="tx1">
                          <a:lumMod val="35000"/>
                          <a:lumOff val="65000"/>
                        </a:schemeClr>
                      </a:solidFill>
                      <a:round/>
                    </a:ln>
                    <a:effectLst/>
                  </c:spPr>
                </c15:leaderLines>
              </c:ext>
            </c:extLst>
          </c:dLbls>
          <c:trendline>
            <c:spPr>
              <a:ln w="12700" cap="rnd">
                <a:solidFill>
                  <a:srgbClr val="D0CECE"/>
                </a:solidFill>
                <a:prstDash val="solid"/>
              </a:ln>
              <a:effectLst/>
            </c:spPr>
            <c:trendlineType val="linear"/>
            <c:dispRSqr val="0"/>
            <c:dispEq val="0"/>
          </c:trendline>
          <c:xVal>
            <c:numRef>
              <c:f>Sheet4!$C$3:$C$8</c:f>
              <c:numCache>
                <c:formatCode>General</c:formatCode>
                <c:ptCount val="6"/>
                <c:pt idx="0">
                  <c:v>19.7</c:v>
                </c:pt>
                <c:pt idx="1">
                  <c:v>16.3</c:v>
                </c:pt>
                <c:pt idx="2">
                  <c:v>13</c:v>
                </c:pt>
                <c:pt idx="3">
                  <c:v>12.44</c:v>
                </c:pt>
                <c:pt idx="4">
                  <c:v>19.600000000000001</c:v>
                </c:pt>
                <c:pt idx="5">
                  <c:v>-2</c:v>
                </c:pt>
              </c:numCache>
            </c:numRef>
          </c:xVal>
          <c:yVal>
            <c:numRef>
              <c:f>Sheet4!$D$3:$D$8</c:f>
              <c:numCache>
                <c:formatCode>General</c:formatCode>
                <c:ptCount val="6"/>
                <c:pt idx="0">
                  <c:v>2.48</c:v>
                </c:pt>
                <c:pt idx="1">
                  <c:v>5.05</c:v>
                </c:pt>
                <c:pt idx="2">
                  <c:v>1.66</c:v>
                </c:pt>
                <c:pt idx="3">
                  <c:v>1.64</c:v>
                </c:pt>
                <c:pt idx="4">
                  <c:v>0.94</c:v>
                </c:pt>
                <c:pt idx="5">
                  <c:v>0.81</c:v>
                </c:pt>
              </c:numCache>
            </c:numRef>
          </c:yVal>
          <c:smooth val="0"/>
          <c:extLst>
            <c:ext xmlns:c15="http://schemas.microsoft.com/office/drawing/2012/chart" uri="{02D57815-91ED-43cb-92C2-25804820EDAC}">
              <c15:datalabelsRange>
                <c15:f>Sheet4!$B$3:$B$8</c15:f>
                <c15:dlblRangeCache>
                  <c:ptCount val="6"/>
                  <c:pt idx="0">
                    <c:v>Technip Energies</c:v>
                  </c:pt>
                  <c:pt idx="1">
                    <c:v>L&amp;T</c:v>
                  </c:pt>
                  <c:pt idx="2">
                    <c:v>Fluor</c:v>
                  </c:pt>
                  <c:pt idx="3">
                    <c:v>Saipem</c:v>
                  </c:pt>
                  <c:pt idx="4">
                    <c:v>삼성E&amp;A</c:v>
                  </c:pt>
                  <c:pt idx="5">
                    <c:v>JGC</c:v>
                  </c:pt>
                </c15:dlblRangeCache>
              </c15:datalabelsRange>
            </c:ext>
            <c:ext xmlns:c16="http://schemas.microsoft.com/office/drawing/2014/chart" uri="{C3380CC4-5D6E-409C-BE32-E72D297353CC}">
              <c16:uniqueId val="{00000007-38FB-4D1C-9008-7E90160C7715}"/>
            </c:ext>
          </c:extLst>
        </c:ser>
        <c:dLbls>
          <c:showLegendKey val="0"/>
          <c:showVal val="0"/>
          <c:showCatName val="0"/>
          <c:showSerName val="0"/>
          <c:showPercent val="0"/>
          <c:showBubbleSize val="0"/>
        </c:dLbls>
        <c:axId val="1056786271"/>
        <c:axId val="1056787711"/>
      </c:scatterChart>
      <c:valAx>
        <c:axId val="1056786271"/>
        <c:scaling>
          <c:orientation val="minMax"/>
          <c:max val="20"/>
        </c:scaling>
        <c:delete val="0"/>
        <c:axPos val="b"/>
        <c:numFmt formatCode="General" sourceLinked="1"/>
        <c:majorTickMark val="in"/>
        <c:minorTickMark val="none"/>
        <c:tickLblPos val="nextTo"/>
        <c:spPr>
          <a:noFill/>
          <a:ln w="3175" cap="flat" cmpd="sng" algn="ctr">
            <a:solidFill>
              <a:schemeClr val="tx1"/>
            </a:solidFill>
            <a:round/>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1056787711"/>
        <c:crosses val="autoZero"/>
        <c:crossBetween val="midCat"/>
      </c:valAx>
      <c:valAx>
        <c:axId val="1056787711"/>
        <c:scaling>
          <c:orientation val="minMax"/>
          <c:max val="6"/>
        </c:scaling>
        <c:delete val="0"/>
        <c:axPos val="l"/>
        <c:numFmt formatCode="General" sourceLinked="1"/>
        <c:majorTickMark val="in"/>
        <c:minorTickMark val="none"/>
        <c:tickLblPos val="nextTo"/>
        <c:spPr>
          <a:noFill/>
          <a:ln w="3175" cap="flat" cmpd="sng" algn="ctr">
            <a:solidFill>
              <a:schemeClr val="tx1"/>
            </a:solidFill>
            <a:round/>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1056786271"/>
        <c:crosses val="autoZero"/>
        <c:crossBetween val="midCat"/>
        <c:majorUnit val="2"/>
      </c:valAx>
      <c:spPr>
        <a:noFill/>
        <a:ln>
          <a:noFill/>
        </a:ln>
        <a:effectLst/>
      </c:spPr>
    </c:plotArea>
    <c:plotVisOnly val="1"/>
    <c:dispBlanksAs val="gap"/>
    <c:showDLblsOverMax val="0"/>
  </c:chart>
  <c:spPr>
    <a:noFill/>
    <a:ln w="9525" cap="flat" cmpd="sng" algn="ctr">
      <a:noFill/>
      <a:round/>
    </a:ln>
    <a:effectLst/>
  </c:spPr>
  <c:txPr>
    <a:bodyPr/>
    <a:lstStyle/>
    <a:p>
      <a:pPr>
        <a:defRPr>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externalData r:id="rId3">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5701397234229547"/>
          <c:y val="8.7509944311853619E-2"/>
          <c:w val="0.80658773006449369"/>
          <c:h val="0.8114558472553699"/>
        </c:manualLayout>
      </c:layout>
      <c:lineChart>
        <c:grouping val="standard"/>
        <c:varyColors val="0"/>
        <c:ser>
          <c:idx val="0"/>
          <c:order val="0"/>
          <c:tx>
            <c:strRef>
              <c:f>Sheet5!$L$4</c:f>
              <c:strCache>
                <c:ptCount val="1"/>
                <c:pt idx="0">
                  <c:v>현재가</c:v>
                </c:pt>
              </c:strCache>
            </c:strRef>
          </c:tx>
          <c:spPr>
            <a:ln w="22225" cap="rnd">
              <a:solidFill>
                <a:srgbClr val="203864"/>
              </a:solidFill>
              <a:round/>
            </a:ln>
            <a:effectLst/>
          </c:spPr>
          <c:marker>
            <c:symbol val="none"/>
          </c:marker>
          <c:cat>
            <c:numRef>
              <c:f>Sheet5!$K$5:$K$59</c:f>
              <c:numCache>
                <c:formatCode>m/d/yyyy</c:formatCode>
                <c:ptCount val="55"/>
                <c:pt idx="0">
                  <c:v>45415</c:v>
                </c:pt>
                <c:pt idx="1">
                  <c:v>45422</c:v>
                </c:pt>
                <c:pt idx="2">
                  <c:v>45429</c:v>
                </c:pt>
                <c:pt idx="3">
                  <c:v>45436</c:v>
                </c:pt>
                <c:pt idx="4">
                  <c:v>45443</c:v>
                </c:pt>
                <c:pt idx="5">
                  <c:v>45450</c:v>
                </c:pt>
                <c:pt idx="6">
                  <c:v>45457</c:v>
                </c:pt>
                <c:pt idx="7">
                  <c:v>45464</c:v>
                </c:pt>
                <c:pt idx="8">
                  <c:v>45471</c:v>
                </c:pt>
                <c:pt idx="9">
                  <c:v>45478</c:v>
                </c:pt>
                <c:pt idx="10">
                  <c:v>45485</c:v>
                </c:pt>
                <c:pt idx="11">
                  <c:v>45492</c:v>
                </c:pt>
                <c:pt idx="12">
                  <c:v>45499</c:v>
                </c:pt>
                <c:pt idx="13">
                  <c:v>45506</c:v>
                </c:pt>
                <c:pt idx="14">
                  <c:v>45513</c:v>
                </c:pt>
                <c:pt idx="15">
                  <c:v>45520</c:v>
                </c:pt>
                <c:pt idx="16">
                  <c:v>45527</c:v>
                </c:pt>
                <c:pt idx="17">
                  <c:v>45534</c:v>
                </c:pt>
                <c:pt idx="18">
                  <c:v>45541</c:v>
                </c:pt>
                <c:pt idx="19">
                  <c:v>45548</c:v>
                </c:pt>
                <c:pt idx="20">
                  <c:v>45555</c:v>
                </c:pt>
                <c:pt idx="21">
                  <c:v>45562</c:v>
                </c:pt>
                <c:pt idx="22">
                  <c:v>45569</c:v>
                </c:pt>
                <c:pt idx="23">
                  <c:v>45576</c:v>
                </c:pt>
                <c:pt idx="24">
                  <c:v>45583</c:v>
                </c:pt>
                <c:pt idx="25">
                  <c:v>45590</c:v>
                </c:pt>
                <c:pt idx="26">
                  <c:v>45597</c:v>
                </c:pt>
                <c:pt idx="27">
                  <c:v>45604</c:v>
                </c:pt>
                <c:pt idx="28">
                  <c:v>45611</c:v>
                </c:pt>
                <c:pt idx="29">
                  <c:v>45618</c:v>
                </c:pt>
                <c:pt idx="30">
                  <c:v>45625</c:v>
                </c:pt>
                <c:pt idx="31">
                  <c:v>45632</c:v>
                </c:pt>
                <c:pt idx="32">
                  <c:v>45639</c:v>
                </c:pt>
                <c:pt idx="33">
                  <c:v>45646</c:v>
                </c:pt>
                <c:pt idx="34">
                  <c:v>45653</c:v>
                </c:pt>
                <c:pt idx="35">
                  <c:v>45660</c:v>
                </c:pt>
                <c:pt idx="36">
                  <c:v>45667</c:v>
                </c:pt>
                <c:pt idx="37">
                  <c:v>45674</c:v>
                </c:pt>
                <c:pt idx="38">
                  <c:v>45681</c:v>
                </c:pt>
                <c:pt idx="39">
                  <c:v>45688</c:v>
                </c:pt>
                <c:pt idx="40">
                  <c:v>45695</c:v>
                </c:pt>
                <c:pt idx="41">
                  <c:v>45702</c:v>
                </c:pt>
                <c:pt idx="42">
                  <c:v>45709</c:v>
                </c:pt>
                <c:pt idx="43">
                  <c:v>45716</c:v>
                </c:pt>
                <c:pt idx="44">
                  <c:v>45723</c:v>
                </c:pt>
                <c:pt idx="45">
                  <c:v>45730</c:v>
                </c:pt>
                <c:pt idx="46">
                  <c:v>45737</c:v>
                </c:pt>
                <c:pt idx="47">
                  <c:v>45744</c:v>
                </c:pt>
                <c:pt idx="48">
                  <c:v>45751</c:v>
                </c:pt>
                <c:pt idx="49">
                  <c:v>45758</c:v>
                </c:pt>
                <c:pt idx="50">
                  <c:v>45765</c:v>
                </c:pt>
                <c:pt idx="51">
                  <c:v>45772</c:v>
                </c:pt>
                <c:pt idx="52">
                  <c:v>45779</c:v>
                </c:pt>
                <c:pt idx="53">
                  <c:v>45786</c:v>
                </c:pt>
                <c:pt idx="54">
                  <c:v>45790</c:v>
                </c:pt>
              </c:numCache>
            </c:numRef>
          </c:cat>
          <c:val>
            <c:numRef>
              <c:f>Sheet5!$L$5:$L$59</c:f>
              <c:numCache>
                <c:formatCode>General</c:formatCode>
                <c:ptCount val="55"/>
                <c:pt idx="0">
                  <c:v>9390</c:v>
                </c:pt>
                <c:pt idx="1">
                  <c:v>9890</c:v>
                </c:pt>
                <c:pt idx="2">
                  <c:v>9920</c:v>
                </c:pt>
                <c:pt idx="3">
                  <c:v>9650</c:v>
                </c:pt>
                <c:pt idx="4">
                  <c:v>9160</c:v>
                </c:pt>
                <c:pt idx="5">
                  <c:v>9360</c:v>
                </c:pt>
                <c:pt idx="6">
                  <c:v>9040</c:v>
                </c:pt>
                <c:pt idx="7">
                  <c:v>8890</c:v>
                </c:pt>
                <c:pt idx="8">
                  <c:v>9350</c:v>
                </c:pt>
                <c:pt idx="9">
                  <c:v>9560</c:v>
                </c:pt>
                <c:pt idx="10">
                  <c:v>9900</c:v>
                </c:pt>
                <c:pt idx="11">
                  <c:v>10550</c:v>
                </c:pt>
                <c:pt idx="12">
                  <c:v>11870</c:v>
                </c:pt>
                <c:pt idx="13">
                  <c:v>11300</c:v>
                </c:pt>
                <c:pt idx="14">
                  <c:v>10940</c:v>
                </c:pt>
                <c:pt idx="15">
                  <c:v>10820</c:v>
                </c:pt>
                <c:pt idx="16">
                  <c:v>10560</c:v>
                </c:pt>
                <c:pt idx="17">
                  <c:v>10490</c:v>
                </c:pt>
                <c:pt idx="18">
                  <c:v>9610</c:v>
                </c:pt>
                <c:pt idx="19">
                  <c:v>10340</c:v>
                </c:pt>
                <c:pt idx="20">
                  <c:v>10630</c:v>
                </c:pt>
                <c:pt idx="21">
                  <c:v>10180</c:v>
                </c:pt>
                <c:pt idx="22">
                  <c:v>10040</c:v>
                </c:pt>
                <c:pt idx="23">
                  <c:v>9870</c:v>
                </c:pt>
                <c:pt idx="24">
                  <c:v>10050</c:v>
                </c:pt>
                <c:pt idx="25">
                  <c:v>9900</c:v>
                </c:pt>
                <c:pt idx="26">
                  <c:v>9470</c:v>
                </c:pt>
                <c:pt idx="27">
                  <c:v>11010</c:v>
                </c:pt>
                <c:pt idx="28">
                  <c:v>11890</c:v>
                </c:pt>
                <c:pt idx="29">
                  <c:v>12030</c:v>
                </c:pt>
                <c:pt idx="30">
                  <c:v>11620</c:v>
                </c:pt>
                <c:pt idx="31">
                  <c:v>10630</c:v>
                </c:pt>
                <c:pt idx="32">
                  <c:v>11350</c:v>
                </c:pt>
                <c:pt idx="33">
                  <c:v>11180</c:v>
                </c:pt>
                <c:pt idx="34">
                  <c:v>11310</c:v>
                </c:pt>
                <c:pt idx="35">
                  <c:v>11410</c:v>
                </c:pt>
                <c:pt idx="36">
                  <c:v>12250</c:v>
                </c:pt>
                <c:pt idx="37">
                  <c:v>13540</c:v>
                </c:pt>
                <c:pt idx="38">
                  <c:v>12910</c:v>
                </c:pt>
                <c:pt idx="39">
                  <c:v>13010</c:v>
                </c:pt>
                <c:pt idx="40">
                  <c:v>12770</c:v>
                </c:pt>
                <c:pt idx="41">
                  <c:v>12710</c:v>
                </c:pt>
                <c:pt idx="42">
                  <c:v>13370</c:v>
                </c:pt>
                <c:pt idx="43">
                  <c:v>13950</c:v>
                </c:pt>
                <c:pt idx="44">
                  <c:v>14860</c:v>
                </c:pt>
                <c:pt idx="45">
                  <c:v>14320</c:v>
                </c:pt>
                <c:pt idx="46">
                  <c:v>14580</c:v>
                </c:pt>
                <c:pt idx="47">
                  <c:v>13830</c:v>
                </c:pt>
                <c:pt idx="48">
                  <c:v>13720</c:v>
                </c:pt>
                <c:pt idx="49">
                  <c:v>14500</c:v>
                </c:pt>
                <c:pt idx="50">
                  <c:v>14520</c:v>
                </c:pt>
                <c:pt idx="51">
                  <c:v>14720</c:v>
                </c:pt>
                <c:pt idx="52">
                  <c:v>14610</c:v>
                </c:pt>
                <c:pt idx="53">
                  <c:v>14840</c:v>
                </c:pt>
                <c:pt idx="54">
                  <c:v>14260</c:v>
                </c:pt>
              </c:numCache>
            </c:numRef>
          </c:val>
          <c:smooth val="0"/>
          <c:extLst>
            <c:ext xmlns:c16="http://schemas.microsoft.com/office/drawing/2014/chart" uri="{C3380CC4-5D6E-409C-BE32-E72D297353CC}">
              <c16:uniqueId val="{00000000-7EC6-42C8-B6B0-22E8EF1D4A4F}"/>
            </c:ext>
          </c:extLst>
        </c:ser>
        <c:dLbls>
          <c:showLegendKey val="0"/>
          <c:showVal val="0"/>
          <c:showCatName val="0"/>
          <c:showSerName val="0"/>
          <c:showPercent val="0"/>
          <c:showBubbleSize val="0"/>
        </c:dLbls>
        <c:smooth val="0"/>
        <c:axId val="1025203807"/>
        <c:axId val="1025219167"/>
      </c:lineChart>
      <c:dateAx>
        <c:axId val="1025203807"/>
        <c:scaling>
          <c:orientation val="minMax"/>
        </c:scaling>
        <c:delete val="0"/>
        <c:axPos val="b"/>
        <c:numFmt formatCode="[$-409]mmm&quot;-&quot;yy;@" sourceLinked="0"/>
        <c:majorTickMark val="in"/>
        <c:minorTickMark val="none"/>
        <c:tickLblPos val="nextTo"/>
        <c:spPr>
          <a:noFill/>
          <a:ln w="3175" cap="flat" cmpd="sng" algn="ctr">
            <a:solidFill>
              <a:schemeClr val="tx1"/>
            </a:solidFill>
            <a:round/>
          </a:ln>
          <a:effectLst/>
        </c:spPr>
        <c:txPr>
          <a:bodyPr rot="-60000000" spcFirstLastPara="1" vertOverflow="ellipsis" vert="horz" wrap="square" anchor="ctr" anchorCtr="1"/>
          <a:lstStyle/>
          <a:p>
            <a:pPr>
              <a:defRPr sz="5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1025219167"/>
        <c:crosses val="autoZero"/>
        <c:auto val="1"/>
        <c:lblOffset val="100"/>
        <c:baseTimeUnit val="days"/>
        <c:majorUnit val="3"/>
        <c:majorTimeUnit val="months"/>
      </c:dateAx>
      <c:valAx>
        <c:axId val="1025219167"/>
        <c:scaling>
          <c:orientation val="minMax"/>
          <c:max val="15000"/>
          <c:min val="5000"/>
        </c:scaling>
        <c:delete val="0"/>
        <c:axPos val="l"/>
        <c:numFmt formatCode="#,##0_);[Red]\(#,##0\)" sourceLinked="0"/>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5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1025203807"/>
        <c:crosses val="autoZero"/>
        <c:crossBetween val="between"/>
        <c:majorUnit val="5000"/>
      </c:valAx>
      <c:spPr>
        <a:noFill/>
        <a:ln>
          <a:noFill/>
        </a:ln>
        <a:effectLst/>
      </c:spPr>
    </c:plotArea>
    <c:plotVisOnly val="1"/>
    <c:dispBlanksAs val="gap"/>
    <c:showDLblsOverMax val="0"/>
  </c:chart>
  <c:spPr>
    <a:noFill/>
    <a:ln w="9525" cap="flat" cmpd="sng" algn="ctr">
      <a:noFill/>
      <a:round/>
    </a:ln>
    <a:effectLst/>
  </c:spPr>
  <c:txPr>
    <a:bodyPr/>
    <a:lstStyle/>
    <a:p>
      <a:pPr>
        <a:defRPr sz="500">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externalData r:id="rId3">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6.7507900644624377E-2"/>
          <c:y val="0.1936159535445019"/>
          <c:w val="0.88806088126434801"/>
          <c:h val="0.69682410715352538"/>
        </c:manualLayout>
      </c:layout>
      <c:areaChart>
        <c:grouping val="standard"/>
        <c:varyColors val="0"/>
        <c:ser>
          <c:idx val="0"/>
          <c:order val="0"/>
          <c:tx>
            <c:strRef>
              <c:f>Sheet1!$A$16</c:f>
              <c:strCache>
                <c:ptCount val="1"/>
                <c:pt idx="0">
                  <c:v>KOSPI</c:v>
                </c:pt>
              </c:strCache>
            </c:strRef>
          </c:tx>
          <c:spPr>
            <a:solidFill>
              <a:srgbClr val="CCCCCC"/>
            </a:solidFill>
            <a:ln>
              <a:noFill/>
            </a:ln>
            <a:effectLst/>
          </c:spPr>
          <c:cat>
            <c:numRef>
              <c:f>Sheet1!$B$15:$BB$15</c:f>
              <c:numCache>
                <c:formatCode>m/d/yyyy</c:formatCode>
                <c:ptCount val="53"/>
                <c:pt idx="0">
                  <c:v>44225</c:v>
                </c:pt>
                <c:pt idx="1">
                  <c:v>44253</c:v>
                </c:pt>
                <c:pt idx="2">
                  <c:v>44286</c:v>
                </c:pt>
                <c:pt idx="3">
                  <c:v>44316</c:v>
                </c:pt>
                <c:pt idx="4">
                  <c:v>44347</c:v>
                </c:pt>
                <c:pt idx="5">
                  <c:v>44377</c:v>
                </c:pt>
                <c:pt idx="6">
                  <c:v>44407</c:v>
                </c:pt>
                <c:pt idx="7">
                  <c:v>44439</c:v>
                </c:pt>
                <c:pt idx="8">
                  <c:v>44469</c:v>
                </c:pt>
                <c:pt idx="9">
                  <c:v>44498</c:v>
                </c:pt>
                <c:pt idx="10">
                  <c:v>44530</c:v>
                </c:pt>
                <c:pt idx="11">
                  <c:v>44560</c:v>
                </c:pt>
                <c:pt idx="12">
                  <c:v>44589</c:v>
                </c:pt>
                <c:pt idx="13">
                  <c:v>44620</c:v>
                </c:pt>
                <c:pt idx="14">
                  <c:v>44651</c:v>
                </c:pt>
                <c:pt idx="15">
                  <c:v>44680</c:v>
                </c:pt>
                <c:pt idx="16">
                  <c:v>44712</c:v>
                </c:pt>
                <c:pt idx="17">
                  <c:v>44742</c:v>
                </c:pt>
                <c:pt idx="18">
                  <c:v>44771</c:v>
                </c:pt>
                <c:pt idx="19">
                  <c:v>44804</c:v>
                </c:pt>
                <c:pt idx="20">
                  <c:v>44834</c:v>
                </c:pt>
                <c:pt idx="21">
                  <c:v>44865</c:v>
                </c:pt>
                <c:pt idx="22">
                  <c:v>44895</c:v>
                </c:pt>
                <c:pt idx="23">
                  <c:v>44924</c:v>
                </c:pt>
                <c:pt idx="24">
                  <c:v>44957</c:v>
                </c:pt>
                <c:pt idx="25">
                  <c:v>44985</c:v>
                </c:pt>
                <c:pt idx="26">
                  <c:v>45016</c:v>
                </c:pt>
                <c:pt idx="27">
                  <c:v>45044</c:v>
                </c:pt>
                <c:pt idx="28">
                  <c:v>45077</c:v>
                </c:pt>
                <c:pt idx="29">
                  <c:v>45107</c:v>
                </c:pt>
                <c:pt idx="30">
                  <c:v>45138</c:v>
                </c:pt>
                <c:pt idx="31">
                  <c:v>45169</c:v>
                </c:pt>
                <c:pt idx="32">
                  <c:v>45196</c:v>
                </c:pt>
                <c:pt idx="33">
                  <c:v>45230</c:v>
                </c:pt>
                <c:pt idx="34">
                  <c:v>45260</c:v>
                </c:pt>
                <c:pt idx="35">
                  <c:v>45288</c:v>
                </c:pt>
                <c:pt idx="36">
                  <c:v>45322</c:v>
                </c:pt>
                <c:pt idx="37">
                  <c:v>45351</c:v>
                </c:pt>
                <c:pt idx="38">
                  <c:v>45380</c:v>
                </c:pt>
                <c:pt idx="39">
                  <c:v>45412</c:v>
                </c:pt>
                <c:pt idx="40">
                  <c:v>45443</c:v>
                </c:pt>
                <c:pt idx="41">
                  <c:v>45471</c:v>
                </c:pt>
                <c:pt idx="42">
                  <c:v>45504</c:v>
                </c:pt>
                <c:pt idx="43">
                  <c:v>45534</c:v>
                </c:pt>
                <c:pt idx="44">
                  <c:v>45565</c:v>
                </c:pt>
                <c:pt idx="45">
                  <c:v>45596</c:v>
                </c:pt>
                <c:pt idx="46">
                  <c:v>45625</c:v>
                </c:pt>
                <c:pt idx="47">
                  <c:v>45656</c:v>
                </c:pt>
                <c:pt idx="48">
                  <c:v>45688</c:v>
                </c:pt>
                <c:pt idx="49">
                  <c:v>45716</c:v>
                </c:pt>
                <c:pt idx="50">
                  <c:v>45747</c:v>
                </c:pt>
                <c:pt idx="51">
                  <c:v>45777</c:v>
                </c:pt>
                <c:pt idx="52">
                  <c:v>45786</c:v>
                </c:pt>
              </c:numCache>
            </c:numRef>
          </c:cat>
          <c:val>
            <c:numRef>
              <c:f>Sheet1!$B$16:$BB$16</c:f>
              <c:numCache>
                <c:formatCode>General</c:formatCode>
                <c:ptCount val="53"/>
                <c:pt idx="0">
                  <c:v>100</c:v>
                </c:pt>
                <c:pt idx="1">
                  <c:v>101.23445590196927</c:v>
                </c:pt>
                <c:pt idx="2">
                  <c:v>102.86303721847585</c:v>
                </c:pt>
                <c:pt idx="3">
                  <c:v>105.7674021658418</c:v>
                </c:pt>
                <c:pt idx="4">
                  <c:v>107.65100580940189</c:v>
                </c:pt>
                <c:pt idx="5">
                  <c:v>110.76772136374784</c:v>
                </c:pt>
                <c:pt idx="6">
                  <c:v>107.59724616206519</c:v>
                </c:pt>
                <c:pt idx="7">
                  <c:v>107.49476683432957</c:v>
                </c:pt>
                <c:pt idx="8">
                  <c:v>103.11167558740814</c:v>
                </c:pt>
                <c:pt idx="9">
                  <c:v>99.814193218892484</c:v>
                </c:pt>
                <c:pt idx="10">
                  <c:v>95.390110240876822</c:v>
                </c:pt>
                <c:pt idx="11">
                  <c:v>100.04838368260305</c:v>
                </c:pt>
                <c:pt idx="12">
                  <c:v>89.487636961101529</c:v>
                </c:pt>
                <c:pt idx="13">
                  <c:v>90.691853061443908</c:v>
                </c:pt>
                <c:pt idx="14">
                  <c:v>92.65643217380493</c:v>
                </c:pt>
                <c:pt idx="15">
                  <c:v>90.553085971756033</c:v>
                </c:pt>
                <c:pt idx="16">
                  <c:v>90.245647988549194</c:v>
                </c:pt>
                <c:pt idx="17">
                  <c:v>78.376189852194571</c:v>
                </c:pt>
                <c:pt idx="18">
                  <c:v>82.369859653720667</c:v>
                </c:pt>
                <c:pt idx="19">
                  <c:v>83.060335124201586</c:v>
                </c:pt>
                <c:pt idx="20">
                  <c:v>72.423988898632814</c:v>
                </c:pt>
                <c:pt idx="21">
                  <c:v>77.064790454974613</c:v>
                </c:pt>
                <c:pt idx="22">
                  <c:v>83.076463018402606</c:v>
                </c:pt>
                <c:pt idx="23">
                  <c:v>75.142547064891247</c:v>
                </c:pt>
                <c:pt idx="24">
                  <c:v>81.482153477073183</c:v>
                </c:pt>
                <c:pt idx="25">
                  <c:v>81.071228172743176</c:v>
                </c:pt>
                <c:pt idx="26">
                  <c:v>83.221950064007586</c:v>
                </c:pt>
                <c:pt idx="27">
                  <c:v>84.050856626380536</c:v>
                </c:pt>
                <c:pt idx="28">
                  <c:v>86.590663965244389</c:v>
                </c:pt>
                <c:pt idx="29">
                  <c:v>86.159242795367263</c:v>
                </c:pt>
                <c:pt idx="30">
                  <c:v>88.454107741053207</c:v>
                </c:pt>
                <c:pt idx="31">
                  <c:v>85.890108560887839</c:v>
                </c:pt>
                <c:pt idx="32">
                  <c:v>82.825808662695181</c:v>
                </c:pt>
                <c:pt idx="33">
                  <c:v>76.539961897849935</c:v>
                </c:pt>
                <c:pt idx="34">
                  <c:v>85.18518518518519</c:v>
                </c:pt>
                <c:pt idx="35">
                  <c:v>89.216822737642843</c:v>
                </c:pt>
                <c:pt idx="36">
                  <c:v>83.901673605021159</c:v>
                </c:pt>
                <c:pt idx="37">
                  <c:v>88.782713585398881</c:v>
                </c:pt>
                <c:pt idx="38">
                  <c:v>92.286162602773331</c:v>
                </c:pt>
                <c:pt idx="39">
                  <c:v>90.452622630795545</c:v>
                </c:pt>
                <c:pt idx="40">
                  <c:v>88.586490872619876</c:v>
                </c:pt>
                <c:pt idx="41">
                  <c:v>94.006135319752303</c:v>
                </c:pt>
                <c:pt idx="42">
                  <c:v>93.094573299599162</c:v>
                </c:pt>
                <c:pt idx="43">
                  <c:v>89.856226543153866</c:v>
                </c:pt>
                <c:pt idx="44">
                  <c:v>87.133300405549335</c:v>
                </c:pt>
                <c:pt idx="45">
                  <c:v>85.886076587337584</c:v>
                </c:pt>
                <c:pt idx="46">
                  <c:v>82.518034681692484</c:v>
                </c:pt>
                <c:pt idx="47">
                  <c:v>80.622335117481626</c:v>
                </c:pt>
                <c:pt idx="48">
                  <c:v>84.58307713501398</c:v>
                </c:pt>
                <c:pt idx="49">
                  <c:v>85.100849738425723</c:v>
                </c:pt>
                <c:pt idx="50">
                  <c:v>83.365085125041574</c:v>
                </c:pt>
                <c:pt idx="51">
                  <c:v>85.901532485946902</c:v>
                </c:pt>
                <c:pt idx="52">
                  <c:v>86.595703932182204</c:v>
                </c:pt>
              </c:numCache>
            </c:numRef>
          </c:val>
          <c:extLst>
            <c:ext xmlns:c16="http://schemas.microsoft.com/office/drawing/2014/chart" uri="{C3380CC4-5D6E-409C-BE32-E72D297353CC}">
              <c16:uniqueId val="{00000000-7A23-4F1B-B0DB-27BE029E421E}"/>
            </c:ext>
          </c:extLst>
        </c:ser>
        <c:dLbls>
          <c:showLegendKey val="0"/>
          <c:showVal val="0"/>
          <c:showCatName val="0"/>
          <c:showSerName val="0"/>
          <c:showPercent val="0"/>
          <c:showBubbleSize val="0"/>
        </c:dLbls>
        <c:axId val="40927327"/>
        <c:axId val="40934047"/>
      </c:areaChart>
      <c:lineChart>
        <c:grouping val="standard"/>
        <c:varyColors val="0"/>
        <c:ser>
          <c:idx val="1"/>
          <c:order val="1"/>
          <c:tx>
            <c:strRef>
              <c:f>Sheet1!$A$17</c:f>
              <c:strCache>
                <c:ptCount val="1"/>
                <c:pt idx="0">
                  <c:v>HD현대중공업</c:v>
                </c:pt>
              </c:strCache>
            </c:strRef>
          </c:tx>
          <c:spPr>
            <a:ln w="22225" cap="rnd">
              <a:solidFill>
                <a:srgbClr val="D0CECE"/>
              </a:solidFill>
              <a:round/>
            </a:ln>
            <a:effectLst/>
          </c:spPr>
          <c:marker>
            <c:symbol val="none"/>
          </c:marker>
          <c:cat>
            <c:numRef>
              <c:f>Sheet1!$B$15:$BB$15</c:f>
              <c:numCache>
                <c:formatCode>m/d/yyyy</c:formatCode>
                <c:ptCount val="53"/>
                <c:pt idx="0">
                  <c:v>44225</c:v>
                </c:pt>
                <c:pt idx="1">
                  <c:v>44253</c:v>
                </c:pt>
                <c:pt idx="2">
                  <c:v>44286</c:v>
                </c:pt>
                <c:pt idx="3">
                  <c:v>44316</c:v>
                </c:pt>
                <c:pt idx="4">
                  <c:v>44347</c:v>
                </c:pt>
                <c:pt idx="5">
                  <c:v>44377</c:v>
                </c:pt>
                <c:pt idx="6">
                  <c:v>44407</c:v>
                </c:pt>
                <c:pt idx="7">
                  <c:v>44439</c:v>
                </c:pt>
                <c:pt idx="8">
                  <c:v>44469</c:v>
                </c:pt>
                <c:pt idx="9">
                  <c:v>44498</c:v>
                </c:pt>
                <c:pt idx="10">
                  <c:v>44530</c:v>
                </c:pt>
                <c:pt idx="11">
                  <c:v>44560</c:v>
                </c:pt>
                <c:pt idx="12">
                  <c:v>44589</c:v>
                </c:pt>
                <c:pt idx="13">
                  <c:v>44620</c:v>
                </c:pt>
                <c:pt idx="14">
                  <c:v>44651</c:v>
                </c:pt>
                <c:pt idx="15">
                  <c:v>44680</c:v>
                </c:pt>
                <c:pt idx="16">
                  <c:v>44712</c:v>
                </c:pt>
                <c:pt idx="17">
                  <c:v>44742</c:v>
                </c:pt>
                <c:pt idx="18">
                  <c:v>44771</c:v>
                </c:pt>
                <c:pt idx="19">
                  <c:v>44804</c:v>
                </c:pt>
                <c:pt idx="20">
                  <c:v>44834</c:v>
                </c:pt>
                <c:pt idx="21">
                  <c:v>44865</c:v>
                </c:pt>
                <c:pt idx="22">
                  <c:v>44895</c:v>
                </c:pt>
                <c:pt idx="23">
                  <c:v>44924</c:v>
                </c:pt>
                <c:pt idx="24">
                  <c:v>44957</c:v>
                </c:pt>
                <c:pt idx="25">
                  <c:v>44985</c:v>
                </c:pt>
                <c:pt idx="26">
                  <c:v>45016</c:v>
                </c:pt>
                <c:pt idx="27">
                  <c:v>45044</c:v>
                </c:pt>
                <c:pt idx="28">
                  <c:v>45077</c:v>
                </c:pt>
                <c:pt idx="29">
                  <c:v>45107</c:v>
                </c:pt>
                <c:pt idx="30">
                  <c:v>45138</c:v>
                </c:pt>
                <c:pt idx="31">
                  <c:v>45169</c:v>
                </c:pt>
                <c:pt idx="32">
                  <c:v>45196</c:v>
                </c:pt>
                <c:pt idx="33">
                  <c:v>45230</c:v>
                </c:pt>
                <c:pt idx="34">
                  <c:v>45260</c:v>
                </c:pt>
                <c:pt idx="35">
                  <c:v>45288</c:v>
                </c:pt>
                <c:pt idx="36">
                  <c:v>45322</c:v>
                </c:pt>
                <c:pt idx="37">
                  <c:v>45351</c:v>
                </c:pt>
                <c:pt idx="38">
                  <c:v>45380</c:v>
                </c:pt>
                <c:pt idx="39">
                  <c:v>45412</c:v>
                </c:pt>
                <c:pt idx="40">
                  <c:v>45443</c:v>
                </c:pt>
                <c:pt idx="41">
                  <c:v>45471</c:v>
                </c:pt>
                <c:pt idx="42">
                  <c:v>45504</c:v>
                </c:pt>
                <c:pt idx="43">
                  <c:v>45534</c:v>
                </c:pt>
                <c:pt idx="44">
                  <c:v>45565</c:v>
                </c:pt>
                <c:pt idx="45">
                  <c:v>45596</c:v>
                </c:pt>
                <c:pt idx="46">
                  <c:v>45625</c:v>
                </c:pt>
                <c:pt idx="47">
                  <c:v>45656</c:v>
                </c:pt>
                <c:pt idx="48">
                  <c:v>45688</c:v>
                </c:pt>
                <c:pt idx="49">
                  <c:v>45716</c:v>
                </c:pt>
                <c:pt idx="50">
                  <c:v>45747</c:v>
                </c:pt>
                <c:pt idx="51">
                  <c:v>45777</c:v>
                </c:pt>
                <c:pt idx="52">
                  <c:v>45786</c:v>
                </c:pt>
              </c:numCache>
            </c:numRef>
          </c:cat>
          <c:val>
            <c:numRef>
              <c:f>Sheet1!$B$17:$BB$17</c:f>
              <c:numCache>
                <c:formatCode>General</c:formatCode>
                <c:ptCount val="53"/>
                <c:pt idx="0">
                  <c:v>100</c:v>
                </c:pt>
                <c:pt idx="1">
                  <c:v>100</c:v>
                </c:pt>
                <c:pt idx="2">
                  <c:v>100</c:v>
                </c:pt>
                <c:pt idx="3">
                  <c:v>100</c:v>
                </c:pt>
                <c:pt idx="4">
                  <c:v>100</c:v>
                </c:pt>
                <c:pt idx="5">
                  <c:v>100</c:v>
                </c:pt>
                <c:pt idx="6">
                  <c:v>100</c:v>
                </c:pt>
                <c:pt idx="7">
                  <c:v>100</c:v>
                </c:pt>
                <c:pt idx="8">
                  <c:v>100</c:v>
                </c:pt>
                <c:pt idx="9">
                  <c:v>101.29870129870129</c:v>
                </c:pt>
                <c:pt idx="10">
                  <c:v>92.20779220779221</c:v>
                </c:pt>
                <c:pt idx="11">
                  <c:v>82.424242424242422</c:v>
                </c:pt>
                <c:pt idx="12">
                  <c:v>85.974025974025963</c:v>
                </c:pt>
                <c:pt idx="13">
                  <c:v>94.805194805194802</c:v>
                </c:pt>
                <c:pt idx="14">
                  <c:v>103.46320346320346</c:v>
                </c:pt>
                <c:pt idx="15">
                  <c:v>121.21212121212122</c:v>
                </c:pt>
                <c:pt idx="16">
                  <c:v>103.03030303030303</c:v>
                </c:pt>
                <c:pt idx="17">
                  <c:v>123.80952380952381</c:v>
                </c:pt>
                <c:pt idx="18">
                  <c:v>108.22510822510823</c:v>
                </c:pt>
                <c:pt idx="19">
                  <c:v>124.24242424242425</c:v>
                </c:pt>
                <c:pt idx="20">
                  <c:v>99.567099567099575</c:v>
                </c:pt>
                <c:pt idx="21">
                  <c:v>94.372294372294377</c:v>
                </c:pt>
                <c:pt idx="22">
                  <c:v>102.59740259740259</c:v>
                </c:pt>
                <c:pt idx="23">
                  <c:v>100.43290043290042</c:v>
                </c:pt>
                <c:pt idx="24">
                  <c:v>95.930735930735935</c:v>
                </c:pt>
                <c:pt idx="25">
                  <c:v>92.121212121212125</c:v>
                </c:pt>
                <c:pt idx="26">
                  <c:v>86.580086580086572</c:v>
                </c:pt>
                <c:pt idx="27">
                  <c:v>94.891774891774901</c:v>
                </c:pt>
                <c:pt idx="28">
                  <c:v>100.51948051948052</c:v>
                </c:pt>
                <c:pt idx="29">
                  <c:v>114.02597402597404</c:v>
                </c:pt>
                <c:pt idx="30">
                  <c:v>120.95238095238095</c:v>
                </c:pt>
                <c:pt idx="31">
                  <c:v>113.24675324675324</c:v>
                </c:pt>
                <c:pt idx="32">
                  <c:v>104.93506493506493</c:v>
                </c:pt>
                <c:pt idx="33">
                  <c:v>88.398268398268399</c:v>
                </c:pt>
                <c:pt idx="34">
                  <c:v>108.3982683982684</c:v>
                </c:pt>
                <c:pt idx="35">
                  <c:v>111.68831168831169</c:v>
                </c:pt>
                <c:pt idx="36">
                  <c:v>98.787878787878796</c:v>
                </c:pt>
                <c:pt idx="37">
                  <c:v>102.07792207792208</c:v>
                </c:pt>
                <c:pt idx="38">
                  <c:v>102.16450216450217</c:v>
                </c:pt>
                <c:pt idx="39">
                  <c:v>119.22077922077922</c:v>
                </c:pt>
                <c:pt idx="40">
                  <c:v>111.42857142857143</c:v>
                </c:pt>
                <c:pt idx="41">
                  <c:v>134.80519480519479</c:v>
                </c:pt>
                <c:pt idx="42">
                  <c:v>182.68398268398269</c:v>
                </c:pt>
                <c:pt idx="43">
                  <c:v>167.79220779220779</c:v>
                </c:pt>
                <c:pt idx="44">
                  <c:v>159.82683982683983</c:v>
                </c:pt>
                <c:pt idx="45">
                  <c:v>158.0952380952381</c:v>
                </c:pt>
                <c:pt idx="46">
                  <c:v>190.47619047619045</c:v>
                </c:pt>
                <c:pt idx="47">
                  <c:v>248.91774891774895</c:v>
                </c:pt>
                <c:pt idx="48">
                  <c:v>269.26406926406929</c:v>
                </c:pt>
                <c:pt idx="49">
                  <c:v>256.27705627705626</c:v>
                </c:pt>
                <c:pt idx="50">
                  <c:v>241.55844155844159</c:v>
                </c:pt>
                <c:pt idx="51">
                  <c:v>348.05194805194805</c:v>
                </c:pt>
                <c:pt idx="52">
                  <c:v>357.57575757575756</c:v>
                </c:pt>
              </c:numCache>
            </c:numRef>
          </c:val>
          <c:smooth val="0"/>
          <c:extLst>
            <c:ext xmlns:c16="http://schemas.microsoft.com/office/drawing/2014/chart" uri="{C3380CC4-5D6E-409C-BE32-E72D297353CC}">
              <c16:uniqueId val="{00000001-7A23-4F1B-B0DB-27BE029E421E}"/>
            </c:ext>
          </c:extLst>
        </c:ser>
        <c:ser>
          <c:idx val="2"/>
          <c:order val="2"/>
          <c:tx>
            <c:strRef>
              <c:f>Sheet1!$A$18</c:f>
              <c:strCache>
                <c:ptCount val="1"/>
                <c:pt idx="0">
                  <c:v>한화오션</c:v>
                </c:pt>
              </c:strCache>
            </c:strRef>
          </c:tx>
          <c:spPr>
            <a:ln w="22225" cap="rnd">
              <a:solidFill>
                <a:srgbClr val="2F5597"/>
              </a:solidFill>
              <a:round/>
            </a:ln>
            <a:effectLst/>
          </c:spPr>
          <c:marker>
            <c:symbol val="none"/>
          </c:marker>
          <c:cat>
            <c:numRef>
              <c:f>Sheet1!$B$15:$BB$15</c:f>
              <c:numCache>
                <c:formatCode>m/d/yyyy</c:formatCode>
                <c:ptCount val="53"/>
                <c:pt idx="0">
                  <c:v>44225</c:v>
                </c:pt>
                <c:pt idx="1">
                  <c:v>44253</c:v>
                </c:pt>
                <c:pt idx="2">
                  <c:v>44286</c:v>
                </c:pt>
                <c:pt idx="3">
                  <c:v>44316</c:v>
                </c:pt>
                <c:pt idx="4">
                  <c:v>44347</c:v>
                </c:pt>
                <c:pt idx="5">
                  <c:v>44377</c:v>
                </c:pt>
                <c:pt idx="6">
                  <c:v>44407</c:v>
                </c:pt>
                <c:pt idx="7">
                  <c:v>44439</c:v>
                </c:pt>
                <c:pt idx="8">
                  <c:v>44469</c:v>
                </c:pt>
                <c:pt idx="9">
                  <c:v>44498</c:v>
                </c:pt>
                <c:pt idx="10">
                  <c:v>44530</c:v>
                </c:pt>
                <c:pt idx="11">
                  <c:v>44560</c:v>
                </c:pt>
                <c:pt idx="12">
                  <c:v>44589</c:v>
                </c:pt>
                <c:pt idx="13">
                  <c:v>44620</c:v>
                </c:pt>
                <c:pt idx="14">
                  <c:v>44651</c:v>
                </c:pt>
                <c:pt idx="15">
                  <c:v>44680</c:v>
                </c:pt>
                <c:pt idx="16">
                  <c:v>44712</c:v>
                </c:pt>
                <c:pt idx="17">
                  <c:v>44742</c:v>
                </c:pt>
                <c:pt idx="18">
                  <c:v>44771</c:v>
                </c:pt>
                <c:pt idx="19">
                  <c:v>44804</c:v>
                </c:pt>
                <c:pt idx="20">
                  <c:v>44834</c:v>
                </c:pt>
                <c:pt idx="21">
                  <c:v>44865</c:v>
                </c:pt>
                <c:pt idx="22">
                  <c:v>44895</c:v>
                </c:pt>
                <c:pt idx="23">
                  <c:v>44924</c:v>
                </c:pt>
                <c:pt idx="24">
                  <c:v>44957</c:v>
                </c:pt>
                <c:pt idx="25">
                  <c:v>44985</c:v>
                </c:pt>
                <c:pt idx="26">
                  <c:v>45016</c:v>
                </c:pt>
                <c:pt idx="27">
                  <c:v>45044</c:v>
                </c:pt>
                <c:pt idx="28">
                  <c:v>45077</c:v>
                </c:pt>
                <c:pt idx="29">
                  <c:v>45107</c:v>
                </c:pt>
                <c:pt idx="30">
                  <c:v>45138</c:v>
                </c:pt>
                <c:pt idx="31">
                  <c:v>45169</c:v>
                </c:pt>
                <c:pt idx="32">
                  <c:v>45196</c:v>
                </c:pt>
                <c:pt idx="33">
                  <c:v>45230</c:v>
                </c:pt>
                <c:pt idx="34">
                  <c:v>45260</c:v>
                </c:pt>
                <c:pt idx="35">
                  <c:v>45288</c:v>
                </c:pt>
                <c:pt idx="36">
                  <c:v>45322</c:v>
                </c:pt>
                <c:pt idx="37">
                  <c:v>45351</c:v>
                </c:pt>
                <c:pt idx="38">
                  <c:v>45380</c:v>
                </c:pt>
                <c:pt idx="39">
                  <c:v>45412</c:v>
                </c:pt>
                <c:pt idx="40">
                  <c:v>45443</c:v>
                </c:pt>
                <c:pt idx="41">
                  <c:v>45471</c:v>
                </c:pt>
                <c:pt idx="42">
                  <c:v>45504</c:v>
                </c:pt>
                <c:pt idx="43">
                  <c:v>45534</c:v>
                </c:pt>
                <c:pt idx="44">
                  <c:v>45565</c:v>
                </c:pt>
                <c:pt idx="45">
                  <c:v>45596</c:v>
                </c:pt>
                <c:pt idx="46">
                  <c:v>45625</c:v>
                </c:pt>
                <c:pt idx="47">
                  <c:v>45656</c:v>
                </c:pt>
                <c:pt idx="48">
                  <c:v>45688</c:v>
                </c:pt>
                <c:pt idx="49">
                  <c:v>45716</c:v>
                </c:pt>
                <c:pt idx="50">
                  <c:v>45747</c:v>
                </c:pt>
                <c:pt idx="51">
                  <c:v>45777</c:v>
                </c:pt>
                <c:pt idx="52">
                  <c:v>45786</c:v>
                </c:pt>
              </c:numCache>
            </c:numRef>
          </c:cat>
          <c:val>
            <c:numRef>
              <c:f>Sheet1!$B$18:$BB$18</c:f>
              <c:numCache>
                <c:formatCode>General</c:formatCode>
                <c:ptCount val="53"/>
                <c:pt idx="0">
                  <c:v>100</c:v>
                </c:pt>
                <c:pt idx="1">
                  <c:v>104.08997955010224</c:v>
                </c:pt>
                <c:pt idx="2">
                  <c:v>115.74642126789365</c:v>
                </c:pt>
                <c:pt idx="3">
                  <c:v>150.10224948875253</c:v>
                </c:pt>
                <c:pt idx="4">
                  <c:v>137.83231083844581</c:v>
                </c:pt>
                <c:pt idx="5">
                  <c:v>146.42126789366051</c:v>
                </c:pt>
                <c:pt idx="6">
                  <c:v>132.92433537832312</c:v>
                </c:pt>
                <c:pt idx="7">
                  <c:v>114.7239263803681</c:v>
                </c:pt>
                <c:pt idx="8">
                  <c:v>110.02044989775051</c:v>
                </c:pt>
                <c:pt idx="9">
                  <c:v>105.52147239263803</c:v>
                </c:pt>
                <c:pt idx="10">
                  <c:v>94.478527607361968</c:v>
                </c:pt>
                <c:pt idx="11">
                  <c:v>94.274028629856858</c:v>
                </c:pt>
                <c:pt idx="12">
                  <c:v>80.777096114519438</c:v>
                </c:pt>
                <c:pt idx="13">
                  <c:v>108.38445807770962</c:v>
                </c:pt>
                <c:pt idx="14">
                  <c:v>101.43149284253579</c:v>
                </c:pt>
                <c:pt idx="15">
                  <c:v>107.56646216768917</c:v>
                </c:pt>
                <c:pt idx="16">
                  <c:v>90.184049079754601</c:v>
                </c:pt>
                <c:pt idx="17">
                  <c:v>98.159509202453989</c:v>
                </c:pt>
                <c:pt idx="18">
                  <c:v>81.186094069529659</c:v>
                </c:pt>
                <c:pt idx="19">
                  <c:v>82.413087934560323</c:v>
                </c:pt>
                <c:pt idx="20">
                  <c:v>77.505112474437638</c:v>
                </c:pt>
                <c:pt idx="21">
                  <c:v>74.846625766871171</c:v>
                </c:pt>
                <c:pt idx="22">
                  <c:v>78.11860940695297</c:v>
                </c:pt>
                <c:pt idx="23">
                  <c:v>77.505112474437638</c:v>
                </c:pt>
                <c:pt idx="24">
                  <c:v>94.274028629856858</c:v>
                </c:pt>
                <c:pt idx="25">
                  <c:v>105.31697341513294</c:v>
                </c:pt>
                <c:pt idx="26">
                  <c:v>100.20449897750512</c:v>
                </c:pt>
                <c:pt idx="27">
                  <c:v>110.22494887525562</c:v>
                </c:pt>
                <c:pt idx="28">
                  <c:v>115.95092024539878</c:v>
                </c:pt>
                <c:pt idx="29">
                  <c:v>154.1922290388548</c:v>
                </c:pt>
                <c:pt idx="30">
                  <c:v>191.20654396728017</c:v>
                </c:pt>
                <c:pt idx="31">
                  <c:v>156.85071574642126</c:v>
                </c:pt>
                <c:pt idx="32">
                  <c:v>126.58486707566463</c:v>
                </c:pt>
                <c:pt idx="33">
                  <c:v>96.52351738241309</c:v>
                </c:pt>
                <c:pt idx="34">
                  <c:v>111.65644171779141</c:v>
                </c:pt>
                <c:pt idx="35">
                  <c:v>102.65848670756645</c:v>
                </c:pt>
                <c:pt idx="36">
                  <c:v>89.77505112474438</c:v>
                </c:pt>
                <c:pt idx="37">
                  <c:v>96.52351738241309</c:v>
                </c:pt>
                <c:pt idx="38">
                  <c:v>112.88343558282207</c:v>
                </c:pt>
                <c:pt idx="39">
                  <c:v>131.08384458077708</c:v>
                </c:pt>
                <c:pt idx="40">
                  <c:v>121.47239263803682</c:v>
                </c:pt>
                <c:pt idx="41">
                  <c:v>124.94887525562373</c:v>
                </c:pt>
                <c:pt idx="42">
                  <c:v>124.94887525562373</c:v>
                </c:pt>
                <c:pt idx="43">
                  <c:v>141.3087934560327</c:v>
                </c:pt>
                <c:pt idx="44">
                  <c:v>124.94887525562373</c:v>
                </c:pt>
                <c:pt idx="45">
                  <c:v>109.40695296523518</c:v>
                </c:pt>
                <c:pt idx="46">
                  <c:v>143.14928425357874</c:v>
                </c:pt>
                <c:pt idx="47">
                  <c:v>152.76073619631902</c:v>
                </c:pt>
                <c:pt idx="48">
                  <c:v>233.94683026584869</c:v>
                </c:pt>
                <c:pt idx="49">
                  <c:v>303.88548057259715</c:v>
                </c:pt>
                <c:pt idx="50">
                  <c:v>274.43762781186092</c:v>
                </c:pt>
                <c:pt idx="51">
                  <c:v>321.06339468302656</c:v>
                </c:pt>
                <c:pt idx="52">
                  <c:v>326.38036809815947</c:v>
                </c:pt>
              </c:numCache>
            </c:numRef>
          </c:val>
          <c:smooth val="0"/>
          <c:extLst>
            <c:ext xmlns:c16="http://schemas.microsoft.com/office/drawing/2014/chart" uri="{C3380CC4-5D6E-409C-BE32-E72D297353CC}">
              <c16:uniqueId val="{00000002-7A23-4F1B-B0DB-27BE029E421E}"/>
            </c:ext>
          </c:extLst>
        </c:ser>
        <c:ser>
          <c:idx val="3"/>
          <c:order val="3"/>
          <c:tx>
            <c:strRef>
              <c:f>Sheet1!$A$19</c:f>
              <c:strCache>
                <c:ptCount val="1"/>
                <c:pt idx="0">
                  <c:v>삼성중공업</c:v>
                </c:pt>
              </c:strCache>
            </c:strRef>
          </c:tx>
          <c:spPr>
            <a:ln w="22225" cap="rnd">
              <a:solidFill>
                <a:srgbClr val="203864"/>
              </a:solidFill>
              <a:round/>
            </a:ln>
            <a:effectLst/>
          </c:spPr>
          <c:marker>
            <c:symbol val="none"/>
          </c:marker>
          <c:cat>
            <c:numRef>
              <c:f>Sheet1!$B$15:$BB$15</c:f>
              <c:numCache>
                <c:formatCode>m/d/yyyy</c:formatCode>
                <c:ptCount val="53"/>
                <c:pt idx="0">
                  <c:v>44225</c:v>
                </c:pt>
                <c:pt idx="1">
                  <c:v>44253</c:v>
                </c:pt>
                <c:pt idx="2">
                  <c:v>44286</c:v>
                </c:pt>
                <c:pt idx="3">
                  <c:v>44316</c:v>
                </c:pt>
                <c:pt idx="4">
                  <c:v>44347</c:v>
                </c:pt>
                <c:pt idx="5">
                  <c:v>44377</c:v>
                </c:pt>
                <c:pt idx="6">
                  <c:v>44407</c:v>
                </c:pt>
                <c:pt idx="7">
                  <c:v>44439</c:v>
                </c:pt>
                <c:pt idx="8">
                  <c:v>44469</c:v>
                </c:pt>
                <c:pt idx="9">
                  <c:v>44498</c:v>
                </c:pt>
                <c:pt idx="10">
                  <c:v>44530</c:v>
                </c:pt>
                <c:pt idx="11">
                  <c:v>44560</c:v>
                </c:pt>
                <c:pt idx="12">
                  <c:v>44589</c:v>
                </c:pt>
                <c:pt idx="13">
                  <c:v>44620</c:v>
                </c:pt>
                <c:pt idx="14">
                  <c:v>44651</c:v>
                </c:pt>
                <c:pt idx="15">
                  <c:v>44680</c:v>
                </c:pt>
                <c:pt idx="16">
                  <c:v>44712</c:v>
                </c:pt>
                <c:pt idx="17">
                  <c:v>44742</c:v>
                </c:pt>
                <c:pt idx="18">
                  <c:v>44771</c:v>
                </c:pt>
                <c:pt idx="19">
                  <c:v>44804</c:v>
                </c:pt>
                <c:pt idx="20">
                  <c:v>44834</c:v>
                </c:pt>
                <c:pt idx="21">
                  <c:v>44865</c:v>
                </c:pt>
                <c:pt idx="22">
                  <c:v>44895</c:v>
                </c:pt>
                <c:pt idx="23">
                  <c:v>44924</c:v>
                </c:pt>
                <c:pt idx="24">
                  <c:v>44957</c:v>
                </c:pt>
                <c:pt idx="25">
                  <c:v>44985</c:v>
                </c:pt>
                <c:pt idx="26">
                  <c:v>45016</c:v>
                </c:pt>
                <c:pt idx="27">
                  <c:v>45044</c:v>
                </c:pt>
                <c:pt idx="28">
                  <c:v>45077</c:v>
                </c:pt>
                <c:pt idx="29">
                  <c:v>45107</c:v>
                </c:pt>
                <c:pt idx="30">
                  <c:v>45138</c:v>
                </c:pt>
                <c:pt idx="31">
                  <c:v>45169</c:v>
                </c:pt>
                <c:pt idx="32">
                  <c:v>45196</c:v>
                </c:pt>
                <c:pt idx="33">
                  <c:v>45230</c:v>
                </c:pt>
                <c:pt idx="34">
                  <c:v>45260</c:v>
                </c:pt>
                <c:pt idx="35">
                  <c:v>45288</c:v>
                </c:pt>
                <c:pt idx="36">
                  <c:v>45322</c:v>
                </c:pt>
                <c:pt idx="37">
                  <c:v>45351</c:v>
                </c:pt>
                <c:pt idx="38">
                  <c:v>45380</c:v>
                </c:pt>
                <c:pt idx="39">
                  <c:v>45412</c:v>
                </c:pt>
                <c:pt idx="40">
                  <c:v>45443</c:v>
                </c:pt>
                <c:pt idx="41">
                  <c:v>45471</c:v>
                </c:pt>
                <c:pt idx="42">
                  <c:v>45504</c:v>
                </c:pt>
                <c:pt idx="43">
                  <c:v>45534</c:v>
                </c:pt>
                <c:pt idx="44">
                  <c:v>45565</c:v>
                </c:pt>
                <c:pt idx="45">
                  <c:v>45596</c:v>
                </c:pt>
                <c:pt idx="46">
                  <c:v>45625</c:v>
                </c:pt>
                <c:pt idx="47">
                  <c:v>45656</c:v>
                </c:pt>
                <c:pt idx="48">
                  <c:v>45688</c:v>
                </c:pt>
                <c:pt idx="49">
                  <c:v>45716</c:v>
                </c:pt>
                <c:pt idx="50">
                  <c:v>45747</c:v>
                </c:pt>
                <c:pt idx="51">
                  <c:v>45777</c:v>
                </c:pt>
                <c:pt idx="52">
                  <c:v>45786</c:v>
                </c:pt>
              </c:numCache>
            </c:numRef>
          </c:cat>
          <c:val>
            <c:numRef>
              <c:f>Sheet1!$B$19:$BB$19</c:f>
              <c:numCache>
                <c:formatCode>General</c:formatCode>
                <c:ptCount val="53"/>
                <c:pt idx="0">
                  <c:v>100</c:v>
                </c:pt>
                <c:pt idx="1">
                  <c:v>105.63607085346216</c:v>
                </c:pt>
                <c:pt idx="2">
                  <c:v>125.1207729468599</c:v>
                </c:pt>
                <c:pt idx="3">
                  <c:v>120.77294685990339</c:v>
                </c:pt>
                <c:pt idx="4">
                  <c:v>97.423510466988731</c:v>
                </c:pt>
                <c:pt idx="5">
                  <c:v>108.05152979066021</c:v>
                </c:pt>
                <c:pt idx="6">
                  <c:v>105.31400966183575</c:v>
                </c:pt>
                <c:pt idx="7">
                  <c:v>101.44927536231884</c:v>
                </c:pt>
                <c:pt idx="8">
                  <c:v>99.838969404186798</c:v>
                </c:pt>
                <c:pt idx="9">
                  <c:v>102.73752012882447</c:v>
                </c:pt>
                <c:pt idx="10">
                  <c:v>81.642512077294683</c:v>
                </c:pt>
                <c:pt idx="11">
                  <c:v>91.304347826086953</c:v>
                </c:pt>
                <c:pt idx="12">
                  <c:v>83.413848631239944</c:v>
                </c:pt>
                <c:pt idx="13">
                  <c:v>93.719806763285035</c:v>
                </c:pt>
                <c:pt idx="14">
                  <c:v>91.465378421900155</c:v>
                </c:pt>
                <c:pt idx="15">
                  <c:v>97.584541062801932</c:v>
                </c:pt>
                <c:pt idx="16">
                  <c:v>95.491143317230282</c:v>
                </c:pt>
                <c:pt idx="17">
                  <c:v>97.745571658615134</c:v>
                </c:pt>
                <c:pt idx="18">
                  <c:v>90.499194847020931</c:v>
                </c:pt>
                <c:pt idx="19">
                  <c:v>96.135265700483103</c:v>
                </c:pt>
                <c:pt idx="20">
                  <c:v>85.507246376811594</c:v>
                </c:pt>
                <c:pt idx="21">
                  <c:v>82.930756843800324</c:v>
                </c:pt>
                <c:pt idx="22">
                  <c:v>83.896940418679549</c:v>
                </c:pt>
                <c:pt idx="23">
                  <c:v>82.286634460547504</c:v>
                </c:pt>
                <c:pt idx="24">
                  <c:v>93.236714975845416</c:v>
                </c:pt>
                <c:pt idx="25">
                  <c:v>88.566827697262482</c:v>
                </c:pt>
                <c:pt idx="26">
                  <c:v>83.252818035426728</c:v>
                </c:pt>
                <c:pt idx="27">
                  <c:v>91.465378421900155</c:v>
                </c:pt>
                <c:pt idx="28">
                  <c:v>98.550724637681171</c:v>
                </c:pt>
                <c:pt idx="29">
                  <c:v>107.40740740740742</c:v>
                </c:pt>
                <c:pt idx="30">
                  <c:v>145.41062801932367</c:v>
                </c:pt>
                <c:pt idx="31">
                  <c:v>141.86795491143317</c:v>
                </c:pt>
                <c:pt idx="32">
                  <c:v>126.24798711755234</c:v>
                </c:pt>
                <c:pt idx="33">
                  <c:v>109.82286634460547</c:v>
                </c:pt>
                <c:pt idx="34">
                  <c:v>128.50241545893718</c:v>
                </c:pt>
                <c:pt idx="35">
                  <c:v>124.7987117552335</c:v>
                </c:pt>
                <c:pt idx="36">
                  <c:v>117.71336553945248</c:v>
                </c:pt>
                <c:pt idx="37">
                  <c:v>127.21417069243157</c:v>
                </c:pt>
                <c:pt idx="38">
                  <c:v>137.84219001610305</c:v>
                </c:pt>
                <c:pt idx="39">
                  <c:v>152.17391304347828</c:v>
                </c:pt>
                <c:pt idx="40">
                  <c:v>147.50402576489532</c:v>
                </c:pt>
                <c:pt idx="41">
                  <c:v>150.56360708534621</c:v>
                </c:pt>
                <c:pt idx="42">
                  <c:v>188.56682769726248</c:v>
                </c:pt>
                <c:pt idx="43">
                  <c:v>168.92109500805154</c:v>
                </c:pt>
                <c:pt idx="44">
                  <c:v>161.51368760064412</c:v>
                </c:pt>
                <c:pt idx="45">
                  <c:v>154.42834138486313</c:v>
                </c:pt>
                <c:pt idx="46">
                  <c:v>187.11755233494364</c:v>
                </c:pt>
                <c:pt idx="47">
                  <c:v>181.9645732689211</c:v>
                </c:pt>
                <c:pt idx="48">
                  <c:v>209.50080515297907</c:v>
                </c:pt>
                <c:pt idx="49">
                  <c:v>224.63768115942031</c:v>
                </c:pt>
                <c:pt idx="50">
                  <c:v>217.06924315619966</c:v>
                </c:pt>
                <c:pt idx="51">
                  <c:v>234.62157809983898</c:v>
                </c:pt>
                <c:pt idx="52">
                  <c:v>238.96940418679549</c:v>
                </c:pt>
              </c:numCache>
            </c:numRef>
          </c:val>
          <c:smooth val="0"/>
          <c:extLst>
            <c:ext xmlns:c16="http://schemas.microsoft.com/office/drawing/2014/chart" uri="{C3380CC4-5D6E-409C-BE32-E72D297353CC}">
              <c16:uniqueId val="{00000003-7A23-4F1B-B0DB-27BE029E421E}"/>
            </c:ext>
          </c:extLst>
        </c:ser>
        <c:dLbls>
          <c:showLegendKey val="0"/>
          <c:showVal val="0"/>
          <c:showCatName val="0"/>
          <c:showSerName val="0"/>
          <c:showPercent val="0"/>
          <c:showBubbleSize val="0"/>
        </c:dLbls>
        <c:marker val="1"/>
        <c:smooth val="0"/>
        <c:axId val="40927327"/>
        <c:axId val="40934047"/>
      </c:lineChart>
      <c:dateAx>
        <c:axId val="40927327"/>
        <c:scaling>
          <c:orientation val="minMax"/>
        </c:scaling>
        <c:delete val="0"/>
        <c:axPos val="b"/>
        <c:numFmt formatCode="[$-409]mmm&quot;-&quot;yy;@" sourceLinked="0"/>
        <c:majorTickMark val="in"/>
        <c:minorTickMark val="none"/>
        <c:tickLblPos val="nextTo"/>
        <c:spPr>
          <a:noFill/>
          <a:ln w="317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40934047"/>
        <c:crosses val="autoZero"/>
        <c:auto val="1"/>
        <c:lblOffset val="100"/>
        <c:baseTimeUnit val="days"/>
        <c:majorUnit val="12"/>
        <c:majorTimeUnit val="months"/>
      </c:dateAx>
      <c:valAx>
        <c:axId val="40934047"/>
        <c:scaling>
          <c:orientation val="minMax"/>
        </c:scaling>
        <c:delete val="0"/>
        <c:axPos val="l"/>
        <c:numFmt formatCode="General" sourceLinked="1"/>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9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40927327"/>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legend>
    <c:plotVisOnly val="1"/>
    <c:dispBlanksAs val="gap"/>
    <c:showDLblsOverMax val="0"/>
  </c:chart>
  <c:spPr>
    <a:noFill/>
    <a:ln w="9525" cap="flat" cmpd="sng" algn="ctr">
      <a:noFill/>
      <a:round/>
    </a:ln>
    <a:effectLst/>
  </c:spPr>
  <c:txPr>
    <a:bodyPr/>
    <a:lstStyle/>
    <a:p>
      <a:pPr>
        <a:defRPr sz="900">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externalData r:id="rId3">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9.7848101265822787E-2"/>
          <c:y val="0.10913736757835631"/>
          <c:w val="0.80430379746835445"/>
          <c:h val="0.77122474941328711"/>
        </c:manualLayout>
      </c:layout>
      <c:barChart>
        <c:barDir val="col"/>
        <c:grouping val="clustered"/>
        <c:varyColors val="0"/>
        <c:ser>
          <c:idx val="0"/>
          <c:order val="0"/>
          <c:tx>
            <c:strRef>
              <c:f>'글로벌 발주량-A'!$B$6</c:f>
              <c:strCache>
                <c:ptCount val="1"/>
                <c:pt idx="0">
                  <c:v>발주량(LHS)</c:v>
                </c:pt>
              </c:strCache>
            </c:strRef>
          </c:tx>
          <c:spPr>
            <a:solidFill>
              <a:srgbClr val="203864"/>
            </a:solidFill>
            <a:ln w="0">
              <a:noFill/>
            </a:ln>
            <a:effectLst/>
          </c:spPr>
          <c:invertIfNegative val="0"/>
          <c:cat>
            <c:numRef>
              <c:f>'글로벌 발주량-A'!$A$7:$A$35</c:f>
              <c:numCache>
                <c:formatCode>yyyy</c:formatCode>
                <c:ptCount val="29"/>
                <c:pt idx="0">
                  <c:v>35065</c:v>
                </c:pt>
                <c:pt idx="1">
                  <c:v>35431</c:v>
                </c:pt>
                <c:pt idx="2">
                  <c:v>35796</c:v>
                </c:pt>
                <c:pt idx="3">
                  <c:v>36161</c:v>
                </c:pt>
                <c:pt idx="4">
                  <c:v>36526</c:v>
                </c:pt>
                <c:pt idx="5">
                  <c:v>36892</c:v>
                </c:pt>
                <c:pt idx="6">
                  <c:v>37257</c:v>
                </c:pt>
                <c:pt idx="7">
                  <c:v>37622</c:v>
                </c:pt>
                <c:pt idx="8">
                  <c:v>37987</c:v>
                </c:pt>
                <c:pt idx="9">
                  <c:v>38353</c:v>
                </c:pt>
                <c:pt idx="10">
                  <c:v>38718</c:v>
                </c:pt>
                <c:pt idx="11">
                  <c:v>39083</c:v>
                </c:pt>
                <c:pt idx="12">
                  <c:v>39448</c:v>
                </c:pt>
                <c:pt idx="13">
                  <c:v>39814</c:v>
                </c:pt>
                <c:pt idx="14">
                  <c:v>40179</c:v>
                </c:pt>
                <c:pt idx="15">
                  <c:v>40544</c:v>
                </c:pt>
                <c:pt idx="16">
                  <c:v>40909</c:v>
                </c:pt>
                <c:pt idx="17">
                  <c:v>41275</c:v>
                </c:pt>
                <c:pt idx="18">
                  <c:v>41640</c:v>
                </c:pt>
                <c:pt idx="19">
                  <c:v>42005</c:v>
                </c:pt>
                <c:pt idx="20">
                  <c:v>42370</c:v>
                </c:pt>
                <c:pt idx="21">
                  <c:v>42736</c:v>
                </c:pt>
                <c:pt idx="22">
                  <c:v>43101</c:v>
                </c:pt>
                <c:pt idx="23">
                  <c:v>43466</c:v>
                </c:pt>
                <c:pt idx="24">
                  <c:v>43831</c:v>
                </c:pt>
                <c:pt idx="25">
                  <c:v>44197</c:v>
                </c:pt>
                <c:pt idx="26">
                  <c:v>44562</c:v>
                </c:pt>
                <c:pt idx="27">
                  <c:v>44927</c:v>
                </c:pt>
                <c:pt idx="28">
                  <c:v>45292</c:v>
                </c:pt>
              </c:numCache>
            </c:numRef>
          </c:cat>
          <c:val>
            <c:numRef>
              <c:f>'글로벌 발주량-A'!$B$7:$B$35</c:f>
              <c:numCache>
                <c:formatCode>#,##0_ </c:formatCode>
                <c:ptCount val="29"/>
                <c:pt idx="0">
                  <c:v>16.85989738436</c:v>
                </c:pt>
                <c:pt idx="1">
                  <c:v>19.799123188220001</c:v>
                </c:pt>
                <c:pt idx="2">
                  <c:v>16.542947010519999</c:v>
                </c:pt>
                <c:pt idx="3">
                  <c:v>18.120493121550002</c:v>
                </c:pt>
                <c:pt idx="4">
                  <c:v>26.679147239119999</c:v>
                </c:pt>
                <c:pt idx="5">
                  <c:v>18.960473541630002</c:v>
                </c:pt>
                <c:pt idx="6">
                  <c:v>21.18822089208</c:v>
                </c:pt>
                <c:pt idx="7">
                  <c:v>43.471570102279998</c:v>
                </c:pt>
                <c:pt idx="8">
                  <c:v>46.723668586759999</c:v>
                </c:pt>
                <c:pt idx="9">
                  <c:v>46.163691680990006</c:v>
                </c:pt>
                <c:pt idx="10">
                  <c:v>75.398312229780004</c:v>
                </c:pt>
                <c:pt idx="11">
                  <c:v>94.228870305690009</c:v>
                </c:pt>
                <c:pt idx="12">
                  <c:v>56.567786868819994</c:v>
                </c:pt>
                <c:pt idx="13">
                  <c:v>18.306885840109999</c:v>
                </c:pt>
                <c:pt idx="14">
                  <c:v>47.883333261430003</c:v>
                </c:pt>
                <c:pt idx="15">
                  <c:v>36.853636710570001</c:v>
                </c:pt>
                <c:pt idx="16">
                  <c:v>26.987414090840002</c:v>
                </c:pt>
                <c:pt idx="17">
                  <c:v>62.419405898379999</c:v>
                </c:pt>
                <c:pt idx="18">
                  <c:v>46.060822829199999</c:v>
                </c:pt>
                <c:pt idx="19">
                  <c:v>42.085550780929999</c:v>
                </c:pt>
                <c:pt idx="20">
                  <c:v>14.43300534524</c:v>
                </c:pt>
                <c:pt idx="21">
                  <c:v>30.68116395318</c:v>
                </c:pt>
                <c:pt idx="22">
                  <c:v>36.176717856069999</c:v>
                </c:pt>
                <c:pt idx="23">
                  <c:v>31.481954185780001</c:v>
                </c:pt>
                <c:pt idx="24">
                  <c:v>27.791222770119997</c:v>
                </c:pt>
                <c:pt idx="25">
                  <c:v>56.754525130029997</c:v>
                </c:pt>
                <c:pt idx="26">
                  <c:v>52.700412379780005</c:v>
                </c:pt>
                <c:pt idx="27">
                  <c:v>49.43598551489</c:v>
                </c:pt>
                <c:pt idx="28">
                  <c:v>70.607414345410007</c:v>
                </c:pt>
              </c:numCache>
            </c:numRef>
          </c:val>
          <c:extLst>
            <c:ext xmlns:c16="http://schemas.microsoft.com/office/drawing/2014/chart" uri="{C3380CC4-5D6E-409C-BE32-E72D297353CC}">
              <c16:uniqueId val="{00000000-CD1C-4143-A6D6-602287C10BB1}"/>
            </c:ext>
          </c:extLst>
        </c:ser>
        <c:dLbls>
          <c:showLegendKey val="0"/>
          <c:showVal val="0"/>
          <c:showCatName val="0"/>
          <c:showSerName val="0"/>
          <c:showPercent val="0"/>
          <c:showBubbleSize val="0"/>
        </c:dLbls>
        <c:gapWidth val="100"/>
        <c:axId val="1622163904"/>
        <c:axId val="1622171104"/>
      </c:barChart>
      <c:lineChart>
        <c:grouping val="standard"/>
        <c:varyColors val="0"/>
        <c:ser>
          <c:idx val="1"/>
          <c:order val="1"/>
          <c:tx>
            <c:strRef>
              <c:f>'글로벌 발주량-A'!$C$6</c:f>
              <c:strCache>
                <c:ptCount val="1"/>
                <c:pt idx="0">
                  <c:v>신조선가 지수(RHS)</c:v>
                </c:pt>
              </c:strCache>
            </c:strRef>
          </c:tx>
          <c:spPr>
            <a:ln w="22225" cap="rnd">
              <a:solidFill>
                <a:srgbClr val="D0CECE"/>
              </a:solidFill>
              <a:round/>
            </a:ln>
            <a:effectLst/>
          </c:spPr>
          <c:marker>
            <c:symbol val="none"/>
          </c:marker>
          <c:cat>
            <c:numRef>
              <c:f>'글로벌 발주량-A'!$A$7:$A$35</c:f>
              <c:numCache>
                <c:formatCode>yyyy</c:formatCode>
                <c:ptCount val="29"/>
                <c:pt idx="0">
                  <c:v>35065</c:v>
                </c:pt>
                <c:pt idx="1">
                  <c:v>35431</c:v>
                </c:pt>
                <c:pt idx="2">
                  <c:v>35796</c:v>
                </c:pt>
                <c:pt idx="3">
                  <c:v>36161</c:v>
                </c:pt>
                <c:pt idx="4">
                  <c:v>36526</c:v>
                </c:pt>
                <c:pt idx="5">
                  <c:v>36892</c:v>
                </c:pt>
                <c:pt idx="6">
                  <c:v>37257</c:v>
                </c:pt>
                <c:pt idx="7">
                  <c:v>37622</c:v>
                </c:pt>
                <c:pt idx="8">
                  <c:v>37987</c:v>
                </c:pt>
                <c:pt idx="9">
                  <c:v>38353</c:v>
                </c:pt>
                <c:pt idx="10">
                  <c:v>38718</c:v>
                </c:pt>
                <c:pt idx="11">
                  <c:v>39083</c:v>
                </c:pt>
                <c:pt idx="12">
                  <c:v>39448</c:v>
                </c:pt>
                <c:pt idx="13">
                  <c:v>39814</c:v>
                </c:pt>
                <c:pt idx="14">
                  <c:v>40179</c:v>
                </c:pt>
                <c:pt idx="15">
                  <c:v>40544</c:v>
                </c:pt>
                <c:pt idx="16">
                  <c:v>40909</c:v>
                </c:pt>
                <c:pt idx="17">
                  <c:v>41275</c:v>
                </c:pt>
                <c:pt idx="18">
                  <c:v>41640</c:v>
                </c:pt>
                <c:pt idx="19">
                  <c:v>42005</c:v>
                </c:pt>
                <c:pt idx="20">
                  <c:v>42370</c:v>
                </c:pt>
                <c:pt idx="21">
                  <c:v>42736</c:v>
                </c:pt>
                <c:pt idx="22">
                  <c:v>43101</c:v>
                </c:pt>
                <c:pt idx="23">
                  <c:v>43466</c:v>
                </c:pt>
                <c:pt idx="24">
                  <c:v>43831</c:v>
                </c:pt>
                <c:pt idx="25">
                  <c:v>44197</c:v>
                </c:pt>
                <c:pt idx="26">
                  <c:v>44562</c:v>
                </c:pt>
                <c:pt idx="27">
                  <c:v>44927</c:v>
                </c:pt>
                <c:pt idx="28">
                  <c:v>45292</c:v>
                </c:pt>
              </c:numCache>
            </c:numRef>
          </c:cat>
          <c:val>
            <c:numRef>
              <c:f>'글로벌 발주량-A'!$C$7:$C$35</c:f>
              <c:numCache>
                <c:formatCode>0_);[Red]\(0\)</c:formatCode>
                <c:ptCount val="29"/>
                <c:pt idx="0">
                  <c:v>133.06754000000001</c:v>
                </c:pt>
                <c:pt idx="1">
                  <c:v>130.98328000000001</c:v>
                </c:pt>
                <c:pt idx="2">
                  <c:v>111.22474</c:v>
                </c:pt>
                <c:pt idx="3">
                  <c:v>107.26434999999999</c:v>
                </c:pt>
                <c:pt idx="4">
                  <c:v>114.91401999999999</c:v>
                </c:pt>
                <c:pt idx="5">
                  <c:v>108.95672</c:v>
                </c:pt>
                <c:pt idx="6">
                  <c:v>106.12412999999999</c:v>
                </c:pt>
                <c:pt idx="7">
                  <c:v>119.12631</c:v>
                </c:pt>
                <c:pt idx="8">
                  <c:v>150.00727000000001</c:v>
                </c:pt>
                <c:pt idx="9">
                  <c:v>162.09744000000001</c:v>
                </c:pt>
                <c:pt idx="10">
                  <c:v>168.66593</c:v>
                </c:pt>
                <c:pt idx="11">
                  <c:v>184.82735</c:v>
                </c:pt>
                <c:pt idx="12">
                  <c:v>177.96691999999999</c:v>
                </c:pt>
                <c:pt idx="13">
                  <c:v>137.83852999999999</c:v>
                </c:pt>
                <c:pt idx="14">
                  <c:v>141.58330000000001</c:v>
                </c:pt>
                <c:pt idx="15">
                  <c:v>139.10616999999999</c:v>
                </c:pt>
                <c:pt idx="16">
                  <c:v>126.36763000000001</c:v>
                </c:pt>
                <c:pt idx="17">
                  <c:v>133.31220999999999</c:v>
                </c:pt>
                <c:pt idx="18">
                  <c:v>137.797</c:v>
                </c:pt>
                <c:pt idx="19">
                  <c:v>130.97636</c:v>
                </c:pt>
                <c:pt idx="20">
                  <c:v>122.62181</c:v>
                </c:pt>
                <c:pt idx="21">
                  <c:v>124.87815000000001</c:v>
                </c:pt>
                <c:pt idx="22">
                  <c:v>130.00888</c:v>
                </c:pt>
                <c:pt idx="23">
                  <c:v>129.76752999999999</c:v>
                </c:pt>
                <c:pt idx="24">
                  <c:v>125.60312</c:v>
                </c:pt>
                <c:pt idx="25">
                  <c:v>153.62952999999999</c:v>
                </c:pt>
                <c:pt idx="26">
                  <c:v>161.84343000000001</c:v>
                </c:pt>
                <c:pt idx="27">
                  <c:v>178.35900000000001</c:v>
                </c:pt>
                <c:pt idx="28">
                  <c:v>189.15609000000001</c:v>
                </c:pt>
              </c:numCache>
            </c:numRef>
          </c:val>
          <c:smooth val="0"/>
          <c:extLst>
            <c:ext xmlns:c16="http://schemas.microsoft.com/office/drawing/2014/chart" uri="{C3380CC4-5D6E-409C-BE32-E72D297353CC}">
              <c16:uniqueId val="{00000001-CD1C-4143-A6D6-602287C10BB1}"/>
            </c:ext>
          </c:extLst>
        </c:ser>
        <c:dLbls>
          <c:showLegendKey val="0"/>
          <c:showVal val="0"/>
          <c:showCatName val="0"/>
          <c:showSerName val="0"/>
          <c:showPercent val="0"/>
          <c:showBubbleSize val="0"/>
        </c:dLbls>
        <c:marker val="1"/>
        <c:smooth val="0"/>
        <c:axId val="1622158144"/>
        <c:axId val="1622162464"/>
      </c:lineChart>
      <c:dateAx>
        <c:axId val="1622163904"/>
        <c:scaling>
          <c:orientation val="minMax"/>
        </c:scaling>
        <c:delete val="0"/>
        <c:axPos val="b"/>
        <c:numFmt formatCode="yyyy" sourceLinked="1"/>
        <c:majorTickMark val="in"/>
        <c:minorTickMark val="none"/>
        <c:tickLblPos val="nextTo"/>
        <c:spPr>
          <a:noFill/>
          <a:ln w="3175" cap="flat" cmpd="sng" algn="ctr">
            <a:solidFill>
              <a:schemeClr val="tx1"/>
            </a:solidFill>
            <a:round/>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1622171104"/>
        <c:crosses val="autoZero"/>
        <c:auto val="1"/>
        <c:lblOffset val="100"/>
        <c:baseTimeUnit val="years"/>
        <c:majorUnit val="4"/>
        <c:majorTimeUnit val="years"/>
      </c:dateAx>
      <c:valAx>
        <c:axId val="1622171104"/>
        <c:scaling>
          <c:orientation val="minMax"/>
        </c:scaling>
        <c:delete val="0"/>
        <c:axPos val="l"/>
        <c:numFmt formatCode="#,##0_ " sourceLinked="1"/>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1622163904"/>
        <c:crosses val="autoZero"/>
        <c:crossBetween val="between"/>
        <c:majorUnit val="20"/>
      </c:valAx>
      <c:valAx>
        <c:axId val="1622162464"/>
        <c:scaling>
          <c:orientation val="minMax"/>
          <c:min val="100"/>
        </c:scaling>
        <c:delete val="0"/>
        <c:axPos val="r"/>
        <c:numFmt formatCode="0_);[Red]\(0\)" sourceLinked="1"/>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1622158144"/>
        <c:crosses val="max"/>
        <c:crossBetween val="between"/>
        <c:majorUnit val="20"/>
      </c:valAx>
      <c:dateAx>
        <c:axId val="1622158144"/>
        <c:scaling>
          <c:orientation val="minMax"/>
        </c:scaling>
        <c:delete val="1"/>
        <c:axPos val="b"/>
        <c:numFmt formatCode="yyyy" sourceLinked="1"/>
        <c:majorTickMark val="out"/>
        <c:minorTickMark val="none"/>
        <c:tickLblPos val="nextTo"/>
        <c:crossAx val="1622162464"/>
        <c:crosses val="autoZero"/>
        <c:auto val="1"/>
        <c:lblOffset val="100"/>
        <c:baseTimeUnit val="years"/>
      </c:dateAx>
      <c:spPr>
        <a:noFill/>
        <a:ln>
          <a:noFill/>
        </a:ln>
        <a:effectLst/>
      </c:spPr>
    </c:plotArea>
    <c:legend>
      <c:legendPos val="t"/>
      <c:layout>
        <c:manualLayout>
          <c:xMode val="edge"/>
          <c:yMode val="edge"/>
          <c:x val="0.18882743362831858"/>
          <c:y val="0"/>
          <c:w val="0.62234513274336278"/>
          <c:h val="0.11610115587919198"/>
        </c:manualLayout>
      </c:layout>
      <c:overlay val="0"/>
      <c:spPr>
        <a:noFill/>
        <a:ln>
          <a:noFill/>
        </a:ln>
        <a:effectLst/>
      </c:spPr>
      <c:txPr>
        <a:bodyPr rot="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legend>
    <c:plotVisOnly val="1"/>
    <c:dispBlanksAs val="gap"/>
    <c:showDLblsOverMax val="0"/>
  </c:chart>
  <c:spPr>
    <a:noFill/>
    <a:ln w="9525" cap="flat" cmpd="sng" algn="ctr">
      <a:noFill/>
      <a:round/>
    </a:ln>
    <a:effectLst/>
  </c:spPr>
  <c:txPr>
    <a:bodyPr/>
    <a:lstStyle/>
    <a:p>
      <a:pPr>
        <a:defRPr>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externalData r:id="rId3">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8.6368715083798883E-2"/>
          <c:y val="0.12064514039925955"/>
          <c:w val="0.86417132216014902"/>
          <c:h val="0.76160297474810168"/>
        </c:manualLayout>
      </c:layout>
      <c:lineChart>
        <c:grouping val="standard"/>
        <c:varyColors val="0"/>
        <c:ser>
          <c:idx val="1"/>
          <c:order val="1"/>
          <c:tx>
            <c:strRef>
              <c:f>Backlog!$K$67</c:f>
              <c:strCache>
                <c:ptCount val="1"/>
                <c:pt idx="0">
                  <c:v>신조선가 지수(LHS)</c:v>
                </c:pt>
              </c:strCache>
            </c:strRef>
          </c:tx>
          <c:spPr>
            <a:ln w="22225" cap="rnd">
              <a:solidFill>
                <a:srgbClr val="D0CECE"/>
              </a:solidFill>
              <a:round/>
            </a:ln>
            <a:effectLst/>
          </c:spPr>
          <c:marker>
            <c:symbol val="none"/>
          </c:marker>
          <c:cat>
            <c:numRef>
              <c:f>Backlog!$G$68:$G$88</c:f>
              <c:numCache>
                <c:formatCode>yyyy</c:formatCode>
                <c:ptCount val="21"/>
                <c:pt idx="0">
                  <c:v>38353</c:v>
                </c:pt>
                <c:pt idx="1">
                  <c:v>38718</c:v>
                </c:pt>
                <c:pt idx="2">
                  <c:v>39083</c:v>
                </c:pt>
                <c:pt idx="3">
                  <c:v>39448</c:v>
                </c:pt>
                <c:pt idx="4">
                  <c:v>39814</c:v>
                </c:pt>
                <c:pt idx="5">
                  <c:v>40179</c:v>
                </c:pt>
                <c:pt idx="6">
                  <c:v>40544</c:v>
                </c:pt>
                <c:pt idx="7">
                  <c:v>40909</c:v>
                </c:pt>
                <c:pt idx="8">
                  <c:v>41275</c:v>
                </c:pt>
                <c:pt idx="9">
                  <c:v>41640</c:v>
                </c:pt>
                <c:pt idx="10">
                  <c:v>42005</c:v>
                </c:pt>
                <c:pt idx="11">
                  <c:v>42370</c:v>
                </c:pt>
                <c:pt idx="12">
                  <c:v>42736</c:v>
                </c:pt>
                <c:pt idx="13">
                  <c:v>43101</c:v>
                </c:pt>
                <c:pt idx="14">
                  <c:v>43466</c:v>
                </c:pt>
                <c:pt idx="15">
                  <c:v>43831</c:v>
                </c:pt>
                <c:pt idx="16">
                  <c:v>44197</c:v>
                </c:pt>
                <c:pt idx="17">
                  <c:v>44562</c:v>
                </c:pt>
                <c:pt idx="18">
                  <c:v>44927</c:v>
                </c:pt>
                <c:pt idx="19">
                  <c:v>45292</c:v>
                </c:pt>
                <c:pt idx="20">
                  <c:v>45658</c:v>
                </c:pt>
              </c:numCache>
            </c:numRef>
          </c:cat>
          <c:val>
            <c:numRef>
              <c:f>Backlog!$K$68:$K$88</c:f>
              <c:numCache>
                <c:formatCode>#,##0.00</c:formatCode>
                <c:ptCount val="21"/>
                <c:pt idx="0">
                  <c:v>162.09744000000001</c:v>
                </c:pt>
                <c:pt idx="1">
                  <c:v>168.66593</c:v>
                </c:pt>
                <c:pt idx="2">
                  <c:v>184.82735</c:v>
                </c:pt>
                <c:pt idx="3">
                  <c:v>177.96691999999999</c:v>
                </c:pt>
                <c:pt idx="4">
                  <c:v>137.83852999999999</c:v>
                </c:pt>
                <c:pt idx="5">
                  <c:v>141.58330000000001</c:v>
                </c:pt>
                <c:pt idx="6">
                  <c:v>139.10616999999999</c:v>
                </c:pt>
                <c:pt idx="7">
                  <c:v>126.36763000000001</c:v>
                </c:pt>
                <c:pt idx="8">
                  <c:v>133.31220999999999</c:v>
                </c:pt>
                <c:pt idx="9">
                  <c:v>137.797</c:v>
                </c:pt>
                <c:pt idx="10">
                  <c:v>130.97636</c:v>
                </c:pt>
                <c:pt idx="11">
                  <c:v>122.62181</c:v>
                </c:pt>
                <c:pt idx="12">
                  <c:v>124.87815000000001</c:v>
                </c:pt>
                <c:pt idx="13">
                  <c:v>130.00888</c:v>
                </c:pt>
                <c:pt idx="14">
                  <c:v>129.76752999999999</c:v>
                </c:pt>
                <c:pt idx="15">
                  <c:v>125.60312</c:v>
                </c:pt>
                <c:pt idx="16">
                  <c:v>153.62952999999999</c:v>
                </c:pt>
                <c:pt idx="17">
                  <c:v>161.84343000000001</c:v>
                </c:pt>
                <c:pt idx="18">
                  <c:v>178.35900000000001</c:v>
                </c:pt>
                <c:pt idx="19">
                  <c:v>189.15609000000001</c:v>
                </c:pt>
                <c:pt idx="20">
                  <c:v>187.43</c:v>
                </c:pt>
              </c:numCache>
            </c:numRef>
          </c:val>
          <c:smooth val="0"/>
          <c:extLst>
            <c:ext xmlns:c16="http://schemas.microsoft.com/office/drawing/2014/chart" uri="{C3380CC4-5D6E-409C-BE32-E72D297353CC}">
              <c16:uniqueId val="{00000000-2176-48E7-A666-048C688D461D}"/>
            </c:ext>
          </c:extLst>
        </c:ser>
        <c:dLbls>
          <c:showLegendKey val="0"/>
          <c:showVal val="0"/>
          <c:showCatName val="0"/>
          <c:showSerName val="0"/>
          <c:showPercent val="0"/>
          <c:showBubbleSize val="0"/>
        </c:dLbls>
        <c:marker val="1"/>
        <c:smooth val="0"/>
        <c:axId val="1622173984"/>
        <c:axId val="1622173504"/>
      </c:lineChart>
      <c:lineChart>
        <c:grouping val="standard"/>
        <c:varyColors val="0"/>
        <c:ser>
          <c:idx val="0"/>
          <c:order val="0"/>
          <c:tx>
            <c:strRef>
              <c:f>Backlog!$J$67</c:f>
              <c:strCache>
                <c:ptCount val="1"/>
                <c:pt idx="0">
                  <c:v>백로그 길이(RHS)</c:v>
                </c:pt>
              </c:strCache>
            </c:strRef>
          </c:tx>
          <c:spPr>
            <a:ln w="22225" cap="rnd">
              <a:solidFill>
                <a:srgbClr val="203864"/>
              </a:solidFill>
              <a:round/>
            </a:ln>
            <a:effectLst/>
          </c:spPr>
          <c:marker>
            <c:symbol val="none"/>
          </c:marker>
          <c:dLbls>
            <c:dLbl>
              <c:idx val="3"/>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2176-48E7-A666-048C688D461D}"/>
                </c:ext>
              </c:extLst>
            </c:dLbl>
            <c:dLbl>
              <c:idx val="18"/>
              <c:layout>
                <c:manualLayout>
                  <c:x val="-4.1580041580041679E-2"/>
                  <c:y val="0.11105601223656525"/>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2176-48E7-A666-048C688D461D}"/>
                </c:ext>
              </c:extLst>
            </c:dLbl>
            <c:dLbl>
              <c:idx val="19"/>
              <c:layout>
                <c:manualLayout>
                  <c:x val="-8.8704088704088704E-2"/>
                  <c:y val="-7.866467533423378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2176-48E7-A666-048C688D461D}"/>
                </c:ext>
              </c:extLst>
            </c:dLbl>
            <c:dLbl>
              <c:idx val="20"/>
              <c:layout>
                <c:manualLayout>
                  <c:x val="-7.7616077616077611E-2"/>
                  <c:y val="-0.124938013766136"/>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2176-48E7-A666-048C688D461D}"/>
                </c:ext>
              </c:extLst>
            </c:dLbl>
            <c:spPr>
              <a:noFill/>
              <a:ln>
                <a:noFill/>
              </a:ln>
              <a:effectLst/>
            </c:spPr>
            <c:txPr>
              <a:bodyPr rot="0" spcFirstLastPara="1" vertOverflow="ellipsis" vert="horz" wrap="square" anchor="ctr" anchorCtr="1"/>
              <a:lstStyle/>
              <a:p>
                <a:pPr>
                  <a:defRPr sz="700" b="0" i="0" u="none" strike="noStrike" kern="1200" baseline="0">
                    <a:solidFill>
                      <a:schemeClr val="tx1">
                        <a:lumMod val="75000"/>
                        <a:lumOff val="25000"/>
                      </a:schemeClr>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Backlog!$G$68:$G$88</c:f>
              <c:numCache>
                <c:formatCode>yyyy</c:formatCode>
                <c:ptCount val="21"/>
                <c:pt idx="0">
                  <c:v>38353</c:v>
                </c:pt>
                <c:pt idx="1">
                  <c:v>38718</c:v>
                </c:pt>
                <c:pt idx="2">
                  <c:v>39083</c:v>
                </c:pt>
                <c:pt idx="3">
                  <c:v>39448</c:v>
                </c:pt>
                <c:pt idx="4">
                  <c:v>39814</c:v>
                </c:pt>
                <c:pt idx="5">
                  <c:v>40179</c:v>
                </c:pt>
                <c:pt idx="6">
                  <c:v>40544</c:v>
                </c:pt>
                <c:pt idx="7">
                  <c:v>40909</c:v>
                </c:pt>
                <c:pt idx="8">
                  <c:v>41275</c:v>
                </c:pt>
                <c:pt idx="9">
                  <c:v>41640</c:v>
                </c:pt>
                <c:pt idx="10">
                  <c:v>42005</c:v>
                </c:pt>
                <c:pt idx="11">
                  <c:v>42370</c:v>
                </c:pt>
                <c:pt idx="12">
                  <c:v>42736</c:v>
                </c:pt>
                <c:pt idx="13">
                  <c:v>43101</c:v>
                </c:pt>
                <c:pt idx="14">
                  <c:v>43466</c:v>
                </c:pt>
                <c:pt idx="15">
                  <c:v>43831</c:v>
                </c:pt>
                <c:pt idx="16">
                  <c:v>44197</c:v>
                </c:pt>
                <c:pt idx="17">
                  <c:v>44562</c:v>
                </c:pt>
                <c:pt idx="18">
                  <c:v>44927</c:v>
                </c:pt>
                <c:pt idx="19">
                  <c:v>45292</c:v>
                </c:pt>
                <c:pt idx="20">
                  <c:v>45658</c:v>
                </c:pt>
              </c:numCache>
            </c:numRef>
          </c:cat>
          <c:val>
            <c:numRef>
              <c:f>Backlog!$J$68:$J$88</c:f>
              <c:numCache>
                <c:formatCode>#,##0.00</c:formatCode>
                <c:ptCount val="21"/>
                <c:pt idx="0">
                  <c:v>3.62</c:v>
                </c:pt>
                <c:pt idx="1">
                  <c:v>3.72</c:v>
                </c:pt>
                <c:pt idx="2">
                  <c:v>4.3099999999999996</c:v>
                </c:pt>
                <c:pt idx="3">
                  <c:v>5.35</c:v>
                </c:pt>
                <c:pt idx="4">
                  <c:v>4.54</c:v>
                </c:pt>
                <c:pt idx="5">
                  <c:v>3.56</c:v>
                </c:pt>
                <c:pt idx="6">
                  <c:v>2.91</c:v>
                </c:pt>
                <c:pt idx="7">
                  <c:v>2.48</c:v>
                </c:pt>
                <c:pt idx="8">
                  <c:v>2.0699999999999998</c:v>
                </c:pt>
                <c:pt idx="9">
                  <c:v>3.07</c:v>
                </c:pt>
                <c:pt idx="10">
                  <c:v>3.35</c:v>
                </c:pt>
                <c:pt idx="11">
                  <c:v>3.15</c:v>
                </c:pt>
                <c:pt idx="12">
                  <c:v>2.62</c:v>
                </c:pt>
                <c:pt idx="13">
                  <c:v>2.57</c:v>
                </c:pt>
                <c:pt idx="14">
                  <c:v>2.79</c:v>
                </c:pt>
                <c:pt idx="15">
                  <c:v>2.4700000000000002</c:v>
                </c:pt>
                <c:pt idx="16">
                  <c:v>2.72</c:v>
                </c:pt>
                <c:pt idx="17">
                  <c:v>2.97</c:v>
                </c:pt>
                <c:pt idx="18">
                  <c:v>3.73</c:v>
                </c:pt>
                <c:pt idx="19">
                  <c:v>3.66</c:v>
                </c:pt>
                <c:pt idx="20">
                  <c:v>3.78</c:v>
                </c:pt>
              </c:numCache>
            </c:numRef>
          </c:val>
          <c:smooth val="0"/>
          <c:extLst>
            <c:ext xmlns:c16="http://schemas.microsoft.com/office/drawing/2014/chart" uri="{C3380CC4-5D6E-409C-BE32-E72D297353CC}">
              <c16:uniqueId val="{00000005-2176-48E7-A666-048C688D461D}"/>
            </c:ext>
          </c:extLst>
        </c:ser>
        <c:dLbls>
          <c:showLegendKey val="0"/>
          <c:showVal val="0"/>
          <c:showCatName val="0"/>
          <c:showSerName val="0"/>
          <c:showPercent val="0"/>
          <c:showBubbleSize val="0"/>
        </c:dLbls>
        <c:marker val="1"/>
        <c:smooth val="0"/>
        <c:axId val="2057819520"/>
        <c:axId val="2057817120"/>
      </c:lineChart>
      <c:dateAx>
        <c:axId val="1622173984"/>
        <c:scaling>
          <c:orientation val="minMax"/>
        </c:scaling>
        <c:delete val="0"/>
        <c:axPos val="b"/>
        <c:numFmt formatCode="yyyy" sourceLinked="1"/>
        <c:majorTickMark val="in"/>
        <c:minorTickMark val="none"/>
        <c:tickLblPos val="nextTo"/>
        <c:spPr>
          <a:noFill/>
          <a:ln w="3175" cap="flat" cmpd="sng" algn="ctr">
            <a:solidFill>
              <a:schemeClr val="tx1"/>
            </a:solidFill>
            <a:round/>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1622173504"/>
        <c:crosses val="autoZero"/>
        <c:auto val="1"/>
        <c:lblOffset val="100"/>
        <c:baseTimeUnit val="years"/>
        <c:majorUnit val="4"/>
        <c:majorTimeUnit val="years"/>
      </c:dateAx>
      <c:valAx>
        <c:axId val="1622173504"/>
        <c:scaling>
          <c:orientation val="minMax"/>
          <c:min val="120"/>
        </c:scaling>
        <c:delete val="0"/>
        <c:axPos val="l"/>
        <c:numFmt formatCode="#,##0_);[Red]\(#,##0\)" sourceLinked="0"/>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1622173984"/>
        <c:crosses val="autoZero"/>
        <c:crossBetween val="between"/>
        <c:majorUnit val="20"/>
      </c:valAx>
      <c:valAx>
        <c:axId val="2057817120"/>
        <c:scaling>
          <c:orientation val="minMax"/>
          <c:min val="2"/>
        </c:scaling>
        <c:delete val="0"/>
        <c:axPos val="r"/>
        <c:numFmt formatCode="#,##0" sourceLinked="0"/>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2057819520"/>
        <c:crosses val="max"/>
        <c:crossBetween val="between"/>
      </c:valAx>
      <c:dateAx>
        <c:axId val="2057819520"/>
        <c:scaling>
          <c:orientation val="minMax"/>
        </c:scaling>
        <c:delete val="1"/>
        <c:axPos val="b"/>
        <c:numFmt formatCode="yyyy" sourceLinked="1"/>
        <c:majorTickMark val="out"/>
        <c:minorTickMark val="none"/>
        <c:tickLblPos val="nextTo"/>
        <c:crossAx val="2057817120"/>
        <c:crosses val="autoZero"/>
        <c:auto val="1"/>
        <c:lblOffset val="100"/>
        <c:baseTimeUnit val="years"/>
        <c:majorUnit val="1"/>
        <c:minorUnit val="1"/>
      </c:dateAx>
      <c:spPr>
        <a:noFill/>
        <a:ln>
          <a:noFill/>
        </a:ln>
        <a:effectLst/>
      </c:spPr>
    </c:plotArea>
    <c:legend>
      <c:legendPos val="t"/>
      <c:layout>
        <c:manualLayout>
          <c:xMode val="edge"/>
          <c:yMode val="edge"/>
          <c:x val="9.6995557119605863E-3"/>
          <c:y val="2.5189294792571766E-2"/>
          <c:w val="0.94768195297901814"/>
          <c:h val="9.6478010502285563E-2"/>
        </c:manualLayout>
      </c:layout>
      <c:overlay val="0"/>
      <c:spPr>
        <a:noFill/>
        <a:ln>
          <a:noFill/>
        </a:ln>
        <a:effectLst/>
      </c:spPr>
      <c:txPr>
        <a:bodyPr rot="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legend>
    <c:plotVisOnly val="1"/>
    <c:dispBlanksAs val="gap"/>
    <c:showDLblsOverMax val="0"/>
  </c:chart>
  <c:spPr>
    <a:noFill/>
    <a:ln w="9525" cap="flat" cmpd="sng" algn="ctr">
      <a:noFill/>
      <a:round/>
    </a:ln>
    <a:effectLst/>
  </c:spPr>
  <c:txPr>
    <a:bodyPr/>
    <a:lstStyle/>
    <a:p>
      <a:pPr>
        <a:defRPr>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externalData r:id="rId3">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2210565065341432"/>
          <c:y val="0.11333872185079517"/>
          <c:w val="0.87421314191054666"/>
          <c:h val="0.76986997971276705"/>
        </c:manualLayout>
      </c:layout>
      <c:barChart>
        <c:barDir val="col"/>
        <c:grouping val="stacked"/>
        <c:varyColors val="0"/>
        <c:ser>
          <c:idx val="0"/>
          <c:order val="0"/>
          <c:tx>
            <c:strRef>
              <c:f>매출액추정!$D$27</c:f>
              <c:strCache>
                <c:ptCount val="1"/>
                <c:pt idx="0">
                  <c:v>조선</c:v>
                </c:pt>
              </c:strCache>
            </c:strRef>
          </c:tx>
          <c:spPr>
            <a:solidFill>
              <a:srgbClr val="D0CECE"/>
            </a:solidFill>
            <a:ln>
              <a:noFill/>
            </a:ln>
            <a:effectLst/>
          </c:spPr>
          <c:invertIfNegative val="0"/>
          <c:cat>
            <c:strRef>
              <c:f>매출액추정!$E$26:$J$26</c:f>
              <c:strCache>
                <c:ptCount val="6"/>
                <c:pt idx="0">
                  <c:v>2024</c:v>
                </c:pt>
                <c:pt idx="1">
                  <c:v>2025E</c:v>
                </c:pt>
                <c:pt idx="2">
                  <c:v>2026E</c:v>
                </c:pt>
                <c:pt idx="3">
                  <c:v>2027E</c:v>
                </c:pt>
                <c:pt idx="4">
                  <c:v>2028E</c:v>
                </c:pt>
                <c:pt idx="5">
                  <c:v>2029E</c:v>
                </c:pt>
              </c:strCache>
            </c:strRef>
          </c:cat>
          <c:val>
            <c:numRef>
              <c:f>매출액추정!$E$27:$J$27</c:f>
              <c:numCache>
                <c:formatCode>#,##0_);[Red]\(#,##0\)</c:formatCode>
                <c:ptCount val="6"/>
                <c:pt idx="0" formatCode="#,##0_ ">
                  <c:v>7448</c:v>
                </c:pt>
                <c:pt idx="1">
                  <c:v>8148.0865141020422</c:v>
                </c:pt>
                <c:pt idx="2">
                  <c:v>9508.2440159386406</c:v>
                </c:pt>
                <c:pt idx="3">
                  <c:v>10651.634091729124</c:v>
                </c:pt>
                <c:pt idx="4">
                  <c:v>12947.612497906617</c:v>
                </c:pt>
                <c:pt idx="5">
                  <c:v>14101.68979569082</c:v>
                </c:pt>
              </c:numCache>
            </c:numRef>
          </c:val>
          <c:extLst>
            <c:ext xmlns:c16="http://schemas.microsoft.com/office/drawing/2014/chart" uri="{C3380CC4-5D6E-409C-BE32-E72D297353CC}">
              <c16:uniqueId val="{00000000-74FB-4FFE-9CBD-CBDCC7AE861B}"/>
            </c:ext>
          </c:extLst>
        </c:ser>
        <c:ser>
          <c:idx val="1"/>
          <c:order val="1"/>
          <c:tx>
            <c:strRef>
              <c:f>매출액추정!$D$28</c:f>
              <c:strCache>
                <c:ptCount val="1"/>
                <c:pt idx="0">
                  <c:v>FLNG</c:v>
                </c:pt>
              </c:strCache>
            </c:strRef>
          </c:tx>
          <c:spPr>
            <a:solidFill>
              <a:srgbClr val="203864"/>
            </a:solidFill>
            <a:ln>
              <a:noFill/>
            </a:ln>
            <a:effectLst/>
          </c:spPr>
          <c:invertIfNegative val="0"/>
          <c:cat>
            <c:strRef>
              <c:f>매출액추정!$E$26:$J$26</c:f>
              <c:strCache>
                <c:ptCount val="6"/>
                <c:pt idx="0">
                  <c:v>2024</c:v>
                </c:pt>
                <c:pt idx="1">
                  <c:v>2025E</c:v>
                </c:pt>
                <c:pt idx="2">
                  <c:v>2026E</c:v>
                </c:pt>
                <c:pt idx="3">
                  <c:v>2027E</c:v>
                </c:pt>
                <c:pt idx="4">
                  <c:v>2028E</c:v>
                </c:pt>
                <c:pt idx="5">
                  <c:v>2029E</c:v>
                </c:pt>
              </c:strCache>
            </c:strRef>
          </c:cat>
          <c:val>
            <c:numRef>
              <c:f>매출액추정!$E$28:$J$28</c:f>
              <c:numCache>
                <c:formatCode>#,##0_);[Red]\(#,##0\)</c:formatCode>
                <c:ptCount val="6"/>
                <c:pt idx="0" formatCode="#,##0_ ">
                  <c:v>1862</c:v>
                </c:pt>
                <c:pt idx="1">
                  <c:v>2716.0288380340135</c:v>
                </c:pt>
                <c:pt idx="2">
                  <c:v>3169.4146719795463</c:v>
                </c:pt>
                <c:pt idx="3">
                  <c:v>4142.3021467835497</c:v>
                </c:pt>
                <c:pt idx="4">
                  <c:v>4315.870832635539</c:v>
                </c:pt>
                <c:pt idx="5">
                  <c:v>6043.5813410103528</c:v>
                </c:pt>
              </c:numCache>
            </c:numRef>
          </c:val>
          <c:extLst>
            <c:ext xmlns:c16="http://schemas.microsoft.com/office/drawing/2014/chart" uri="{C3380CC4-5D6E-409C-BE32-E72D297353CC}">
              <c16:uniqueId val="{00000001-74FB-4FFE-9CBD-CBDCC7AE861B}"/>
            </c:ext>
          </c:extLst>
        </c:ser>
        <c:dLbls>
          <c:showLegendKey val="0"/>
          <c:showVal val="0"/>
          <c:showCatName val="0"/>
          <c:showSerName val="0"/>
          <c:showPercent val="0"/>
          <c:showBubbleSize val="0"/>
        </c:dLbls>
        <c:gapWidth val="150"/>
        <c:overlap val="100"/>
        <c:axId val="118637519"/>
        <c:axId val="118656239"/>
      </c:barChart>
      <c:catAx>
        <c:axId val="118637519"/>
        <c:scaling>
          <c:orientation val="minMax"/>
        </c:scaling>
        <c:delete val="0"/>
        <c:axPos val="b"/>
        <c:numFmt formatCode="General" sourceLinked="1"/>
        <c:majorTickMark val="in"/>
        <c:minorTickMark val="none"/>
        <c:tickLblPos val="nextTo"/>
        <c:spPr>
          <a:noFill/>
          <a:ln w="3175" cap="flat" cmpd="sng" algn="ctr">
            <a:solidFill>
              <a:schemeClr val="tx1"/>
            </a:solidFill>
            <a:round/>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118656239"/>
        <c:crosses val="autoZero"/>
        <c:auto val="1"/>
        <c:lblAlgn val="ctr"/>
        <c:lblOffset val="100"/>
        <c:noMultiLvlLbl val="0"/>
      </c:catAx>
      <c:valAx>
        <c:axId val="118656239"/>
        <c:scaling>
          <c:orientation val="minMax"/>
        </c:scaling>
        <c:delete val="0"/>
        <c:axPos val="l"/>
        <c:numFmt formatCode="#,##0_ " sourceLinked="1"/>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118637519"/>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legend>
    <c:plotVisOnly val="1"/>
    <c:dispBlanksAs val="gap"/>
    <c:showDLblsOverMax val="0"/>
  </c:chart>
  <c:spPr>
    <a:noFill/>
    <a:ln w="9525" cap="flat" cmpd="sng" algn="ctr">
      <a:noFill/>
      <a:round/>
    </a:ln>
    <a:effectLst/>
  </c:spPr>
  <c:txPr>
    <a:bodyPr/>
    <a:lstStyle/>
    <a:p>
      <a:pPr>
        <a:defRPr sz="900">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externalData r:id="rId3">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7.9247594050743664E-2"/>
          <c:y val="6.9176960954639238E-2"/>
          <c:w val="0.89019685039370078"/>
          <c:h val="0.70067988489390631"/>
        </c:manualLayout>
      </c:layout>
      <c:barChart>
        <c:barDir val="col"/>
        <c:grouping val="clustered"/>
        <c:varyColors val="0"/>
        <c:ser>
          <c:idx val="0"/>
          <c:order val="0"/>
          <c:spPr>
            <a:solidFill>
              <a:srgbClr val="203864"/>
            </a:solidFill>
            <a:ln>
              <a:noFill/>
            </a:ln>
            <a:effectLst/>
          </c:spPr>
          <c:invertIfNegative val="0"/>
          <c:dPt>
            <c:idx val="0"/>
            <c:invertIfNegative val="0"/>
            <c:bubble3D val="0"/>
            <c:spPr>
              <a:solidFill>
                <a:srgbClr val="203864"/>
              </a:solidFill>
              <a:ln>
                <a:noFill/>
              </a:ln>
              <a:effectLst/>
            </c:spPr>
            <c:extLst>
              <c:ext xmlns:c16="http://schemas.microsoft.com/office/drawing/2014/chart" uri="{C3380CC4-5D6E-409C-BE32-E72D297353CC}">
                <c16:uniqueId val="{00000001-1754-4ECE-B0D6-9303D04356DB}"/>
              </c:ext>
            </c:extLst>
          </c:dPt>
          <c:dPt>
            <c:idx val="1"/>
            <c:invertIfNegative val="0"/>
            <c:bubble3D val="0"/>
            <c:spPr>
              <a:solidFill>
                <a:srgbClr val="D0CECE"/>
              </a:solidFill>
              <a:ln>
                <a:noFill/>
              </a:ln>
              <a:effectLst/>
            </c:spPr>
            <c:extLst>
              <c:ext xmlns:c16="http://schemas.microsoft.com/office/drawing/2014/chart" uri="{C3380CC4-5D6E-409C-BE32-E72D297353CC}">
                <c16:uniqueId val="{00000003-1754-4ECE-B0D6-9303D04356DB}"/>
              </c:ext>
            </c:extLst>
          </c:dPt>
          <c:dPt>
            <c:idx val="2"/>
            <c:invertIfNegative val="0"/>
            <c:bubble3D val="0"/>
            <c:spPr>
              <a:solidFill>
                <a:srgbClr val="203864"/>
              </a:solidFill>
              <a:ln>
                <a:noFill/>
              </a:ln>
              <a:effectLst/>
            </c:spPr>
            <c:extLst>
              <c:ext xmlns:c16="http://schemas.microsoft.com/office/drawing/2014/chart" uri="{C3380CC4-5D6E-409C-BE32-E72D297353CC}">
                <c16:uniqueId val="{00000005-1754-4ECE-B0D6-9303D04356DB}"/>
              </c:ext>
            </c:extLst>
          </c:dPt>
          <c:dPt>
            <c:idx val="3"/>
            <c:invertIfNegative val="0"/>
            <c:bubble3D val="0"/>
            <c:spPr>
              <a:solidFill>
                <a:srgbClr val="D0CECE"/>
              </a:solidFill>
              <a:ln>
                <a:noFill/>
              </a:ln>
              <a:effectLst/>
            </c:spPr>
            <c:extLst>
              <c:ext xmlns:c16="http://schemas.microsoft.com/office/drawing/2014/chart" uri="{C3380CC4-5D6E-409C-BE32-E72D297353CC}">
                <c16:uniqueId val="{00000007-1754-4ECE-B0D6-9303D04356DB}"/>
              </c:ext>
            </c:extLst>
          </c:dPt>
          <c:dLbls>
            <c:spPr>
              <a:noFill/>
              <a:ln>
                <a:noFill/>
              </a:ln>
              <a:effectLst/>
            </c:spPr>
            <c:txPr>
              <a:bodyPr rot="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Sheet7!$B$2:$B$5</c:f>
              <c:strCache>
                <c:ptCount val="4"/>
                <c:pt idx="0">
                  <c:v>Fleet 
(Shuttle Tanker)</c:v>
                </c:pt>
                <c:pt idx="1">
                  <c:v>Fleet 
(FPSO)</c:v>
                </c:pt>
                <c:pt idx="2">
                  <c:v>Orderbook 
(Shuttle Tanker)</c:v>
                </c:pt>
                <c:pt idx="3">
                  <c:v>Orderbook
(FPSO)</c:v>
                </c:pt>
              </c:strCache>
            </c:strRef>
          </c:cat>
          <c:val>
            <c:numRef>
              <c:f>Sheet7!$C$2:$C$5</c:f>
              <c:numCache>
                <c:formatCode>General</c:formatCode>
                <c:ptCount val="4"/>
                <c:pt idx="0">
                  <c:v>103</c:v>
                </c:pt>
                <c:pt idx="1">
                  <c:v>203</c:v>
                </c:pt>
                <c:pt idx="2">
                  <c:v>20</c:v>
                </c:pt>
                <c:pt idx="3">
                  <c:v>18</c:v>
                </c:pt>
              </c:numCache>
            </c:numRef>
          </c:val>
          <c:extLst>
            <c:ext xmlns:c16="http://schemas.microsoft.com/office/drawing/2014/chart" uri="{C3380CC4-5D6E-409C-BE32-E72D297353CC}">
              <c16:uniqueId val="{00000008-1754-4ECE-B0D6-9303D04356DB}"/>
            </c:ext>
          </c:extLst>
        </c:ser>
        <c:dLbls>
          <c:showLegendKey val="0"/>
          <c:showVal val="0"/>
          <c:showCatName val="0"/>
          <c:showSerName val="0"/>
          <c:showPercent val="0"/>
          <c:showBubbleSize val="0"/>
        </c:dLbls>
        <c:gapWidth val="219"/>
        <c:overlap val="-27"/>
        <c:axId val="118655279"/>
        <c:axId val="118638959"/>
      </c:barChart>
      <c:catAx>
        <c:axId val="118655279"/>
        <c:scaling>
          <c:orientation val="minMax"/>
        </c:scaling>
        <c:delete val="0"/>
        <c:axPos val="b"/>
        <c:numFmt formatCode="General" sourceLinked="1"/>
        <c:majorTickMark val="in"/>
        <c:minorTickMark val="none"/>
        <c:tickLblPos val="nextTo"/>
        <c:spPr>
          <a:noFill/>
          <a:ln w="3175" cap="flat" cmpd="sng" algn="ctr">
            <a:solidFill>
              <a:schemeClr val="tx1"/>
            </a:solidFill>
            <a:round/>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118638959"/>
        <c:crosses val="autoZero"/>
        <c:auto val="1"/>
        <c:lblAlgn val="ctr"/>
        <c:lblOffset val="100"/>
        <c:noMultiLvlLbl val="0"/>
      </c:catAx>
      <c:valAx>
        <c:axId val="118638959"/>
        <c:scaling>
          <c:orientation val="minMax"/>
          <c:max val="250"/>
        </c:scaling>
        <c:delete val="0"/>
        <c:axPos val="l"/>
        <c:numFmt formatCode="General" sourceLinked="1"/>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118655279"/>
        <c:crosses val="autoZero"/>
        <c:crossBetween val="between"/>
        <c:majorUnit val="50"/>
      </c:valAx>
      <c:spPr>
        <a:noFill/>
        <a:ln>
          <a:noFill/>
        </a:ln>
        <a:effectLst/>
      </c:spPr>
    </c:plotArea>
    <c:plotVisOnly val="1"/>
    <c:dispBlanksAs val="gap"/>
    <c:showDLblsOverMax val="0"/>
  </c:chart>
  <c:spPr>
    <a:noFill/>
    <a:ln w="9525" cap="flat" cmpd="sng" algn="ctr">
      <a:noFill/>
      <a:round/>
    </a:ln>
    <a:effectLst/>
  </c:spPr>
  <c:txPr>
    <a:bodyPr/>
    <a:lstStyle/>
    <a:p>
      <a:pPr>
        <a:defRPr>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externalData r:id="rId3">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1644725294014394"/>
          <c:y val="4.6728971962616821E-2"/>
          <c:w val="0.84844655081621911"/>
          <c:h val="0.83858477970627499"/>
        </c:manualLayout>
      </c:layout>
      <c:barChart>
        <c:barDir val="col"/>
        <c:grouping val="clustered"/>
        <c:varyColors val="0"/>
        <c:ser>
          <c:idx val="0"/>
          <c:order val="0"/>
          <c:tx>
            <c:strRef>
              <c:f>'SHI Orderbook'!$M$141</c:f>
              <c:strCache>
                <c:ptCount val="1"/>
                <c:pt idx="0">
                  <c:v>수주잔고</c:v>
                </c:pt>
              </c:strCache>
            </c:strRef>
          </c:tx>
          <c:spPr>
            <a:solidFill>
              <a:srgbClr val="203864"/>
            </a:solidFill>
            <a:ln>
              <a:noFill/>
            </a:ln>
            <a:effectLst/>
          </c:spPr>
          <c:invertIfNegative val="0"/>
          <c:cat>
            <c:numRef>
              <c:f>'SHI Orderbook'!$L$142:$L$152</c:f>
              <c:numCache>
                <c:formatCode>yyyy</c:formatCode>
                <c:ptCount val="11"/>
                <c:pt idx="0">
                  <c:v>41640</c:v>
                </c:pt>
                <c:pt idx="1">
                  <c:v>42005</c:v>
                </c:pt>
                <c:pt idx="2">
                  <c:v>42370</c:v>
                </c:pt>
                <c:pt idx="3">
                  <c:v>42736</c:v>
                </c:pt>
                <c:pt idx="4">
                  <c:v>43101</c:v>
                </c:pt>
                <c:pt idx="5">
                  <c:v>43466</c:v>
                </c:pt>
                <c:pt idx="6">
                  <c:v>43831</c:v>
                </c:pt>
                <c:pt idx="7">
                  <c:v>44197</c:v>
                </c:pt>
                <c:pt idx="8">
                  <c:v>44562</c:v>
                </c:pt>
                <c:pt idx="9">
                  <c:v>44927</c:v>
                </c:pt>
                <c:pt idx="10">
                  <c:v>45292</c:v>
                </c:pt>
              </c:numCache>
            </c:numRef>
          </c:cat>
          <c:val>
            <c:numRef>
              <c:f>'SHI Orderbook'!$M$142:$M$152</c:f>
              <c:numCache>
                <c:formatCode>General</c:formatCode>
                <c:ptCount val="11"/>
                <c:pt idx="0">
                  <c:v>21297.3</c:v>
                </c:pt>
                <c:pt idx="1">
                  <c:v>23886.7</c:v>
                </c:pt>
                <c:pt idx="2">
                  <c:v>9912.1</c:v>
                </c:pt>
                <c:pt idx="3">
                  <c:v>10783.3</c:v>
                </c:pt>
                <c:pt idx="4">
                  <c:v>12294.1</c:v>
                </c:pt>
                <c:pt idx="5">
                  <c:v>14135.1</c:v>
                </c:pt>
                <c:pt idx="6">
                  <c:v>11993.1</c:v>
                </c:pt>
                <c:pt idx="7">
                  <c:v>19746.400000000001</c:v>
                </c:pt>
                <c:pt idx="8">
                  <c:v>28555.5</c:v>
                </c:pt>
                <c:pt idx="9">
                  <c:v>27902.2</c:v>
                </c:pt>
                <c:pt idx="10">
                  <c:v>30841.1</c:v>
                </c:pt>
              </c:numCache>
            </c:numRef>
          </c:val>
          <c:extLst>
            <c:ext xmlns:c16="http://schemas.microsoft.com/office/drawing/2014/chart" uri="{C3380CC4-5D6E-409C-BE32-E72D297353CC}">
              <c16:uniqueId val="{00000000-A535-485C-BA05-B3D1D1CA9891}"/>
            </c:ext>
          </c:extLst>
        </c:ser>
        <c:dLbls>
          <c:showLegendKey val="0"/>
          <c:showVal val="0"/>
          <c:showCatName val="0"/>
          <c:showSerName val="0"/>
          <c:showPercent val="0"/>
          <c:showBubbleSize val="0"/>
        </c:dLbls>
        <c:gapWidth val="219"/>
        <c:overlap val="-27"/>
        <c:axId val="1175110319"/>
        <c:axId val="1175120879"/>
      </c:barChart>
      <c:dateAx>
        <c:axId val="1175110319"/>
        <c:scaling>
          <c:orientation val="minMax"/>
        </c:scaling>
        <c:delete val="0"/>
        <c:axPos val="b"/>
        <c:numFmt formatCode="yyyy" sourceLinked="1"/>
        <c:majorTickMark val="in"/>
        <c:minorTickMark val="none"/>
        <c:tickLblPos val="nextTo"/>
        <c:spPr>
          <a:noFill/>
          <a:ln w="3175" cap="flat" cmpd="sng" algn="ctr">
            <a:solidFill>
              <a:schemeClr val="tx1"/>
            </a:solidFill>
            <a:round/>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1175120879"/>
        <c:crosses val="autoZero"/>
        <c:auto val="1"/>
        <c:lblOffset val="100"/>
        <c:baseTimeUnit val="years"/>
        <c:majorUnit val="2"/>
        <c:majorTimeUnit val="years"/>
      </c:dateAx>
      <c:valAx>
        <c:axId val="1175120879"/>
        <c:scaling>
          <c:orientation val="minMax"/>
          <c:max val="30000"/>
        </c:scaling>
        <c:delete val="0"/>
        <c:axPos val="l"/>
        <c:numFmt formatCode="#,##0_);[Red]\(#,##0\)" sourceLinked="0"/>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1175110319"/>
        <c:crosses val="autoZero"/>
        <c:crossBetween val="between"/>
        <c:majorUnit val="10000"/>
      </c:valAx>
      <c:spPr>
        <a:noFill/>
        <a:ln>
          <a:noFill/>
        </a:ln>
        <a:effectLst/>
      </c:spPr>
    </c:plotArea>
    <c:plotVisOnly val="1"/>
    <c:dispBlanksAs val="gap"/>
    <c:showDLblsOverMax val="0"/>
  </c:chart>
  <c:spPr>
    <a:noFill/>
    <a:ln w="9525" cap="flat" cmpd="sng" algn="ctr">
      <a:noFill/>
      <a:round/>
    </a:ln>
    <a:effectLst/>
  </c:spPr>
  <c:txPr>
    <a:bodyPr/>
    <a:lstStyle/>
    <a:p>
      <a:pPr>
        <a:defRPr>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externalData r:id="rId3">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2713683403602913"/>
          <c:y val="0.14046598981866615"/>
          <c:w val="0.87286316596397084"/>
          <c:h val="0.74602228239805013"/>
        </c:manualLayout>
      </c:layout>
      <c:lineChart>
        <c:grouping val="standard"/>
        <c:varyColors val="0"/>
        <c:ser>
          <c:idx val="0"/>
          <c:order val="0"/>
          <c:tx>
            <c:strRef>
              <c:f>Sheet1!$F$2</c:f>
              <c:strCache>
                <c:ptCount val="1"/>
                <c:pt idx="0">
                  <c:v>1X</c:v>
                </c:pt>
              </c:strCache>
            </c:strRef>
          </c:tx>
          <c:spPr>
            <a:ln w="22225" cap="rnd">
              <a:solidFill>
                <a:schemeClr val="bg1">
                  <a:lumMod val="85000"/>
                </a:schemeClr>
              </a:solidFill>
              <a:round/>
            </a:ln>
            <a:effectLst/>
          </c:spPr>
          <c:marker>
            <c:symbol val="none"/>
          </c:marker>
          <c:cat>
            <c:numRef>
              <c:f>Sheet1!$E$3:$E$66</c:f>
              <c:numCache>
                <c:formatCode>m/d/yyyy</c:formatCode>
                <c:ptCount val="64"/>
                <c:pt idx="0">
                  <c:v>43861</c:v>
                </c:pt>
                <c:pt idx="1">
                  <c:v>43890</c:v>
                </c:pt>
                <c:pt idx="2">
                  <c:v>43921</c:v>
                </c:pt>
                <c:pt idx="3">
                  <c:v>43951</c:v>
                </c:pt>
                <c:pt idx="4">
                  <c:v>43982</c:v>
                </c:pt>
                <c:pt idx="5">
                  <c:v>44012</c:v>
                </c:pt>
                <c:pt idx="6">
                  <c:v>44043</c:v>
                </c:pt>
                <c:pt idx="7">
                  <c:v>44074</c:v>
                </c:pt>
                <c:pt idx="8">
                  <c:v>44104</c:v>
                </c:pt>
                <c:pt idx="9">
                  <c:v>44135</c:v>
                </c:pt>
                <c:pt idx="10">
                  <c:v>44165</c:v>
                </c:pt>
                <c:pt idx="11">
                  <c:v>44196</c:v>
                </c:pt>
                <c:pt idx="12">
                  <c:v>44227</c:v>
                </c:pt>
                <c:pt idx="13">
                  <c:v>44255</c:v>
                </c:pt>
                <c:pt idx="14">
                  <c:v>44286</c:v>
                </c:pt>
                <c:pt idx="15">
                  <c:v>44316</c:v>
                </c:pt>
                <c:pt idx="16">
                  <c:v>44347</c:v>
                </c:pt>
                <c:pt idx="17">
                  <c:v>44377</c:v>
                </c:pt>
                <c:pt idx="18">
                  <c:v>44408</c:v>
                </c:pt>
                <c:pt idx="19">
                  <c:v>44439</c:v>
                </c:pt>
                <c:pt idx="20">
                  <c:v>44469</c:v>
                </c:pt>
                <c:pt idx="21">
                  <c:v>44500</c:v>
                </c:pt>
                <c:pt idx="22">
                  <c:v>44530</c:v>
                </c:pt>
                <c:pt idx="23">
                  <c:v>44561</c:v>
                </c:pt>
                <c:pt idx="24">
                  <c:v>44592</c:v>
                </c:pt>
                <c:pt idx="25">
                  <c:v>44620</c:v>
                </c:pt>
                <c:pt idx="26">
                  <c:v>44651</c:v>
                </c:pt>
                <c:pt idx="27">
                  <c:v>44681</c:v>
                </c:pt>
                <c:pt idx="28">
                  <c:v>44712</c:v>
                </c:pt>
                <c:pt idx="29">
                  <c:v>44742</c:v>
                </c:pt>
                <c:pt idx="30">
                  <c:v>44773</c:v>
                </c:pt>
                <c:pt idx="31">
                  <c:v>44804</c:v>
                </c:pt>
                <c:pt idx="32">
                  <c:v>44834</c:v>
                </c:pt>
                <c:pt idx="33">
                  <c:v>44865</c:v>
                </c:pt>
                <c:pt idx="34">
                  <c:v>44895</c:v>
                </c:pt>
                <c:pt idx="35">
                  <c:v>44926</c:v>
                </c:pt>
                <c:pt idx="36">
                  <c:v>44957</c:v>
                </c:pt>
                <c:pt idx="37">
                  <c:v>44985</c:v>
                </c:pt>
                <c:pt idx="38">
                  <c:v>45016</c:v>
                </c:pt>
                <c:pt idx="39">
                  <c:v>45046</c:v>
                </c:pt>
                <c:pt idx="40">
                  <c:v>45077</c:v>
                </c:pt>
                <c:pt idx="41">
                  <c:v>45107</c:v>
                </c:pt>
                <c:pt idx="42">
                  <c:v>45138</c:v>
                </c:pt>
                <c:pt idx="43">
                  <c:v>45169</c:v>
                </c:pt>
                <c:pt idx="44">
                  <c:v>45199</c:v>
                </c:pt>
                <c:pt idx="45">
                  <c:v>45230</c:v>
                </c:pt>
                <c:pt idx="46">
                  <c:v>45260</c:v>
                </c:pt>
                <c:pt idx="47">
                  <c:v>45291</c:v>
                </c:pt>
                <c:pt idx="48">
                  <c:v>45322</c:v>
                </c:pt>
                <c:pt idx="49">
                  <c:v>45351</c:v>
                </c:pt>
                <c:pt idx="50">
                  <c:v>45382</c:v>
                </c:pt>
                <c:pt idx="51">
                  <c:v>45412</c:v>
                </c:pt>
                <c:pt idx="52">
                  <c:v>45443</c:v>
                </c:pt>
                <c:pt idx="53">
                  <c:v>45473</c:v>
                </c:pt>
                <c:pt idx="54">
                  <c:v>45504</c:v>
                </c:pt>
                <c:pt idx="55">
                  <c:v>45535</c:v>
                </c:pt>
                <c:pt idx="56">
                  <c:v>45565</c:v>
                </c:pt>
                <c:pt idx="57">
                  <c:v>45596</c:v>
                </c:pt>
                <c:pt idx="58">
                  <c:v>45626</c:v>
                </c:pt>
                <c:pt idx="59">
                  <c:v>45657</c:v>
                </c:pt>
                <c:pt idx="60">
                  <c:v>45688</c:v>
                </c:pt>
                <c:pt idx="61">
                  <c:v>45716</c:v>
                </c:pt>
                <c:pt idx="62">
                  <c:v>45747</c:v>
                </c:pt>
                <c:pt idx="63">
                  <c:v>45777</c:v>
                </c:pt>
              </c:numCache>
            </c:numRef>
          </c:cat>
          <c:val>
            <c:numRef>
              <c:f>Sheet1!$F$3:$F$66</c:f>
              <c:numCache>
                <c:formatCode>#,##0_);\(#,##0\)</c:formatCode>
                <c:ptCount val="64"/>
                <c:pt idx="0">
                  <c:v>8658</c:v>
                </c:pt>
                <c:pt idx="1">
                  <c:v>8658</c:v>
                </c:pt>
                <c:pt idx="2">
                  <c:v>8658</c:v>
                </c:pt>
                <c:pt idx="3">
                  <c:v>8246</c:v>
                </c:pt>
                <c:pt idx="4">
                  <c:v>7834</c:v>
                </c:pt>
                <c:pt idx="5">
                  <c:v>7422</c:v>
                </c:pt>
                <c:pt idx="6">
                  <c:v>7372</c:v>
                </c:pt>
                <c:pt idx="7">
                  <c:v>7322</c:v>
                </c:pt>
                <c:pt idx="8">
                  <c:v>7272</c:v>
                </c:pt>
                <c:pt idx="9">
                  <c:v>6884</c:v>
                </c:pt>
                <c:pt idx="10">
                  <c:v>6496</c:v>
                </c:pt>
                <c:pt idx="11">
                  <c:v>6108</c:v>
                </c:pt>
                <c:pt idx="12">
                  <c:v>5898</c:v>
                </c:pt>
                <c:pt idx="13">
                  <c:v>5688</c:v>
                </c:pt>
                <c:pt idx="14">
                  <c:v>5478</c:v>
                </c:pt>
                <c:pt idx="15">
                  <c:v>5243</c:v>
                </c:pt>
                <c:pt idx="16">
                  <c:v>5008</c:v>
                </c:pt>
                <c:pt idx="17">
                  <c:v>4773</c:v>
                </c:pt>
                <c:pt idx="18">
                  <c:v>4818.3333333333339</c:v>
                </c:pt>
                <c:pt idx="19">
                  <c:v>4863.666666666667</c:v>
                </c:pt>
                <c:pt idx="20">
                  <c:v>4909</c:v>
                </c:pt>
                <c:pt idx="21">
                  <c:v>4862</c:v>
                </c:pt>
                <c:pt idx="22">
                  <c:v>4815</c:v>
                </c:pt>
                <c:pt idx="23">
                  <c:v>4768</c:v>
                </c:pt>
                <c:pt idx="24">
                  <c:v>4743</c:v>
                </c:pt>
                <c:pt idx="25">
                  <c:v>4718</c:v>
                </c:pt>
                <c:pt idx="26">
                  <c:v>4693</c:v>
                </c:pt>
                <c:pt idx="27">
                  <c:v>4768.6666666666661</c:v>
                </c:pt>
                <c:pt idx="28">
                  <c:v>4844.333333333333</c:v>
                </c:pt>
                <c:pt idx="29">
                  <c:v>4920</c:v>
                </c:pt>
                <c:pt idx="30">
                  <c:v>5023.6666666666661</c:v>
                </c:pt>
                <c:pt idx="31">
                  <c:v>5127.333333333333</c:v>
                </c:pt>
                <c:pt idx="32">
                  <c:v>5231</c:v>
                </c:pt>
                <c:pt idx="33">
                  <c:v>4871</c:v>
                </c:pt>
                <c:pt idx="34">
                  <c:v>4511</c:v>
                </c:pt>
                <c:pt idx="35">
                  <c:v>4151</c:v>
                </c:pt>
                <c:pt idx="36">
                  <c:v>4208.666666666667</c:v>
                </c:pt>
                <c:pt idx="37">
                  <c:v>4266.333333333333</c:v>
                </c:pt>
                <c:pt idx="38">
                  <c:v>4324</c:v>
                </c:pt>
                <c:pt idx="39">
                  <c:v>4319.3333333333339</c:v>
                </c:pt>
                <c:pt idx="40">
                  <c:v>4314.666666666667</c:v>
                </c:pt>
                <c:pt idx="41">
                  <c:v>4310</c:v>
                </c:pt>
                <c:pt idx="42">
                  <c:v>4374</c:v>
                </c:pt>
                <c:pt idx="43">
                  <c:v>4438</c:v>
                </c:pt>
                <c:pt idx="44">
                  <c:v>4502</c:v>
                </c:pt>
                <c:pt idx="45">
                  <c:v>4321.3333333333339</c:v>
                </c:pt>
                <c:pt idx="46">
                  <c:v>4140.666666666667</c:v>
                </c:pt>
                <c:pt idx="47">
                  <c:v>3960</c:v>
                </c:pt>
                <c:pt idx="48">
                  <c:v>4062.333333333333</c:v>
                </c:pt>
                <c:pt idx="49">
                  <c:v>4164.6666666666661</c:v>
                </c:pt>
                <c:pt idx="50">
                  <c:v>4267</c:v>
                </c:pt>
                <c:pt idx="51">
                  <c:v>4363.3333333333339</c:v>
                </c:pt>
                <c:pt idx="52">
                  <c:v>4459.666666666667</c:v>
                </c:pt>
                <c:pt idx="53">
                  <c:v>4556</c:v>
                </c:pt>
                <c:pt idx="54">
                  <c:v>4482.6666666666661</c:v>
                </c:pt>
                <c:pt idx="55">
                  <c:v>4409.333333333333</c:v>
                </c:pt>
                <c:pt idx="56">
                  <c:v>4336</c:v>
                </c:pt>
                <c:pt idx="57">
                  <c:v>4343</c:v>
                </c:pt>
                <c:pt idx="58">
                  <c:v>4350</c:v>
                </c:pt>
                <c:pt idx="59">
                  <c:v>4357</c:v>
                </c:pt>
                <c:pt idx="60">
                  <c:v>4568.4000000000005</c:v>
                </c:pt>
                <c:pt idx="61">
                  <c:v>4779.8</c:v>
                </c:pt>
                <c:pt idx="62">
                  <c:v>4991.2</c:v>
                </c:pt>
                <c:pt idx="63">
                  <c:v>5202.6000000000004</c:v>
                </c:pt>
              </c:numCache>
            </c:numRef>
          </c:val>
          <c:smooth val="0"/>
          <c:extLst>
            <c:ext xmlns:c16="http://schemas.microsoft.com/office/drawing/2014/chart" uri="{C3380CC4-5D6E-409C-BE32-E72D297353CC}">
              <c16:uniqueId val="{00000000-001C-48CA-9FC3-079C68BFB670}"/>
            </c:ext>
          </c:extLst>
        </c:ser>
        <c:ser>
          <c:idx val="1"/>
          <c:order val="1"/>
          <c:tx>
            <c:strRef>
              <c:f>Sheet1!$G$2</c:f>
              <c:strCache>
                <c:ptCount val="1"/>
                <c:pt idx="0">
                  <c:v>2X</c:v>
                </c:pt>
              </c:strCache>
            </c:strRef>
          </c:tx>
          <c:spPr>
            <a:ln w="22225" cap="rnd">
              <a:solidFill>
                <a:schemeClr val="bg1">
                  <a:lumMod val="75000"/>
                </a:schemeClr>
              </a:solidFill>
              <a:round/>
            </a:ln>
            <a:effectLst/>
          </c:spPr>
          <c:marker>
            <c:symbol val="none"/>
          </c:marker>
          <c:cat>
            <c:numRef>
              <c:f>Sheet1!$E$3:$E$66</c:f>
              <c:numCache>
                <c:formatCode>m/d/yyyy</c:formatCode>
                <c:ptCount val="64"/>
                <c:pt idx="0">
                  <c:v>43861</c:v>
                </c:pt>
                <c:pt idx="1">
                  <c:v>43890</c:v>
                </c:pt>
                <c:pt idx="2">
                  <c:v>43921</c:v>
                </c:pt>
                <c:pt idx="3">
                  <c:v>43951</c:v>
                </c:pt>
                <c:pt idx="4">
                  <c:v>43982</c:v>
                </c:pt>
                <c:pt idx="5">
                  <c:v>44012</c:v>
                </c:pt>
                <c:pt idx="6">
                  <c:v>44043</c:v>
                </c:pt>
                <c:pt idx="7">
                  <c:v>44074</c:v>
                </c:pt>
                <c:pt idx="8">
                  <c:v>44104</c:v>
                </c:pt>
                <c:pt idx="9">
                  <c:v>44135</c:v>
                </c:pt>
                <c:pt idx="10">
                  <c:v>44165</c:v>
                </c:pt>
                <c:pt idx="11">
                  <c:v>44196</c:v>
                </c:pt>
                <c:pt idx="12">
                  <c:v>44227</c:v>
                </c:pt>
                <c:pt idx="13">
                  <c:v>44255</c:v>
                </c:pt>
                <c:pt idx="14">
                  <c:v>44286</c:v>
                </c:pt>
                <c:pt idx="15">
                  <c:v>44316</c:v>
                </c:pt>
                <c:pt idx="16">
                  <c:v>44347</c:v>
                </c:pt>
                <c:pt idx="17">
                  <c:v>44377</c:v>
                </c:pt>
                <c:pt idx="18">
                  <c:v>44408</c:v>
                </c:pt>
                <c:pt idx="19">
                  <c:v>44439</c:v>
                </c:pt>
                <c:pt idx="20">
                  <c:v>44469</c:v>
                </c:pt>
                <c:pt idx="21">
                  <c:v>44500</c:v>
                </c:pt>
                <c:pt idx="22">
                  <c:v>44530</c:v>
                </c:pt>
                <c:pt idx="23">
                  <c:v>44561</c:v>
                </c:pt>
                <c:pt idx="24">
                  <c:v>44592</c:v>
                </c:pt>
                <c:pt idx="25">
                  <c:v>44620</c:v>
                </c:pt>
                <c:pt idx="26">
                  <c:v>44651</c:v>
                </c:pt>
                <c:pt idx="27">
                  <c:v>44681</c:v>
                </c:pt>
                <c:pt idx="28">
                  <c:v>44712</c:v>
                </c:pt>
                <c:pt idx="29">
                  <c:v>44742</c:v>
                </c:pt>
                <c:pt idx="30">
                  <c:v>44773</c:v>
                </c:pt>
                <c:pt idx="31">
                  <c:v>44804</c:v>
                </c:pt>
                <c:pt idx="32">
                  <c:v>44834</c:v>
                </c:pt>
                <c:pt idx="33">
                  <c:v>44865</c:v>
                </c:pt>
                <c:pt idx="34">
                  <c:v>44895</c:v>
                </c:pt>
                <c:pt idx="35">
                  <c:v>44926</c:v>
                </c:pt>
                <c:pt idx="36">
                  <c:v>44957</c:v>
                </c:pt>
                <c:pt idx="37">
                  <c:v>44985</c:v>
                </c:pt>
                <c:pt idx="38">
                  <c:v>45016</c:v>
                </c:pt>
                <c:pt idx="39">
                  <c:v>45046</c:v>
                </c:pt>
                <c:pt idx="40">
                  <c:v>45077</c:v>
                </c:pt>
                <c:pt idx="41">
                  <c:v>45107</c:v>
                </c:pt>
                <c:pt idx="42">
                  <c:v>45138</c:v>
                </c:pt>
                <c:pt idx="43">
                  <c:v>45169</c:v>
                </c:pt>
                <c:pt idx="44">
                  <c:v>45199</c:v>
                </c:pt>
                <c:pt idx="45">
                  <c:v>45230</c:v>
                </c:pt>
                <c:pt idx="46">
                  <c:v>45260</c:v>
                </c:pt>
                <c:pt idx="47">
                  <c:v>45291</c:v>
                </c:pt>
                <c:pt idx="48">
                  <c:v>45322</c:v>
                </c:pt>
                <c:pt idx="49">
                  <c:v>45351</c:v>
                </c:pt>
                <c:pt idx="50">
                  <c:v>45382</c:v>
                </c:pt>
                <c:pt idx="51">
                  <c:v>45412</c:v>
                </c:pt>
                <c:pt idx="52">
                  <c:v>45443</c:v>
                </c:pt>
                <c:pt idx="53">
                  <c:v>45473</c:v>
                </c:pt>
                <c:pt idx="54">
                  <c:v>45504</c:v>
                </c:pt>
                <c:pt idx="55">
                  <c:v>45535</c:v>
                </c:pt>
                <c:pt idx="56">
                  <c:v>45565</c:v>
                </c:pt>
                <c:pt idx="57">
                  <c:v>45596</c:v>
                </c:pt>
                <c:pt idx="58">
                  <c:v>45626</c:v>
                </c:pt>
                <c:pt idx="59">
                  <c:v>45657</c:v>
                </c:pt>
                <c:pt idx="60">
                  <c:v>45688</c:v>
                </c:pt>
                <c:pt idx="61">
                  <c:v>45716</c:v>
                </c:pt>
                <c:pt idx="62">
                  <c:v>45747</c:v>
                </c:pt>
                <c:pt idx="63">
                  <c:v>45777</c:v>
                </c:pt>
              </c:numCache>
            </c:numRef>
          </c:cat>
          <c:val>
            <c:numRef>
              <c:f>Sheet1!$G$3:$G$66</c:f>
              <c:numCache>
                <c:formatCode>General</c:formatCode>
                <c:ptCount val="64"/>
                <c:pt idx="0">
                  <c:v>17316</c:v>
                </c:pt>
                <c:pt idx="1">
                  <c:v>17316</c:v>
                </c:pt>
                <c:pt idx="2">
                  <c:v>17316</c:v>
                </c:pt>
                <c:pt idx="3">
                  <c:v>16492</c:v>
                </c:pt>
                <c:pt idx="4">
                  <c:v>15668</c:v>
                </c:pt>
                <c:pt idx="5">
                  <c:v>14844</c:v>
                </c:pt>
                <c:pt idx="6">
                  <c:v>14744</c:v>
                </c:pt>
                <c:pt idx="7">
                  <c:v>14644</c:v>
                </c:pt>
                <c:pt idx="8">
                  <c:v>14544</c:v>
                </c:pt>
                <c:pt idx="9">
                  <c:v>13768</c:v>
                </c:pt>
                <c:pt idx="10">
                  <c:v>12992</c:v>
                </c:pt>
                <c:pt idx="11">
                  <c:v>12216</c:v>
                </c:pt>
                <c:pt idx="12">
                  <c:v>11796</c:v>
                </c:pt>
                <c:pt idx="13">
                  <c:v>11376</c:v>
                </c:pt>
                <c:pt idx="14">
                  <c:v>10956</c:v>
                </c:pt>
                <c:pt idx="15">
                  <c:v>10486</c:v>
                </c:pt>
                <c:pt idx="16">
                  <c:v>10016</c:v>
                </c:pt>
                <c:pt idx="17">
                  <c:v>9546</c:v>
                </c:pt>
                <c:pt idx="18">
                  <c:v>9636.6666666666679</c:v>
                </c:pt>
                <c:pt idx="19">
                  <c:v>9727.3333333333339</c:v>
                </c:pt>
                <c:pt idx="20">
                  <c:v>9818</c:v>
                </c:pt>
                <c:pt idx="21">
                  <c:v>9724</c:v>
                </c:pt>
                <c:pt idx="22">
                  <c:v>9630</c:v>
                </c:pt>
                <c:pt idx="23">
                  <c:v>9536</c:v>
                </c:pt>
                <c:pt idx="24">
                  <c:v>9486</c:v>
                </c:pt>
                <c:pt idx="25">
                  <c:v>9436</c:v>
                </c:pt>
                <c:pt idx="26">
                  <c:v>9386</c:v>
                </c:pt>
                <c:pt idx="27">
                  <c:v>9537.3333333333321</c:v>
                </c:pt>
                <c:pt idx="28">
                  <c:v>9688.6666666666661</c:v>
                </c:pt>
                <c:pt idx="29">
                  <c:v>9840</c:v>
                </c:pt>
                <c:pt idx="30">
                  <c:v>10047.333333333332</c:v>
                </c:pt>
                <c:pt idx="31">
                  <c:v>10254.666666666666</c:v>
                </c:pt>
                <c:pt idx="32">
                  <c:v>10462</c:v>
                </c:pt>
                <c:pt idx="33">
                  <c:v>9742</c:v>
                </c:pt>
                <c:pt idx="34">
                  <c:v>9022</c:v>
                </c:pt>
                <c:pt idx="35">
                  <c:v>8302</c:v>
                </c:pt>
                <c:pt idx="36">
                  <c:v>8417.3333333333339</c:v>
                </c:pt>
                <c:pt idx="37">
                  <c:v>8532.6666666666661</c:v>
                </c:pt>
                <c:pt idx="38">
                  <c:v>8648</c:v>
                </c:pt>
                <c:pt idx="39">
                  <c:v>8638.6666666666679</c:v>
                </c:pt>
                <c:pt idx="40">
                  <c:v>8629.3333333333339</c:v>
                </c:pt>
                <c:pt idx="41">
                  <c:v>8620</c:v>
                </c:pt>
                <c:pt idx="42">
                  <c:v>8748</c:v>
                </c:pt>
                <c:pt idx="43">
                  <c:v>8876</c:v>
                </c:pt>
                <c:pt idx="44">
                  <c:v>9004</c:v>
                </c:pt>
                <c:pt idx="45">
                  <c:v>8642.6666666666679</c:v>
                </c:pt>
                <c:pt idx="46">
                  <c:v>8281.3333333333339</c:v>
                </c:pt>
                <c:pt idx="47">
                  <c:v>7920</c:v>
                </c:pt>
                <c:pt idx="48">
                  <c:v>8124.6666666666661</c:v>
                </c:pt>
                <c:pt idx="49">
                  <c:v>8329.3333333333321</c:v>
                </c:pt>
                <c:pt idx="50">
                  <c:v>8534</c:v>
                </c:pt>
                <c:pt idx="51">
                  <c:v>8726.6666666666679</c:v>
                </c:pt>
                <c:pt idx="52">
                  <c:v>8919.3333333333339</c:v>
                </c:pt>
                <c:pt idx="53">
                  <c:v>9112</c:v>
                </c:pt>
                <c:pt idx="54">
                  <c:v>8965.3333333333321</c:v>
                </c:pt>
                <c:pt idx="55">
                  <c:v>8818.6666666666661</c:v>
                </c:pt>
                <c:pt idx="56">
                  <c:v>8672</c:v>
                </c:pt>
                <c:pt idx="57">
                  <c:v>8686</c:v>
                </c:pt>
                <c:pt idx="58">
                  <c:v>8700</c:v>
                </c:pt>
                <c:pt idx="59">
                  <c:v>8714</c:v>
                </c:pt>
                <c:pt idx="60">
                  <c:v>9136.8000000000011</c:v>
                </c:pt>
                <c:pt idx="61">
                  <c:v>9559.6</c:v>
                </c:pt>
                <c:pt idx="62">
                  <c:v>9982.4</c:v>
                </c:pt>
                <c:pt idx="63">
                  <c:v>10405.200000000001</c:v>
                </c:pt>
              </c:numCache>
            </c:numRef>
          </c:val>
          <c:smooth val="0"/>
          <c:extLst>
            <c:ext xmlns:c16="http://schemas.microsoft.com/office/drawing/2014/chart" uri="{C3380CC4-5D6E-409C-BE32-E72D297353CC}">
              <c16:uniqueId val="{00000001-001C-48CA-9FC3-079C68BFB670}"/>
            </c:ext>
          </c:extLst>
        </c:ser>
        <c:ser>
          <c:idx val="2"/>
          <c:order val="2"/>
          <c:tx>
            <c:strRef>
              <c:f>Sheet1!$H$2</c:f>
              <c:strCache>
                <c:ptCount val="1"/>
                <c:pt idx="0">
                  <c:v>3X</c:v>
                </c:pt>
              </c:strCache>
            </c:strRef>
          </c:tx>
          <c:spPr>
            <a:ln w="22225" cap="rnd">
              <a:solidFill>
                <a:schemeClr val="bg1">
                  <a:lumMod val="65000"/>
                </a:schemeClr>
              </a:solidFill>
              <a:round/>
            </a:ln>
            <a:effectLst/>
          </c:spPr>
          <c:marker>
            <c:symbol val="none"/>
          </c:marker>
          <c:cat>
            <c:numRef>
              <c:f>Sheet1!$E$3:$E$66</c:f>
              <c:numCache>
                <c:formatCode>m/d/yyyy</c:formatCode>
                <c:ptCount val="64"/>
                <c:pt idx="0">
                  <c:v>43861</c:v>
                </c:pt>
                <c:pt idx="1">
                  <c:v>43890</c:v>
                </c:pt>
                <c:pt idx="2">
                  <c:v>43921</c:v>
                </c:pt>
                <c:pt idx="3">
                  <c:v>43951</c:v>
                </c:pt>
                <c:pt idx="4">
                  <c:v>43982</c:v>
                </c:pt>
                <c:pt idx="5">
                  <c:v>44012</c:v>
                </c:pt>
                <c:pt idx="6">
                  <c:v>44043</c:v>
                </c:pt>
                <c:pt idx="7">
                  <c:v>44074</c:v>
                </c:pt>
                <c:pt idx="8">
                  <c:v>44104</c:v>
                </c:pt>
                <c:pt idx="9">
                  <c:v>44135</c:v>
                </c:pt>
                <c:pt idx="10">
                  <c:v>44165</c:v>
                </c:pt>
                <c:pt idx="11">
                  <c:v>44196</c:v>
                </c:pt>
                <c:pt idx="12">
                  <c:v>44227</c:v>
                </c:pt>
                <c:pt idx="13">
                  <c:v>44255</c:v>
                </c:pt>
                <c:pt idx="14">
                  <c:v>44286</c:v>
                </c:pt>
                <c:pt idx="15">
                  <c:v>44316</c:v>
                </c:pt>
                <c:pt idx="16">
                  <c:v>44347</c:v>
                </c:pt>
                <c:pt idx="17">
                  <c:v>44377</c:v>
                </c:pt>
                <c:pt idx="18">
                  <c:v>44408</c:v>
                </c:pt>
                <c:pt idx="19">
                  <c:v>44439</c:v>
                </c:pt>
                <c:pt idx="20">
                  <c:v>44469</c:v>
                </c:pt>
                <c:pt idx="21">
                  <c:v>44500</c:v>
                </c:pt>
                <c:pt idx="22">
                  <c:v>44530</c:v>
                </c:pt>
                <c:pt idx="23">
                  <c:v>44561</c:v>
                </c:pt>
                <c:pt idx="24">
                  <c:v>44592</c:v>
                </c:pt>
                <c:pt idx="25">
                  <c:v>44620</c:v>
                </c:pt>
                <c:pt idx="26">
                  <c:v>44651</c:v>
                </c:pt>
                <c:pt idx="27">
                  <c:v>44681</c:v>
                </c:pt>
                <c:pt idx="28">
                  <c:v>44712</c:v>
                </c:pt>
                <c:pt idx="29">
                  <c:v>44742</c:v>
                </c:pt>
                <c:pt idx="30">
                  <c:v>44773</c:v>
                </c:pt>
                <c:pt idx="31">
                  <c:v>44804</c:v>
                </c:pt>
                <c:pt idx="32">
                  <c:v>44834</c:v>
                </c:pt>
                <c:pt idx="33">
                  <c:v>44865</c:v>
                </c:pt>
                <c:pt idx="34">
                  <c:v>44895</c:v>
                </c:pt>
                <c:pt idx="35">
                  <c:v>44926</c:v>
                </c:pt>
                <c:pt idx="36">
                  <c:v>44957</c:v>
                </c:pt>
                <c:pt idx="37">
                  <c:v>44985</c:v>
                </c:pt>
                <c:pt idx="38">
                  <c:v>45016</c:v>
                </c:pt>
                <c:pt idx="39">
                  <c:v>45046</c:v>
                </c:pt>
                <c:pt idx="40">
                  <c:v>45077</c:v>
                </c:pt>
                <c:pt idx="41">
                  <c:v>45107</c:v>
                </c:pt>
                <c:pt idx="42">
                  <c:v>45138</c:v>
                </c:pt>
                <c:pt idx="43">
                  <c:v>45169</c:v>
                </c:pt>
                <c:pt idx="44">
                  <c:v>45199</c:v>
                </c:pt>
                <c:pt idx="45">
                  <c:v>45230</c:v>
                </c:pt>
                <c:pt idx="46">
                  <c:v>45260</c:v>
                </c:pt>
                <c:pt idx="47">
                  <c:v>45291</c:v>
                </c:pt>
                <c:pt idx="48">
                  <c:v>45322</c:v>
                </c:pt>
                <c:pt idx="49">
                  <c:v>45351</c:v>
                </c:pt>
                <c:pt idx="50">
                  <c:v>45382</c:v>
                </c:pt>
                <c:pt idx="51">
                  <c:v>45412</c:v>
                </c:pt>
                <c:pt idx="52">
                  <c:v>45443</c:v>
                </c:pt>
                <c:pt idx="53">
                  <c:v>45473</c:v>
                </c:pt>
                <c:pt idx="54">
                  <c:v>45504</c:v>
                </c:pt>
                <c:pt idx="55">
                  <c:v>45535</c:v>
                </c:pt>
                <c:pt idx="56">
                  <c:v>45565</c:v>
                </c:pt>
                <c:pt idx="57">
                  <c:v>45596</c:v>
                </c:pt>
                <c:pt idx="58">
                  <c:v>45626</c:v>
                </c:pt>
                <c:pt idx="59">
                  <c:v>45657</c:v>
                </c:pt>
                <c:pt idx="60">
                  <c:v>45688</c:v>
                </c:pt>
                <c:pt idx="61">
                  <c:v>45716</c:v>
                </c:pt>
                <c:pt idx="62">
                  <c:v>45747</c:v>
                </c:pt>
                <c:pt idx="63">
                  <c:v>45777</c:v>
                </c:pt>
              </c:numCache>
            </c:numRef>
          </c:cat>
          <c:val>
            <c:numRef>
              <c:f>Sheet1!$H$3:$H$66</c:f>
              <c:numCache>
                <c:formatCode>General</c:formatCode>
                <c:ptCount val="64"/>
                <c:pt idx="0">
                  <c:v>25974</c:v>
                </c:pt>
                <c:pt idx="1">
                  <c:v>25974</c:v>
                </c:pt>
                <c:pt idx="2">
                  <c:v>25974</c:v>
                </c:pt>
                <c:pt idx="3">
                  <c:v>24738</c:v>
                </c:pt>
                <c:pt idx="4">
                  <c:v>23502</c:v>
                </c:pt>
                <c:pt idx="5">
                  <c:v>22266</c:v>
                </c:pt>
                <c:pt idx="6">
                  <c:v>22116</c:v>
                </c:pt>
                <c:pt idx="7">
                  <c:v>21966</c:v>
                </c:pt>
                <c:pt idx="8">
                  <c:v>21816</c:v>
                </c:pt>
                <c:pt idx="9">
                  <c:v>20652</c:v>
                </c:pt>
                <c:pt idx="10">
                  <c:v>19488</c:v>
                </c:pt>
                <c:pt idx="11">
                  <c:v>18324</c:v>
                </c:pt>
                <c:pt idx="12">
                  <c:v>17694</c:v>
                </c:pt>
                <c:pt idx="13">
                  <c:v>17064</c:v>
                </c:pt>
                <c:pt idx="14">
                  <c:v>16434</c:v>
                </c:pt>
                <c:pt idx="15">
                  <c:v>15729</c:v>
                </c:pt>
                <c:pt idx="16">
                  <c:v>15024</c:v>
                </c:pt>
                <c:pt idx="17">
                  <c:v>14319</c:v>
                </c:pt>
                <c:pt idx="18">
                  <c:v>14455.000000000002</c:v>
                </c:pt>
                <c:pt idx="19">
                  <c:v>14591</c:v>
                </c:pt>
                <c:pt idx="20">
                  <c:v>14727</c:v>
                </c:pt>
                <c:pt idx="21">
                  <c:v>14586</c:v>
                </c:pt>
                <c:pt idx="22">
                  <c:v>14445</c:v>
                </c:pt>
                <c:pt idx="23">
                  <c:v>14304</c:v>
                </c:pt>
                <c:pt idx="24">
                  <c:v>14229</c:v>
                </c:pt>
                <c:pt idx="25">
                  <c:v>14154</c:v>
                </c:pt>
                <c:pt idx="26">
                  <c:v>14079</c:v>
                </c:pt>
                <c:pt idx="27">
                  <c:v>14305.999999999998</c:v>
                </c:pt>
                <c:pt idx="28">
                  <c:v>14533</c:v>
                </c:pt>
                <c:pt idx="29">
                  <c:v>14760</c:v>
                </c:pt>
                <c:pt idx="30">
                  <c:v>15070.999999999998</c:v>
                </c:pt>
                <c:pt idx="31">
                  <c:v>15382</c:v>
                </c:pt>
                <c:pt idx="32">
                  <c:v>15693</c:v>
                </c:pt>
                <c:pt idx="33">
                  <c:v>14613</c:v>
                </c:pt>
                <c:pt idx="34">
                  <c:v>13533</c:v>
                </c:pt>
                <c:pt idx="35">
                  <c:v>12453</c:v>
                </c:pt>
                <c:pt idx="36">
                  <c:v>12626</c:v>
                </c:pt>
                <c:pt idx="37">
                  <c:v>12799</c:v>
                </c:pt>
                <c:pt idx="38">
                  <c:v>12972</c:v>
                </c:pt>
                <c:pt idx="39">
                  <c:v>12958.000000000002</c:v>
                </c:pt>
                <c:pt idx="40">
                  <c:v>12944</c:v>
                </c:pt>
                <c:pt idx="41">
                  <c:v>12930</c:v>
                </c:pt>
                <c:pt idx="42">
                  <c:v>13122</c:v>
                </c:pt>
                <c:pt idx="43">
                  <c:v>13314</c:v>
                </c:pt>
                <c:pt idx="44">
                  <c:v>13506</c:v>
                </c:pt>
                <c:pt idx="45">
                  <c:v>12964.000000000002</c:v>
                </c:pt>
                <c:pt idx="46">
                  <c:v>12422</c:v>
                </c:pt>
                <c:pt idx="47">
                  <c:v>11880</c:v>
                </c:pt>
                <c:pt idx="48">
                  <c:v>12187</c:v>
                </c:pt>
                <c:pt idx="49">
                  <c:v>12493.999999999998</c:v>
                </c:pt>
                <c:pt idx="50">
                  <c:v>12801</c:v>
                </c:pt>
                <c:pt idx="51">
                  <c:v>13090.000000000002</c:v>
                </c:pt>
                <c:pt idx="52">
                  <c:v>13379</c:v>
                </c:pt>
                <c:pt idx="53">
                  <c:v>13668</c:v>
                </c:pt>
                <c:pt idx="54">
                  <c:v>13447.999999999998</c:v>
                </c:pt>
                <c:pt idx="55">
                  <c:v>13228</c:v>
                </c:pt>
                <c:pt idx="56">
                  <c:v>13008</c:v>
                </c:pt>
                <c:pt idx="57">
                  <c:v>13029</c:v>
                </c:pt>
                <c:pt idx="58">
                  <c:v>13050</c:v>
                </c:pt>
                <c:pt idx="59">
                  <c:v>13071</c:v>
                </c:pt>
                <c:pt idx="60">
                  <c:v>13705.2</c:v>
                </c:pt>
                <c:pt idx="61">
                  <c:v>14339.400000000001</c:v>
                </c:pt>
                <c:pt idx="62">
                  <c:v>14973.599999999999</c:v>
                </c:pt>
                <c:pt idx="63">
                  <c:v>15607.800000000001</c:v>
                </c:pt>
              </c:numCache>
            </c:numRef>
          </c:val>
          <c:smooth val="0"/>
          <c:extLst>
            <c:ext xmlns:c16="http://schemas.microsoft.com/office/drawing/2014/chart" uri="{C3380CC4-5D6E-409C-BE32-E72D297353CC}">
              <c16:uniqueId val="{00000002-001C-48CA-9FC3-079C68BFB670}"/>
            </c:ext>
          </c:extLst>
        </c:ser>
        <c:ser>
          <c:idx val="3"/>
          <c:order val="3"/>
          <c:tx>
            <c:strRef>
              <c:f>Sheet1!$I$2</c:f>
              <c:strCache>
                <c:ptCount val="1"/>
                <c:pt idx="0">
                  <c:v>수정주가</c:v>
                </c:pt>
              </c:strCache>
            </c:strRef>
          </c:tx>
          <c:spPr>
            <a:ln w="22225" cap="rnd">
              <a:solidFill>
                <a:srgbClr val="203864"/>
              </a:solidFill>
              <a:round/>
            </a:ln>
            <a:effectLst/>
          </c:spPr>
          <c:marker>
            <c:symbol val="none"/>
          </c:marker>
          <c:cat>
            <c:numRef>
              <c:f>Sheet1!$E$3:$E$66</c:f>
              <c:numCache>
                <c:formatCode>m/d/yyyy</c:formatCode>
                <c:ptCount val="64"/>
                <c:pt idx="0">
                  <c:v>43861</c:v>
                </c:pt>
                <c:pt idx="1">
                  <c:v>43890</c:v>
                </c:pt>
                <c:pt idx="2">
                  <c:v>43921</c:v>
                </c:pt>
                <c:pt idx="3">
                  <c:v>43951</c:v>
                </c:pt>
                <c:pt idx="4">
                  <c:v>43982</c:v>
                </c:pt>
                <c:pt idx="5">
                  <c:v>44012</c:v>
                </c:pt>
                <c:pt idx="6">
                  <c:v>44043</c:v>
                </c:pt>
                <c:pt idx="7">
                  <c:v>44074</c:v>
                </c:pt>
                <c:pt idx="8">
                  <c:v>44104</c:v>
                </c:pt>
                <c:pt idx="9">
                  <c:v>44135</c:v>
                </c:pt>
                <c:pt idx="10">
                  <c:v>44165</c:v>
                </c:pt>
                <c:pt idx="11">
                  <c:v>44196</c:v>
                </c:pt>
                <c:pt idx="12">
                  <c:v>44227</c:v>
                </c:pt>
                <c:pt idx="13">
                  <c:v>44255</c:v>
                </c:pt>
                <c:pt idx="14">
                  <c:v>44286</c:v>
                </c:pt>
                <c:pt idx="15">
                  <c:v>44316</c:v>
                </c:pt>
                <c:pt idx="16">
                  <c:v>44347</c:v>
                </c:pt>
                <c:pt idx="17">
                  <c:v>44377</c:v>
                </c:pt>
                <c:pt idx="18">
                  <c:v>44408</c:v>
                </c:pt>
                <c:pt idx="19">
                  <c:v>44439</c:v>
                </c:pt>
                <c:pt idx="20">
                  <c:v>44469</c:v>
                </c:pt>
                <c:pt idx="21">
                  <c:v>44500</c:v>
                </c:pt>
                <c:pt idx="22">
                  <c:v>44530</c:v>
                </c:pt>
                <c:pt idx="23">
                  <c:v>44561</c:v>
                </c:pt>
                <c:pt idx="24">
                  <c:v>44592</c:v>
                </c:pt>
                <c:pt idx="25">
                  <c:v>44620</c:v>
                </c:pt>
                <c:pt idx="26">
                  <c:v>44651</c:v>
                </c:pt>
                <c:pt idx="27">
                  <c:v>44681</c:v>
                </c:pt>
                <c:pt idx="28">
                  <c:v>44712</c:v>
                </c:pt>
                <c:pt idx="29">
                  <c:v>44742</c:v>
                </c:pt>
                <c:pt idx="30">
                  <c:v>44773</c:v>
                </c:pt>
                <c:pt idx="31">
                  <c:v>44804</c:v>
                </c:pt>
                <c:pt idx="32">
                  <c:v>44834</c:v>
                </c:pt>
                <c:pt idx="33">
                  <c:v>44865</c:v>
                </c:pt>
                <c:pt idx="34">
                  <c:v>44895</c:v>
                </c:pt>
                <c:pt idx="35">
                  <c:v>44926</c:v>
                </c:pt>
                <c:pt idx="36">
                  <c:v>44957</c:v>
                </c:pt>
                <c:pt idx="37">
                  <c:v>44985</c:v>
                </c:pt>
                <c:pt idx="38">
                  <c:v>45016</c:v>
                </c:pt>
                <c:pt idx="39">
                  <c:v>45046</c:v>
                </c:pt>
                <c:pt idx="40">
                  <c:v>45077</c:v>
                </c:pt>
                <c:pt idx="41">
                  <c:v>45107</c:v>
                </c:pt>
                <c:pt idx="42">
                  <c:v>45138</c:v>
                </c:pt>
                <c:pt idx="43">
                  <c:v>45169</c:v>
                </c:pt>
                <c:pt idx="44">
                  <c:v>45199</c:v>
                </c:pt>
                <c:pt idx="45">
                  <c:v>45230</c:v>
                </c:pt>
                <c:pt idx="46">
                  <c:v>45260</c:v>
                </c:pt>
                <c:pt idx="47">
                  <c:v>45291</c:v>
                </c:pt>
                <c:pt idx="48">
                  <c:v>45322</c:v>
                </c:pt>
                <c:pt idx="49">
                  <c:v>45351</c:v>
                </c:pt>
                <c:pt idx="50">
                  <c:v>45382</c:v>
                </c:pt>
                <c:pt idx="51">
                  <c:v>45412</c:v>
                </c:pt>
                <c:pt idx="52">
                  <c:v>45443</c:v>
                </c:pt>
                <c:pt idx="53">
                  <c:v>45473</c:v>
                </c:pt>
                <c:pt idx="54">
                  <c:v>45504</c:v>
                </c:pt>
                <c:pt idx="55">
                  <c:v>45535</c:v>
                </c:pt>
                <c:pt idx="56">
                  <c:v>45565</c:v>
                </c:pt>
                <c:pt idx="57">
                  <c:v>45596</c:v>
                </c:pt>
                <c:pt idx="58">
                  <c:v>45626</c:v>
                </c:pt>
                <c:pt idx="59">
                  <c:v>45657</c:v>
                </c:pt>
                <c:pt idx="60">
                  <c:v>45688</c:v>
                </c:pt>
                <c:pt idx="61">
                  <c:v>45716</c:v>
                </c:pt>
                <c:pt idx="62">
                  <c:v>45747</c:v>
                </c:pt>
                <c:pt idx="63">
                  <c:v>45777</c:v>
                </c:pt>
              </c:numCache>
            </c:numRef>
          </c:cat>
          <c:val>
            <c:numRef>
              <c:f>Sheet1!$I$3:$I$66</c:f>
              <c:numCache>
                <c:formatCode>#,##0_);\(#,##0\)</c:formatCode>
                <c:ptCount val="64"/>
                <c:pt idx="0">
                  <c:v>6361</c:v>
                </c:pt>
                <c:pt idx="1">
                  <c:v>5705</c:v>
                </c:pt>
                <c:pt idx="2">
                  <c:v>3546</c:v>
                </c:pt>
                <c:pt idx="3">
                  <c:v>3831</c:v>
                </c:pt>
                <c:pt idx="4">
                  <c:v>4407</c:v>
                </c:pt>
                <c:pt idx="5">
                  <c:v>5536</c:v>
                </c:pt>
                <c:pt idx="6">
                  <c:v>5311</c:v>
                </c:pt>
                <c:pt idx="7">
                  <c:v>4918</c:v>
                </c:pt>
                <c:pt idx="8">
                  <c:v>4890</c:v>
                </c:pt>
                <c:pt idx="9">
                  <c:v>4731</c:v>
                </c:pt>
                <c:pt idx="10">
                  <c:v>6323</c:v>
                </c:pt>
                <c:pt idx="11">
                  <c:v>6529</c:v>
                </c:pt>
                <c:pt idx="12">
                  <c:v>6079</c:v>
                </c:pt>
                <c:pt idx="13">
                  <c:v>6276</c:v>
                </c:pt>
                <c:pt idx="14">
                  <c:v>6913</c:v>
                </c:pt>
                <c:pt idx="15">
                  <c:v>6941</c:v>
                </c:pt>
                <c:pt idx="16">
                  <c:v>5508</c:v>
                </c:pt>
                <c:pt idx="17">
                  <c:v>6351</c:v>
                </c:pt>
                <c:pt idx="18">
                  <c:v>6126</c:v>
                </c:pt>
                <c:pt idx="19">
                  <c:v>5845</c:v>
                </c:pt>
                <c:pt idx="20">
                  <c:v>6160</c:v>
                </c:pt>
                <c:pt idx="21">
                  <c:v>6380</c:v>
                </c:pt>
                <c:pt idx="22">
                  <c:v>5260</c:v>
                </c:pt>
                <c:pt idx="23">
                  <c:v>5710</c:v>
                </c:pt>
                <c:pt idx="24">
                  <c:v>5080</c:v>
                </c:pt>
                <c:pt idx="25">
                  <c:v>5750</c:v>
                </c:pt>
                <c:pt idx="26">
                  <c:v>5700</c:v>
                </c:pt>
                <c:pt idx="27">
                  <c:v>6150</c:v>
                </c:pt>
                <c:pt idx="28">
                  <c:v>5770</c:v>
                </c:pt>
                <c:pt idx="29">
                  <c:v>5870</c:v>
                </c:pt>
                <c:pt idx="30">
                  <c:v>5500</c:v>
                </c:pt>
                <c:pt idx="31">
                  <c:v>5970</c:v>
                </c:pt>
                <c:pt idx="32">
                  <c:v>5340</c:v>
                </c:pt>
                <c:pt idx="33">
                  <c:v>5290</c:v>
                </c:pt>
                <c:pt idx="34">
                  <c:v>5160</c:v>
                </c:pt>
                <c:pt idx="35">
                  <c:v>5220</c:v>
                </c:pt>
                <c:pt idx="36">
                  <c:v>5240</c:v>
                </c:pt>
                <c:pt idx="37">
                  <c:v>5650</c:v>
                </c:pt>
                <c:pt idx="38">
                  <c:v>5090</c:v>
                </c:pt>
                <c:pt idx="39">
                  <c:v>5700</c:v>
                </c:pt>
                <c:pt idx="40">
                  <c:v>6180</c:v>
                </c:pt>
                <c:pt idx="41">
                  <c:v>6560</c:v>
                </c:pt>
                <c:pt idx="42">
                  <c:v>8890</c:v>
                </c:pt>
                <c:pt idx="43">
                  <c:v>8600</c:v>
                </c:pt>
                <c:pt idx="44">
                  <c:v>7810</c:v>
                </c:pt>
                <c:pt idx="45">
                  <c:v>7220</c:v>
                </c:pt>
                <c:pt idx="46">
                  <c:v>8020</c:v>
                </c:pt>
                <c:pt idx="47">
                  <c:v>7590</c:v>
                </c:pt>
                <c:pt idx="48">
                  <c:v>7170</c:v>
                </c:pt>
                <c:pt idx="49">
                  <c:v>8020</c:v>
                </c:pt>
                <c:pt idx="50">
                  <c:v>8620</c:v>
                </c:pt>
                <c:pt idx="51">
                  <c:v>9600</c:v>
                </c:pt>
                <c:pt idx="52">
                  <c:v>9320</c:v>
                </c:pt>
                <c:pt idx="53">
                  <c:v>9430</c:v>
                </c:pt>
                <c:pt idx="54">
                  <c:v>11630</c:v>
                </c:pt>
                <c:pt idx="55">
                  <c:v>10150</c:v>
                </c:pt>
                <c:pt idx="56">
                  <c:v>10180</c:v>
                </c:pt>
                <c:pt idx="57">
                  <c:v>9590</c:v>
                </c:pt>
                <c:pt idx="58">
                  <c:v>11840</c:v>
                </c:pt>
                <c:pt idx="59">
                  <c:v>11310</c:v>
                </c:pt>
                <c:pt idx="60">
                  <c:v>12910</c:v>
                </c:pt>
                <c:pt idx="61">
                  <c:v>15020</c:v>
                </c:pt>
                <c:pt idx="62">
                  <c:v>13830</c:v>
                </c:pt>
                <c:pt idx="63">
                  <c:v>14970</c:v>
                </c:pt>
              </c:numCache>
            </c:numRef>
          </c:val>
          <c:smooth val="0"/>
          <c:extLst>
            <c:ext xmlns:c16="http://schemas.microsoft.com/office/drawing/2014/chart" uri="{C3380CC4-5D6E-409C-BE32-E72D297353CC}">
              <c16:uniqueId val="{00000003-001C-48CA-9FC3-079C68BFB670}"/>
            </c:ext>
          </c:extLst>
        </c:ser>
        <c:dLbls>
          <c:showLegendKey val="0"/>
          <c:showVal val="0"/>
          <c:showCatName val="0"/>
          <c:showSerName val="0"/>
          <c:showPercent val="0"/>
          <c:showBubbleSize val="0"/>
        </c:dLbls>
        <c:smooth val="0"/>
        <c:axId val="157234319"/>
        <c:axId val="157239599"/>
      </c:lineChart>
      <c:dateAx>
        <c:axId val="157234319"/>
        <c:scaling>
          <c:orientation val="minMax"/>
        </c:scaling>
        <c:delete val="0"/>
        <c:axPos val="b"/>
        <c:numFmt formatCode="yyyy" sourceLinked="0"/>
        <c:majorTickMark val="in"/>
        <c:minorTickMark val="none"/>
        <c:tickLblPos val="nextTo"/>
        <c:spPr>
          <a:noFill/>
          <a:ln w="3175" cap="flat" cmpd="sng" algn="ctr">
            <a:solidFill>
              <a:schemeClr val="tx1"/>
            </a:solidFill>
            <a:round/>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157239599"/>
        <c:crosses val="autoZero"/>
        <c:auto val="1"/>
        <c:lblOffset val="100"/>
        <c:baseTimeUnit val="months"/>
        <c:majorUnit val="1"/>
        <c:majorTimeUnit val="years"/>
      </c:dateAx>
      <c:valAx>
        <c:axId val="157239599"/>
        <c:scaling>
          <c:orientation val="minMax"/>
        </c:scaling>
        <c:delete val="0"/>
        <c:axPos val="l"/>
        <c:numFmt formatCode="#,##0_);\(#,##0\)" sourceLinked="1"/>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157234319"/>
        <c:crosses val="autoZero"/>
        <c:crossBetween val="between"/>
        <c:majorUnit val="10000"/>
      </c:valAx>
      <c:spPr>
        <a:noFill/>
        <a:ln>
          <a:noFill/>
        </a:ln>
        <a:effectLst/>
      </c:spPr>
    </c:plotArea>
    <c:legend>
      <c:legendPos val="t"/>
      <c:layout>
        <c:manualLayout>
          <c:xMode val="edge"/>
          <c:yMode val="edge"/>
          <c:x val="1.8645633075091383E-2"/>
          <c:y val="0"/>
          <c:w val="0.96600290333581817"/>
          <c:h val="0.16148707131992707"/>
        </c:manualLayout>
      </c:layout>
      <c:overlay val="0"/>
      <c:spPr>
        <a:noFill/>
        <a:ln>
          <a:noFill/>
        </a:ln>
        <a:effectLst/>
      </c:spPr>
      <c:txPr>
        <a:bodyPr rot="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legend>
    <c:plotVisOnly val="1"/>
    <c:dispBlanksAs val="gap"/>
    <c:showDLblsOverMax val="0"/>
  </c:chart>
  <c:spPr>
    <a:noFill/>
    <a:ln w="9525" cap="flat" cmpd="sng" algn="ctr">
      <a:noFill/>
      <a:round/>
    </a:ln>
    <a:effectLst/>
  </c:spPr>
  <c:txPr>
    <a:bodyPr/>
    <a:lstStyle/>
    <a:p>
      <a:pPr>
        <a:defRPr>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externalData r:id="rId3">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8.4416967772927592E-2"/>
          <c:y val="3.1596224866639308E-2"/>
          <c:w val="0.83202500052214956"/>
          <c:h val="0.86417726713171927"/>
        </c:manualLayout>
      </c:layout>
      <c:lineChart>
        <c:grouping val="standard"/>
        <c:varyColors val="0"/>
        <c:ser>
          <c:idx val="0"/>
          <c:order val="0"/>
          <c:spPr>
            <a:ln w="22225" cap="rnd">
              <a:solidFill>
                <a:srgbClr val="203864"/>
              </a:solidFill>
              <a:round/>
            </a:ln>
            <a:effectLst/>
          </c:spPr>
          <c:marker>
            <c:symbol val="none"/>
          </c:marker>
          <c:cat>
            <c:numRef>
              <c:f>'TE 과거 데이터'!$A$2:$A$257</c:f>
              <c:numCache>
                <c:formatCode>[$-409]mmm"-"yy;@</c:formatCode>
                <c:ptCount val="256"/>
                <c:pt idx="0">
                  <c:v>45425</c:v>
                </c:pt>
                <c:pt idx="1">
                  <c:v>45426</c:v>
                </c:pt>
                <c:pt idx="2">
                  <c:v>45427</c:v>
                </c:pt>
                <c:pt idx="3">
                  <c:v>45428</c:v>
                </c:pt>
                <c:pt idx="4">
                  <c:v>45429</c:v>
                </c:pt>
                <c:pt idx="5">
                  <c:v>45432</c:v>
                </c:pt>
                <c:pt idx="6">
                  <c:v>45433</c:v>
                </c:pt>
                <c:pt idx="7">
                  <c:v>45434</c:v>
                </c:pt>
                <c:pt idx="8">
                  <c:v>45435</c:v>
                </c:pt>
                <c:pt idx="9">
                  <c:v>45436</c:v>
                </c:pt>
                <c:pt idx="10">
                  <c:v>45439</c:v>
                </c:pt>
                <c:pt idx="11">
                  <c:v>45440</c:v>
                </c:pt>
                <c:pt idx="12">
                  <c:v>45441</c:v>
                </c:pt>
                <c:pt idx="13">
                  <c:v>45442</c:v>
                </c:pt>
                <c:pt idx="14">
                  <c:v>45443</c:v>
                </c:pt>
                <c:pt idx="15">
                  <c:v>45446</c:v>
                </c:pt>
                <c:pt idx="16">
                  <c:v>45447</c:v>
                </c:pt>
                <c:pt idx="17">
                  <c:v>45448</c:v>
                </c:pt>
                <c:pt idx="18">
                  <c:v>45449</c:v>
                </c:pt>
                <c:pt idx="19">
                  <c:v>45450</c:v>
                </c:pt>
                <c:pt idx="20">
                  <c:v>45453</c:v>
                </c:pt>
                <c:pt idx="21">
                  <c:v>45454</c:v>
                </c:pt>
                <c:pt idx="22">
                  <c:v>45455</c:v>
                </c:pt>
                <c:pt idx="23">
                  <c:v>45456</c:v>
                </c:pt>
                <c:pt idx="24">
                  <c:v>45457</c:v>
                </c:pt>
                <c:pt idx="25">
                  <c:v>45460</c:v>
                </c:pt>
                <c:pt idx="26">
                  <c:v>45461</c:v>
                </c:pt>
                <c:pt idx="27">
                  <c:v>45462</c:v>
                </c:pt>
                <c:pt idx="28">
                  <c:v>45463</c:v>
                </c:pt>
                <c:pt idx="29">
                  <c:v>45464</c:v>
                </c:pt>
                <c:pt idx="30">
                  <c:v>45467</c:v>
                </c:pt>
                <c:pt idx="31">
                  <c:v>45468</c:v>
                </c:pt>
                <c:pt idx="32">
                  <c:v>45469</c:v>
                </c:pt>
                <c:pt idx="33">
                  <c:v>45470</c:v>
                </c:pt>
                <c:pt idx="34">
                  <c:v>45471</c:v>
                </c:pt>
                <c:pt idx="35">
                  <c:v>45474</c:v>
                </c:pt>
                <c:pt idx="36">
                  <c:v>45475</c:v>
                </c:pt>
                <c:pt idx="37">
                  <c:v>45476</c:v>
                </c:pt>
                <c:pt idx="38">
                  <c:v>45477</c:v>
                </c:pt>
                <c:pt idx="39">
                  <c:v>45478</c:v>
                </c:pt>
                <c:pt idx="40">
                  <c:v>45481</c:v>
                </c:pt>
                <c:pt idx="41">
                  <c:v>45482</c:v>
                </c:pt>
                <c:pt idx="42">
                  <c:v>45483</c:v>
                </c:pt>
                <c:pt idx="43">
                  <c:v>45484</c:v>
                </c:pt>
                <c:pt idx="44">
                  <c:v>45485</c:v>
                </c:pt>
                <c:pt idx="45">
                  <c:v>45488</c:v>
                </c:pt>
                <c:pt idx="46">
                  <c:v>45489</c:v>
                </c:pt>
                <c:pt idx="47">
                  <c:v>45490</c:v>
                </c:pt>
                <c:pt idx="48">
                  <c:v>45491</c:v>
                </c:pt>
                <c:pt idx="49">
                  <c:v>45492</c:v>
                </c:pt>
                <c:pt idx="50">
                  <c:v>45495</c:v>
                </c:pt>
                <c:pt idx="51">
                  <c:v>45496</c:v>
                </c:pt>
                <c:pt idx="52">
                  <c:v>45497</c:v>
                </c:pt>
                <c:pt idx="53">
                  <c:v>45498</c:v>
                </c:pt>
                <c:pt idx="54">
                  <c:v>45499</c:v>
                </c:pt>
                <c:pt idx="55">
                  <c:v>45502</c:v>
                </c:pt>
                <c:pt idx="56">
                  <c:v>45503</c:v>
                </c:pt>
                <c:pt idx="57">
                  <c:v>45504</c:v>
                </c:pt>
                <c:pt idx="58">
                  <c:v>45505</c:v>
                </c:pt>
                <c:pt idx="59">
                  <c:v>45506</c:v>
                </c:pt>
                <c:pt idx="60">
                  <c:v>45509</c:v>
                </c:pt>
                <c:pt idx="61">
                  <c:v>45510</c:v>
                </c:pt>
                <c:pt idx="62">
                  <c:v>45511</c:v>
                </c:pt>
                <c:pt idx="63">
                  <c:v>45512</c:v>
                </c:pt>
                <c:pt idx="64">
                  <c:v>45513</c:v>
                </c:pt>
                <c:pt idx="65">
                  <c:v>45516</c:v>
                </c:pt>
                <c:pt idx="66">
                  <c:v>45517</c:v>
                </c:pt>
                <c:pt idx="67">
                  <c:v>45518</c:v>
                </c:pt>
                <c:pt idx="68">
                  <c:v>45519</c:v>
                </c:pt>
                <c:pt idx="69">
                  <c:v>45520</c:v>
                </c:pt>
                <c:pt idx="70">
                  <c:v>45523</c:v>
                </c:pt>
                <c:pt idx="71">
                  <c:v>45524</c:v>
                </c:pt>
                <c:pt idx="72">
                  <c:v>45525</c:v>
                </c:pt>
                <c:pt idx="73">
                  <c:v>45526</c:v>
                </c:pt>
                <c:pt idx="74">
                  <c:v>45527</c:v>
                </c:pt>
                <c:pt idx="75">
                  <c:v>45530</c:v>
                </c:pt>
                <c:pt idx="76">
                  <c:v>45531</c:v>
                </c:pt>
                <c:pt idx="77">
                  <c:v>45532</c:v>
                </c:pt>
                <c:pt idx="78">
                  <c:v>45533</c:v>
                </c:pt>
                <c:pt idx="79">
                  <c:v>45534</c:v>
                </c:pt>
                <c:pt idx="80">
                  <c:v>45537</c:v>
                </c:pt>
                <c:pt idx="81">
                  <c:v>45538</c:v>
                </c:pt>
                <c:pt idx="82">
                  <c:v>45539</c:v>
                </c:pt>
                <c:pt idx="83">
                  <c:v>45540</c:v>
                </c:pt>
                <c:pt idx="84">
                  <c:v>45541</c:v>
                </c:pt>
                <c:pt idx="85">
                  <c:v>45544</c:v>
                </c:pt>
                <c:pt idx="86">
                  <c:v>45545</c:v>
                </c:pt>
                <c:pt idx="87">
                  <c:v>45546</c:v>
                </c:pt>
                <c:pt idx="88">
                  <c:v>45547</c:v>
                </c:pt>
                <c:pt idx="89">
                  <c:v>45548</c:v>
                </c:pt>
                <c:pt idx="90">
                  <c:v>45551</c:v>
                </c:pt>
                <c:pt idx="91">
                  <c:v>45552</c:v>
                </c:pt>
                <c:pt idx="92">
                  <c:v>45553</c:v>
                </c:pt>
                <c:pt idx="93">
                  <c:v>45554</c:v>
                </c:pt>
                <c:pt idx="94">
                  <c:v>45555</c:v>
                </c:pt>
                <c:pt idx="95">
                  <c:v>45558</c:v>
                </c:pt>
                <c:pt idx="96">
                  <c:v>45559</c:v>
                </c:pt>
                <c:pt idx="97">
                  <c:v>45560</c:v>
                </c:pt>
                <c:pt idx="98">
                  <c:v>45561</c:v>
                </c:pt>
                <c:pt idx="99">
                  <c:v>45562</c:v>
                </c:pt>
                <c:pt idx="100">
                  <c:v>45565</c:v>
                </c:pt>
                <c:pt idx="101">
                  <c:v>45566</c:v>
                </c:pt>
                <c:pt idx="102">
                  <c:v>45567</c:v>
                </c:pt>
                <c:pt idx="103">
                  <c:v>45568</c:v>
                </c:pt>
                <c:pt idx="104">
                  <c:v>45569</c:v>
                </c:pt>
                <c:pt idx="105">
                  <c:v>45572</c:v>
                </c:pt>
                <c:pt idx="106">
                  <c:v>45573</c:v>
                </c:pt>
                <c:pt idx="107">
                  <c:v>45574</c:v>
                </c:pt>
                <c:pt idx="108">
                  <c:v>45575</c:v>
                </c:pt>
                <c:pt idx="109">
                  <c:v>45576</c:v>
                </c:pt>
                <c:pt idx="110">
                  <c:v>45579</c:v>
                </c:pt>
                <c:pt idx="111">
                  <c:v>45580</c:v>
                </c:pt>
                <c:pt idx="112">
                  <c:v>45581</c:v>
                </c:pt>
                <c:pt idx="113">
                  <c:v>45582</c:v>
                </c:pt>
                <c:pt idx="114">
                  <c:v>45583</c:v>
                </c:pt>
                <c:pt idx="115">
                  <c:v>45586</c:v>
                </c:pt>
                <c:pt idx="116">
                  <c:v>45587</c:v>
                </c:pt>
                <c:pt idx="117">
                  <c:v>45588</c:v>
                </c:pt>
                <c:pt idx="118">
                  <c:v>45589</c:v>
                </c:pt>
                <c:pt idx="119">
                  <c:v>45590</c:v>
                </c:pt>
                <c:pt idx="120">
                  <c:v>45593</c:v>
                </c:pt>
                <c:pt idx="121">
                  <c:v>45594</c:v>
                </c:pt>
                <c:pt idx="122">
                  <c:v>45595</c:v>
                </c:pt>
                <c:pt idx="123">
                  <c:v>45596</c:v>
                </c:pt>
                <c:pt idx="124">
                  <c:v>45597</c:v>
                </c:pt>
                <c:pt idx="125">
                  <c:v>45600</c:v>
                </c:pt>
                <c:pt idx="126">
                  <c:v>45601</c:v>
                </c:pt>
                <c:pt idx="127">
                  <c:v>45602</c:v>
                </c:pt>
                <c:pt idx="128">
                  <c:v>45603</c:v>
                </c:pt>
                <c:pt idx="129">
                  <c:v>45604</c:v>
                </c:pt>
                <c:pt idx="130">
                  <c:v>45607</c:v>
                </c:pt>
                <c:pt idx="131">
                  <c:v>45608</c:v>
                </c:pt>
                <c:pt idx="132">
                  <c:v>45609</c:v>
                </c:pt>
                <c:pt idx="133">
                  <c:v>45610</c:v>
                </c:pt>
                <c:pt idx="134">
                  <c:v>45611</c:v>
                </c:pt>
                <c:pt idx="135">
                  <c:v>45614</c:v>
                </c:pt>
                <c:pt idx="136">
                  <c:v>45615</c:v>
                </c:pt>
                <c:pt idx="137">
                  <c:v>45616</c:v>
                </c:pt>
                <c:pt idx="138">
                  <c:v>45617</c:v>
                </c:pt>
                <c:pt idx="139">
                  <c:v>45618</c:v>
                </c:pt>
                <c:pt idx="140">
                  <c:v>45621</c:v>
                </c:pt>
                <c:pt idx="141">
                  <c:v>45622</c:v>
                </c:pt>
                <c:pt idx="142">
                  <c:v>45623</c:v>
                </c:pt>
                <c:pt idx="143">
                  <c:v>45624</c:v>
                </c:pt>
                <c:pt idx="144">
                  <c:v>45625</c:v>
                </c:pt>
                <c:pt idx="145">
                  <c:v>45628</c:v>
                </c:pt>
                <c:pt idx="146">
                  <c:v>45629</c:v>
                </c:pt>
                <c:pt idx="147">
                  <c:v>45630</c:v>
                </c:pt>
                <c:pt idx="148">
                  <c:v>45631</c:v>
                </c:pt>
                <c:pt idx="149">
                  <c:v>45632</c:v>
                </c:pt>
                <c:pt idx="150">
                  <c:v>45635</c:v>
                </c:pt>
                <c:pt idx="151">
                  <c:v>45636</c:v>
                </c:pt>
                <c:pt idx="152">
                  <c:v>45637</c:v>
                </c:pt>
                <c:pt idx="153">
                  <c:v>45638</c:v>
                </c:pt>
                <c:pt idx="154">
                  <c:v>45639</c:v>
                </c:pt>
                <c:pt idx="155">
                  <c:v>45642</c:v>
                </c:pt>
                <c:pt idx="156">
                  <c:v>45643</c:v>
                </c:pt>
                <c:pt idx="157">
                  <c:v>45644</c:v>
                </c:pt>
                <c:pt idx="158">
                  <c:v>45645</c:v>
                </c:pt>
                <c:pt idx="159">
                  <c:v>45646</c:v>
                </c:pt>
                <c:pt idx="160">
                  <c:v>45649</c:v>
                </c:pt>
                <c:pt idx="161">
                  <c:v>45650</c:v>
                </c:pt>
                <c:pt idx="162">
                  <c:v>45653</c:v>
                </c:pt>
                <c:pt idx="163">
                  <c:v>45656</c:v>
                </c:pt>
                <c:pt idx="164">
                  <c:v>45657</c:v>
                </c:pt>
                <c:pt idx="165">
                  <c:v>45659</c:v>
                </c:pt>
                <c:pt idx="166">
                  <c:v>45660</c:v>
                </c:pt>
                <c:pt idx="167">
                  <c:v>45663</c:v>
                </c:pt>
                <c:pt idx="168">
                  <c:v>45664</c:v>
                </c:pt>
                <c:pt idx="169">
                  <c:v>45665</c:v>
                </c:pt>
                <c:pt idx="170">
                  <c:v>45666</c:v>
                </c:pt>
                <c:pt idx="171">
                  <c:v>45667</c:v>
                </c:pt>
                <c:pt idx="172">
                  <c:v>45670</c:v>
                </c:pt>
                <c:pt idx="173">
                  <c:v>45671</c:v>
                </c:pt>
                <c:pt idx="174">
                  <c:v>45672</c:v>
                </c:pt>
                <c:pt idx="175">
                  <c:v>45673</c:v>
                </c:pt>
                <c:pt idx="176">
                  <c:v>45674</c:v>
                </c:pt>
                <c:pt idx="177">
                  <c:v>45677</c:v>
                </c:pt>
                <c:pt idx="178">
                  <c:v>45678</c:v>
                </c:pt>
                <c:pt idx="179">
                  <c:v>45679</c:v>
                </c:pt>
                <c:pt idx="180">
                  <c:v>45680</c:v>
                </c:pt>
                <c:pt idx="181">
                  <c:v>45681</c:v>
                </c:pt>
                <c:pt idx="182">
                  <c:v>45684</c:v>
                </c:pt>
                <c:pt idx="183">
                  <c:v>45685</c:v>
                </c:pt>
                <c:pt idx="184">
                  <c:v>45686</c:v>
                </c:pt>
                <c:pt idx="185">
                  <c:v>45687</c:v>
                </c:pt>
                <c:pt idx="186">
                  <c:v>45688</c:v>
                </c:pt>
                <c:pt idx="187">
                  <c:v>45691</c:v>
                </c:pt>
                <c:pt idx="188">
                  <c:v>45692</c:v>
                </c:pt>
                <c:pt idx="189">
                  <c:v>45693</c:v>
                </c:pt>
                <c:pt idx="190">
                  <c:v>45694</c:v>
                </c:pt>
                <c:pt idx="191">
                  <c:v>45695</c:v>
                </c:pt>
                <c:pt idx="192">
                  <c:v>45698</c:v>
                </c:pt>
                <c:pt idx="193">
                  <c:v>45699</c:v>
                </c:pt>
                <c:pt idx="194">
                  <c:v>45700</c:v>
                </c:pt>
                <c:pt idx="195">
                  <c:v>45701</c:v>
                </c:pt>
                <c:pt idx="196">
                  <c:v>45702</c:v>
                </c:pt>
                <c:pt idx="197">
                  <c:v>45705</c:v>
                </c:pt>
                <c:pt idx="198">
                  <c:v>45706</c:v>
                </c:pt>
                <c:pt idx="199">
                  <c:v>45707</c:v>
                </c:pt>
                <c:pt idx="200">
                  <c:v>45708</c:v>
                </c:pt>
                <c:pt idx="201">
                  <c:v>45709</c:v>
                </c:pt>
                <c:pt idx="202">
                  <c:v>45712</c:v>
                </c:pt>
                <c:pt idx="203">
                  <c:v>45713</c:v>
                </c:pt>
                <c:pt idx="204">
                  <c:v>45714</c:v>
                </c:pt>
                <c:pt idx="205">
                  <c:v>45715</c:v>
                </c:pt>
                <c:pt idx="206">
                  <c:v>45716</c:v>
                </c:pt>
                <c:pt idx="207">
                  <c:v>45719</c:v>
                </c:pt>
                <c:pt idx="208">
                  <c:v>45720</c:v>
                </c:pt>
                <c:pt idx="209">
                  <c:v>45721</c:v>
                </c:pt>
                <c:pt idx="210">
                  <c:v>45722</c:v>
                </c:pt>
                <c:pt idx="211">
                  <c:v>45723</c:v>
                </c:pt>
                <c:pt idx="212">
                  <c:v>45726</c:v>
                </c:pt>
                <c:pt idx="213">
                  <c:v>45727</c:v>
                </c:pt>
                <c:pt idx="214">
                  <c:v>45728</c:v>
                </c:pt>
                <c:pt idx="215">
                  <c:v>45729</c:v>
                </c:pt>
                <c:pt idx="216">
                  <c:v>45730</c:v>
                </c:pt>
                <c:pt idx="217">
                  <c:v>45733</c:v>
                </c:pt>
                <c:pt idx="218">
                  <c:v>45734</c:v>
                </c:pt>
                <c:pt idx="219">
                  <c:v>45735</c:v>
                </c:pt>
                <c:pt idx="220">
                  <c:v>45736</c:v>
                </c:pt>
                <c:pt idx="221">
                  <c:v>45737</c:v>
                </c:pt>
                <c:pt idx="222">
                  <c:v>45740</c:v>
                </c:pt>
                <c:pt idx="223">
                  <c:v>45741</c:v>
                </c:pt>
                <c:pt idx="224">
                  <c:v>45742</c:v>
                </c:pt>
                <c:pt idx="225">
                  <c:v>45743</c:v>
                </c:pt>
                <c:pt idx="226">
                  <c:v>45744</c:v>
                </c:pt>
                <c:pt idx="227">
                  <c:v>45747</c:v>
                </c:pt>
                <c:pt idx="228">
                  <c:v>45748</c:v>
                </c:pt>
                <c:pt idx="229">
                  <c:v>45749</c:v>
                </c:pt>
                <c:pt idx="230">
                  <c:v>45750</c:v>
                </c:pt>
                <c:pt idx="231">
                  <c:v>45751</c:v>
                </c:pt>
                <c:pt idx="232">
                  <c:v>45754</c:v>
                </c:pt>
                <c:pt idx="233">
                  <c:v>45755</c:v>
                </c:pt>
                <c:pt idx="234">
                  <c:v>45756</c:v>
                </c:pt>
                <c:pt idx="235">
                  <c:v>45757</c:v>
                </c:pt>
                <c:pt idx="236">
                  <c:v>45758</c:v>
                </c:pt>
                <c:pt idx="237">
                  <c:v>45761</c:v>
                </c:pt>
                <c:pt idx="238">
                  <c:v>45762</c:v>
                </c:pt>
                <c:pt idx="239">
                  <c:v>45763</c:v>
                </c:pt>
                <c:pt idx="240">
                  <c:v>45764</c:v>
                </c:pt>
                <c:pt idx="241">
                  <c:v>45769</c:v>
                </c:pt>
                <c:pt idx="242">
                  <c:v>45770</c:v>
                </c:pt>
                <c:pt idx="243">
                  <c:v>45771</c:v>
                </c:pt>
                <c:pt idx="244">
                  <c:v>45772</c:v>
                </c:pt>
                <c:pt idx="245">
                  <c:v>45775</c:v>
                </c:pt>
                <c:pt idx="246">
                  <c:v>45776</c:v>
                </c:pt>
                <c:pt idx="247">
                  <c:v>45777</c:v>
                </c:pt>
                <c:pt idx="248">
                  <c:v>45779</c:v>
                </c:pt>
                <c:pt idx="249">
                  <c:v>45782</c:v>
                </c:pt>
                <c:pt idx="250">
                  <c:v>45783</c:v>
                </c:pt>
                <c:pt idx="251">
                  <c:v>45784</c:v>
                </c:pt>
                <c:pt idx="252">
                  <c:v>45785</c:v>
                </c:pt>
                <c:pt idx="253">
                  <c:v>45786</c:v>
                </c:pt>
                <c:pt idx="254">
                  <c:v>45789</c:v>
                </c:pt>
                <c:pt idx="255">
                  <c:v>45790</c:v>
                </c:pt>
              </c:numCache>
            </c:numRef>
          </c:cat>
          <c:val>
            <c:numRef>
              <c:f>'TE 과거 데이터'!$B$2:$B$257</c:f>
              <c:numCache>
                <c:formatCode>General</c:formatCode>
                <c:ptCount val="256"/>
                <c:pt idx="0">
                  <c:v>23.36</c:v>
                </c:pt>
                <c:pt idx="1">
                  <c:v>23.6</c:v>
                </c:pt>
                <c:pt idx="2">
                  <c:v>23.26</c:v>
                </c:pt>
                <c:pt idx="3">
                  <c:v>23.14</c:v>
                </c:pt>
                <c:pt idx="4">
                  <c:v>23.22</c:v>
                </c:pt>
                <c:pt idx="5">
                  <c:v>23.46</c:v>
                </c:pt>
                <c:pt idx="6">
                  <c:v>22.76</c:v>
                </c:pt>
                <c:pt idx="7">
                  <c:v>22.14</c:v>
                </c:pt>
                <c:pt idx="8">
                  <c:v>22.34</c:v>
                </c:pt>
                <c:pt idx="9">
                  <c:v>22.24</c:v>
                </c:pt>
                <c:pt idx="10">
                  <c:v>22.54</c:v>
                </c:pt>
                <c:pt idx="11">
                  <c:v>22.26</c:v>
                </c:pt>
                <c:pt idx="12">
                  <c:v>21.82</c:v>
                </c:pt>
                <c:pt idx="13">
                  <c:v>21.88</c:v>
                </c:pt>
                <c:pt idx="14">
                  <c:v>22.1</c:v>
                </c:pt>
                <c:pt idx="15">
                  <c:v>22.74</c:v>
                </c:pt>
                <c:pt idx="16">
                  <c:v>21.74</c:v>
                </c:pt>
                <c:pt idx="17">
                  <c:v>21.66</c:v>
                </c:pt>
                <c:pt idx="18">
                  <c:v>22.02</c:v>
                </c:pt>
                <c:pt idx="19">
                  <c:v>22.2</c:v>
                </c:pt>
                <c:pt idx="20">
                  <c:v>21.8</c:v>
                </c:pt>
                <c:pt idx="21">
                  <c:v>21.48</c:v>
                </c:pt>
                <c:pt idx="22">
                  <c:v>21.96</c:v>
                </c:pt>
                <c:pt idx="23">
                  <c:v>20.84</c:v>
                </c:pt>
                <c:pt idx="24">
                  <c:v>20.48</c:v>
                </c:pt>
                <c:pt idx="25">
                  <c:v>20.52</c:v>
                </c:pt>
                <c:pt idx="26">
                  <c:v>20.78</c:v>
                </c:pt>
                <c:pt idx="27">
                  <c:v>20.64</c:v>
                </c:pt>
                <c:pt idx="28">
                  <c:v>21.5</c:v>
                </c:pt>
                <c:pt idx="29">
                  <c:v>21.04</c:v>
                </c:pt>
                <c:pt idx="30">
                  <c:v>21.38</c:v>
                </c:pt>
                <c:pt idx="31">
                  <c:v>21.52</c:v>
                </c:pt>
                <c:pt idx="32">
                  <c:v>21.38</c:v>
                </c:pt>
                <c:pt idx="33">
                  <c:v>21</c:v>
                </c:pt>
                <c:pt idx="34">
                  <c:v>20.94</c:v>
                </c:pt>
                <c:pt idx="35">
                  <c:v>20.96</c:v>
                </c:pt>
                <c:pt idx="36">
                  <c:v>21.2</c:v>
                </c:pt>
                <c:pt idx="37">
                  <c:v>21.54</c:v>
                </c:pt>
                <c:pt idx="38">
                  <c:v>21.9</c:v>
                </c:pt>
                <c:pt idx="39">
                  <c:v>22.08</c:v>
                </c:pt>
                <c:pt idx="40">
                  <c:v>21.5</c:v>
                </c:pt>
                <c:pt idx="41">
                  <c:v>21.24</c:v>
                </c:pt>
                <c:pt idx="42">
                  <c:v>22.52</c:v>
                </c:pt>
                <c:pt idx="43">
                  <c:v>23.46</c:v>
                </c:pt>
                <c:pt idx="44">
                  <c:v>23.4</c:v>
                </c:pt>
                <c:pt idx="45">
                  <c:v>23.3</c:v>
                </c:pt>
                <c:pt idx="46">
                  <c:v>23.12</c:v>
                </c:pt>
                <c:pt idx="47">
                  <c:v>23.42</c:v>
                </c:pt>
                <c:pt idx="48">
                  <c:v>23.98</c:v>
                </c:pt>
                <c:pt idx="49">
                  <c:v>23.68</c:v>
                </c:pt>
                <c:pt idx="50">
                  <c:v>23.84</c:v>
                </c:pt>
                <c:pt idx="51">
                  <c:v>23.88</c:v>
                </c:pt>
                <c:pt idx="52">
                  <c:v>23.54</c:v>
                </c:pt>
                <c:pt idx="53">
                  <c:v>23.32</c:v>
                </c:pt>
                <c:pt idx="54">
                  <c:v>23.76</c:v>
                </c:pt>
                <c:pt idx="55">
                  <c:v>23.68</c:v>
                </c:pt>
                <c:pt idx="56">
                  <c:v>23.28</c:v>
                </c:pt>
                <c:pt idx="57">
                  <c:v>23.6</c:v>
                </c:pt>
                <c:pt idx="58">
                  <c:v>22.26</c:v>
                </c:pt>
                <c:pt idx="59">
                  <c:v>20.64</c:v>
                </c:pt>
                <c:pt idx="60">
                  <c:v>19.899999999999999</c:v>
                </c:pt>
                <c:pt idx="61">
                  <c:v>20.12</c:v>
                </c:pt>
                <c:pt idx="62">
                  <c:v>20.48</c:v>
                </c:pt>
                <c:pt idx="63">
                  <c:v>20.28</c:v>
                </c:pt>
                <c:pt idx="64">
                  <c:v>20.72</c:v>
                </c:pt>
                <c:pt idx="65">
                  <c:v>20.58</c:v>
                </c:pt>
                <c:pt idx="66">
                  <c:v>20.7</c:v>
                </c:pt>
                <c:pt idx="67">
                  <c:v>20.5</c:v>
                </c:pt>
                <c:pt idx="68">
                  <c:v>20.84</c:v>
                </c:pt>
                <c:pt idx="69">
                  <c:v>20.82</c:v>
                </c:pt>
                <c:pt idx="70">
                  <c:v>21.04</c:v>
                </c:pt>
                <c:pt idx="71">
                  <c:v>20.62</c:v>
                </c:pt>
                <c:pt idx="72">
                  <c:v>20.74</c:v>
                </c:pt>
                <c:pt idx="73">
                  <c:v>20.440000000000001</c:v>
                </c:pt>
                <c:pt idx="74">
                  <c:v>20.52</c:v>
                </c:pt>
                <c:pt idx="75">
                  <c:v>20.420000000000002</c:v>
                </c:pt>
                <c:pt idx="76">
                  <c:v>20.72</c:v>
                </c:pt>
                <c:pt idx="77">
                  <c:v>20.92</c:v>
                </c:pt>
                <c:pt idx="78">
                  <c:v>21.58</c:v>
                </c:pt>
                <c:pt idx="79">
                  <c:v>21.48</c:v>
                </c:pt>
                <c:pt idx="80">
                  <c:v>21.32</c:v>
                </c:pt>
                <c:pt idx="81">
                  <c:v>20.72</c:v>
                </c:pt>
                <c:pt idx="82">
                  <c:v>20.440000000000001</c:v>
                </c:pt>
                <c:pt idx="83">
                  <c:v>20.5</c:v>
                </c:pt>
                <c:pt idx="84">
                  <c:v>20.56</c:v>
                </c:pt>
                <c:pt idx="85">
                  <c:v>20.78</c:v>
                </c:pt>
                <c:pt idx="86">
                  <c:v>20.18</c:v>
                </c:pt>
                <c:pt idx="87">
                  <c:v>20</c:v>
                </c:pt>
                <c:pt idx="88">
                  <c:v>20.64</c:v>
                </c:pt>
                <c:pt idx="89">
                  <c:v>21.36</c:v>
                </c:pt>
                <c:pt idx="90">
                  <c:v>21.76</c:v>
                </c:pt>
                <c:pt idx="91">
                  <c:v>22.5</c:v>
                </c:pt>
                <c:pt idx="92">
                  <c:v>22.56</c:v>
                </c:pt>
                <c:pt idx="93">
                  <c:v>22.9</c:v>
                </c:pt>
                <c:pt idx="94">
                  <c:v>22.68</c:v>
                </c:pt>
                <c:pt idx="95">
                  <c:v>22.26</c:v>
                </c:pt>
                <c:pt idx="96">
                  <c:v>22.6</c:v>
                </c:pt>
                <c:pt idx="97">
                  <c:v>22.3</c:v>
                </c:pt>
                <c:pt idx="98">
                  <c:v>21.7</c:v>
                </c:pt>
                <c:pt idx="99">
                  <c:v>22.14</c:v>
                </c:pt>
                <c:pt idx="100">
                  <c:v>21.62</c:v>
                </c:pt>
                <c:pt idx="101">
                  <c:v>21.2</c:v>
                </c:pt>
                <c:pt idx="102">
                  <c:v>20.84</c:v>
                </c:pt>
                <c:pt idx="103">
                  <c:v>21.06</c:v>
                </c:pt>
                <c:pt idx="104">
                  <c:v>21.48</c:v>
                </c:pt>
                <c:pt idx="105">
                  <c:v>21.32</c:v>
                </c:pt>
                <c:pt idx="106">
                  <c:v>20.9</c:v>
                </c:pt>
                <c:pt idx="107">
                  <c:v>20.94</c:v>
                </c:pt>
                <c:pt idx="108">
                  <c:v>20.92</c:v>
                </c:pt>
                <c:pt idx="109">
                  <c:v>21</c:v>
                </c:pt>
                <c:pt idx="110">
                  <c:v>21.04</c:v>
                </c:pt>
                <c:pt idx="111">
                  <c:v>20.68</c:v>
                </c:pt>
                <c:pt idx="112">
                  <c:v>20.58</c:v>
                </c:pt>
                <c:pt idx="113">
                  <c:v>20.68</c:v>
                </c:pt>
                <c:pt idx="114">
                  <c:v>20.56</c:v>
                </c:pt>
                <c:pt idx="115">
                  <c:v>20.6</c:v>
                </c:pt>
                <c:pt idx="116">
                  <c:v>20.6</c:v>
                </c:pt>
                <c:pt idx="117">
                  <c:v>19.98</c:v>
                </c:pt>
                <c:pt idx="118">
                  <c:v>19.989999999999998</c:v>
                </c:pt>
                <c:pt idx="119">
                  <c:v>20.239999999999998</c:v>
                </c:pt>
                <c:pt idx="120">
                  <c:v>20.420000000000002</c:v>
                </c:pt>
                <c:pt idx="121">
                  <c:v>20.54</c:v>
                </c:pt>
                <c:pt idx="122">
                  <c:v>20.6</c:v>
                </c:pt>
                <c:pt idx="123">
                  <c:v>22.84</c:v>
                </c:pt>
                <c:pt idx="124">
                  <c:v>24.2</c:v>
                </c:pt>
                <c:pt idx="125">
                  <c:v>24.02</c:v>
                </c:pt>
                <c:pt idx="126">
                  <c:v>24.54</c:v>
                </c:pt>
                <c:pt idx="127">
                  <c:v>25.12</c:v>
                </c:pt>
                <c:pt idx="128">
                  <c:v>24.8</c:v>
                </c:pt>
                <c:pt idx="129">
                  <c:v>25.08</c:v>
                </c:pt>
                <c:pt idx="130">
                  <c:v>25.46</c:v>
                </c:pt>
                <c:pt idx="131">
                  <c:v>24.46</c:v>
                </c:pt>
                <c:pt idx="132">
                  <c:v>24.8</c:v>
                </c:pt>
                <c:pt idx="133">
                  <c:v>25.02</c:v>
                </c:pt>
                <c:pt idx="134">
                  <c:v>24.9</c:v>
                </c:pt>
                <c:pt idx="135">
                  <c:v>24.52</c:v>
                </c:pt>
                <c:pt idx="136">
                  <c:v>24.46</c:v>
                </c:pt>
                <c:pt idx="137">
                  <c:v>24.4</c:v>
                </c:pt>
                <c:pt idx="138">
                  <c:v>23.78</c:v>
                </c:pt>
                <c:pt idx="139">
                  <c:v>22.88</c:v>
                </c:pt>
                <c:pt idx="140">
                  <c:v>23.12</c:v>
                </c:pt>
                <c:pt idx="141">
                  <c:v>22.64</c:v>
                </c:pt>
                <c:pt idx="142">
                  <c:v>22.54</c:v>
                </c:pt>
                <c:pt idx="143">
                  <c:v>22.94</c:v>
                </c:pt>
                <c:pt idx="144">
                  <c:v>23.26</c:v>
                </c:pt>
                <c:pt idx="145">
                  <c:v>23.3</c:v>
                </c:pt>
                <c:pt idx="146">
                  <c:v>23.76</c:v>
                </c:pt>
                <c:pt idx="147">
                  <c:v>24.34</c:v>
                </c:pt>
                <c:pt idx="148">
                  <c:v>24.16</c:v>
                </c:pt>
                <c:pt idx="149">
                  <c:v>23.98</c:v>
                </c:pt>
                <c:pt idx="150">
                  <c:v>23.9</c:v>
                </c:pt>
                <c:pt idx="151">
                  <c:v>24.08</c:v>
                </c:pt>
                <c:pt idx="152">
                  <c:v>24.36</c:v>
                </c:pt>
                <c:pt idx="153">
                  <c:v>25.3</c:v>
                </c:pt>
                <c:pt idx="154">
                  <c:v>26.02</c:v>
                </c:pt>
                <c:pt idx="155">
                  <c:v>25.96</c:v>
                </c:pt>
                <c:pt idx="156">
                  <c:v>25.58</c:v>
                </c:pt>
                <c:pt idx="157">
                  <c:v>25.8</c:v>
                </c:pt>
                <c:pt idx="158">
                  <c:v>25.2</c:v>
                </c:pt>
                <c:pt idx="159">
                  <c:v>25.38</c:v>
                </c:pt>
                <c:pt idx="160">
                  <c:v>25.2</c:v>
                </c:pt>
                <c:pt idx="161">
                  <c:v>25.26</c:v>
                </c:pt>
                <c:pt idx="162">
                  <c:v>25.48</c:v>
                </c:pt>
                <c:pt idx="163">
                  <c:v>25.6</c:v>
                </c:pt>
                <c:pt idx="164">
                  <c:v>25.7</c:v>
                </c:pt>
                <c:pt idx="165">
                  <c:v>25.9</c:v>
                </c:pt>
                <c:pt idx="166">
                  <c:v>26.34</c:v>
                </c:pt>
                <c:pt idx="167">
                  <c:v>27.1</c:v>
                </c:pt>
                <c:pt idx="168">
                  <c:v>27.24</c:v>
                </c:pt>
                <c:pt idx="169">
                  <c:v>27</c:v>
                </c:pt>
                <c:pt idx="170">
                  <c:v>26.94</c:v>
                </c:pt>
                <c:pt idx="171">
                  <c:v>26.68</c:v>
                </c:pt>
                <c:pt idx="172">
                  <c:v>26.64</c:v>
                </c:pt>
                <c:pt idx="173">
                  <c:v>26.3</c:v>
                </c:pt>
                <c:pt idx="174">
                  <c:v>26.96</c:v>
                </c:pt>
                <c:pt idx="175">
                  <c:v>26.26</c:v>
                </c:pt>
                <c:pt idx="176">
                  <c:v>27.22</c:v>
                </c:pt>
                <c:pt idx="177">
                  <c:v>27.64</c:v>
                </c:pt>
                <c:pt idx="178">
                  <c:v>27.82</c:v>
                </c:pt>
                <c:pt idx="179">
                  <c:v>27.68</c:v>
                </c:pt>
                <c:pt idx="180">
                  <c:v>27.72</c:v>
                </c:pt>
                <c:pt idx="181">
                  <c:v>27.5</c:v>
                </c:pt>
                <c:pt idx="182">
                  <c:v>27.26</c:v>
                </c:pt>
                <c:pt idx="183">
                  <c:v>27.12</c:v>
                </c:pt>
                <c:pt idx="184">
                  <c:v>26.78</c:v>
                </c:pt>
                <c:pt idx="185">
                  <c:v>26.86</c:v>
                </c:pt>
                <c:pt idx="186">
                  <c:v>27.48</c:v>
                </c:pt>
                <c:pt idx="187">
                  <c:v>27.34</c:v>
                </c:pt>
                <c:pt idx="188">
                  <c:v>27.5</c:v>
                </c:pt>
                <c:pt idx="189">
                  <c:v>27.84</c:v>
                </c:pt>
                <c:pt idx="190">
                  <c:v>28.08</c:v>
                </c:pt>
                <c:pt idx="191">
                  <c:v>27.8</c:v>
                </c:pt>
                <c:pt idx="192">
                  <c:v>28.48</c:v>
                </c:pt>
                <c:pt idx="193">
                  <c:v>28.64</c:v>
                </c:pt>
                <c:pt idx="194">
                  <c:v>28.66</c:v>
                </c:pt>
                <c:pt idx="195">
                  <c:v>27</c:v>
                </c:pt>
                <c:pt idx="196">
                  <c:v>27.38</c:v>
                </c:pt>
                <c:pt idx="197">
                  <c:v>27.46</c:v>
                </c:pt>
                <c:pt idx="198">
                  <c:v>27.72</c:v>
                </c:pt>
                <c:pt idx="199">
                  <c:v>27.18</c:v>
                </c:pt>
                <c:pt idx="200">
                  <c:v>27.2</c:v>
                </c:pt>
                <c:pt idx="201">
                  <c:v>27.22</c:v>
                </c:pt>
                <c:pt idx="202">
                  <c:v>27.06</c:v>
                </c:pt>
                <c:pt idx="203">
                  <c:v>26.18</c:v>
                </c:pt>
                <c:pt idx="204">
                  <c:v>27.1</c:v>
                </c:pt>
                <c:pt idx="205">
                  <c:v>29.5</c:v>
                </c:pt>
                <c:pt idx="206">
                  <c:v>29.94</c:v>
                </c:pt>
                <c:pt idx="207">
                  <c:v>30.44</c:v>
                </c:pt>
                <c:pt idx="208">
                  <c:v>29.68</c:v>
                </c:pt>
                <c:pt idx="209">
                  <c:v>29.58</c:v>
                </c:pt>
                <c:pt idx="210">
                  <c:v>29.74</c:v>
                </c:pt>
                <c:pt idx="211">
                  <c:v>29.16</c:v>
                </c:pt>
                <c:pt idx="212">
                  <c:v>29.26</c:v>
                </c:pt>
                <c:pt idx="213">
                  <c:v>28.92</c:v>
                </c:pt>
                <c:pt idx="214">
                  <c:v>29.64</c:v>
                </c:pt>
                <c:pt idx="215">
                  <c:v>29.46</c:v>
                </c:pt>
                <c:pt idx="216">
                  <c:v>29.7</c:v>
                </c:pt>
                <c:pt idx="217">
                  <c:v>30.08</c:v>
                </c:pt>
                <c:pt idx="218">
                  <c:v>30.74</c:v>
                </c:pt>
                <c:pt idx="219">
                  <c:v>31.46</c:v>
                </c:pt>
                <c:pt idx="220">
                  <c:v>31.26</c:v>
                </c:pt>
                <c:pt idx="221">
                  <c:v>31.26</c:v>
                </c:pt>
                <c:pt idx="222">
                  <c:v>31.5</c:v>
                </c:pt>
                <c:pt idx="223">
                  <c:v>31.3</c:v>
                </c:pt>
                <c:pt idx="224">
                  <c:v>31.44</c:v>
                </c:pt>
                <c:pt idx="225">
                  <c:v>30.78</c:v>
                </c:pt>
                <c:pt idx="226">
                  <c:v>30.48</c:v>
                </c:pt>
                <c:pt idx="227">
                  <c:v>30.14</c:v>
                </c:pt>
                <c:pt idx="228">
                  <c:v>30.7</c:v>
                </c:pt>
                <c:pt idx="229">
                  <c:v>30.54</c:v>
                </c:pt>
                <c:pt idx="230">
                  <c:v>28.82</c:v>
                </c:pt>
                <c:pt idx="231">
                  <c:v>26.88</c:v>
                </c:pt>
                <c:pt idx="232">
                  <c:v>26.4</c:v>
                </c:pt>
                <c:pt idx="233">
                  <c:v>27.26</c:v>
                </c:pt>
                <c:pt idx="234">
                  <c:v>27.06</c:v>
                </c:pt>
                <c:pt idx="235">
                  <c:v>27.1</c:v>
                </c:pt>
                <c:pt idx="236">
                  <c:v>27.36</c:v>
                </c:pt>
                <c:pt idx="237">
                  <c:v>28.62</c:v>
                </c:pt>
                <c:pt idx="238">
                  <c:v>29.4</c:v>
                </c:pt>
                <c:pt idx="239">
                  <c:v>29.64</c:v>
                </c:pt>
                <c:pt idx="240">
                  <c:v>29.68</c:v>
                </c:pt>
                <c:pt idx="241">
                  <c:v>29.3</c:v>
                </c:pt>
                <c:pt idx="242">
                  <c:v>29.42</c:v>
                </c:pt>
                <c:pt idx="243">
                  <c:v>29.34</c:v>
                </c:pt>
                <c:pt idx="244">
                  <c:v>30.04</c:v>
                </c:pt>
                <c:pt idx="245">
                  <c:v>30.94</c:v>
                </c:pt>
                <c:pt idx="246">
                  <c:v>30.9</c:v>
                </c:pt>
                <c:pt idx="247">
                  <c:v>30.1</c:v>
                </c:pt>
                <c:pt idx="248">
                  <c:v>31.34</c:v>
                </c:pt>
                <c:pt idx="249">
                  <c:v>29.84</c:v>
                </c:pt>
                <c:pt idx="250">
                  <c:v>30.06</c:v>
                </c:pt>
                <c:pt idx="251">
                  <c:v>29.88</c:v>
                </c:pt>
                <c:pt idx="252">
                  <c:v>30.9</c:v>
                </c:pt>
                <c:pt idx="253">
                  <c:v>31.04</c:v>
                </c:pt>
                <c:pt idx="254">
                  <c:v>31.58</c:v>
                </c:pt>
                <c:pt idx="255">
                  <c:v>31.16</c:v>
                </c:pt>
              </c:numCache>
            </c:numRef>
          </c:val>
          <c:smooth val="0"/>
          <c:extLst>
            <c:ext xmlns:c16="http://schemas.microsoft.com/office/drawing/2014/chart" uri="{C3380CC4-5D6E-409C-BE32-E72D297353CC}">
              <c16:uniqueId val="{00000000-BCE4-4B8A-9A5C-BE68A62F3335}"/>
            </c:ext>
          </c:extLst>
        </c:ser>
        <c:dLbls>
          <c:showLegendKey val="0"/>
          <c:showVal val="0"/>
          <c:showCatName val="0"/>
          <c:showSerName val="0"/>
          <c:showPercent val="0"/>
          <c:showBubbleSize val="0"/>
        </c:dLbls>
        <c:smooth val="0"/>
        <c:axId val="841026720"/>
        <c:axId val="841025280"/>
      </c:lineChart>
      <c:dateAx>
        <c:axId val="841026720"/>
        <c:scaling>
          <c:orientation val="minMax"/>
        </c:scaling>
        <c:delete val="0"/>
        <c:axPos val="b"/>
        <c:numFmt formatCode="[$-409]mmm&quot;-&quot;yy;@" sourceLinked="1"/>
        <c:majorTickMark val="in"/>
        <c:minorTickMark val="none"/>
        <c:tickLblPos val="nextTo"/>
        <c:spPr>
          <a:noFill/>
          <a:ln w="3175" cap="flat" cmpd="sng" algn="ctr">
            <a:solidFill>
              <a:schemeClr val="tx1"/>
            </a:solidFill>
            <a:round/>
          </a:ln>
          <a:effectLst/>
        </c:spPr>
        <c:txPr>
          <a:bodyPr rot="-60000000" spcFirstLastPara="1" vertOverflow="ellipsis" vert="horz" wrap="square" anchor="ctr" anchorCtr="1"/>
          <a:lstStyle/>
          <a:p>
            <a:pPr>
              <a:defRPr sz="500" b="0" i="0" u="none" strike="noStrike" kern="1200" baseline="0">
                <a:solidFill>
                  <a:sysClr val="windowText" lastClr="0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841025280"/>
        <c:crosses val="autoZero"/>
        <c:auto val="1"/>
        <c:lblOffset val="100"/>
        <c:baseTimeUnit val="days"/>
        <c:majorUnit val="3"/>
        <c:majorTimeUnit val="months"/>
      </c:dateAx>
      <c:valAx>
        <c:axId val="841025280"/>
        <c:scaling>
          <c:orientation val="minMax"/>
          <c:max val="35"/>
          <c:min val="15"/>
        </c:scaling>
        <c:delete val="0"/>
        <c:axPos val="l"/>
        <c:numFmt formatCode="General" sourceLinked="1"/>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500" b="0" i="0" u="none" strike="noStrike" kern="1200" baseline="0">
                <a:solidFill>
                  <a:sysClr val="windowText" lastClr="0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841026720"/>
        <c:crosses val="autoZero"/>
        <c:crossBetween val="between"/>
        <c:majorUnit val="5"/>
      </c:valAx>
      <c:spPr>
        <a:noFill/>
        <a:ln w="25400">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sz="500">
          <a:solidFill>
            <a:sysClr val="windowText" lastClr="0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externalData r:id="rId3">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Sheet2!$B$22</c:f>
              <c:strCache>
                <c:ptCount val="1"/>
                <c:pt idx="0">
                  <c:v>LNG 시장 (MTPA)</c:v>
                </c:pt>
              </c:strCache>
            </c:strRef>
          </c:tx>
          <c:spPr>
            <a:solidFill>
              <a:srgbClr val="203864"/>
            </a:solidFill>
            <a:ln>
              <a:noFill/>
            </a:ln>
            <a:effectLst/>
          </c:spPr>
          <c:invertIfNegative val="0"/>
          <c:cat>
            <c:numRef>
              <c:f>Sheet2!$A$23:$A$25</c:f>
              <c:numCache>
                <c:formatCode>General</c:formatCode>
                <c:ptCount val="3"/>
                <c:pt idx="0">
                  <c:v>2023</c:v>
                </c:pt>
                <c:pt idx="1">
                  <c:v>2030</c:v>
                </c:pt>
                <c:pt idx="2">
                  <c:v>2040</c:v>
                </c:pt>
              </c:numCache>
            </c:numRef>
          </c:cat>
          <c:val>
            <c:numRef>
              <c:f>Sheet2!$B$23:$B$25</c:f>
              <c:numCache>
                <c:formatCode>General</c:formatCode>
                <c:ptCount val="3"/>
                <c:pt idx="0">
                  <c:v>460</c:v>
                </c:pt>
                <c:pt idx="1">
                  <c:v>780</c:v>
                </c:pt>
                <c:pt idx="2">
                  <c:v>900</c:v>
                </c:pt>
              </c:numCache>
            </c:numRef>
          </c:val>
          <c:extLst>
            <c:ext xmlns:c16="http://schemas.microsoft.com/office/drawing/2014/chart" uri="{C3380CC4-5D6E-409C-BE32-E72D297353CC}">
              <c16:uniqueId val="{00000000-F991-4542-A649-229CAE4AF22E}"/>
            </c:ext>
          </c:extLst>
        </c:ser>
        <c:ser>
          <c:idx val="1"/>
          <c:order val="1"/>
          <c:tx>
            <c:strRef>
              <c:f>Sheet2!$C$22</c:f>
              <c:strCache>
                <c:ptCount val="1"/>
                <c:pt idx="0">
                  <c:v>Ethylene 시장 (MTPA)</c:v>
                </c:pt>
              </c:strCache>
            </c:strRef>
          </c:tx>
          <c:spPr>
            <a:solidFill>
              <a:srgbClr val="D0CECE"/>
            </a:solidFill>
            <a:ln>
              <a:noFill/>
            </a:ln>
            <a:effectLst/>
          </c:spPr>
          <c:invertIfNegative val="0"/>
          <c:cat>
            <c:numRef>
              <c:f>Sheet2!$A$23:$A$25</c:f>
              <c:numCache>
                <c:formatCode>General</c:formatCode>
                <c:ptCount val="3"/>
                <c:pt idx="0">
                  <c:v>2023</c:v>
                </c:pt>
                <c:pt idx="1">
                  <c:v>2030</c:v>
                </c:pt>
                <c:pt idx="2">
                  <c:v>2040</c:v>
                </c:pt>
              </c:numCache>
            </c:numRef>
          </c:cat>
          <c:val>
            <c:numRef>
              <c:f>Sheet2!$C$23:$C$25</c:f>
              <c:numCache>
                <c:formatCode>General</c:formatCode>
                <c:ptCount val="3"/>
                <c:pt idx="0">
                  <c:v>230</c:v>
                </c:pt>
                <c:pt idx="1">
                  <c:v>255</c:v>
                </c:pt>
                <c:pt idx="2">
                  <c:v>320</c:v>
                </c:pt>
              </c:numCache>
            </c:numRef>
          </c:val>
          <c:extLst>
            <c:ext xmlns:c16="http://schemas.microsoft.com/office/drawing/2014/chart" uri="{C3380CC4-5D6E-409C-BE32-E72D297353CC}">
              <c16:uniqueId val="{00000001-F991-4542-A649-229CAE4AF22E}"/>
            </c:ext>
          </c:extLst>
        </c:ser>
        <c:dLbls>
          <c:showLegendKey val="0"/>
          <c:showVal val="0"/>
          <c:showCatName val="0"/>
          <c:showSerName val="0"/>
          <c:showPercent val="0"/>
          <c:showBubbleSize val="0"/>
        </c:dLbls>
        <c:gapWidth val="219"/>
        <c:overlap val="-27"/>
        <c:axId val="2025763648"/>
        <c:axId val="2025765568"/>
      </c:barChart>
      <c:catAx>
        <c:axId val="2025763648"/>
        <c:scaling>
          <c:orientation val="minMax"/>
        </c:scaling>
        <c:delete val="0"/>
        <c:axPos val="b"/>
        <c:numFmt formatCode="General" sourceLinked="1"/>
        <c:majorTickMark val="in"/>
        <c:minorTickMark val="none"/>
        <c:tickLblPos val="nextTo"/>
        <c:spPr>
          <a:noFill/>
          <a:ln w="3175" cap="flat" cmpd="sng" algn="ctr">
            <a:solidFill>
              <a:schemeClr val="tx1"/>
            </a:solidFill>
            <a:round/>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2025765568"/>
        <c:crosses val="autoZero"/>
        <c:auto val="1"/>
        <c:lblAlgn val="ctr"/>
        <c:lblOffset val="100"/>
        <c:noMultiLvlLbl val="0"/>
      </c:catAx>
      <c:valAx>
        <c:axId val="2025765568"/>
        <c:scaling>
          <c:orientation val="minMax"/>
        </c:scaling>
        <c:delete val="0"/>
        <c:axPos val="l"/>
        <c:numFmt formatCode="#,##0_);[Red]\(#,##0\)" sourceLinked="0"/>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2025763648"/>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legend>
    <c:plotVisOnly val="1"/>
    <c:dispBlanksAs val="gap"/>
    <c:showDLblsOverMax val="0"/>
  </c:chart>
  <c:spPr>
    <a:noFill/>
    <a:ln w="9525" cap="flat" cmpd="sng" algn="ctr">
      <a:noFill/>
      <a:round/>
    </a:ln>
    <a:effectLst/>
  </c:spPr>
  <c:txPr>
    <a:bodyPr/>
    <a:lstStyle/>
    <a:p>
      <a:pPr>
        <a:defRPr sz="700">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externalData r:id="rId3">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'TE 과거 데이터'!$B$24</c:f>
              <c:strCache>
                <c:ptCount val="1"/>
                <c:pt idx="0">
                  <c:v>신규 수주</c:v>
                </c:pt>
              </c:strCache>
            </c:strRef>
          </c:tx>
          <c:spPr>
            <a:solidFill>
              <a:srgbClr val="D0CECE"/>
            </a:solidFill>
            <a:ln>
              <a:noFill/>
            </a:ln>
            <a:effectLst/>
          </c:spPr>
          <c:invertIfNegative val="0"/>
          <c:cat>
            <c:numRef>
              <c:f>'TE 과거 데이터'!$A$25:$A$28</c:f>
              <c:numCache>
                <c:formatCode>General</c:formatCode>
                <c:ptCount val="4"/>
                <c:pt idx="0">
                  <c:v>2022</c:v>
                </c:pt>
                <c:pt idx="1">
                  <c:v>2023</c:v>
                </c:pt>
                <c:pt idx="2">
                  <c:v>2024</c:v>
                </c:pt>
                <c:pt idx="3">
                  <c:v>2025</c:v>
                </c:pt>
              </c:numCache>
            </c:numRef>
          </c:cat>
          <c:val>
            <c:numRef>
              <c:f>'TE 과거 데이터'!$B$25:$B$28</c:f>
              <c:numCache>
                <c:formatCode>General</c:formatCode>
                <c:ptCount val="4"/>
                <c:pt idx="0">
                  <c:v>3.8</c:v>
                </c:pt>
                <c:pt idx="1">
                  <c:v>10.1</c:v>
                </c:pt>
                <c:pt idx="2">
                  <c:v>10</c:v>
                </c:pt>
              </c:numCache>
            </c:numRef>
          </c:val>
          <c:extLst>
            <c:ext xmlns:c16="http://schemas.microsoft.com/office/drawing/2014/chart" uri="{C3380CC4-5D6E-409C-BE32-E72D297353CC}">
              <c16:uniqueId val="{00000000-AB24-4705-9C6F-F799D3D23A28}"/>
            </c:ext>
          </c:extLst>
        </c:ser>
        <c:ser>
          <c:idx val="1"/>
          <c:order val="1"/>
          <c:tx>
            <c:strRef>
              <c:f>'TE 과거 데이터'!$C$24</c:f>
              <c:strCache>
                <c:ptCount val="1"/>
                <c:pt idx="0">
                  <c:v>수주 잔고</c:v>
                </c:pt>
              </c:strCache>
            </c:strRef>
          </c:tx>
          <c:spPr>
            <a:solidFill>
              <a:srgbClr val="203864"/>
            </a:solidFill>
            <a:ln>
              <a:noFill/>
            </a:ln>
            <a:effectLst/>
          </c:spPr>
          <c:invertIfNegative val="0"/>
          <c:cat>
            <c:numRef>
              <c:f>'TE 과거 데이터'!$A$25:$A$28</c:f>
              <c:numCache>
                <c:formatCode>General</c:formatCode>
                <c:ptCount val="4"/>
                <c:pt idx="0">
                  <c:v>2022</c:v>
                </c:pt>
                <c:pt idx="1">
                  <c:v>2023</c:v>
                </c:pt>
                <c:pt idx="2">
                  <c:v>2024</c:v>
                </c:pt>
                <c:pt idx="3">
                  <c:v>2025</c:v>
                </c:pt>
              </c:numCache>
            </c:numRef>
          </c:cat>
          <c:val>
            <c:numRef>
              <c:f>'TE 과거 데이터'!$C$25:$C$28</c:f>
              <c:numCache>
                <c:formatCode>General</c:formatCode>
                <c:ptCount val="4"/>
                <c:pt idx="0">
                  <c:v>12.8</c:v>
                </c:pt>
                <c:pt idx="1">
                  <c:v>15.7</c:v>
                </c:pt>
                <c:pt idx="2">
                  <c:v>19.600000000000001</c:v>
                </c:pt>
                <c:pt idx="3">
                  <c:v>18.2</c:v>
                </c:pt>
              </c:numCache>
            </c:numRef>
          </c:val>
          <c:extLst>
            <c:ext xmlns:c16="http://schemas.microsoft.com/office/drawing/2014/chart" uri="{C3380CC4-5D6E-409C-BE32-E72D297353CC}">
              <c16:uniqueId val="{00000001-AB24-4705-9C6F-F799D3D23A28}"/>
            </c:ext>
          </c:extLst>
        </c:ser>
        <c:dLbls>
          <c:showLegendKey val="0"/>
          <c:showVal val="0"/>
          <c:showCatName val="0"/>
          <c:showSerName val="0"/>
          <c:showPercent val="0"/>
          <c:showBubbleSize val="0"/>
        </c:dLbls>
        <c:gapWidth val="219"/>
        <c:overlap val="-27"/>
        <c:axId val="1876894319"/>
        <c:axId val="1876894799"/>
      </c:barChart>
      <c:catAx>
        <c:axId val="1876894319"/>
        <c:scaling>
          <c:orientation val="minMax"/>
        </c:scaling>
        <c:delete val="0"/>
        <c:axPos val="b"/>
        <c:numFmt formatCode="General" sourceLinked="1"/>
        <c:majorTickMark val="in"/>
        <c:minorTickMark val="none"/>
        <c:tickLblPos val="nextTo"/>
        <c:spPr>
          <a:noFill/>
          <a:ln w="3175" cap="flat" cmpd="sng" algn="ctr">
            <a:solidFill>
              <a:schemeClr val="tx1"/>
            </a:solidFill>
            <a:round/>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1876894799"/>
        <c:crosses val="autoZero"/>
        <c:auto val="1"/>
        <c:lblAlgn val="ctr"/>
        <c:lblOffset val="100"/>
        <c:noMultiLvlLbl val="0"/>
      </c:catAx>
      <c:valAx>
        <c:axId val="1876894799"/>
        <c:scaling>
          <c:orientation val="minMax"/>
        </c:scaling>
        <c:delete val="0"/>
        <c:axPos val="l"/>
        <c:majorGridlines>
          <c:spPr>
            <a:ln w="9525" cap="flat" cmpd="sng" algn="ctr">
              <a:noFill/>
              <a:round/>
            </a:ln>
            <a:effectLst/>
          </c:spPr>
        </c:majorGridlines>
        <c:numFmt formatCode="General" sourceLinked="1"/>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1876894319"/>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legend>
    <c:plotVisOnly val="1"/>
    <c:dispBlanksAs val="gap"/>
    <c:showDLblsOverMax val="0"/>
  </c:chart>
  <c:spPr>
    <a:noFill/>
    <a:ln w="9525" cap="flat" cmpd="sng" algn="ctr">
      <a:noFill/>
      <a:round/>
    </a:ln>
    <a:effectLst/>
  </c:spPr>
  <c:txPr>
    <a:bodyPr/>
    <a:lstStyle/>
    <a:p>
      <a:pPr>
        <a:defRPr sz="700">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externalData r:id="rId3">
    <c:autoUpdate val="0"/>
  </c:externalData>
</c:chartSpace>
</file>

<file path=word/charts/chart2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spPr>
            <a:ln>
              <a:solidFill>
                <a:schemeClr val="bg1"/>
              </a:solidFill>
            </a:ln>
            <a:effectLst/>
          </c:spPr>
          <c:dPt>
            <c:idx val="0"/>
            <c:bubble3D val="0"/>
            <c:spPr>
              <a:solidFill>
                <a:srgbClr val="203864"/>
              </a:solidFill>
              <a:ln>
                <a:solidFill>
                  <a:schemeClr val="bg1"/>
                </a:solidFill>
              </a:ln>
              <a:effectLst/>
            </c:spPr>
            <c:extLst>
              <c:ext xmlns:c16="http://schemas.microsoft.com/office/drawing/2014/chart" uri="{C3380CC4-5D6E-409C-BE32-E72D297353CC}">
                <c16:uniqueId val="{00000001-B73B-48DE-813E-A040489D0BA3}"/>
              </c:ext>
            </c:extLst>
          </c:dPt>
          <c:dPt>
            <c:idx val="1"/>
            <c:bubble3D val="0"/>
            <c:spPr>
              <a:solidFill>
                <a:srgbClr val="D0CECE"/>
              </a:solidFill>
              <a:ln>
                <a:solidFill>
                  <a:schemeClr val="bg1"/>
                </a:solidFill>
              </a:ln>
              <a:effectLst/>
            </c:spPr>
            <c:extLst>
              <c:ext xmlns:c16="http://schemas.microsoft.com/office/drawing/2014/chart" uri="{C3380CC4-5D6E-409C-BE32-E72D297353CC}">
                <c16:uniqueId val="{00000003-B73B-48DE-813E-A040489D0BA3}"/>
              </c:ext>
            </c:extLst>
          </c:dPt>
          <c:dPt>
            <c:idx val="2"/>
            <c:bubble3D val="0"/>
            <c:spPr>
              <a:solidFill>
                <a:srgbClr val="2F5597"/>
              </a:solidFill>
              <a:ln>
                <a:solidFill>
                  <a:schemeClr val="bg1"/>
                </a:solidFill>
              </a:ln>
              <a:effectLst/>
            </c:spPr>
            <c:extLst>
              <c:ext xmlns:c16="http://schemas.microsoft.com/office/drawing/2014/chart" uri="{C3380CC4-5D6E-409C-BE32-E72D297353CC}">
                <c16:uniqueId val="{00000005-B73B-48DE-813E-A040489D0BA3}"/>
              </c:ext>
            </c:extLst>
          </c:dPt>
          <c:dPt>
            <c:idx val="3"/>
            <c:bubble3D val="0"/>
            <c:spPr>
              <a:solidFill>
                <a:srgbClr val="8FAADC"/>
              </a:solidFill>
              <a:ln>
                <a:solidFill>
                  <a:schemeClr val="bg1"/>
                </a:solidFill>
              </a:ln>
              <a:effectLst/>
            </c:spPr>
            <c:extLst>
              <c:ext xmlns:c16="http://schemas.microsoft.com/office/drawing/2014/chart" uri="{C3380CC4-5D6E-409C-BE32-E72D297353CC}">
                <c16:uniqueId val="{00000007-B73B-48DE-813E-A040489D0BA3}"/>
              </c:ext>
            </c:extLst>
          </c:dPt>
          <c:dPt>
            <c:idx val="4"/>
            <c:bubble3D val="0"/>
            <c:spPr>
              <a:solidFill>
                <a:srgbClr val="B4C7E7"/>
              </a:solidFill>
              <a:ln>
                <a:solidFill>
                  <a:schemeClr val="bg1"/>
                </a:solidFill>
              </a:ln>
              <a:effectLst/>
            </c:spPr>
            <c:extLst>
              <c:ext xmlns:c16="http://schemas.microsoft.com/office/drawing/2014/chart" uri="{C3380CC4-5D6E-409C-BE32-E72D297353CC}">
                <c16:uniqueId val="{00000009-B73B-48DE-813E-A040489D0BA3}"/>
              </c:ext>
            </c:extLst>
          </c:dPt>
          <c:dPt>
            <c:idx val="5"/>
            <c:bubble3D val="0"/>
            <c:spPr>
              <a:solidFill>
                <a:srgbClr val="E7E6E6"/>
              </a:solidFill>
              <a:ln>
                <a:solidFill>
                  <a:schemeClr val="bg1"/>
                </a:solidFill>
              </a:ln>
              <a:effectLst/>
            </c:spPr>
            <c:extLst>
              <c:ext xmlns:c16="http://schemas.microsoft.com/office/drawing/2014/chart" uri="{C3380CC4-5D6E-409C-BE32-E72D297353CC}">
                <c16:uniqueId val="{0000000B-B73B-48DE-813E-A040489D0BA3}"/>
              </c:ext>
            </c:extLst>
          </c:dPt>
          <c:dLbls>
            <c:dLbl>
              <c:idx val="0"/>
              <c:spPr>
                <a:noFill/>
                <a:ln>
                  <a:noFill/>
                </a:ln>
                <a:effectLst/>
              </c:spPr>
              <c:txPr>
                <a:bodyPr rot="0" spcFirstLastPara="1" vertOverflow="ellipsis" vert="horz" wrap="square" anchor="ctr" anchorCtr="1"/>
                <a:lstStyle/>
                <a:p>
                  <a:pPr>
                    <a:defRPr sz="600" b="0" i="0" u="none" strike="noStrike" kern="1200" baseline="0">
                      <a:solidFill>
                        <a:schemeClr val="bg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dLblPos val="inEnd"/>
              <c:showLegendKey val="0"/>
              <c:showVal val="0"/>
              <c:showCatName val="0"/>
              <c:showSerName val="0"/>
              <c:showPercent val="1"/>
              <c:showBubbleSize val="0"/>
              <c:extLst>
                <c:ext xmlns:c16="http://schemas.microsoft.com/office/drawing/2014/chart" uri="{C3380CC4-5D6E-409C-BE32-E72D297353CC}">
                  <c16:uniqueId val="{00000001-B73B-48DE-813E-A040489D0BA3}"/>
                </c:ext>
              </c:extLst>
            </c:dLbl>
            <c:dLbl>
              <c:idx val="1"/>
              <c:layout>
                <c:manualLayout>
                  <c:x val="-8.3928040244969374E-2"/>
                  <c:y val="-7.945647419072624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3-B73B-48DE-813E-A040489D0BA3}"/>
                </c:ext>
              </c:extLst>
            </c:dLbl>
            <c:dLbl>
              <c:idx val="2"/>
              <c:spPr>
                <a:noFill/>
                <a:ln>
                  <a:noFill/>
                </a:ln>
                <a:effectLst/>
              </c:spPr>
              <c:txPr>
                <a:bodyPr rot="0" spcFirstLastPara="1" vertOverflow="ellipsis" vert="horz" wrap="square" anchor="ctr" anchorCtr="1"/>
                <a:lstStyle/>
                <a:p>
                  <a:pPr>
                    <a:defRPr sz="600" b="0" i="0" u="none" strike="noStrike" kern="1200" baseline="0">
                      <a:solidFill>
                        <a:schemeClr val="bg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dLblPos val="inEnd"/>
              <c:showLegendKey val="0"/>
              <c:showVal val="0"/>
              <c:showCatName val="0"/>
              <c:showSerName val="0"/>
              <c:showPercent val="1"/>
              <c:showBubbleSize val="0"/>
              <c:extLst>
                <c:ext xmlns:c16="http://schemas.microsoft.com/office/drawing/2014/chart" uri="{C3380CC4-5D6E-409C-BE32-E72D297353CC}">
                  <c16:uniqueId val="{00000005-B73B-48DE-813E-A040489D0BA3}"/>
                </c:ext>
              </c:extLst>
            </c:dLbl>
            <c:spPr>
              <a:noFill/>
              <a:ln>
                <a:noFill/>
              </a:ln>
              <a:effectLst/>
            </c:spPr>
            <c:txPr>
              <a:bodyPr rot="0" spcFirstLastPara="1" vertOverflow="ellipsis" vert="horz" wrap="square" anchor="ctr" anchorCtr="1"/>
              <a:lstStyle/>
              <a:p>
                <a:pPr>
                  <a:defRPr sz="600" b="0" i="0" u="none" strike="noStrike" kern="1200" baseline="0">
                    <a:solidFill>
                      <a:sysClr val="windowText" lastClr="0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dLblPos val="in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Sheet2!$A$34:$A$39</c:f>
              <c:strCache>
                <c:ptCount val="6"/>
                <c:pt idx="0">
                  <c:v>미국</c:v>
                </c:pt>
                <c:pt idx="1">
                  <c:v>중동</c:v>
                </c:pt>
                <c:pt idx="2">
                  <c:v>유럽</c:v>
                </c:pt>
                <c:pt idx="3">
                  <c:v>APAC</c:v>
                </c:pt>
                <c:pt idx="4">
                  <c:v>인도</c:v>
                </c:pt>
                <c:pt idx="5">
                  <c:v>그 외 국가</c:v>
                </c:pt>
              </c:strCache>
            </c:strRef>
          </c:cat>
          <c:val>
            <c:numRef>
              <c:f>Sheet2!$B$34:$B$39</c:f>
              <c:numCache>
                <c:formatCode>0%</c:formatCode>
                <c:ptCount val="6"/>
                <c:pt idx="0">
                  <c:v>0.2</c:v>
                </c:pt>
                <c:pt idx="1">
                  <c:v>0.3</c:v>
                </c:pt>
                <c:pt idx="2">
                  <c:v>0.2</c:v>
                </c:pt>
                <c:pt idx="3">
                  <c:v>0.1</c:v>
                </c:pt>
                <c:pt idx="4">
                  <c:v>0.05</c:v>
                </c:pt>
                <c:pt idx="5">
                  <c:v>0.15</c:v>
                </c:pt>
              </c:numCache>
            </c:numRef>
          </c:val>
          <c:extLst>
            <c:ext xmlns:c16="http://schemas.microsoft.com/office/drawing/2014/chart" uri="{C3380CC4-5D6E-409C-BE32-E72D297353CC}">
              <c16:uniqueId val="{0000000C-B73B-48DE-813E-A040489D0BA3}"/>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solidFill>
          <a:schemeClr val="lt1">
            <a:alpha val="78000"/>
          </a:schemeClr>
        </a:solidFill>
        <a:ln>
          <a:noFill/>
        </a:ln>
        <a:effectLst/>
      </c:spPr>
      <c:txPr>
        <a:bodyPr rot="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legend>
    <c:plotVisOnly val="1"/>
    <c:dispBlanksAs val="gap"/>
    <c:showDLblsOverMax val="0"/>
  </c:chart>
  <c:spPr>
    <a:noFill/>
    <a:ln w="9525" cap="flat" cmpd="sng" algn="ctr">
      <a:noFill/>
      <a:round/>
    </a:ln>
    <a:effectLst/>
  </c:spPr>
  <c:txPr>
    <a:bodyPr/>
    <a:lstStyle/>
    <a:p>
      <a:pPr>
        <a:defRPr sz="600">
          <a:latin typeface="KoPubWorld돋움체 Light" panose="00000300000000000000" pitchFamily="2" charset="-127"/>
          <a:ea typeface="KoPubWorld돋움체 Light" panose="00000300000000000000" pitchFamily="2" charset="-127"/>
          <a:cs typeface="KoPubWorld돋움체 Light" panose="00000300000000000000" pitchFamily="2" charset="-127"/>
        </a:defRPr>
      </a:pPr>
      <a:endParaRPr lang="ko-KR"/>
    </a:p>
  </c:txPr>
  <c:externalData r:id="rId3">
    <c:autoUpdate val="0"/>
  </c:externalData>
</c:chartSpace>
</file>

<file path=word/charts/chart3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0045814165702406"/>
          <c:y val="7.8515346181299073E-2"/>
          <c:w val="0.85573461023465258"/>
          <c:h val="0.81484653818700925"/>
        </c:manualLayout>
      </c:layout>
      <c:barChart>
        <c:barDir val="col"/>
        <c:grouping val="clustered"/>
        <c:varyColors val="0"/>
        <c:ser>
          <c:idx val="0"/>
          <c:order val="0"/>
          <c:spPr>
            <a:solidFill>
              <a:srgbClr val="203864"/>
            </a:solidFill>
            <a:ln>
              <a:noFill/>
            </a:ln>
            <a:effectLst/>
          </c:spPr>
          <c:invertIfNegative val="0"/>
          <c:cat>
            <c:numRef>
              <c:f>Sheet2!$A$53:$A$54</c:f>
              <c:numCache>
                <c:formatCode>General</c:formatCode>
                <c:ptCount val="2"/>
                <c:pt idx="0">
                  <c:v>2023</c:v>
                </c:pt>
                <c:pt idx="1">
                  <c:v>2024</c:v>
                </c:pt>
              </c:numCache>
            </c:numRef>
          </c:cat>
          <c:val>
            <c:numRef>
              <c:f>Sheet2!$B$53:$B$54</c:f>
              <c:numCache>
                <c:formatCode>0%</c:formatCode>
                <c:ptCount val="2"/>
                <c:pt idx="0">
                  <c:v>0.03</c:v>
                </c:pt>
                <c:pt idx="1">
                  <c:v>0.2</c:v>
                </c:pt>
              </c:numCache>
            </c:numRef>
          </c:val>
          <c:extLst>
            <c:ext xmlns:c16="http://schemas.microsoft.com/office/drawing/2014/chart" uri="{C3380CC4-5D6E-409C-BE32-E72D297353CC}">
              <c16:uniqueId val="{00000000-B0F5-4087-B82C-C7F9F9691712}"/>
            </c:ext>
          </c:extLst>
        </c:ser>
        <c:dLbls>
          <c:showLegendKey val="0"/>
          <c:showVal val="0"/>
          <c:showCatName val="0"/>
          <c:showSerName val="0"/>
          <c:showPercent val="0"/>
          <c:showBubbleSize val="0"/>
        </c:dLbls>
        <c:gapWidth val="219"/>
        <c:overlap val="-27"/>
        <c:axId val="83826688"/>
        <c:axId val="83827168"/>
      </c:barChart>
      <c:catAx>
        <c:axId val="83826688"/>
        <c:scaling>
          <c:orientation val="minMax"/>
        </c:scaling>
        <c:delete val="0"/>
        <c:axPos val="b"/>
        <c:numFmt formatCode="General" sourceLinked="1"/>
        <c:majorTickMark val="in"/>
        <c:minorTickMark val="none"/>
        <c:tickLblPos val="nextTo"/>
        <c:spPr>
          <a:noFill/>
          <a:ln w="3175" cap="flat" cmpd="sng" algn="ctr">
            <a:solidFill>
              <a:schemeClr val="tx1"/>
            </a:solidFill>
            <a:round/>
          </a:ln>
          <a:effectLst/>
        </c:spPr>
        <c:txPr>
          <a:bodyPr rot="-60000000" spcFirstLastPara="1" vertOverflow="ellipsis" vert="horz" wrap="square" anchor="ctr" anchorCtr="1"/>
          <a:lstStyle/>
          <a:p>
            <a:pPr>
              <a:defRPr sz="6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83827168"/>
        <c:crosses val="autoZero"/>
        <c:auto val="1"/>
        <c:lblAlgn val="ctr"/>
        <c:lblOffset val="100"/>
        <c:noMultiLvlLbl val="0"/>
      </c:catAx>
      <c:valAx>
        <c:axId val="83827168"/>
        <c:scaling>
          <c:orientation val="minMax"/>
        </c:scaling>
        <c:delete val="0"/>
        <c:axPos val="l"/>
        <c:majorGridlines>
          <c:spPr>
            <a:ln w="9525" cap="flat" cmpd="sng" algn="ctr">
              <a:noFill/>
              <a:round/>
            </a:ln>
            <a:effectLst/>
          </c:spPr>
        </c:majorGridlines>
        <c:numFmt formatCode="0%" sourceLinked="1"/>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6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83826688"/>
        <c:crosses val="autoZero"/>
        <c:crossBetween val="between"/>
      </c:valAx>
      <c:spPr>
        <a:noFill/>
        <a:ln>
          <a:noFill/>
        </a:ln>
        <a:effectLst/>
      </c:spPr>
    </c:plotArea>
    <c:plotVisOnly val="1"/>
    <c:dispBlanksAs val="gap"/>
    <c:showDLblsOverMax val="0"/>
  </c:chart>
  <c:spPr>
    <a:noFill/>
    <a:ln w="9525" cap="flat" cmpd="sng" algn="ctr">
      <a:noFill/>
      <a:round/>
    </a:ln>
    <a:effectLst/>
  </c:spPr>
  <c:txPr>
    <a:bodyPr/>
    <a:lstStyle/>
    <a:p>
      <a:pPr>
        <a:defRPr sz="600">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7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ln w="9525" cap="flat" cmpd="sng" algn="ctr">
        <a:solidFill>
          <a:schemeClr val="tx1">
            <a:lumMod val="15000"/>
            <a:lumOff val="85000"/>
          </a:schemeClr>
        </a:solidFill>
        <a:round/>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7.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8.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9.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0.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2.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9.xml><?xml version="1.0" encoding="utf-8"?>
<cs:chartStyle xmlns:cs="http://schemas.microsoft.com/office/drawing/2012/chartStyle" xmlns:a="http://schemas.openxmlformats.org/drawingml/2006/main" id="261">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defRPr sz="900" kern="1200"/>
  </cs:categoryAxis>
  <cs:chartArea>
    <cs:lnRef idx="0"/>
    <cs:fillRef idx="0"/>
    <cs:effectRef idx="0"/>
    <cs:fontRef idx="minor">
      <a:schemeClr val="dk1"/>
    </cs:fontRef>
    <cs:spPr>
      <a:pattFill prst="dkDnDiag">
        <a:fgClr>
          <a:schemeClr val="lt1">
            <a:lumMod val="95000"/>
          </a:schemeClr>
        </a:fgClr>
        <a:bgClr>
          <a:schemeClr val="lt1"/>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317500" algn="ctr" rotWithShape="0">
          <a:prstClr val="black">
            <a:alpha val="25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20000"/>
          </a:prstClr>
        </a:outerShdw>
      </a:effectLst>
      <a:scene3d>
        <a:camera prst="orthographicFront"/>
        <a:lightRig rig="threePt" dir="t"/>
      </a:scene3d>
      <a:sp3d prstMaterial="matte"/>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65000"/>
            <a:lumOff val="35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65000"/>
            <a:lumOff val="35000"/>
          </a:schemeClr>
        </a:solidFill>
        <a:round/>
      </a:ln>
    </cs:spPr>
  </cs:errorBar>
  <cs:floor>
    <cs:lnRef idx="0"/>
    <cs:fillRef idx="0"/>
    <cs:effectRef idx="0"/>
    <cs:fontRef idx="minor">
      <a:schemeClr val="dk1"/>
    </cs:fontRef>
    <cs:spPr>
      <a:noFill/>
      <a:ln>
        <a:noFill/>
      </a:ln>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50000"/>
            <a:lumOff val="50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78000"/>
        </a:schemeClr>
      </a:solidFill>
    </cs:spPr>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inor">
      <a:schemeClr val="dk1">
        <a:lumMod val="65000"/>
        <a:lumOff val="35000"/>
      </a:schemeClr>
    </cs:fontRef>
    <cs:defRPr sz="1800" b="1" kern="120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3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FB4F456-8385-4B05-820A-D8430FF4235B}" type="doc">
      <dgm:prSet loTypeId="urn:microsoft.com/office/officeart/2005/8/layout/process5" loCatId="process" qsTypeId="urn:microsoft.com/office/officeart/2005/8/quickstyle/simple1" qsCatId="simple" csTypeId="urn:microsoft.com/office/officeart/2005/8/colors/accent1_2" csCatId="accent1" phldr="1"/>
      <dgm:spPr/>
      <dgm:t>
        <a:bodyPr/>
        <a:lstStyle/>
        <a:p>
          <a:pPr latinLnBrk="1"/>
          <a:endParaRPr lang="ko-KR" altLang="en-US"/>
        </a:p>
      </dgm:t>
    </dgm:pt>
    <dgm:pt modelId="{44FDA57D-F961-4609-BC25-A3EE41F4AE3A}">
      <dgm:prSet phldrT="[텍스트]" custT="1"/>
      <dgm:spPr>
        <a:solidFill>
          <a:srgbClr val="203864"/>
        </a:solidFill>
      </dgm:spPr>
      <dgm:t>
        <a:bodyPr/>
        <a:lstStyle/>
        <a:p>
          <a:pPr latinLnBrk="1">
            <a:spcAft>
              <a:spcPts val="0"/>
            </a:spcAft>
          </a:pPr>
          <a:r>
            <a:rPr lang="en-US" altLang="ko-KR" sz="800" dirty="0">
              <a:latin typeface="KoPubWorld돋움체 Medium" panose="00000600000000000000" pitchFamily="2" charset="-127"/>
              <a:ea typeface="KoPubWorld돋움체 Medium" panose="00000600000000000000" pitchFamily="2" charset="-127"/>
              <a:cs typeface="KoPubWorld돋움체 Medium" panose="00000600000000000000" pitchFamily="2" charset="-127"/>
            </a:rPr>
            <a:t>FLNG </a:t>
          </a:r>
          <a:r>
            <a:rPr lang="ko-KR" altLang="en-US" sz="800" dirty="0">
              <a:latin typeface="KoPubWorld돋움체 Medium" panose="00000600000000000000" pitchFamily="2" charset="-127"/>
              <a:ea typeface="KoPubWorld돋움체 Medium" panose="00000600000000000000" pitchFamily="2" charset="-127"/>
              <a:cs typeface="KoPubWorld돋움체 Medium" panose="00000600000000000000" pitchFamily="2" charset="-127"/>
            </a:rPr>
            <a:t>포화</a:t>
          </a:r>
        </a:p>
      </dgm:t>
    </dgm:pt>
    <dgm:pt modelId="{AC4AB8A3-6492-41EA-8E98-62597C423D6C}" type="parTrans" cxnId="{C2BFF35E-BCF5-4CE7-A40B-72A9FC65A305}">
      <dgm:prSet/>
      <dgm:spPr/>
      <dgm:t>
        <a:bodyPr/>
        <a:lstStyle/>
        <a:p>
          <a:pPr latinLnBrk="1"/>
          <a:endParaRPr lang="ko-KR" altLang="en-US" sz="900">
            <a:latin typeface="KoPubWorld돋움체 Medium" panose="00000600000000000000" pitchFamily="2" charset="-127"/>
            <a:ea typeface="KoPubWorld돋움체 Medium" panose="00000600000000000000" pitchFamily="2" charset="-127"/>
            <a:cs typeface="KoPubWorld돋움체 Medium" panose="00000600000000000000" pitchFamily="2" charset="-127"/>
          </a:endParaRPr>
        </a:p>
      </dgm:t>
    </dgm:pt>
    <dgm:pt modelId="{CC858216-AF51-4BC8-9153-D39A96509A25}" type="sibTrans" cxnId="{C2BFF35E-BCF5-4CE7-A40B-72A9FC65A305}">
      <dgm:prSet custT="1"/>
      <dgm:spPr>
        <a:solidFill>
          <a:srgbClr val="D0CECE"/>
        </a:solidFill>
      </dgm:spPr>
      <dgm:t>
        <a:bodyPr/>
        <a:lstStyle/>
        <a:p>
          <a:pPr latinLnBrk="1"/>
          <a:endParaRPr lang="ko-KR" altLang="en-US" sz="900">
            <a:latin typeface="KoPubWorld돋움체 Medium" panose="00000600000000000000" pitchFamily="2" charset="-127"/>
            <a:ea typeface="KoPubWorld돋움체 Medium" panose="00000600000000000000" pitchFamily="2" charset="-127"/>
            <a:cs typeface="KoPubWorld돋움체 Medium" panose="00000600000000000000" pitchFamily="2" charset="-127"/>
          </a:endParaRPr>
        </a:p>
      </dgm:t>
    </dgm:pt>
    <dgm:pt modelId="{8DF6A0BD-5522-44C4-9FA3-22EFBB47EF56}">
      <dgm:prSet phldrT="[텍스트]" custT="1"/>
      <dgm:spPr>
        <a:solidFill>
          <a:srgbClr val="203864"/>
        </a:solidFill>
      </dgm:spPr>
      <dgm:t>
        <a:bodyPr/>
        <a:lstStyle/>
        <a:p>
          <a:pPr latinLnBrk="1">
            <a:spcAft>
              <a:spcPts val="0"/>
            </a:spcAft>
          </a:pPr>
          <a:r>
            <a:rPr lang="ko-KR" altLang="en-US" sz="800" dirty="0">
              <a:latin typeface="KoPubWorld돋움체 Medium" panose="00000600000000000000" pitchFamily="2" charset="-127"/>
              <a:ea typeface="KoPubWorld돋움체 Medium" panose="00000600000000000000" pitchFamily="2" charset="-127"/>
              <a:cs typeface="KoPubWorld돋움체 Medium" panose="00000600000000000000" pitchFamily="2" charset="-127"/>
            </a:rPr>
            <a:t>생산성 저하</a:t>
          </a:r>
        </a:p>
      </dgm:t>
    </dgm:pt>
    <dgm:pt modelId="{10682213-EB89-445A-B67E-E664635C23BB}" type="parTrans" cxnId="{C4D1D677-5832-4800-B87D-E7299D7EAF26}">
      <dgm:prSet/>
      <dgm:spPr/>
      <dgm:t>
        <a:bodyPr/>
        <a:lstStyle/>
        <a:p>
          <a:pPr latinLnBrk="1"/>
          <a:endParaRPr lang="ko-KR" altLang="en-US" sz="900">
            <a:latin typeface="KoPubWorld돋움체 Medium" panose="00000600000000000000" pitchFamily="2" charset="-127"/>
            <a:ea typeface="KoPubWorld돋움체 Medium" panose="00000600000000000000" pitchFamily="2" charset="-127"/>
            <a:cs typeface="KoPubWorld돋움체 Medium" panose="00000600000000000000" pitchFamily="2" charset="-127"/>
          </a:endParaRPr>
        </a:p>
      </dgm:t>
    </dgm:pt>
    <dgm:pt modelId="{64C961BD-BD16-4C88-8AFD-8352FD01B07F}" type="sibTrans" cxnId="{C4D1D677-5832-4800-B87D-E7299D7EAF26}">
      <dgm:prSet custT="1"/>
      <dgm:spPr>
        <a:solidFill>
          <a:srgbClr val="D0CECE"/>
        </a:solidFill>
      </dgm:spPr>
      <dgm:t>
        <a:bodyPr/>
        <a:lstStyle/>
        <a:p>
          <a:pPr latinLnBrk="1"/>
          <a:endParaRPr lang="ko-KR" altLang="en-US" sz="900">
            <a:latin typeface="KoPubWorld돋움체 Medium" panose="00000600000000000000" pitchFamily="2" charset="-127"/>
            <a:ea typeface="KoPubWorld돋움체 Medium" panose="00000600000000000000" pitchFamily="2" charset="-127"/>
            <a:cs typeface="KoPubWorld돋움체 Medium" panose="00000600000000000000" pitchFamily="2" charset="-127"/>
          </a:endParaRPr>
        </a:p>
      </dgm:t>
    </dgm:pt>
    <dgm:pt modelId="{DD527524-F53A-4903-852A-B865F80FA1E9}">
      <dgm:prSet phldrT="[텍스트]" custT="1"/>
      <dgm:spPr>
        <a:solidFill>
          <a:srgbClr val="203864"/>
        </a:solidFill>
      </dgm:spPr>
      <dgm:t>
        <a:bodyPr/>
        <a:lstStyle/>
        <a:p>
          <a:pPr latinLnBrk="1">
            <a:spcAft>
              <a:spcPts val="0"/>
            </a:spcAft>
          </a:pPr>
          <a:r>
            <a:rPr lang="ko-KR" altLang="en-US" sz="800" dirty="0" err="1">
              <a:latin typeface="KoPubWorld돋움체 Medium" panose="00000600000000000000" pitchFamily="2" charset="-127"/>
              <a:ea typeface="KoPubWorld돋움체 Medium" panose="00000600000000000000" pitchFamily="2" charset="-127"/>
              <a:cs typeface="KoPubWorld돋움체 Medium" panose="00000600000000000000" pitchFamily="2" charset="-127"/>
            </a:rPr>
            <a:t>셔틀탱커</a:t>
          </a:r>
          <a:r>
            <a:rPr lang="ko-KR" altLang="en-US" sz="800" dirty="0">
              <a:latin typeface="KoPubWorld돋움체 Medium" panose="00000600000000000000" pitchFamily="2" charset="-127"/>
              <a:ea typeface="KoPubWorld돋움체 Medium" panose="00000600000000000000" pitchFamily="2" charset="-127"/>
              <a:cs typeface="KoPubWorld돋움체 Medium" panose="00000600000000000000" pitchFamily="2" charset="-127"/>
            </a:rPr>
            <a:t> 투입</a:t>
          </a:r>
        </a:p>
      </dgm:t>
    </dgm:pt>
    <dgm:pt modelId="{F73331D1-1B26-4749-83B5-1A3F6FEC8033}" type="parTrans" cxnId="{D37DC332-6F02-4820-A4C5-861F719AD753}">
      <dgm:prSet/>
      <dgm:spPr/>
      <dgm:t>
        <a:bodyPr/>
        <a:lstStyle/>
        <a:p>
          <a:pPr latinLnBrk="1"/>
          <a:endParaRPr lang="ko-KR" altLang="en-US" sz="900">
            <a:latin typeface="KoPubWorld돋움체 Medium" panose="00000600000000000000" pitchFamily="2" charset="-127"/>
            <a:ea typeface="KoPubWorld돋움체 Medium" panose="00000600000000000000" pitchFamily="2" charset="-127"/>
            <a:cs typeface="KoPubWorld돋움체 Medium" panose="00000600000000000000" pitchFamily="2" charset="-127"/>
          </a:endParaRPr>
        </a:p>
      </dgm:t>
    </dgm:pt>
    <dgm:pt modelId="{0FF9216B-8EE3-4F53-A3E2-AFE7237529CD}" type="sibTrans" cxnId="{D37DC332-6F02-4820-A4C5-861F719AD753}">
      <dgm:prSet custT="1"/>
      <dgm:spPr>
        <a:solidFill>
          <a:srgbClr val="D0CECE"/>
        </a:solidFill>
      </dgm:spPr>
      <dgm:t>
        <a:bodyPr/>
        <a:lstStyle/>
        <a:p>
          <a:pPr latinLnBrk="1"/>
          <a:endParaRPr lang="ko-KR" altLang="en-US" sz="900">
            <a:latin typeface="KoPubWorld돋움체 Medium" panose="00000600000000000000" pitchFamily="2" charset="-127"/>
            <a:ea typeface="KoPubWorld돋움체 Medium" panose="00000600000000000000" pitchFamily="2" charset="-127"/>
            <a:cs typeface="KoPubWorld돋움체 Medium" panose="00000600000000000000" pitchFamily="2" charset="-127"/>
          </a:endParaRPr>
        </a:p>
      </dgm:t>
    </dgm:pt>
    <dgm:pt modelId="{9C958B61-BECB-49C4-8C67-E5DE78FC8038}">
      <dgm:prSet phldrT="[텍스트]" custT="1"/>
      <dgm:spPr>
        <a:solidFill>
          <a:srgbClr val="203864"/>
        </a:solidFill>
      </dgm:spPr>
      <dgm:t>
        <a:bodyPr/>
        <a:lstStyle/>
        <a:p>
          <a:pPr latinLnBrk="1">
            <a:spcAft>
              <a:spcPts val="0"/>
            </a:spcAft>
          </a:pPr>
          <a:r>
            <a:rPr lang="ko-KR" altLang="en-US" sz="800" dirty="0">
              <a:latin typeface="KoPubWorld돋움체 Medium" panose="00000600000000000000" pitchFamily="2" charset="-127"/>
              <a:ea typeface="KoPubWorld돋움체 Medium" panose="00000600000000000000" pitchFamily="2" charset="-127"/>
              <a:cs typeface="KoPubWorld돋움체 Medium" panose="00000600000000000000" pitchFamily="2" charset="-127"/>
            </a:rPr>
            <a:t>가동률 확보</a:t>
          </a:r>
        </a:p>
      </dgm:t>
    </dgm:pt>
    <dgm:pt modelId="{C1BE8AF2-ED70-46E2-A995-7F622F1B19F6}" type="parTrans" cxnId="{950C9A8F-3D82-4C2C-A27F-10F8D5599B67}">
      <dgm:prSet/>
      <dgm:spPr/>
      <dgm:t>
        <a:bodyPr/>
        <a:lstStyle/>
        <a:p>
          <a:pPr latinLnBrk="1"/>
          <a:endParaRPr lang="ko-KR" altLang="en-US" sz="900">
            <a:latin typeface="KoPubWorld돋움체 Medium" panose="00000600000000000000" pitchFamily="2" charset="-127"/>
            <a:ea typeface="KoPubWorld돋움체 Medium" panose="00000600000000000000" pitchFamily="2" charset="-127"/>
            <a:cs typeface="KoPubWorld돋움체 Medium" panose="00000600000000000000" pitchFamily="2" charset="-127"/>
          </a:endParaRPr>
        </a:p>
      </dgm:t>
    </dgm:pt>
    <dgm:pt modelId="{6888C9FD-2E69-489F-9439-2960C03AC4C3}" type="sibTrans" cxnId="{950C9A8F-3D82-4C2C-A27F-10F8D5599B67}">
      <dgm:prSet custT="1"/>
      <dgm:spPr>
        <a:solidFill>
          <a:srgbClr val="D0CECE"/>
        </a:solidFill>
      </dgm:spPr>
      <dgm:t>
        <a:bodyPr/>
        <a:lstStyle/>
        <a:p>
          <a:pPr latinLnBrk="1"/>
          <a:endParaRPr lang="ko-KR" altLang="en-US" sz="900" dirty="0">
            <a:latin typeface="KoPubWorld돋움체 Medium" panose="00000600000000000000" pitchFamily="2" charset="-127"/>
            <a:ea typeface="KoPubWorld돋움체 Medium" panose="00000600000000000000" pitchFamily="2" charset="-127"/>
            <a:cs typeface="KoPubWorld돋움체 Medium" panose="00000600000000000000" pitchFamily="2" charset="-127"/>
          </a:endParaRPr>
        </a:p>
      </dgm:t>
    </dgm:pt>
    <dgm:pt modelId="{5BEDDEB2-733F-4E08-AAFA-9F6A9E73C2E9}">
      <dgm:prSet phldrT="[텍스트]" custT="1"/>
      <dgm:spPr>
        <a:solidFill>
          <a:srgbClr val="203864"/>
        </a:solidFill>
      </dgm:spPr>
      <dgm:t>
        <a:bodyPr/>
        <a:lstStyle/>
        <a:p>
          <a:pPr latinLnBrk="1">
            <a:spcAft>
              <a:spcPts val="0"/>
            </a:spcAft>
          </a:pPr>
          <a:r>
            <a:rPr lang="ko-KR" altLang="en-US" sz="800" dirty="0">
              <a:latin typeface="KoPubWorld돋움체 Medium" panose="00000600000000000000" pitchFamily="2" charset="-127"/>
              <a:ea typeface="KoPubWorld돋움체 Medium" panose="00000600000000000000" pitchFamily="2" charset="-127"/>
              <a:cs typeface="KoPubWorld돋움체 Medium" panose="00000600000000000000" pitchFamily="2" charset="-127"/>
            </a:rPr>
            <a:t>생산 중단</a:t>
          </a:r>
        </a:p>
      </dgm:t>
    </dgm:pt>
    <dgm:pt modelId="{BA6AF426-99D1-46A2-BE84-84027338FE5A}" type="parTrans" cxnId="{2C3AABE3-08AF-469B-8A57-187C38122F48}">
      <dgm:prSet/>
      <dgm:spPr/>
      <dgm:t>
        <a:bodyPr/>
        <a:lstStyle/>
        <a:p>
          <a:pPr latinLnBrk="1"/>
          <a:endParaRPr lang="ko-KR" altLang="en-US" sz="900">
            <a:latin typeface="KoPubWorld돋움체 Medium" panose="00000600000000000000" pitchFamily="2" charset="-127"/>
            <a:ea typeface="KoPubWorld돋움체 Medium" panose="00000600000000000000" pitchFamily="2" charset="-127"/>
            <a:cs typeface="KoPubWorld돋움체 Medium" panose="00000600000000000000" pitchFamily="2" charset="-127"/>
          </a:endParaRPr>
        </a:p>
      </dgm:t>
    </dgm:pt>
    <dgm:pt modelId="{B9CEF094-4A0C-491F-A953-CCAC0DF80575}" type="sibTrans" cxnId="{2C3AABE3-08AF-469B-8A57-187C38122F48}">
      <dgm:prSet custT="1"/>
      <dgm:spPr>
        <a:solidFill>
          <a:srgbClr val="D0CECE"/>
        </a:solidFill>
      </dgm:spPr>
      <dgm:t>
        <a:bodyPr/>
        <a:lstStyle/>
        <a:p>
          <a:pPr latinLnBrk="1"/>
          <a:endParaRPr lang="ko-KR" altLang="en-US" sz="900">
            <a:latin typeface="KoPubWorld돋움체 Medium" panose="00000600000000000000" pitchFamily="2" charset="-127"/>
            <a:ea typeface="KoPubWorld돋움체 Medium" panose="00000600000000000000" pitchFamily="2" charset="-127"/>
            <a:cs typeface="KoPubWorld돋움체 Medium" panose="00000600000000000000" pitchFamily="2" charset="-127"/>
          </a:endParaRPr>
        </a:p>
      </dgm:t>
    </dgm:pt>
    <dgm:pt modelId="{46731EB3-9597-4258-BDCB-C5213AB13A42}">
      <dgm:prSet phldrT="[텍스트]" custT="1"/>
      <dgm:spPr>
        <a:solidFill>
          <a:srgbClr val="203864"/>
        </a:solidFill>
      </dgm:spPr>
      <dgm:t>
        <a:bodyPr/>
        <a:lstStyle/>
        <a:p>
          <a:pPr latinLnBrk="1">
            <a:spcAft>
              <a:spcPts val="0"/>
            </a:spcAft>
          </a:pPr>
          <a:r>
            <a:rPr lang="en-US" altLang="ko-KR" sz="800" dirty="0">
              <a:latin typeface="KoPubWorld돋움체 Medium" panose="00000600000000000000" pitchFamily="2" charset="-127"/>
              <a:ea typeface="KoPubWorld돋움체 Medium" panose="00000600000000000000" pitchFamily="2" charset="-127"/>
              <a:cs typeface="KoPubWorld돋움체 Medium" panose="00000600000000000000" pitchFamily="2" charset="-127"/>
            </a:rPr>
            <a:t>LNG </a:t>
          </a:r>
          <a:r>
            <a:rPr lang="ko-KR" altLang="en-US" sz="800" dirty="0">
              <a:latin typeface="KoPubWorld돋움체 Medium" panose="00000600000000000000" pitchFamily="2" charset="-127"/>
              <a:ea typeface="KoPubWorld돋움체 Medium" panose="00000600000000000000" pitchFamily="2" charset="-127"/>
              <a:cs typeface="KoPubWorld돋움체 Medium" panose="00000600000000000000" pitchFamily="2" charset="-127"/>
            </a:rPr>
            <a:t>운반</a:t>
          </a:r>
        </a:p>
      </dgm:t>
    </dgm:pt>
    <dgm:pt modelId="{ED181694-97D8-44BC-8592-F65058484C9D}" type="parTrans" cxnId="{93FF2915-446C-43A5-A3F2-3DD1F8334B8A}">
      <dgm:prSet/>
      <dgm:spPr/>
      <dgm:t>
        <a:bodyPr/>
        <a:lstStyle/>
        <a:p>
          <a:pPr latinLnBrk="1"/>
          <a:endParaRPr lang="ko-KR" altLang="en-US" sz="2000">
            <a:latin typeface="KoPubWorld돋움체 Medium" panose="00000600000000000000" pitchFamily="2" charset="-127"/>
            <a:ea typeface="KoPubWorld돋움체 Medium" panose="00000600000000000000" pitchFamily="2" charset="-127"/>
            <a:cs typeface="KoPubWorld돋움체 Medium" panose="00000600000000000000" pitchFamily="2" charset="-127"/>
          </a:endParaRPr>
        </a:p>
      </dgm:t>
    </dgm:pt>
    <dgm:pt modelId="{DE6BE910-804B-48CD-9703-88329497ADB0}" type="sibTrans" cxnId="{93FF2915-446C-43A5-A3F2-3DD1F8334B8A}">
      <dgm:prSet custT="1"/>
      <dgm:spPr>
        <a:solidFill>
          <a:srgbClr val="D0CECE"/>
        </a:solidFill>
      </dgm:spPr>
      <dgm:t>
        <a:bodyPr/>
        <a:lstStyle/>
        <a:p>
          <a:pPr latinLnBrk="1"/>
          <a:endParaRPr lang="ko-KR" altLang="en-US" sz="600">
            <a:latin typeface="KoPubWorld돋움체 Medium" panose="00000600000000000000" pitchFamily="2" charset="-127"/>
            <a:ea typeface="KoPubWorld돋움체 Medium" panose="00000600000000000000" pitchFamily="2" charset="-127"/>
            <a:cs typeface="KoPubWorld돋움체 Medium" panose="00000600000000000000" pitchFamily="2" charset="-127"/>
          </a:endParaRPr>
        </a:p>
      </dgm:t>
    </dgm:pt>
    <dgm:pt modelId="{CD18AC68-6F53-47FD-A4AD-F2AC2A481BF1}" type="pres">
      <dgm:prSet presAssocID="{FFB4F456-8385-4B05-820A-D8430FF4235B}" presName="diagram" presStyleCnt="0">
        <dgm:presLayoutVars>
          <dgm:dir/>
          <dgm:resizeHandles val="exact"/>
        </dgm:presLayoutVars>
      </dgm:prSet>
      <dgm:spPr/>
    </dgm:pt>
    <dgm:pt modelId="{F11BCFDF-227E-40B7-A907-0C20B2090D8F}" type="pres">
      <dgm:prSet presAssocID="{44FDA57D-F961-4609-BC25-A3EE41F4AE3A}" presName="node" presStyleLbl="node1" presStyleIdx="0" presStyleCnt="6">
        <dgm:presLayoutVars>
          <dgm:bulletEnabled val="1"/>
        </dgm:presLayoutVars>
      </dgm:prSet>
      <dgm:spPr/>
    </dgm:pt>
    <dgm:pt modelId="{11B7DF15-BAD7-43AB-A8E3-90884C0C65BA}" type="pres">
      <dgm:prSet presAssocID="{CC858216-AF51-4BC8-9153-D39A96509A25}" presName="sibTrans" presStyleLbl="sibTrans2D1" presStyleIdx="0" presStyleCnt="5"/>
      <dgm:spPr/>
    </dgm:pt>
    <dgm:pt modelId="{3979A505-AA80-4FF9-ACC1-D7785B8D4955}" type="pres">
      <dgm:prSet presAssocID="{CC858216-AF51-4BC8-9153-D39A96509A25}" presName="connectorText" presStyleLbl="sibTrans2D1" presStyleIdx="0" presStyleCnt="5"/>
      <dgm:spPr/>
    </dgm:pt>
    <dgm:pt modelId="{A652DE7D-566F-4514-8275-596641A85528}" type="pres">
      <dgm:prSet presAssocID="{5BEDDEB2-733F-4E08-AAFA-9F6A9E73C2E9}" presName="node" presStyleLbl="node1" presStyleIdx="1" presStyleCnt="6">
        <dgm:presLayoutVars>
          <dgm:bulletEnabled val="1"/>
        </dgm:presLayoutVars>
      </dgm:prSet>
      <dgm:spPr/>
    </dgm:pt>
    <dgm:pt modelId="{641D7672-7270-4055-8F26-ACCF86FE3CAF}" type="pres">
      <dgm:prSet presAssocID="{B9CEF094-4A0C-491F-A953-CCAC0DF80575}" presName="sibTrans" presStyleLbl="sibTrans2D1" presStyleIdx="1" presStyleCnt="5"/>
      <dgm:spPr/>
    </dgm:pt>
    <dgm:pt modelId="{0BF02424-140A-4040-8737-BABC1DE7E7AA}" type="pres">
      <dgm:prSet presAssocID="{B9CEF094-4A0C-491F-A953-CCAC0DF80575}" presName="connectorText" presStyleLbl="sibTrans2D1" presStyleIdx="1" presStyleCnt="5"/>
      <dgm:spPr/>
    </dgm:pt>
    <dgm:pt modelId="{AC962C55-637B-4AED-B97B-3799392F39A1}" type="pres">
      <dgm:prSet presAssocID="{8DF6A0BD-5522-44C4-9FA3-22EFBB47EF56}" presName="node" presStyleLbl="node1" presStyleIdx="2" presStyleCnt="6">
        <dgm:presLayoutVars>
          <dgm:bulletEnabled val="1"/>
        </dgm:presLayoutVars>
      </dgm:prSet>
      <dgm:spPr/>
    </dgm:pt>
    <dgm:pt modelId="{4C299499-B9A0-4E53-AB08-FAD71806A746}" type="pres">
      <dgm:prSet presAssocID="{64C961BD-BD16-4C88-8AFD-8352FD01B07F}" presName="sibTrans" presStyleLbl="sibTrans2D1" presStyleIdx="2" presStyleCnt="5"/>
      <dgm:spPr/>
    </dgm:pt>
    <dgm:pt modelId="{822F6333-8F3F-4067-92A7-AA546022E0AB}" type="pres">
      <dgm:prSet presAssocID="{64C961BD-BD16-4C88-8AFD-8352FD01B07F}" presName="connectorText" presStyleLbl="sibTrans2D1" presStyleIdx="2" presStyleCnt="5"/>
      <dgm:spPr/>
    </dgm:pt>
    <dgm:pt modelId="{9FE8B454-16A1-47A3-B143-86729E673D1C}" type="pres">
      <dgm:prSet presAssocID="{DD527524-F53A-4903-852A-B865F80FA1E9}" presName="node" presStyleLbl="node1" presStyleIdx="3" presStyleCnt="6">
        <dgm:presLayoutVars>
          <dgm:bulletEnabled val="1"/>
        </dgm:presLayoutVars>
      </dgm:prSet>
      <dgm:spPr/>
    </dgm:pt>
    <dgm:pt modelId="{585C8245-8B3A-4085-BE30-CE1EBB6E4E89}" type="pres">
      <dgm:prSet presAssocID="{0FF9216B-8EE3-4F53-A3E2-AFE7237529CD}" presName="sibTrans" presStyleLbl="sibTrans2D1" presStyleIdx="3" presStyleCnt="5"/>
      <dgm:spPr/>
    </dgm:pt>
    <dgm:pt modelId="{87C7266C-743C-4E93-B753-2D87620DD4D8}" type="pres">
      <dgm:prSet presAssocID="{0FF9216B-8EE3-4F53-A3E2-AFE7237529CD}" presName="connectorText" presStyleLbl="sibTrans2D1" presStyleIdx="3" presStyleCnt="5"/>
      <dgm:spPr/>
    </dgm:pt>
    <dgm:pt modelId="{D77A3DFB-9141-4F83-B957-5331FB58475C}" type="pres">
      <dgm:prSet presAssocID="{46731EB3-9597-4258-BDCB-C5213AB13A42}" presName="node" presStyleLbl="node1" presStyleIdx="4" presStyleCnt="6">
        <dgm:presLayoutVars>
          <dgm:bulletEnabled val="1"/>
        </dgm:presLayoutVars>
      </dgm:prSet>
      <dgm:spPr/>
    </dgm:pt>
    <dgm:pt modelId="{C92789F5-F2A9-4103-9FFC-55B5C1CFEF6C}" type="pres">
      <dgm:prSet presAssocID="{DE6BE910-804B-48CD-9703-88329497ADB0}" presName="sibTrans" presStyleLbl="sibTrans2D1" presStyleIdx="4" presStyleCnt="5"/>
      <dgm:spPr/>
    </dgm:pt>
    <dgm:pt modelId="{F7A29190-EA40-4C15-A299-6FA3BD237DA6}" type="pres">
      <dgm:prSet presAssocID="{DE6BE910-804B-48CD-9703-88329497ADB0}" presName="connectorText" presStyleLbl="sibTrans2D1" presStyleIdx="4" presStyleCnt="5"/>
      <dgm:spPr/>
    </dgm:pt>
    <dgm:pt modelId="{6A0161A3-900C-49DC-92DB-5574D89E030F}" type="pres">
      <dgm:prSet presAssocID="{9C958B61-BECB-49C4-8C67-E5DE78FC8038}" presName="node" presStyleLbl="node1" presStyleIdx="5" presStyleCnt="6">
        <dgm:presLayoutVars>
          <dgm:bulletEnabled val="1"/>
        </dgm:presLayoutVars>
      </dgm:prSet>
      <dgm:spPr/>
    </dgm:pt>
  </dgm:ptLst>
  <dgm:cxnLst>
    <dgm:cxn modelId="{D264FF13-11FE-4ECE-8BE6-D275874A98F9}" type="presOf" srcId="{DD527524-F53A-4903-852A-B865F80FA1E9}" destId="{9FE8B454-16A1-47A3-B143-86729E673D1C}" srcOrd="0" destOrd="0" presId="urn:microsoft.com/office/officeart/2005/8/layout/process5"/>
    <dgm:cxn modelId="{93FF2915-446C-43A5-A3F2-3DD1F8334B8A}" srcId="{FFB4F456-8385-4B05-820A-D8430FF4235B}" destId="{46731EB3-9597-4258-BDCB-C5213AB13A42}" srcOrd="4" destOrd="0" parTransId="{ED181694-97D8-44BC-8592-F65058484C9D}" sibTransId="{DE6BE910-804B-48CD-9703-88329497ADB0}"/>
    <dgm:cxn modelId="{6E3D0C2C-A0AB-480B-BAC2-6576A0B3D616}" type="presOf" srcId="{B9CEF094-4A0C-491F-A953-CCAC0DF80575}" destId="{0BF02424-140A-4040-8737-BABC1DE7E7AA}" srcOrd="1" destOrd="0" presId="urn:microsoft.com/office/officeart/2005/8/layout/process5"/>
    <dgm:cxn modelId="{D37DC332-6F02-4820-A4C5-861F719AD753}" srcId="{FFB4F456-8385-4B05-820A-D8430FF4235B}" destId="{DD527524-F53A-4903-852A-B865F80FA1E9}" srcOrd="3" destOrd="0" parTransId="{F73331D1-1B26-4749-83B5-1A3F6FEC8033}" sibTransId="{0FF9216B-8EE3-4F53-A3E2-AFE7237529CD}"/>
    <dgm:cxn modelId="{C2BFF35E-BCF5-4CE7-A40B-72A9FC65A305}" srcId="{FFB4F456-8385-4B05-820A-D8430FF4235B}" destId="{44FDA57D-F961-4609-BC25-A3EE41F4AE3A}" srcOrd="0" destOrd="0" parTransId="{AC4AB8A3-6492-41EA-8E98-62597C423D6C}" sibTransId="{CC858216-AF51-4BC8-9153-D39A96509A25}"/>
    <dgm:cxn modelId="{3B73374E-3570-4572-BD61-A77F24A5345E}" type="presOf" srcId="{CC858216-AF51-4BC8-9153-D39A96509A25}" destId="{3979A505-AA80-4FF9-ACC1-D7785B8D4955}" srcOrd="1" destOrd="0" presId="urn:microsoft.com/office/officeart/2005/8/layout/process5"/>
    <dgm:cxn modelId="{4F20614F-BD0D-497B-8C61-1BBB002F181E}" type="presOf" srcId="{64C961BD-BD16-4C88-8AFD-8352FD01B07F}" destId="{822F6333-8F3F-4067-92A7-AA546022E0AB}" srcOrd="1" destOrd="0" presId="urn:microsoft.com/office/officeart/2005/8/layout/process5"/>
    <dgm:cxn modelId="{05380571-63D8-4F8D-8585-EBA2D30AA7CD}" type="presOf" srcId="{B9CEF094-4A0C-491F-A953-CCAC0DF80575}" destId="{641D7672-7270-4055-8F26-ACCF86FE3CAF}" srcOrd="0" destOrd="0" presId="urn:microsoft.com/office/officeart/2005/8/layout/process5"/>
    <dgm:cxn modelId="{C4D1D677-5832-4800-B87D-E7299D7EAF26}" srcId="{FFB4F456-8385-4B05-820A-D8430FF4235B}" destId="{8DF6A0BD-5522-44C4-9FA3-22EFBB47EF56}" srcOrd="2" destOrd="0" parTransId="{10682213-EB89-445A-B67E-E664635C23BB}" sibTransId="{64C961BD-BD16-4C88-8AFD-8352FD01B07F}"/>
    <dgm:cxn modelId="{ABF9EC7D-84C5-44F8-A46D-D6D78BDA02E4}" type="presOf" srcId="{5BEDDEB2-733F-4E08-AAFA-9F6A9E73C2E9}" destId="{A652DE7D-566F-4514-8275-596641A85528}" srcOrd="0" destOrd="0" presId="urn:microsoft.com/office/officeart/2005/8/layout/process5"/>
    <dgm:cxn modelId="{0FB47582-49C3-4219-AB11-15C1B28AF3A2}" type="presOf" srcId="{FFB4F456-8385-4B05-820A-D8430FF4235B}" destId="{CD18AC68-6F53-47FD-A4AD-F2AC2A481BF1}" srcOrd="0" destOrd="0" presId="urn:microsoft.com/office/officeart/2005/8/layout/process5"/>
    <dgm:cxn modelId="{CD531C88-9848-40C8-8DB3-72221DD64F73}" type="presOf" srcId="{9C958B61-BECB-49C4-8C67-E5DE78FC8038}" destId="{6A0161A3-900C-49DC-92DB-5574D89E030F}" srcOrd="0" destOrd="0" presId="urn:microsoft.com/office/officeart/2005/8/layout/process5"/>
    <dgm:cxn modelId="{950C9A8F-3D82-4C2C-A27F-10F8D5599B67}" srcId="{FFB4F456-8385-4B05-820A-D8430FF4235B}" destId="{9C958B61-BECB-49C4-8C67-E5DE78FC8038}" srcOrd="5" destOrd="0" parTransId="{C1BE8AF2-ED70-46E2-A995-7F622F1B19F6}" sibTransId="{6888C9FD-2E69-489F-9439-2960C03AC4C3}"/>
    <dgm:cxn modelId="{D5C1AC99-0F8A-4054-AE25-C2A45534E85F}" type="presOf" srcId="{46731EB3-9597-4258-BDCB-C5213AB13A42}" destId="{D77A3DFB-9141-4F83-B957-5331FB58475C}" srcOrd="0" destOrd="0" presId="urn:microsoft.com/office/officeart/2005/8/layout/process5"/>
    <dgm:cxn modelId="{7882689F-34E1-4E9C-9605-743D2E9332DF}" type="presOf" srcId="{0FF9216B-8EE3-4F53-A3E2-AFE7237529CD}" destId="{585C8245-8B3A-4085-BE30-CE1EBB6E4E89}" srcOrd="0" destOrd="0" presId="urn:microsoft.com/office/officeart/2005/8/layout/process5"/>
    <dgm:cxn modelId="{0D5D06BB-F436-4776-A3B5-DEE4A904C4EC}" type="presOf" srcId="{64C961BD-BD16-4C88-8AFD-8352FD01B07F}" destId="{4C299499-B9A0-4E53-AB08-FAD71806A746}" srcOrd="0" destOrd="0" presId="urn:microsoft.com/office/officeart/2005/8/layout/process5"/>
    <dgm:cxn modelId="{05995CBE-4807-4D43-94AA-6A06EDA8710C}" type="presOf" srcId="{8DF6A0BD-5522-44C4-9FA3-22EFBB47EF56}" destId="{AC962C55-637B-4AED-B97B-3799392F39A1}" srcOrd="0" destOrd="0" presId="urn:microsoft.com/office/officeart/2005/8/layout/process5"/>
    <dgm:cxn modelId="{C1B9C9BF-8E17-4431-B976-9CCD7DD9064D}" type="presOf" srcId="{44FDA57D-F961-4609-BC25-A3EE41F4AE3A}" destId="{F11BCFDF-227E-40B7-A907-0C20B2090D8F}" srcOrd="0" destOrd="0" presId="urn:microsoft.com/office/officeart/2005/8/layout/process5"/>
    <dgm:cxn modelId="{FCEEA1C1-D33A-4610-A40C-C10802C539EB}" type="presOf" srcId="{DE6BE910-804B-48CD-9703-88329497ADB0}" destId="{F7A29190-EA40-4C15-A299-6FA3BD237DA6}" srcOrd="1" destOrd="0" presId="urn:microsoft.com/office/officeart/2005/8/layout/process5"/>
    <dgm:cxn modelId="{1442A4C1-9077-4BFB-8018-F551CC932B34}" type="presOf" srcId="{0FF9216B-8EE3-4F53-A3E2-AFE7237529CD}" destId="{87C7266C-743C-4E93-B753-2D87620DD4D8}" srcOrd="1" destOrd="0" presId="urn:microsoft.com/office/officeart/2005/8/layout/process5"/>
    <dgm:cxn modelId="{B6A16EC9-6CD8-4613-A551-9B195626CAC6}" type="presOf" srcId="{CC858216-AF51-4BC8-9153-D39A96509A25}" destId="{11B7DF15-BAD7-43AB-A8E3-90884C0C65BA}" srcOrd="0" destOrd="0" presId="urn:microsoft.com/office/officeart/2005/8/layout/process5"/>
    <dgm:cxn modelId="{8A5519CF-0365-4F05-82A7-5745E009D396}" type="presOf" srcId="{DE6BE910-804B-48CD-9703-88329497ADB0}" destId="{C92789F5-F2A9-4103-9FFC-55B5C1CFEF6C}" srcOrd="0" destOrd="0" presId="urn:microsoft.com/office/officeart/2005/8/layout/process5"/>
    <dgm:cxn modelId="{2C3AABE3-08AF-469B-8A57-187C38122F48}" srcId="{FFB4F456-8385-4B05-820A-D8430FF4235B}" destId="{5BEDDEB2-733F-4E08-AAFA-9F6A9E73C2E9}" srcOrd="1" destOrd="0" parTransId="{BA6AF426-99D1-46A2-BE84-84027338FE5A}" sibTransId="{B9CEF094-4A0C-491F-A953-CCAC0DF80575}"/>
    <dgm:cxn modelId="{45DBCF0C-559C-4E97-AA19-7C92B8AAEC4D}" type="presParOf" srcId="{CD18AC68-6F53-47FD-A4AD-F2AC2A481BF1}" destId="{F11BCFDF-227E-40B7-A907-0C20B2090D8F}" srcOrd="0" destOrd="0" presId="urn:microsoft.com/office/officeart/2005/8/layout/process5"/>
    <dgm:cxn modelId="{7B7162BB-40C1-414D-88D2-259F04DE1C76}" type="presParOf" srcId="{CD18AC68-6F53-47FD-A4AD-F2AC2A481BF1}" destId="{11B7DF15-BAD7-43AB-A8E3-90884C0C65BA}" srcOrd="1" destOrd="0" presId="urn:microsoft.com/office/officeart/2005/8/layout/process5"/>
    <dgm:cxn modelId="{43969116-0FDE-4E9A-B72B-D21D45FA4F2D}" type="presParOf" srcId="{11B7DF15-BAD7-43AB-A8E3-90884C0C65BA}" destId="{3979A505-AA80-4FF9-ACC1-D7785B8D4955}" srcOrd="0" destOrd="0" presId="urn:microsoft.com/office/officeart/2005/8/layout/process5"/>
    <dgm:cxn modelId="{F75C6C5C-3837-4BA5-98EC-7FF33DD2965F}" type="presParOf" srcId="{CD18AC68-6F53-47FD-A4AD-F2AC2A481BF1}" destId="{A652DE7D-566F-4514-8275-596641A85528}" srcOrd="2" destOrd="0" presId="urn:microsoft.com/office/officeart/2005/8/layout/process5"/>
    <dgm:cxn modelId="{D90E2B93-46B1-408C-BB9D-84850FF7B1DC}" type="presParOf" srcId="{CD18AC68-6F53-47FD-A4AD-F2AC2A481BF1}" destId="{641D7672-7270-4055-8F26-ACCF86FE3CAF}" srcOrd="3" destOrd="0" presId="urn:microsoft.com/office/officeart/2005/8/layout/process5"/>
    <dgm:cxn modelId="{BD03D4D8-D2CC-4935-B3ED-634B477397D6}" type="presParOf" srcId="{641D7672-7270-4055-8F26-ACCF86FE3CAF}" destId="{0BF02424-140A-4040-8737-BABC1DE7E7AA}" srcOrd="0" destOrd="0" presId="urn:microsoft.com/office/officeart/2005/8/layout/process5"/>
    <dgm:cxn modelId="{FA64E3B7-1A75-4BBB-967A-BB177CFFA992}" type="presParOf" srcId="{CD18AC68-6F53-47FD-A4AD-F2AC2A481BF1}" destId="{AC962C55-637B-4AED-B97B-3799392F39A1}" srcOrd="4" destOrd="0" presId="urn:microsoft.com/office/officeart/2005/8/layout/process5"/>
    <dgm:cxn modelId="{232F2CDE-2092-42B3-97E3-F7C3E877A3C6}" type="presParOf" srcId="{CD18AC68-6F53-47FD-A4AD-F2AC2A481BF1}" destId="{4C299499-B9A0-4E53-AB08-FAD71806A746}" srcOrd="5" destOrd="0" presId="urn:microsoft.com/office/officeart/2005/8/layout/process5"/>
    <dgm:cxn modelId="{A5FD025B-6E01-4589-BDF9-13BD2786593D}" type="presParOf" srcId="{4C299499-B9A0-4E53-AB08-FAD71806A746}" destId="{822F6333-8F3F-4067-92A7-AA546022E0AB}" srcOrd="0" destOrd="0" presId="urn:microsoft.com/office/officeart/2005/8/layout/process5"/>
    <dgm:cxn modelId="{905A1CF1-BCAC-4DAF-9AF4-80824866D0F4}" type="presParOf" srcId="{CD18AC68-6F53-47FD-A4AD-F2AC2A481BF1}" destId="{9FE8B454-16A1-47A3-B143-86729E673D1C}" srcOrd="6" destOrd="0" presId="urn:microsoft.com/office/officeart/2005/8/layout/process5"/>
    <dgm:cxn modelId="{EBAAF185-656F-4DDF-B2F2-C5530565E043}" type="presParOf" srcId="{CD18AC68-6F53-47FD-A4AD-F2AC2A481BF1}" destId="{585C8245-8B3A-4085-BE30-CE1EBB6E4E89}" srcOrd="7" destOrd="0" presId="urn:microsoft.com/office/officeart/2005/8/layout/process5"/>
    <dgm:cxn modelId="{1BE5DBF5-DD97-453D-836D-F783F719B3AC}" type="presParOf" srcId="{585C8245-8B3A-4085-BE30-CE1EBB6E4E89}" destId="{87C7266C-743C-4E93-B753-2D87620DD4D8}" srcOrd="0" destOrd="0" presId="urn:microsoft.com/office/officeart/2005/8/layout/process5"/>
    <dgm:cxn modelId="{32447CF2-E8BC-4E5F-A004-4FB310F4408B}" type="presParOf" srcId="{CD18AC68-6F53-47FD-A4AD-F2AC2A481BF1}" destId="{D77A3DFB-9141-4F83-B957-5331FB58475C}" srcOrd="8" destOrd="0" presId="urn:microsoft.com/office/officeart/2005/8/layout/process5"/>
    <dgm:cxn modelId="{1579CFAD-472A-4FAB-8BD2-47D771B3A8ED}" type="presParOf" srcId="{CD18AC68-6F53-47FD-A4AD-F2AC2A481BF1}" destId="{C92789F5-F2A9-4103-9FFC-55B5C1CFEF6C}" srcOrd="9" destOrd="0" presId="urn:microsoft.com/office/officeart/2005/8/layout/process5"/>
    <dgm:cxn modelId="{C896CDBA-F9F5-404C-B5DE-B6F32B2FE08C}" type="presParOf" srcId="{C92789F5-F2A9-4103-9FFC-55B5C1CFEF6C}" destId="{F7A29190-EA40-4C15-A299-6FA3BD237DA6}" srcOrd="0" destOrd="0" presId="urn:microsoft.com/office/officeart/2005/8/layout/process5"/>
    <dgm:cxn modelId="{0A163C95-2CEC-4232-ADAB-D82357FD1C71}" type="presParOf" srcId="{CD18AC68-6F53-47FD-A4AD-F2AC2A481BF1}" destId="{6A0161A3-900C-49DC-92DB-5574D89E030F}" srcOrd="10" destOrd="0" presId="urn:microsoft.com/office/officeart/2005/8/layout/process5"/>
  </dgm:cxnLst>
  <dgm:bg>
    <a:noFill/>
  </dgm:bg>
  <dgm:whole>
    <a:ln>
      <a:noFill/>
    </a:ln>
  </dgm:whole>
  <dgm:extLst>
    <a:ext uri="http://schemas.microsoft.com/office/drawing/2008/diagram">
      <dsp:dataModelExt xmlns:dsp="http://schemas.microsoft.com/office/drawing/2008/diagram" relId="rId2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11BCFDF-227E-40B7-A907-0C20B2090D8F}">
      <dsp:nvSpPr>
        <dsp:cNvPr id="0" name=""/>
        <dsp:cNvSpPr/>
      </dsp:nvSpPr>
      <dsp:spPr>
        <a:xfrm>
          <a:off x="2801" y="64075"/>
          <a:ext cx="837393" cy="502436"/>
        </a:xfrm>
        <a:prstGeom prst="roundRect">
          <a:avLst>
            <a:gd name="adj" fmla="val 10000"/>
          </a:avLst>
        </a:prstGeom>
        <a:solidFill>
          <a:srgbClr val="203864"/>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latinLnBrk="1">
            <a:lnSpc>
              <a:spcPct val="90000"/>
            </a:lnSpc>
            <a:spcBef>
              <a:spcPct val="0"/>
            </a:spcBef>
            <a:spcAft>
              <a:spcPts val="0"/>
            </a:spcAft>
            <a:buNone/>
          </a:pPr>
          <a:r>
            <a:rPr lang="en-US" altLang="ko-KR" sz="800" kern="1200" dirty="0">
              <a:latin typeface="KoPubWorld돋움체 Medium" panose="00000600000000000000" pitchFamily="2" charset="-127"/>
              <a:ea typeface="KoPubWorld돋움체 Medium" panose="00000600000000000000" pitchFamily="2" charset="-127"/>
              <a:cs typeface="KoPubWorld돋움체 Medium" panose="00000600000000000000" pitchFamily="2" charset="-127"/>
            </a:rPr>
            <a:t>FLNG </a:t>
          </a:r>
          <a:r>
            <a:rPr lang="ko-KR" altLang="en-US" sz="800" kern="1200" dirty="0">
              <a:latin typeface="KoPubWorld돋움체 Medium" panose="00000600000000000000" pitchFamily="2" charset="-127"/>
              <a:ea typeface="KoPubWorld돋움체 Medium" panose="00000600000000000000" pitchFamily="2" charset="-127"/>
              <a:cs typeface="KoPubWorld돋움체 Medium" panose="00000600000000000000" pitchFamily="2" charset="-127"/>
            </a:rPr>
            <a:t>포화</a:t>
          </a:r>
        </a:p>
      </dsp:txBody>
      <dsp:txXfrm>
        <a:off x="17517" y="78791"/>
        <a:ext cx="807961" cy="473004"/>
      </dsp:txXfrm>
    </dsp:sp>
    <dsp:sp modelId="{11B7DF15-BAD7-43AB-A8E3-90884C0C65BA}">
      <dsp:nvSpPr>
        <dsp:cNvPr id="0" name=""/>
        <dsp:cNvSpPr/>
      </dsp:nvSpPr>
      <dsp:spPr>
        <a:xfrm>
          <a:off x="913886" y="211457"/>
          <a:ext cx="177527" cy="207673"/>
        </a:xfrm>
        <a:prstGeom prst="rightArrow">
          <a:avLst>
            <a:gd name="adj1" fmla="val 60000"/>
            <a:gd name="adj2" fmla="val 50000"/>
          </a:avLst>
        </a:prstGeom>
        <a:solidFill>
          <a:srgbClr val="D0CECE"/>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latinLnBrk="1">
            <a:lnSpc>
              <a:spcPct val="90000"/>
            </a:lnSpc>
            <a:spcBef>
              <a:spcPct val="0"/>
            </a:spcBef>
            <a:spcAft>
              <a:spcPct val="35000"/>
            </a:spcAft>
            <a:buNone/>
          </a:pPr>
          <a:endParaRPr lang="ko-KR" altLang="en-US" sz="900" kern="1200">
            <a:latin typeface="KoPubWorld돋움체 Medium" panose="00000600000000000000" pitchFamily="2" charset="-127"/>
            <a:ea typeface="KoPubWorld돋움체 Medium" panose="00000600000000000000" pitchFamily="2" charset="-127"/>
            <a:cs typeface="KoPubWorld돋움체 Medium" panose="00000600000000000000" pitchFamily="2" charset="-127"/>
          </a:endParaRPr>
        </a:p>
      </dsp:txBody>
      <dsp:txXfrm>
        <a:off x="913886" y="252992"/>
        <a:ext cx="124269" cy="124603"/>
      </dsp:txXfrm>
    </dsp:sp>
    <dsp:sp modelId="{A652DE7D-566F-4514-8275-596641A85528}">
      <dsp:nvSpPr>
        <dsp:cNvPr id="0" name=""/>
        <dsp:cNvSpPr/>
      </dsp:nvSpPr>
      <dsp:spPr>
        <a:xfrm>
          <a:off x="1175153" y="64075"/>
          <a:ext cx="837393" cy="502436"/>
        </a:xfrm>
        <a:prstGeom prst="roundRect">
          <a:avLst>
            <a:gd name="adj" fmla="val 10000"/>
          </a:avLst>
        </a:prstGeom>
        <a:solidFill>
          <a:srgbClr val="203864"/>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latinLnBrk="1">
            <a:lnSpc>
              <a:spcPct val="90000"/>
            </a:lnSpc>
            <a:spcBef>
              <a:spcPct val="0"/>
            </a:spcBef>
            <a:spcAft>
              <a:spcPts val="0"/>
            </a:spcAft>
            <a:buNone/>
          </a:pPr>
          <a:r>
            <a:rPr lang="ko-KR" altLang="en-US" sz="800" kern="1200" dirty="0">
              <a:latin typeface="KoPubWorld돋움체 Medium" panose="00000600000000000000" pitchFamily="2" charset="-127"/>
              <a:ea typeface="KoPubWorld돋움체 Medium" panose="00000600000000000000" pitchFamily="2" charset="-127"/>
              <a:cs typeface="KoPubWorld돋움체 Medium" panose="00000600000000000000" pitchFamily="2" charset="-127"/>
            </a:rPr>
            <a:t>생산 중단</a:t>
          </a:r>
        </a:p>
      </dsp:txBody>
      <dsp:txXfrm>
        <a:off x="1189869" y="78791"/>
        <a:ext cx="807961" cy="473004"/>
      </dsp:txXfrm>
    </dsp:sp>
    <dsp:sp modelId="{641D7672-7270-4055-8F26-ACCF86FE3CAF}">
      <dsp:nvSpPr>
        <dsp:cNvPr id="0" name=""/>
        <dsp:cNvSpPr/>
      </dsp:nvSpPr>
      <dsp:spPr>
        <a:xfrm>
          <a:off x="2086237" y="211457"/>
          <a:ext cx="177527" cy="207673"/>
        </a:xfrm>
        <a:prstGeom prst="rightArrow">
          <a:avLst>
            <a:gd name="adj1" fmla="val 60000"/>
            <a:gd name="adj2" fmla="val 50000"/>
          </a:avLst>
        </a:prstGeom>
        <a:solidFill>
          <a:srgbClr val="D0CECE"/>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latinLnBrk="1">
            <a:lnSpc>
              <a:spcPct val="90000"/>
            </a:lnSpc>
            <a:spcBef>
              <a:spcPct val="0"/>
            </a:spcBef>
            <a:spcAft>
              <a:spcPct val="35000"/>
            </a:spcAft>
            <a:buNone/>
          </a:pPr>
          <a:endParaRPr lang="ko-KR" altLang="en-US" sz="900" kern="1200">
            <a:latin typeface="KoPubWorld돋움체 Medium" panose="00000600000000000000" pitchFamily="2" charset="-127"/>
            <a:ea typeface="KoPubWorld돋움체 Medium" panose="00000600000000000000" pitchFamily="2" charset="-127"/>
            <a:cs typeface="KoPubWorld돋움체 Medium" panose="00000600000000000000" pitchFamily="2" charset="-127"/>
          </a:endParaRPr>
        </a:p>
      </dsp:txBody>
      <dsp:txXfrm>
        <a:off x="2086237" y="252992"/>
        <a:ext cx="124269" cy="124603"/>
      </dsp:txXfrm>
    </dsp:sp>
    <dsp:sp modelId="{AC962C55-637B-4AED-B97B-3799392F39A1}">
      <dsp:nvSpPr>
        <dsp:cNvPr id="0" name=""/>
        <dsp:cNvSpPr/>
      </dsp:nvSpPr>
      <dsp:spPr>
        <a:xfrm>
          <a:off x="2347504" y="64075"/>
          <a:ext cx="837393" cy="502436"/>
        </a:xfrm>
        <a:prstGeom prst="roundRect">
          <a:avLst>
            <a:gd name="adj" fmla="val 10000"/>
          </a:avLst>
        </a:prstGeom>
        <a:solidFill>
          <a:srgbClr val="203864"/>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latinLnBrk="1">
            <a:lnSpc>
              <a:spcPct val="90000"/>
            </a:lnSpc>
            <a:spcBef>
              <a:spcPct val="0"/>
            </a:spcBef>
            <a:spcAft>
              <a:spcPts val="0"/>
            </a:spcAft>
            <a:buNone/>
          </a:pPr>
          <a:r>
            <a:rPr lang="ko-KR" altLang="en-US" sz="800" kern="1200" dirty="0">
              <a:latin typeface="KoPubWorld돋움체 Medium" panose="00000600000000000000" pitchFamily="2" charset="-127"/>
              <a:ea typeface="KoPubWorld돋움체 Medium" panose="00000600000000000000" pitchFamily="2" charset="-127"/>
              <a:cs typeface="KoPubWorld돋움체 Medium" panose="00000600000000000000" pitchFamily="2" charset="-127"/>
            </a:rPr>
            <a:t>생산성 저하</a:t>
          </a:r>
        </a:p>
      </dsp:txBody>
      <dsp:txXfrm>
        <a:off x="2362220" y="78791"/>
        <a:ext cx="807961" cy="473004"/>
      </dsp:txXfrm>
    </dsp:sp>
    <dsp:sp modelId="{4C299499-B9A0-4E53-AB08-FAD71806A746}">
      <dsp:nvSpPr>
        <dsp:cNvPr id="0" name=""/>
        <dsp:cNvSpPr/>
      </dsp:nvSpPr>
      <dsp:spPr>
        <a:xfrm rot="5400000">
          <a:off x="2677437" y="625129"/>
          <a:ext cx="177527" cy="207673"/>
        </a:xfrm>
        <a:prstGeom prst="rightArrow">
          <a:avLst>
            <a:gd name="adj1" fmla="val 60000"/>
            <a:gd name="adj2" fmla="val 50000"/>
          </a:avLst>
        </a:prstGeom>
        <a:solidFill>
          <a:srgbClr val="D0CECE"/>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latinLnBrk="1">
            <a:lnSpc>
              <a:spcPct val="90000"/>
            </a:lnSpc>
            <a:spcBef>
              <a:spcPct val="0"/>
            </a:spcBef>
            <a:spcAft>
              <a:spcPct val="35000"/>
            </a:spcAft>
            <a:buNone/>
          </a:pPr>
          <a:endParaRPr lang="ko-KR" altLang="en-US" sz="900" kern="1200">
            <a:latin typeface="KoPubWorld돋움체 Medium" panose="00000600000000000000" pitchFamily="2" charset="-127"/>
            <a:ea typeface="KoPubWorld돋움체 Medium" panose="00000600000000000000" pitchFamily="2" charset="-127"/>
            <a:cs typeface="KoPubWorld돋움체 Medium" panose="00000600000000000000" pitchFamily="2" charset="-127"/>
          </a:endParaRPr>
        </a:p>
      </dsp:txBody>
      <dsp:txXfrm rot="-5400000">
        <a:off x="2703899" y="640202"/>
        <a:ext cx="124603" cy="124269"/>
      </dsp:txXfrm>
    </dsp:sp>
    <dsp:sp modelId="{9FE8B454-16A1-47A3-B143-86729E673D1C}">
      <dsp:nvSpPr>
        <dsp:cNvPr id="0" name=""/>
        <dsp:cNvSpPr/>
      </dsp:nvSpPr>
      <dsp:spPr>
        <a:xfrm>
          <a:off x="2347504" y="901469"/>
          <a:ext cx="837393" cy="502436"/>
        </a:xfrm>
        <a:prstGeom prst="roundRect">
          <a:avLst>
            <a:gd name="adj" fmla="val 10000"/>
          </a:avLst>
        </a:prstGeom>
        <a:solidFill>
          <a:srgbClr val="203864"/>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latinLnBrk="1">
            <a:lnSpc>
              <a:spcPct val="90000"/>
            </a:lnSpc>
            <a:spcBef>
              <a:spcPct val="0"/>
            </a:spcBef>
            <a:spcAft>
              <a:spcPts val="0"/>
            </a:spcAft>
            <a:buNone/>
          </a:pPr>
          <a:r>
            <a:rPr lang="ko-KR" altLang="en-US" sz="800" kern="1200" dirty="0" err="1">
              <a:latin typeface="KoPubWorld돋움체 Medium" panose="00000600000000000000" pitchFamily="2" charset="-127"/>
              <a:ea typeface="KoPubWorld돋움체 Medium" panose="00000600000000000000" pitchFamily="2" charset="-127"/>
              <a:cs typeface="KoPubWorld돋움체 Medium" panose="00000600000000000000" pitchFamily="2" charset="-127"/>
            </a:rPr>
            <a:t>셔틀탱커</a:t>
          </a:r>
          <a:r>
            <a:rPr lang="ko-KR" altLang="en-US" sz="800" kern="1200" dirty="0">
              <a:latin typeface="KoPubWorld돋움체 Medium" panose="00000600000000000000" pitchFamily="2" charset="-127"/>
              <a:ea typeface="KoPubWorld돋움체 Medium" panose="00000600000000000000" pitchFamily="2" charset="-127"/>
              <a:cs typeface="KoPubWorld돋움체 Medium" panose="00000600000000000000" pitchFamily="2" charset="-127"/>
            </a:rPr>
            <a:t> 투입</a:t>
          </a:r>
        </a:p>
      </dsp:txBody>
      <dsp:txXfrm>
        <a:off x="2362220" y="916185"/>
        <a:ext cx="807961" cy="473004"/>
      </dsp:txXfrm>
    </dsp:sp>
    <dsp:sp modelId="{585C8245-8B3A-4085-BE30-CE1EBB6E4E89}">
      <dsp:nvSpPr>
        <dsp:cNvPr id="0" name=""/>
        <dsp:cNvSpPr/>
      </dsp:nvSpPr>
      <dsp:spPr>
        <a:xfrm rot="10800000">
          <a:off x="2096286" y="1048851"/>
          <a:ext cx="177527" cy="207673"/>
        </a:xfrm>
        <a:prstGeom prst="rightArrow">
          <a:avLst>
            <a:gd name="adj1" fmla="val 60000"/>
            <a:gd name="adj2" fmla="val 50000"/>
          </a:avLst>
        </a:prstGeom>
        <a:solidFill>
          <a:srgbClr val="D0CECE"/>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latinLnBrk="1">
            <a:lnSpc>
              <a:spcPct val="90000"/>
            </a:lnSpc>
            <a:spcBef>
              <a:spcPct val="0"/>
            </a:spcBef>
            <a:spcAft>
              <a:spcPct val="35000"/>
            </a:spcAft>
            <a:buNone/>
          </a:pPr>
          <a:endParaRPr lang="ko-KR" altLang="en-US" sz="900" kern="1200">
            <a:latin typeface="KoPubWorld돋움체 Medium" panose="00000600000000000000" pitchFamily="2" charset="-127"/>
            <a:ea typeface="KoPubWorld돋움체 Medium" panose="00000600000000000000" pitchFamily="2" charset="-127"/>
            <a:cs typeface="KoPubWorld돋움체 Medium" panose="00000600000000000000" pitchFamily="2" charset="-127"/>
          </a:endParaRPr>
        </a:p>
      </dsp:txBody>
      <dsp:txXfrm rot="10800000">
        <a:off x="2149544" y="1090386"/>
        <a:ext cx="124269" cy="124603"/>
      </dsp:txXfrm>
    </dsp:sp>
    <dsp:sp modelId="{D77A3DFB-9141-4F83-B957-5331FB58475C}">
      <dsp:nvSpPr>
        <dsp:cNvPr id="0" name=""/>
        <dsp:cNvSpPr/>
      </dsp:nvSpPr>
      <dsp:spPr>
        <a:xfrm>
          <a:off x="1175153" y="901469"/>
          <a:ext cx="837393" cy="502436"/>
        </a:xfrm>
        <a:prstGeom prst="roundRect">
          <a:avLst>
            <a:gd name="adj" fmla="val 10000"/>
          </a:avLst>
        </a:prstGeom>
        <a:solidFill>
          <a:srgbClr val="203864"/>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latinLnBrk="1">
            <a:lnSpc>
              <a:spcPct val="90000"/>
            </a:lnSpc>
            <a:spcBef>
              <a:spcPct val="0"/>
            </a:spcBef>
            <a:spcAft>
              <a:spcPts val="0"/>
            </a:spcAft>
            <a:buNone/>
          </a:pPr>
          <a:r>
            <a:rPr lang="en-US" altLang="ko-KR" sz="800" kern="1200" dirty="0">
              <a:latin typeface="KoPubWorld돋움체 Medium" panose="00000600000000000000" pitchFamily="2" charset="-127"/>
              <a:ea typeface="KoPubWorld돋움체 Medium" panose="00000600000000000000" pitchFamily="2" charset="-127"/>
              <a:cs typeface="KoPubWorld돋움체 Medium" panose="00000600000000000000" pitchFamily="2" charset="-127"/>
            </a:rPr>
            <a:t>LNG </a:t>
          </a:r>
          <a:r>
            <a:rPr lang="ko-KR" altLang="en-US" sz="800" kern="1200" dirty="0">
              <a:latin typeface="KoPubWorld돋움체 Medium" panose="00000600000000000000" pitchFamily="2" charset="-127"/>
              <a:ea typeface="KoPubWorld돋움체 Medium" panose="00000600000000000000" pitchFamily="2" charset="-127"/>
              <a:cs typeface="KoPubWorld돋움체 Medium" panose="00000600000000000000" pitchFamily="2" charset="-127"/>
            </a:rPr>
            <a:t>운반</a:t>
          </a:r>
        </a:p>
      </dsp:txBody>
      <dsp:txXfrm>
        <a:off x="1189869" y="916185"/>
        <a:ext cx="807961" cy="473004"/>
      </dsp:txXfrm>
    </dsp:sp>
    <dsp:sp modelId="{C92789F5-F2A9-4103-9FFC-55B5C1CFEF6C}">
      <dsp:nvSpPr>
        <dsp:cNvPr id="0" name=""/>
        <dsp:cNvSpPr/>
      </dsp:nvSpPr>
      <dsp:spPr>
        <a:xfrm rot="10800000">
          <a:off x="923934" y="1048851"/>
          <a:ext cx="177527" cy="207673"/>
        </a:xfrm>
        <a:prstGeom prst="rightArrow">
          <a:avLst>
            <a:gd name="adj1" fmla="val 60000"/>
            <a:gd name="adj2" fmla="val 50000"/>
          </a:avLst>
        </a:prstGeom>
        <a:solidFill>
          <a:srgbClr val="D0CECE"/>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latinLnBrk="1">
            <a:lnSpc>
              <a:spcPct val="90000"/>
            </a:lnSpc>
            <a:spcBef>
              <a:spcPct val="0"/>
            </a:spcBef>
            <a:spcAft>
              <a:spcPct val="35000"/>
            </a:spcAft>
            <a:buNone/>
          </a:pPr>
          <a:endParaRPr lang="ko-KR" altLang="en-US" sz="600" kern="1200">
            <a:latin typeface="KoPubWorld돋움체 Medium" panose="00000600000000000000" pitchFamily="2" charset="-127"/>
            <a:ea typeface="KoPubWorld돋움체 Medium" panose="00000600000000000000" pitchFamily="2" charset="-127"/>
            <a:cs typeface="KoPubWorld돋움체 Medium" panose="00000600000000000000" pitchFamily="2" charset="-127"/>
          </a:endParaRPr>
        </a:p>
      </dsp:txBody>
      <dsp:txXfrm rot="10800000">
        <a:off x="977192" y="1090386"/>
        <a:ext cx="124269" cy="124603"/>
      </dsp:txXfrm>
    </dsp:sp>
    <dsp:sp modelId="{6A0161A3-900C-49DC-92DB-5574D89E030F}">
      <dsp:nvSpPr>
        <dsp:cNvPr id="0" name=""/>
        <dsp:cNvSpPr/>
      </dsp:nvSpPr>
      <dsp:spPr>
        <a:xfrm>
          <a:off x="2801" y="901469"/>
          <a:ext cx="837393" cy="502436"/>
        </a:xfrm>
        <a:prstGeom prst="roundRect">
          <a:avLst>
            <a:gd name="adj" fmla="val 10000"/>
          </a:avLst>
        </a:prstGeom>
        <a:solidFill>
          <a:srgbClr val="203864"/>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latinLnBrk="1">
            <a:lnSpc>
              <a:spcPct val="90000"/>
            </a:lnSpc>
            <a:spcBef>
              <a:spcPct val="0"/>
            </a:spcBef>
            <a:spcAft>
              <a:spcPts val="0"/>
            </a:spcAft>
            <a:buNone/>
          </a:pPr>
          <a:r>
            <a:rPr lang="ko-KR" altLang="en-US" sz="800" kern="1200" dirty="0">
              <a:latin typeface="KoPubWorld돋움체 Medium" panose="00000600000000000000" pitchFamily="2" charset="-127"/>
              <a:ea typeface="KoPubWorld돋움체 Medium" panose="00000600000000000000" pitchFamily="2" charset="-127"/>
              <a:cs typeface="KoPubWorld돋움체 Medium" panose="00000600000000000000" pitchFamily="2" charset="-127"/>
            </a:rPr>
            <a:t>가동률 확보</a:t>
          </a:r>
        </a:p>
      </dsp:txBody>
      <dsp:txXfrm>
        <a:off x="17517" y="916185"/>
        <a:ext cx="807961" cy="473004"/>
      </dsp:txXfrm>
    </dsp:sp>
  </dsp:spTree>
</dsp:drawing>
</file>

<file path=word/diagrams/layout1.xml><?xml version="1.0" encoding="utf-8"?>
<dgm:layoutDef xmlns:dgm="http://schemas.openxmlformats.org/drawingml/2006/diagram" xmlns:a="http://schemas.openxmlformats.org/drawingml/2006/main" uniqueId="urn:microsoft.com/office/officeart/2005/8/layout/process5">
  <dgm:title val=""/>
  <dgm:desc val=""/>
  <dgm:catLst>
    <dgm:cat type="process" pri="17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diagram">
    <dgm:varLst>
      <dgm:dir/>
      <dgm:resizeHandles val="exact"/>
    </dgm:varLst>
    <dgm:choose name="Name0">
      <dgm:if name="Name1" axis="self" func="var" arg="dir" op="equ" val="norm">
        <dgm:alg type="snake">
          <dgm:param type="grDir" val="tL"/>
          <dgm:param type="flowDir" val="row"/>
          <dgm:param type="contDir" val="revDir"/>
          <dgm:param type="bkpt" val="endCnv"/>
        </dgm:alg>
      </dgm:if>
      <dgm:else name="Name2">
        <dgm:alg type="snake">
          <dgm:param type="grDir" val="tR"/>
          <dgm:param type="flowDir" val="row"/>
          <dgm:param type="contDir" val="rev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4"/>
      <dgm:constr type="sp" refType="w" refFor="ch" refForName="sibTrans"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rawings/drawing1.xml><?xml version="1.0" encoding="utf-8"?>
<c:userShapes xmlns:c="http://schemas.openxmlformats.org/drawingml/2006/chart">
  <cdr:relSizeAnchor xmlns:cdr="http://schemas.openxmlformats.org/drawingml/2006/chartDrawing">
    <cdr:from>
      <cdr:x>0.61582</cdr:x>
      <cdr:y>0.49822</cdr:y>
    </cdr:from>
    <cdr:to>
      <cdr:x>0.65484</cdr:x>
      <cdr:y>0.88108</cdr:y>
    </cdr:to>
    <cdr:sp macro="" textlink="">
      <cdr:nvSpPr>
        <cdr:cNvPr id="2" name="액자 1"/>
        <cdr:cNvSpPr/>
      </cdr:nvSpPr>
      <cdr:spPr bwMode="auto">
        <a:xfrm xmlns:a="http://schemas.openxmlformats.org/drawingml/2006/main">
          <a:off x="2148396" y="1162975"/>
          <a:ext cx="136125" cy="893685"/>
        </a:xfrm>
        <a:prstGeom xmlns:a="http://schemas.openxmlformats.org/drawingml/2006/main" prst="frame">
          <a:avLst/>
        </a:prstGeom>
        <a:solidFill xmlns:a="http://schemas.openxmlformats.org/drawingml/2006/main">
          <a:srgbClr val="C00000"/>
        </a:solidFill>
        <a:ln xmlns:a="http://schemas.openxmlformats.org/drawingml/2006/main">
          <a:noFill/>
        </a:ln>
      </cdr:spPr>
      <cdr:txBody>
        <a:bodyPr xmlns:a="http://schemas.openxmlformats.org/drawingml/2006/main" rot="0" vertOverflow="clip" vert="vert270" wrap="square" lIns="91440" tIns="45720" rIns="91440" bIns="45720" anchor="ctr" anchorCtr="0">
          <a:noAutofit/>
        </a:bodyPr>
        <a:lstStyle xmlns:a="http://schemas.openxmlformats.org/drawingml/2006/main"/>
        <a:p xmlns:a="http://schemas.openxmlformats.org/drawingml/2006/main">
          <a:endParaRPr lang="ko-KR" altLang="en-US" kern="1200"/>
        </a:p>
      </cdr:txBody>
    </cdr:sp>
  </cdr:relSizeAnchor>
  <cdr:relSizeAnchor xmlns:cdr="http://schemas.openxmlformats.org/drawingml/2006/chartDrawing">
    <cdr:from>
      <cdr:x>0.53948</cdr:x>
      <cdr:y>0.4006</cdr:y>
    </cdr:from>
    <cdr:to>
      <cdr:x>0.74645</cdr:x>
      <cdr:y>0.53372</cdr:y>
    </cdr:to>
    <cdr:sp macro="" textlink="">
      <cdr:nvSpPr>
        <cdr:cNvPr id="6" name="Text Box 5"/>
        <cdr:cNvSpPr txBox="1"/>
      </cdr:nvSpPr>
      <cdr:spPr>
        <a:xfrm xmlns:a="http://schemas.openxmlformats.org/drawingml/2006/main">
          <a:off x="1882066" y="935116"/>
          <a:ext cx="722050" cy="310718"/>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r>
            <a:rPr lang="ko-KR" altLang="en-US" sz="600" kern="1200">
              <a:solidFill>
                <a:srgbClr val="C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rPr>
            <a:t>러우 전쟁 발발</a:t>
          </a:r>
        </a:p>
      </cdr:txBody>
    </cdr:sp>
  </cdr:relSizeAnchor>
</c:userShapes>
</file>

<file path=word/drawings/drawing2.xml><?xml version="1.0" encoding="utf-8"?>
<c:userShapes xmlns:c="http://schemas.openxmlformats.org/drawingml/2006/chart">
  <cdr:relSizeAnchor xmlns:cdr="http://schemas.openxmlformats.org/drawingml/2006/chartDrawing">
    <cdr:from>
      <cdr:x>0.79038</cdr:x>
      <cdr:y>0.47698</cdr:y>
    </cdr:from>
    <cdr:to>
      <cdr:x>0.91177</cdr:x>
      <cdr:y>0.65308</cdr:y>
    </cdr:to>
    <cdr:sp macro="" textlink="">
      <cdr:nvSpPr>
        <cdr:cNvPr id="3" name="액자 2"/>
        <cdr:cNvSpPr/>
      </cdr:nvSpPr>
      <cdr:spPr bwMode="auto">
        <a:xfrm xmlns:a="http://schemas.openxmlformats.org/drawingml/2006/main">
          <a:off x="2596298" y="1031324"/>
          <a:ext cx="398738" cy="380750"/>
        </a:xfrm>
        <a:prstGeom xmlns:a="http://schemas.openxmlformats.org/drawingml/2006/main" prst="frame">
          <a:avLst>
            <a:gd name="adj1" fmla="val 5254"/>
          </a:avLst>
        </a:prstGeom>
        <a:solidFill xmlns:a="http://schemas.openxmlformats.org/drawingml/2006/main">
          <a:srgbClr val="C00000"/>
        </a:solidFill>
        <a:ln xmlns:a="http://schemas.openxmlformats.org/drawingml/2006/main">
          <a:noFill/>
        </a:ln>
      </cdr:spPr>
      <cdr:txBody>
        <a:bodyPr xmlns:a="http://schemas.openxmlformats.org/drawingml/2006/main" rot="0" vertOverflow="clip" vert="vert270" wrap="square" lIns="91440" tIns="45720" rIns="91440" bIns="45720" anchor="ctr" anchorCtr="0">
          <a:noAutofit/>
        </a:bodyPr>
        <a:lstStyle xmlns:a="http://schemas.openxmlformats.org/drawingml/2006/main"/>
        <a:p xmlns:a="http://schemas.openxmlformats.org/drawingml/2006/main">
          <a:endParaRPr lang="ko-KR" altLang="en-US" kern="1200"/>
        </a:p>
      </cdr:txBody>
    </cdr:sp>
  </cdr:relSizeAnchor>
</c:userShapes>
</file>

<file path=word/drawings/drawing3.xml><?xml version="1.0" encoding="utf-8"?>
<c:userShapes xmlns:c="http://schemas.openxmlformats.org/drawingml/2006/chart">
  <cdr:relSizeAnchor xmlns:cdr="http://schemas.openxmlformats.org/drawingml/2006/chartDrawing">
    <cdr:from>
      <cdr:x>0.46635</cdr:x>
      <cdr:y>0.22833</cdr:y>
    </cdr:from>
    <cdr:to>
      <cdr:x>0.89317</cdr:x>
      <cdr:y>0.39989</cdr:y>
    </cdr:to>
    <cdr:cxnSp macro="">
      <cdr:nvCxnSpPr>
        <cdr:cNvPr id="3" name="직선 화살표 연결선 2"/>
        <cdr:cNvCxnSpPr/>
      </cdr:nvCxnSpPr>
      <cdr:spPr>
        <a:xfrm xmlns:a="http://schemas.openxmlformats.org/drawingml/2006/main">
          <a:off x="1538111" y="443088"/>
          <a:ext cx="1407740" cy="332916"/>
        </a:xfrm>
        <a:prstGeom xmlns:a="http://schemas.openxmlformats.org/drawingml/2006/main" prst="straightConnector1">
          <a:avLst/>
        </a:prstGeom>
        <a:ln xmlns:a="http://schemas.openxmlformats.org/drawingml/2006/main">
          <a:solidFill>
            <a:srgbClr val="C00000"/>
          </a:solidFill>
          <a:tailEnd type="triangle"/>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userShape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bwMode="auto">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a:spPr>
      <a:bodyPr rot="0" vert="vert270" wrap="square" lIns="91440" tIns="45720" rIns="91440" bIns="45720" anchor="ctr" anchorCtr="0">
        <a:noAutofit/>
      </a:bodyPr>
      <a:lst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07E872-2FE1-4726-BE86-543DC69893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27</Pages>
  <Words>5841</Words>
  <Characters>33298</Characters>
  <Application>Microsoft Office Word</Application>
  <DocSecurity>0</DocSecurity>
  <Lines>277</Lines>
  <Paragraphs>78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39061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김권우</dc:creator>
  <cp:keywords/>
  <dc:description/>
  <cp:lastModifiedBy>선우 황</cp:lastModifiedBy>
  <cp:revision>7</cp:revision>
  <cp:lastPrinted>2025-05-13T13:19:00Z</cp:lastPrinted>
  <dcterms:created xsi:type="dcterms:W3CDTF">2025-05-13T13:19:00Z</dcterms:created>
  <dcterms:modified xsi:type="dcterms:W3CDTF">2025-05-13T13:25:00Z</dcterms:modified>
</cp:coreProperties>
</file>