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2.xml" ContentType="application/vnd.openxmlformats-officedocument.drawingml.chartshapes+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3.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4.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5.xml" ContentType="application/vnd.openxmlformats-officedocument.drawingml.chartshapes+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6.xml" ContentType="application/vnd.openxmlformats-officedocument.drawingml.chartshapes+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drawings/drawing7.xml" ContentType="application/vnd.openxmlformats-officedocument.drawingml.chartshapes+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rawings/drawing8.xml" ContentType="application/vnd.openxmlformats-officedocument.drawingml.chartshapes+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5ADF" w14:textId="272071DA" w:rsidR="000B1CA8" w:rsidRDefault="009D5176">
      <w:r>
        <w:rPr>
          <w:noProof/>
        </w:rPr>
        <mc:AlternateContent>
          <mc:Choice Requires="wps">
            <w:drawing>
              <wp:anchor distT="0" distB="0" distL="114300" distR="114300" simplePos="0" relativeHeight="251660288" behindDoc="0" locked="0" layoutInCell="1" allowOverlap="1" wp14:anchorId="6D0399A0" wp14:editId="1EE1BB10">
                <wp:simplePos x="0" y="0"/>
                <wp:positionH relativeFrom="page">
                  <wp:posOffset>278699</wp:posOffset>
                </wp:positionH>
                <wp:positionV relativeFrom="paragraph">
                  <wp:posOffset>252095</wp:posOffset>
                </wp:positionV>
                <wp:extent cx="5284800" cy="892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5284800" cy="892800"/>
                        </a:xfrm>
                        <a:prstGeom prst="rect">
                          <a:avLst/>
                        </a:prstGeom>
                        <a:noFill/>
                        <a:ln w="6350">
                          <a:noFill/>
                        </a:ln>
                        <a:effectLst>
                          <a:glow rad="190500">
                            <a:schemeClr val="accent3">
                              <a:satMod val="175000"/>
                              <a:alpha val="40000"/>
                            </a:schemeClr>
                          </a:glow>
                        </a:effectLst>
                      </wps:spPr>
                      <wps:txbx>
                        <w:txbxContent>
                          <w:p w14:paraId="2234BF8A" w14:textId="09AAB7EC" w:rsidR="00B62805" w:rsidRPr="00683ED6" w:rsidRDefault="00691640"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VISA</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363D9A">
                              <w:rPr>
                                <w:rFonts w:ascii="KoPubWorld돋움체 Bold" w:eastAsia="KoPubWorld돋움체 Bold" w:hAnsi="KoPubWorld돋움체 Bold" w:cs="KoPubWorld돋움체 Bold" w:hint="eastAsia"/>
                                <w:b/>
                                <w:bCs/>
                                <w:color w:val="F2F2F2" w:themeColor="background1" w:themeShade="F2"/>
                                <w:spacing w:val="-20"/>
                                <w:sz w:val="66"/>
                                <w:szCs w:val="66"/>
                              </w:rPr>
                              <w:t>V</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.US</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399A0" id="_x0000_t202" coordsize="21600,21600" o:spt="202" path="m,l,21600r21600,l21600,xe">
                <v:stroke joinstyle="miter"/>
                <v:path gradientshapeok="t" o:connecttype="rect"/>
              </v:shapetype>
              <v:shape id="Text Box 2" o:spid="_x0000_s1026" type="#_x0000_t202" style="position:absolute;left:0;text-align:left;margin-left:21.95pt;margin-top:19.85pt;width:416.15pt;height:70.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" filled="f" stroked="f" strokeweight=".5pt">
                <v:textbox>
                  <w:txbxContent>
                    <w:p w14:paraId="2234BF8A" w14:textId="09AAB7EC" w:rsidR="00B62805" w:rsidRPr="00683ED6" w:rsidRDefault="00691640"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VISA</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363D9A">
                        <w:rPr>
                          <w:rFonts w:ascii="KoPubWorld돋움체 Bold" w:eastAsia="KoPubWorld돋움체 Bold" w:hAnsi="KoPubWorld돋움체 Bold" w:cs="KoPubWorld돋움체 Bold" w:hint="eastAsia"/>
                          <w:b/>
                          <w:bCs/>
                          <w:color w:val="F2F2F2" w:themeColor="background1" w:themeShade="F2"/>
                          <w:spacing w:val="-20"/>
                          <w:sz w:val="66"/>
                          <w:szCs w:val="66"/>
                        </w:rPr>
                        <w:t>V</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.US</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Pr>
          <w:noProof/>
        </w:rPr>
        <mc:AlternateContent>
          <mc:Choice Requires="wps">
            <w:drawing>
              <wp:anchor distT="0" distB="0" distL="114300" distR="114300" simplePos="0" relativeHeight="251665408" behindDoc="0" locked="0" layoutInCell="1" allowOverlap="1" wp14:anchorId="10003D9C" wp14:editId="0D67B584">
                <wp:simplePos x="0" y="0"/>
                <wp:positionH relativeFrom="column">
                  <wp:posOffset>-2207260</wp:posOffset>
                </wp:positionH>
                <wp:positionV relativeFrom="paragraph">
                  <wp:posOffset>-636872</wp:posOffset>
                </wp:positionV>
                <wp:extent cx="3649345" cy="3067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5ABE02B3"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607A7E" w:rsidRPr="00691640">
                              <w:rPr>
                                <w:rFonts w:ascii="Yoon 윤고딕 540_TT" w:eastAsia="Yoon 윤고딕 540_TT" w:hAnsi="KoPubWorld돋움체 Bold" w:cs="KoPubWorld돋움체 Bold" w:hint="eastAsia"/>
                                <w:color w:val="7F7F7F" w:themeColor="text1" w:themeTint="80"/>
                                <w:spacing w:val="0"/>
                                <w:w w:val="100"/>
                              </w:rPr>
                              <w:t>08</w:t>
                            </w:r>
                            <w:r w:rsidRPr="00691640">
                              <w:rPr>
                                <w:rFonts w:ascii="Yoon 윤고딕 540_TT" w:eastAsia="Yoon 윤고딕 540_TT" w:hAnsi="KoPubWorld돋움체 Bold" w:cs="KoPubWorld돋움체 Bold" w:hint="eastAsia"/>
                                <w:color w:val="7F7F7F" w:themeColor="text1" w:themeTint="80"/>
                                <w:spacing w:val="0"/>
                                <w:w w:val="100"/>
                              </w:rPr>
                              <w:t>.</w:t>
                            </w:r>
                            <w:r w:rsidR="00607A7E" w:rsidRPr="00691640">
                              <w:rPr>
                                <w:rFonts w:ascii="Yoon 윤고딕 540_TT" w:eastAsia="Yoon 윤고딕 540_TT" w:hAnsi="KoPubWorld돋움체 Bold" w:cs="KoPubWorld돋움체 Bold" w:hint="eastAsia"/>
                                <w:color w:val="7F7F7F" w:themeColor="text1" w:themeTint="80"/>
                                <w:spacing w:val="0"/>
                                <w:w w:val="100"/>
                              </w:rPr>
                              <w:t>1</w:t>
                            </w:r>
                            <w:r w:rsidR="00691640" w:rsidRPr="00691640">
                              <w:rPr>
                                <w:rFonts w:ascii="Yoon 윤고딕 540_TT" w:eastAsia="Yoon 윤고딕 540_TT" w:hAnsi="KoPubWorld돋움체 Bold" w:cs="KoPubWorld돋움체 Bold" w:hint="eastAsia"/>
                                <w:color w:val="7F7F7F" w:themeColor="text1" w:themeTint="80"/>
                                <w:spacing w:val="0"/>
                                <w:w w:val="100"/>
                              </w:rPr>
                              <w:t>8</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33" o:spid="_x0000_s1027" type="#_x0000_t202" style="position:absolute;left:0;text-align:left;margin-left:-173.8pt;margin-top:-50.15pt;width:287.35pt;height:24.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Q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" filled="f" stroked="f" strokeweight=".5pt">
                <v:textbox>
                  <w:txbxContent>
                    <w:p w14:paraId="2FEFC7CB" w14:textId="5ABE02B3"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607A7E" w:rsidRPr="00691640">
                        <w:rPr>
                          <w:rFonts w:ascii="Yoon 윤고딕 540_TT" w:eastAsia="Yoon 윤고딕 540_TT" w:hAnsi="KoPubWorld돋움체 Bold" w:cs="KoPubWorld돋움체 Bold" w:hint="eastAsia"/>
                          <w:color w:val="7F7F7F" w:themeColor="text1" w:themeTint="80"/>
                          <w:spacing w:val="0"/>
                          <w:w w:val="100"/>
                        </w:rPr>
                        <w:t>08</w:t>
                      </w:r>
                      <w:r w:rsidRPr="00691640">
                        <w:rPr>
                          <w:rFonts w:ascii="Yoon 윤고딕 540_TT" w:eastAsia="Yoon 윤고딕 540_TT" w:hAnsi="KoPubWorld돋움체 Bold" w:cs="KoPubWorld돋움체 Bold" w:hint="eastAsia"/>
                          <w:color w:val="7F7F7F" w:themeColor="text1" w:themeTint="80"/>
                          <w:spacing w:val="0"/>
                          <w:w w:val="100"/>
                        </w:rPr>
                        <w:t>.</w:t>
                      </w:r>
                      <w:r w:rsidR="00607A7E" w:rsidRPr="00691640">
                        <w:rPr>
                          <w:rFonts w:ascii="Yoon 윤고딕 540_TT" w:eastAsia="Yoon 윤고딕 540_TT" w:hAnsi="KoPubWorld돋움체 Bold" w:cs="KoPubWorld돋움체 Bold" w:hint="eastAsia"/>
                          <w:color w:val="7F7F7F" w:themeColor="text1" w:themeTint="80"/>
                          <w:spacing w:val="0"/>
                          <w:w w:val="100"/>
                        </w:rPr>
                        <w:t>1</w:t>
                      </w:r>
                      <w:r w:rsidR="00691640" w:rsidRPr="00691640">
                        <w:rPr>
                          <w:rFonts w:ascii="Yoon 윤고딕 540_TT" w:eastAsia="Yoon 윤고딕 540_TT" w:hAnsi="KoPubWorld돋움체 Bold" w:cs="KoPubWorld돋움체 Bold" w:hint="eastAsia"/>
                          <w:color w:val="7F7F7F" w:themeColor="text1" w:themeTint="80"/>
                          <w:spacing w:val="0"/>
                          <w:w w:val="100"/>
                        </w:rPr>
                        <w:t>8</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v:textbox>
              </v:shape>
            </w:pict>
          </mc:Fallback>
        </mc:AlternateContent>
      </w:r>
      <w:r w:rsidR="00534E74">
        <w:rPr>
          <w:noProof/>
        </w:rPr>
        <mc:AlternateContent>
          <mc:Choice Requires="wps">
            <w:drawing>
              <wp:anchor distT="0" distB="0" distL="114300" distR="114300" simplePos="0" relativeHeight="251666432" behindDoc="0" locked="0" layoutInCell="1" allowOverlap="1" wp14:anchorId="4943DCBE" wp14:editId="1C039DE2">
                <wp:simplePos x="0" y="0"/>
                <wp:positionH relativeFrom="column">
                  <wp:posOffset>-2101215</wp:posOffset>
                </wp:positionH>
                <wp:positionV relativeFrom="paragraph">
                  <wp:posOffset>172372</wp:posOffset>
                </wp:positionV>
                <wp:extent cx="2404745" cy="3149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5A1FBC5D"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254D3F">
                              <w:rPr>
                                <w:rFonts w:ascii="KoPubWorld돋움체 Bold" w:eastAsia="KoPubWorld돋움체 Bold" w:hAnsi="KoPubWorld돋움체 Bold" w:cs="KoPubWorld돋움체 Bold" w:hint="eastAsia"/>
                                <w:color w:val="FFFFFF" w:themeColor="background1"/>
                                <w:spacing w:val="0"/>
                                <w:w w:val="100"/>
                                <w:sz w:val="22"/>
                                <w:szCs w:val="24"/>
                              </w:rPr>
                              <w:t>금융</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4" o:spid="_x0000_s1028" type="#_x0000_t202" style="position:absolute;left:0;text-align:left;margin-left:-165.45pt;margin-top:13.55pt;width:189.35pt;height:24.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eVHAIAADM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" filled="f" stroked="f" strokeweight=".5pt">
                <v:textbox>
                  <w:txbxContent>
                    <w:p w14:paraId="56BBBDA3" w14:textId="5A1FBC5D"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254D3F">
                        <w:rPr>
                          <w:rFonts w:ascii="KoPubWorld돋움체 Bold" w:eastAsia="KoPubWorld돋움체 Bold" w:hAnsi="KoPubWorld돋움체 Bold" w:cs="KoPubWorld돋움체 Bold" w:hint="eastAsia"/>
                          <w:color w:val="FFFFFF" w:themeColor="background1"/>
                          <w:spacing w:val="0"/>
                          <w:w w:val="100"/>
                          <w:sz w:val="22"/>
                          <w:szCs w:val="24"/>
                        </w:rPr>
                        <w:t>금융</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Default="00994366" w:rsidP="00994366">
      <w:pPr>
        <w:tabs>
          <w:tab w:val="left" w:pos="2160"/>
        </w:tabs>
        <w:rPr>
          <w:sz w:val="28"/>
          <w:szCs w:val="32"/>
        </w:rPr>
      </w:pPr>
    </w:p>
    <w:p w14:paraId="308A091D" w14:textId="51F01C73" w:rsidR="00EE14CA" w:rsidRDefault="00EE14CA" w:rsidP="00994366">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Default="00B62FB2">
      <w:r w:rsidRPr="00691640">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64384" behindDoc="0" locked="0" layoutInCell="1" allowOverlap="1" wp14:anchorId="69D67B19" wp14:editId="1CBC9847">
                <wp:simplePos x="0" y="0"/>
                <wp:positionH relativeFrom="margin">
                  <wp:posOffset>-2102071</wp:posOffset>
                </wp:positionH>
                <wp:positionV relativeFrom="paragraph">
                  <wp:posOffset>372165</wp:posOffset>
                </wp:positionV>
                <wp:extent cx="4835471" cy="596482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835471" cy="5964822"/>
                        </a:xfrm>
                        <a:prstGeom prst="rect">
                          <a:avLst/>
                        </a:prstGeom>
                        <a:noFill/>
                        <a:ln w="6350">
                          <a:noFill/>
                        </a:ln>
                      </wps:spPr>
                      <wps:txbx>
                        <w:txbxContent>
                          <w:p w14:paraId="2E890248" w14:textId="052BC235" w:rsidR="005839CF" w:rsidRPr="00534E74" w:rsidRDefault="00A86854"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VISANG할 VISANG 무기: VISA</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1808B9F" w14:textId="05C66534" w:rsidR="001C1D0C" w:rsidRPr="002B6040" w:rsidRDefault="00F92A2D" w:rsidP="002A2837">
                            <w:pPr>
                              <w:spacing w:line="168" w:lineRule="auto"/>
                              <w:rPr>
                                <w:w w:val="100"/>
                                <w:sz w:val="24"/>
                                <w:szCs w:val="28"/>
                              </w:rPr>
                            </w:pPr>
                            <w:r>
                              <w:rPr>
                                <w:rFonts w:ascii="KoPubWorld돋움체 Bold" w:eastAsia="KoPubWorld돋움체 Bold" w:hAnsi="KoPubWorld돋움체 Bold" w:cs="KoPubWorld돋움체 Bold" w:hint="eastAsia"/>
                                <w:w w:val="100"/>
                                <w:sz w:val="24"/>
                                <w:szCs w:val="28"/>
                              </w:rPr>
                              <w:t>2Q</w:t>
                            </w:r>
                            <w:r w:rsidR="00AE67BD">
                              <w:rPr>
                                <w:rFonts w:ascii="KoPubWorld돋움체 Bold" w:eastAsia="KoPubWorld돋움체 Bold" w:hAnsi="KoPubWorld돋움체 Bold" w:cs="KoPubWorld돋움체 Bold" w:hint="eastAsia"/>
                                <w:w w:val="100"/>
                                <w:sz w:val="24"/>
                                <w:szCs w:val="28"/>
                              </w:rPr>
                              <w:t xml:space="preserve">25 </w:t>
                            </w:r>
                            <w:r w:rsidR="001C1D0C">
                              <w:rPr>
                                <w:rFonts w:ascii="KoPubWorld돋움체 Bold" w:eastAsia="KoPubWorld돋움체 Bold" w:hAnsi="KoPubWorld돋움체 Bold" w:cs="KoPubWorld돋움체 Bold" w:hint="eastAsia"/>
                                <w:w w:val="100"/>
                                <w:sz w:val="24"/>
                                <w:szCs w:val="28"/>
                              </w:rPr>
                              <w:t>Review</w:t>
                            </w:r>
                            <w:r w:rsidR="00FC0B00">
                              <w:rPr>
                                <w:rFonts w:ascii="KoPubWorld돋움체 Bold" w:eastAsia="KoPubWorld돋움체 Bold" w:hAnsi="KoPubWorld돋움체 Bold" w:cs="KoPubWorld돋움체 Bold" w:hint="eastAsia"/>
                                <w:w w:val="100"/>
                                <w:sz w:val="24"/>
                                <w:szCs w:val="28"/>
                              </w:rPr>
                              <w:t xml:space="preserve">: </w:t>
                            </w:r>
                            <w:r w:rsidRPr="00E92A17">
                              <w:rPr>
                                <w:rFonts w:hint="eastAsia"/>
                                <w:w w:val="100"/>
                              </w:rPr>
                              <w:t xml:space="preserve">동사는 2Q25 순매출액 </w:t>
                            </w:r>
                            <w:r w:rsidR="00CB52B2">
                              <w:rPr>
                                <w:rFonts w:hint="eastAsia"/>
                                <w:w w:val="100"/>
                              </w:rPr>
                              <w:t>$</w:t>
                            </w:r>
                            <w:r w:rsidRPr="00E92A17">
                              <w:rPr>
                                <w:rFonts w:hint="eastAsia"/>
                                <w:w w:val="100"/>
                              </w:rPr>
                              <w:t>101.7억</w:t>
                            </w:r>
                            <w:r w:rsidR="00E92A17" w:rsidRPr="00E92A17">
                              <w:rPr>
                                <w:rFonts w:hint="eastAsia"/>
                                <w:w w:val="100"/>
                              </w:rPr>
                              <w:t>(YoY +14</w:t>
                            </w:r>
                            <w:r w:rsidR="00336312">
                              <w:rPr>
                                <w:rFonts w:hint="eastAsia"/>
                                <w:w w:val="100"/>
                              </w:rPr>
                              <w:t>%</w:t>
                            </w:r>
                            <w:r w:rsidR="002B6040">
                              <w:rPr>
                                <w:rFonts w:hint="eastAsia"/>
                                <w:w w:val="100"/>
                              </w:rPr>
                              <w:t>)</w:t>
                            </w:r>
                            <w:r w:rsidR="00CB52B2">
                              <w:rPr>
                                <w:rFonts w:hint="eastAsia"/>
                                <w:w w:val="100"/>
                              </w:rPr>
                              <w:t>을</w:t>
                            </w:r>
                            <w:r w:rsidR="002B6040">
                              <w:rPr>
                                <w:rFonts w:hint="eastAsia"/>
                                <w:w w:val="100"/>
                              </w:rPr>
                              <w:t xml:space="preserve"> 기록하였다.</w:t>
                            </w:r>
                            <w:r w:rsidR="00336312">
                              <w:rPr>
                                <w:rFonts w:hint="eastAsia"/>
                                <w:w w:val="100"/>
                              </w:rPr>
                              <w:t xml:space="preserve"> 특히</w:t>
                            </w:r>
                            <w:r w:rsidR="002B6040">
                              <w:rPr>
                                <w:rFonts w:hint="eastAsia"/>
                                <w:w w:val="100"/>
                              </w:rPr>
                              <w:t xml:space="preserve"> 핵심 사업인 결제 금액, 국제 결제액, 데이터 처리량</w:t>
                            </w:r>
                            <w:r w:rsidR="00336312">
                              <w:rPr>
                                <w:rFonts w:hint="eastAsia"/>
                                <w:w w:val="100"/>
                              </w:rPr>
                              <w:t xml:space="preserve"> </w:t>
                            </w:r>
                            <w:r w:rsidR="00336312">
                              <w:rPr>
                                <w:w w:val="100"/>
                              </w:rPr>
                              <w:t>전</w:t>
                            </w:r>
                            <w:r w:rsidR="00336312">
                              <w:rPr>
                                <w:rFonts w:hint="eastAsia"/>
                                <w:w w:val="100"/>
                              </w:rPr>
                              <w:t xml:space="preserve"> 부문</w:t>
                            </w:r>
                            <w:r w:rsidR="002B6040">
                              <w:rPr>
                                <w:rFonts w:hint="eastAsia"/>
                                <w:w w:val="100"/>
                              </w:rPr>
                              <w:t xml:space="preserve">에서 YoY 평균 10%의 성장률을 </w:t>
                            </w:r>
                            <w:r w:rsidR="00336312">
                              <w:rPr>
                                <w:rFonts w:hint="eastAsia"/>
                                <w:w w:val="100"/>
                              </w:rPr>
                              <w:t>달성하였다.</w:t>
                            </w:r>
                            <w:r w:rsidR="00E62A57">
                              <w:rPr>
                                <w:rFonts w:hint="eastAsia"/>
                                <w:w w:val="100"/>
                              </w:rPr>
                              <w:t xml:space="preserve"> </w:t>
                            </w:r>
                          </w:p>
                          <w:p w14:paraId="38EC89F0" w14:textId="44ABE5FF" w:rsidR="00B62805" w:rsidRPr="00921EEB"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7725D6" w:rsidRPr="007725D6">
                              <w:rPr>
                                <w:rFonts w:ascii="KoPubWorld돋움체 Bold" w:eastAsia="KoPubWorld돋움체 Bold" w:hAnsi="KoPubWorld돋움체 Bold" w:cs="KoPubWorld돋움체 Bold"/>
                                <w:w w:val="100"/>
                                <w:sz w:val="24"/>
                                <w:szCs w:val="28"/>
                              </w:rPr>
                              <w:t xml:space="preserve">TOP-Line: To </w:t>
                            </w:r>
                            <w:proofErr w:type="gramStart"/>
                            <w:r w:rsidR="007725D6" w:rsidRPr="007725D6">
                              <w:rPr>
                                <w:rFonts w:ascii="KoPubWorld돋움체 Bold" w:eastAsia="KoPubWorld돋움체 Bold" w:hAnsi="KoPubWorld돋움체 Bold" w:cs="KoPubWorld돋움체 Bold"/>
                                <w:w w:val="100"/>
                                <w:sz w:val="24"/>
                                <w:szCs w:val="28"/>
                              </w:rPr>
                              <w:t>Out Perform</w:t>
                            </w:r>
                            <w:proofErr w:type="gramEnd"/>
                          </w:p>
                          <w:p w14:paraId="4237F339" w14:textId="384A037B" w:rsidR="00BB0283" w:rsidRPr="00681650" w:rsidRDefault="00CB52B2" w:rsidP="00BB0283">
                            <w:pPr>
                              <w:spacing w:line="168" w:lineRule="auto"/>
                              <w:rPr>
                                <w:rFonts w:ascii="KoPubWorld돋움체 Bold" w:eastAsia="KoPubWorld돋움체 Bold" w:hAnsi="KoPubWorld돋움체 Bold" w:cs="KoPubWorld돋움체 Bold"/>
                                <w:w w:val="100"/>
                                <w:sz w:val="24"/>
                                <w:szCs w:val="28"/>
                              </w:rPr>
                            </w:pPr>
                            <w:r>
                              <w:rPr>
                                <w:szCs w:val="20"/>
                              </w:rPr>
                              <w:t>‘</w:t>
                            </w:r>
                            <w:r w:rsidRPr="00BB0283">
                              <w:rPr>
                                <w:rFonts w:hint="eastAsia"/>
                                <w:szCs w:val="20"/>
                              </w:rPr>
                              <w:t>25E 순매출액 $400.1억(YoY +12.1%)을 전망한다.</w:t>
                            </w:r>
                            <w:r w:rsidR="00BB0283" w:rsidRPr="00BB0283">
                              <w:rPr>
                                <w:rFonts w:hint="eastAsia"/>
                                <w:szCs w:val="20"/>
                              </w:rPr>
                              <w:t xml:space="preserve"> 동사는 </w:t>
                            </w:r>
                            <w:proofErr w:type="spellStart"/>
                            <w:r w:rsidR="00BB0283" w:rsidRPr="00BB0283">
                              <w:rPr>
                                <w:rFonts w:hint="eastAsia"/>
                                <w:szCs w:val="20"/>
                              </w:rPr>
                              <w:t>비대면</w:t>
                            </w:r>
                            <w:proofErr w:type="spellEnd"/>
                            <w:r w:rsidR="00BB0283" w:rsidRPr="00BB0283">
                              <w:rPr>
                                <w:rFonts w:hint="eastAsia"/>
                                <w:szCs w:val="20"/>
                              </w:rPr>
                              <w:t xml:space="preserve"> 결제의 구조적 확대에 힘입어,</w:t>
                            </w:r>
                            <w:r w:rsidR="00BB0283" w:rsidRPr="00BB0283">
                              <w:rPr>
                                <w:szCs w:val="20"/>
                              </w:rPr>
                              <w:t xml:space="preserve"> 글로벌 </w:t>
                            </w:r>
                            <w:proofErr w:type="spellStart"/>
                            <w:r w:rsidR="00BB0283" w:rsidRPr="00BB0283">
                              <w:rPr>
                                <w:szCs w:val="20"/>
                              </w:rPr>
                              <w:t>이커머스</w:t>
                            </w:r>
                            <w:proofErr w:type="spellEnd"/>
                            <w:r w:rsidR="00BB0283" w:rsidRPr="00BB0283">
                              <w:rPr>
                                <w:szCs w:val="20"/>
                              </w:rPr>
                              <w:t xml:space="preserve"> 확산과 </w:t>
                            </w:r>
                            <w:proofErr w:type="spellStart"/>
                            <w:r w:rsidR="00BB0283" w:rsidRPr="00BB0283">
                              <w:rPr>
                                <w:szCs w:val="20"/>
                              </w:rPr>
                              <w:t>고마진</w:t>
                            </w:r>
                            <w:proofErr w:type="spellEnd"/>
                            <w:r w:rsidR="00BB0283" w:rsidRPr="00BB0283">
                              <w:rPr>
                                <w:szCs w:val="20"/>
                              </w:rPr>
                              <w:t xml:space="preserve"> Cross-Border 거래 증가, 그리고 </w:t>
                            </w:r>
                            <w:proofErr w:type="spellStart"/>
                            <w:r w:rsidR="00BB0283" w:rsidRPr="00BB0283">
                              <w:rPr>
                                <w:szCs w:val="20"/>
                              </w:rPr>
                              <w:t>미침투</w:t>
                            </w:r>
                            <w:proofErr w:type="spellEnd"/>
                            <w:r w:rsidR="00BB0283" w:rsidRPr="00BB0283">
                              <w:rPr>
                                <w:szCs w:val="20"/>
                              </w:rPr>
                              <w:t xml:space="preserve"> 지역의 디지털 결제 전환에 힘입어 ’25E 순매출액 성장세를 이어갈 전망이다.</w:t>
                            </w:r>
                            <w:r w:rsidR="00BB0283" w:rsidRPr="00BB0283">
                              <w:rPr>
                                <w:rFonts w:hint="eastAsia"/>
                                <w:szCs w:val="20"/>
                              </w:rPr>
                              <w:t xml:space="preserve"> 이 과정에서 동사의 압도적 시장 점유율을 기반의 장기적 성장 모멘텀에 주목할 것을 제안한다.</w:t>
                            </w:r>
                            <w:r w:rsidR="00BB0283">
                              <w:rPr>
                                <w:rFonts w:ascii="KoPubWorld돋움체 Bold" w:eastAsia="KoPubWorld돋움체 Bold" w:hAnsi="KoPubWorld돋움체 Bold" w:cs="KoPubWorld돋움체 Bold" w:hint="eastAsia"/>
                                <w:w w:val="100"/>
                                <w:sz w:val="24"/>
                                <w:szCs w:val="28"/>
                              </w:rPr>
                              <w:t xml:space="preserve"> </w:t>
                            </w:r>
                          </w:p>
                          <w:p w14:paraId="3DA1B12C" w14:textId="711BAACB" w:rsidR="00B62805" w:rsidRDefault="001C1D0C" w:rsidP="005B5D1E">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403E9E" w:rsidRPr="00FF705C">
                              <w:rPr>
                                <w:rFonts w:ascii="KoPubWorld돋움체 Bold" w:eastAsia="KoPubWorld돋움체 Bold" w:hAnsi="KoPubWorld돋움체 Bold" w:cs="KoPubWorld돋움체 Bold" w:hint="eastAsia"/>
                                <w:kern w:val="0"/>
                                <w:sz w:val="24"/>
                                <w:szCs w:val="24"/>
                              </w:rPr>
                              <w:t>OPM: Open Potential Momentum</w:t>
                            </w:r>
                          </w:p>
                          <w:p w14:paraId="791060A3" w14:textId="114E232F" w:rsidR="0096112D" w:rsidRDefault="00CB52B2" w:rsidP="001C1D0C">
                            <w:pPr>
                              <w:spacing w:line="168" w:lineRule="auto"/>
                              <w:rPr>
                                <w:w w:val="100"/>
                              </w:rPr>
                            </w:pPr>
                            <w:r>
                              <w:rPr>
                                <w:w w:val="100"/>
                              </w:rPr>
                              <w:t>‘</w:t>
                            </w:r>
                            <w:r>
                              <w:rPr>
                                <w:rFonts w:hint="eastAsia"/>
                                <w:w w:val="100"/>
                              </w:rPr>
                              <w:t>25E OPM 67.6%(YoY +1.9%p)를 전망한다.</w:t>
                            </w:r>
                            <w:r w:rsidR="002D642C">
                              <w:rPr>
                                <w:rFonts w:hint="eastAsia"/>
                                <w:w w:val="100"/>
                              </w:rPr>
                              <w:t xml:space="preserve"> 동사는 </w:t>
                            </w:r>
                            <w:r w:rsidR="00B20E4E">
                              <w:rPr>
                                <w:rFonts w:hint="eastAsia"/>
                                <w:w w:val="100"/>
                              </w:rPr>
                              <w:t xml:space="preserve">과거 경제 위기마다, </w:t>
                            </w:r>
                            <w:r w:rsidR="002D642C">
                              <w:rPr>
                                <w:rFonts w:hint="eastAsia"/>
                                <w:w w:val="100"/>
                              </w:rPr>
                              <w:t xml:space="preserve">안정적 비용 구조와 낮은 리스크의 BM을 통해 압도적인 OPM을 유지해왔다. 이러한 기조는 향후 동사의 </w:t>
                            </w:r>
                            <w:proofErr w:type="spellStart"/>
                            <w:r w:rsidR="002D642C">
                              <w:rPr>
                                <w:rFonts w:hint="eastAsia"/>
                                <w:w w:val="100"/>
                              </w:rPr>
                              <w:t>고마진</w:t>
                            </w:r>
                            <w:proofErr w:type="spellEnd"/>
                            <w:r w:rsidR="002D642C">
                              <w:rPr>
                                <w:rFonts w:hint="eastAsia"/>
                                <w:w w:val="100"/>
                              </w:rPr>
                              <w:t xml:space="preserve"> 신규 서비스인 VAS와 CMS의 성장과 함께 더욱 가속화될 것으로 전망된다.</w:t>
                            </w:r>
                          </w:p>
                          <w:p w14:paraId="1AC99A86" w14:textId="68CEFC53" w:rsidR="001C1D0C" w:rsidRPr="0096112D" w:rsidRDefault="001C1D0C" w:rsidP="001C1D0C">
                            <w:pPr>
                              <w:spacing w:line="168" w:lineRule="auto"/>
                              <w:rPr>
                                <w:w w:val="100"/>
                              </w:rPr>
                            </w:pPr>
                            <w:r>
                              <w:rPr>
                                <w:rFonts w:ascii="KoPubWorld돋움체 Bold" w:eastAsia="KoPubWorld돋움체 Bold" w:hAnsi="KoPubWorld돋움체 Bold" w:cs="KoPubWorld돋움체 Bold" w:hint="eastAsia"/>
                                <w:w w:val="100"/>
                                <w:sz w:val="24"/>
                                <w:szCs w:val="28"/>
                              </w:rPr>
                              <w:t>[</w:t>
                            </w:r>
                            <w:r w:rsidR="002D1A6E">
                              <w:rPr>
                                <w:rFonts w:ascii="KoPubWorld돋움체 Bold" w:eastAsia="KoPubWorld돋움체 Bold" w:hAnsi="KoPubWorld돋움체 Bold" w:cs="KoPubWorld돋움체 Bold" w:hint="eastAsia"/>
                                <w:w w:val="100"/>
                                <w:sz w:val="24"/>
                                <w:szCs w:val="28"/>
                              </w:rPr>
                              <w:t>Check Point</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CA5F11">
                              <w:rPr>
                                <w:rFonts w:ascii="KoPubWorld돋움체 Bold" w:eastAsia="KoPubWorld돋움체 Bold" w:hAnsi="KoPubWorld돋움체 Bold" w:cs="KoPubWorld돋움체 Bold" w:hint="eastAsia"/>
                                <w:w w:val="100"/>
                                <w:sz w:val="24"/>
                                <w:szCs w:val="28"/>
                              </w:rPr>
                              <w:t xml:space="preserve">주주환원과 성장의 균형 </w:t>
                            </w:r>
                            <w:r w:rsidR="00FF705C">
                              <w:rPr>
                                <w:rFonts w:ascii="KoPubWorld돋움체 Bold" w:eastAsia="KoPubWorld돋움체 Bold" w:hAnsi="KoPubWorld돋움체 Bold" w:cs="KoPubWorld돋움체 Bold" w:hint="eastAsia"/>
                                <w:w w:val="100"/>
                                <w:sz w:val="24"/>
                                <w:szCs w:val="28"/>
                              </w:rPr>
                              <w:t>전략</w:t>
                            </w:r>
                          </w:p>
                          <w:p w14:paraId="6EE45987" w14:textId="3FF80652" w:rsidR="0096112D" w:rsidRPr="002A4A9D" w:rsidRDefault="00655729" w:rsidP="00B50CD3">
                            <w:pPr>
                              <w:spacing w:line="168" w:lineRule="auto"/>
                              <w:rPr>
                                <w:w w:val="100"/>
                              </w:rPr>
                            </w:pPr>
                            <w:r>
                              <w:rPr>
                                <w:rFonts w:hint="eastAsia"/>
                                <w:w w:val="100"/>
                              </w:rPr>
                              <w:t>동사</w:t>
                            </w:r>
                            <w:r w:rsidRPr="00655729">
                              <w:rPr>
                                <w:rFonts w:hint="eastAsia"/>
                                <w:w w:val="100"/>
                              </w:rPr>
                              <w:t>는</w:t>
                            </w:r>
                            <w:r w:rsidRPr="00655729">
                              <w:rPr>
                                <w:w w:val="100"/>
                              </w:rPr>
                              <w:t xml:space="preserve"> 안정적인 현금흐름을 기반으로 주주친화적 정책과 동시에 성장 전략을 추진하고 있다. </w:t>
                            </w:r>
                            <w:r w:rsidR="002A4A9D">
                              <w:rPr>
                                <w:rFonts w:hint="eastAsia"/>
                                <w:w w:val="100"/>
                              </w:rPr>
                              <w:t>115%이라는 시장 내 최상위권 주주환원율</w:t>
                            </w:r>
                            <w:r w:rsidR="00052E62">
                              <w:rPr>
                                <w:rFonts w:hint="eastAsia"/>
                                <w:w w:val="100"/>
                              </w:rPr>
                              <w:t>을</w:t>
                            </w:r>
                            <w:r w:rsidR="002A4A9D">
                              <w:rPr>
                                <w:rFonts w:hint="eastAsia"/>
                                <w:w w:val="100"/>
                              </w:rPr>
                              <w:t xml:space="preserve"> 기록하며, </w:t>
                            </w:r>
                            <w:r w:rsidR="00BF12D1">
                              <w:rPr>
                                <w:rFonts w:hint="eastAsia"/>
                                <w:w w:val="100"/>
                              </w:rPr>
                              <w:t>점진적 DPS 증가와 자사주 중심</w:t>
                            </w:r>
                            <w:r w:rsidR="00C84C9F">
                              <w:rPr>
                                <w:rFonts w:hint="eastAsia"/>
                                <w:w w:val="100"/>
                              </w:rPr>
                              <w:t>의</w:t>
                            </w:r>
                            <w:r w:rsidR="00B50CD3">
                              <w:rPr>
                                <w:rFonts w:hint="eastAsia"/>
                                <w:w w:val="100"/>
                              </w:rPr>
                              <w:t xml:space="preserve"> </w:t>
                            </w:r>
                            <w:r w:rsidR="00B50CD3" w:rsidRPr="00B50CD3">
                              <w:rPr>
                                <w:rFonts w:hint="eastAsia"/>
                                <w:w w:val="100"/>
                              </w:rPr>
                              <w:t>주주환원</w:t>
                            </w:r>
                            <w:r w:rsidR="00B50CD3" w:rsidRPr="00B50CD3">
                              <w:rPr>
                                <w:w w:val="100"/>
                              </w:rPr>
                              <w:t xml:space="preserve"> 기조를 유지하고 있다. 또한 지속적인 시장 내 M&amp;A를 통해 신규 성장 전략도 도모하고 있다. </w:t>
                            </w:r>
                            <w:r w:rsidR="00B50CD3">
                              <w:rPr>
                                <w:rFonts w:hint="eastAsia"/>
                                <w:w w:val="100"/>
                              </w:rPr>
                              <w:t xml:space="preserve">이러한 </w:t>
                            </w:r>
                            <w:r>
                              <w:rPr>
                                <w:rFonts w:hint="eastAsia"/>
                                <w:w w:val="100"/>
                              </w:rPr>
                              <w:t xml:space="preserve">전략은 </w:t>
                            </w:r>
                            <w:r w:rsidR="00B50CD3">
                              <w:rPr>
                                <w:rFonts w:hint="eastAsia"/>
                                <w:w w:val="100"/>
                              </w:rPr>
                              <w:t>증시 변동성이 확대될수록 동사를 향한 투자 매력도를 높일 것으로 예상된다.</w:t>
                            </w:r>
                          </w:p>
                          <w:p w14:paraId="61F68A62" w14:textId="77777777"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4B354959" w14:textId="2924F936" w:rsidR="00AC6986" w:rsidRPr="0035120C" w:rsidRDefault="00B7483E" w:rsidP="00AC6986">
                            <w:pPr>
                              <w:spacing w:line="168" w:lineRule="auto"/>
                              <w:rPr>
                                <w:szCs w:val="20"/>
                              </w:rPr>
                            </w:pPr>
                            <w:r>
                              <w:rPr>
                                <w:rFonts w:hint="eastAsia"/>
                                <w:szCs w:val="20"/>
                              </w:rPr>
                              <w:t xml:space="preserve">현 결제 네트워크 산업의 성장성과 동사의 </w:t>
                            </w:r>
                            <w:r w:rsidR="0099100C">
                              <w:rPr>
                                <w:rFonts w:hint="eastAsia"/>
                                <w:szCs w:val="20"/>
                              </w:rPr>
                              <w:t xml:space="preserve">산업 내 잔존 침투여력에 대한 </w:t>
                            </w:r>
                            <w:r>
                              <w:rPr>
                                <w:rFonts w:hint="eastAsia"/>
                                <w:szCs w:val="20"/>
                              </w:rPr>
                              <w:t xml:space="preserve">잠재력을 반영하기 위하여, </w:t>
                            </w:r>
                            <w:r w:rsidR="00AC6986">
                              <w:rPr>
                                <w:rFonts w:hint="eastAsia"/>
                                <w:szCs w:val="20"/>
                              </w:rPr>
                              <w:t xml:space="preserve">동사의 밸류에이션 방식으로 </w:t>
                            </w:r>
                            <w:r w:rsidR="00FB7594" w:rsidRPr="00411B09">
                              <w:rPr>
                                <w:rFonts w:ascii="KoPubWorld돋움체 Bold" w:eastAsia="KoPubWorld돋움체 Bold" w:hAnsi="KoPubWorld돋움체 Bold" w:cs="KoPubWorld돋움체 Bold" w:hint="eastAsia"/>
                                <w:szCs w:val="20"/>
                              </w:rPr>
                              <w:t xml:space="preserve">DCF </w:t>
                            </w:r>
                            <w:r w:rsidR="00D97449">
                              <w:rPr>
                                <w:rFonts w:ascii="KoPubWorld돋움체 Bold" w:eastAsia="KoPubWorld돋움체 Bold" w:hAnsi="KoPubWorld돋움체 Bold" w:cs="KoPubWorld돋움체 Bold" w:hint="eastAsia"/>
                                <w:szCs w:val="20"/>
                              </w:rPr>
                              <w:t>M</w:t>
                            </w:r>
                            <w:r w:rsidR="00411B09">
                              <w:rPr>
                                <w:rFonts w:ascii="KoPubWorld돋움체 Bold" w:eastAsia="KoPubWorld돋움체 Bold" w:hAnsi="KoPubWorld돋움체 Bold" w:cs="KoPubWorld돋움체 Bold" w:hint="eastAsia"/>
                                <w:szCs w:val="20"/>
                              </w:rPr>
                              <w:t>ethod</w:t>
                            </w:r>
                            <w:r w:rsidR="006C0694">
                              <w:rPr>
                                <w:rFonts w:hint="eastAsia"/>
                                <w:szCs w:val="20"/>
                              </w:rPr>
                              <w:t>를</w:t>
                            </w:r>
                            <w:r w:rsidR="00AC6986">
                              <w:rPr>
                                <w:rFonts w:hint="eastAsia"/>
                                <w:szCs w:val="20"/>
                              </w:rPr>
                              <w:t xml:space="preserve"> 사용하였으며, </w:t>
                            </w:r>
                            <w:r w:rsidR="00B50638" w:rsidRPr="00411B09">
                              <w:rPr>
                                <w:rFonts w:ascii="KoPubWorld돋움체 Bold" w:eastAsia="KoPubWorld돋움체 Bold" w:hAnsi="KoPubWorld돋움체 Bold" w:cs="KoPubWorld돋움체 Bold" w:hint="eastAsia"/>
                              </w:rPr>
                              <w:t>WACC 8.2%, Terminal growth rate 4%</w:t>
                            </w:r>
                            <w:r w:rsidR="00AC6986">
                              <w:rPr>
                                <w:rFonts w:hint="eastAsia"/>
                                <w:szCs w:val="20"/>
                              </w:rPr>
                              <w:t xml:space="preserve">를 적용하였다. 이에 따른 </w:t>
                            </w:r>
                            <w:r w:rsidR="00AC6986" w:rsidRPr="00B50638">
                              <w:rPr>
                                <w:rFonts w:ascii="KoPubWorld돋움체 Bold" w:eastAsia="KoPubWorld돋움체 Bold" w:hAnsi="KoPubWorld돋움체 Bold" w:cs="KoPubWorld돋움체 Bold" w:hint="eastAsia"/>
                                <w:color w:val="C00000"/>
                                <w:szCs w:val="20"/>
                              </w:rPr>
                              <w:t xml:space="preserve">목표주가 </w:t>
                            </w:r>
                            <w:r w:rsidR="00B50638" w:rsidRPr="00B50638">
                              <w:rPr>
                                <w:rFonts w:ascii="KoPubWorld돋움체 Bold" w:eastAsia="KoPubWorld돋움체 Bold" w:hAnsi="KoPubWorld돋움체 Bold" w:cs="KoPubWorld돋움체 Bold" w:hint="eastAsia"/>
                                <w:color w:val="C00000"/>
                                <w:szCs w:val="20"/>
                              </w:rPr>
                              <w:t>$422.37</w:t>
                            </w:r>
                            <w:r w:rsidR="00AC6986">
                              <w:rPr>
                                <w:rFonts w:hint="eastAsia"/>
                                <w:szCs w:val="20"/>
                              </w:rPr>
                              <w:t xml:space="preserve">로 </w:t>
                            </w:r>
                            <w:r w:rsidR="00AC6986" w:rsidRPr="00B50638">
                              <w:rPr>
                                <w:rFonts w:ascii="KoPubWorld돋움체 Bold" w:eastAsia="KoPubWorld돋움체 Bold" w:hAnsi="KoPubWorld돋움체 Bold" w:cs="KoPubWorld돋움체 Bold" w:hint="eastAsia"/>
                                <w:color w:val="C00000"/>
                                <w:szCs w:val="20"/>
                              </w:rPr>
                              <w:t xml:space="preserve">상승여력 </w:t>
                            </w:r>
                            <w:r w:rsidR="00B50638" w:rsidRPr="00B50638">
                              <w:rPr>
                                <w:rFonts w:ascii="KoPubWorld돋움체 Bold" w:eastAsia="KoPubWorld돋움체 Bold" w:hAnsi="KoPubWorld돋움체 Bold" w:cs="KoPubWorld돋움체 Bold" w:hint="eastAsia"/>
                                <w:color w:val="C00000"/>
                                <w:szCs w:val="20"/>
                              </w:rPr>
                              <w:t>22.6</w:t>
                            </w:r>
                            <w:r w:rsidR="00AC6986" w:rsidRPr="00B50638">
                              <w:rPr>
                                <w:rFonts w:ascii="KoPubWorld돋움체 Bold" w:eastAsia="KoPubWorld돋움체 Bold" w:hAnsi="KoPubWorld돋움체 Bold" w:cs="KoPubWorld돋움체 Bold" w:hint="eastAsia"/>
                                <w:color w:val="C00000"/>
                                <w:szCs w:val="20"/>
                              </w:rPr>
                              <w:t>%</w:t>
                            </w:r>
                            <w:r w:rsidR="00AC6986">
                              <w:rPr>
                                <w:rFonts w:hint="eastAsia"/>
                                <w:szCs w:val="20"/>
                              </w:rPr>
                              <w:t xml:space="preserve">, </w:t>
                            </w:r>
                            <w:r w:rsidR="00AC6986" w:rsidRPr="00B50638">
                              <w:rPr>
                                <w:rFonts w:ascii="KoPubWorld돋움체 Bold" w:eastAsia="KoPubWorld돋움체 Bold" w:hAnsi="KoPubWorld돋움체 Bold" w:cs="KoPubWorld돋움체 Bold" w:hint="eastAsia"/>
                                <w:color w:val="C00000"/>
                                <w:szCs w:val="20"/>
                              </w:rPr>
                              <w:t>투자의견 BUY</w:t>
                            </w:r>
                            <w:r w:rsidR="00AC6986">
                              <w:rPr>
                                <w:rFonts w:hint="eastAsia"/>
                                <w:szCs w:val="20"/>
                              </w:rPr>
                              <w:t>를 제시한다.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15" o:spid="_x0000_s1029" type="#_x0000_t202" style="position:absolute;left:0;text-align:left;margin-left:-165.5pt;margin-top:29.3pt;width:380.75pt;height:469.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" filled="f" stroked="f" strokeweight=".5pt">
                <v:textbox>
                  <w:txbxContent>
                    <w:p w14:paraId="2E890248" w14:textId="052BC235" w:rsidR="005839CF" w:rsidRPr="00534E74" w:rsidRDefault="00A86854"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VISANG할 VISANG 무기: VISA</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1808B9F" w14:textId="05C66534" w:rsidR="001C1D0C" w:rsidRPr="002B6040" w:rsidRDefault="00F92A2D" w:rsidP="002A2837">
                      <w:pPr>
                        <w:spacing w:line="168" w:lineRule="auto"/>
                        <w:rPr>
                          <w:w w:val="100"/>
                          <w:sz w:val="24"/>
                          <w:szCs w:val="28"/>
                        </w:rPr>
                      </w:pPr>
                      <w:r>
                        <w:rPr>
                          <w:rFonts w:ascii="KoPubWorld돋움체 Bold" w:eastAsia="KoPubWorld돋움체 Bold" w:hAnsi="KoPubWorld돋움체 Bold" w:cs="KoPubWorld돋움체 Bold" w:hint="eastAsia"/>
                          <w:w w:val="100"/>
                          <w:sz w:val="24"/>
                          <w:szCs w:val="28"/>
                        </w:rPr>
                        <w:t>2Q</w:t>
                      </w:r>
                      <w:r w:rsidR="00AE67BD">
                        <w:rPr>
                          <w:rFonts w:ascii="KoPubWorld돋움체 Bold" w:eastAsia="KoPubWorld돋움체 Bold" w:hAnsi="KoPubWorld돋움체 Bold" w:cs="KoPubWorld돋움체 Bold" w:hint="eastAsia"/>
                          <w:w w:val="100"/>
                          <w:sz w:val="24"/>
                          <w:szCs w:val="28"/>
                        </w:rPr>
                        <w:t xml:space="preserve">25 </w:t>
                      </w:r>
                      <w:r w:rsidR="001C1D0C">
                        <w:rPr>
                          <w:rFonts w:ascii="KoPubWorld돋움체 Bold" w:eastAsia="KoPubWorld돋움체 Bold" w:hAnsi="KoPubWorld돋움체 Bold" w:cs="KoPubWorld돋움체 Bold" w:hint="eastAsia"/>
                          <w:w w:val="100"/>
                          <w:sz w:val="24"/>
                          <w:szCs w:val="28"/>
                        </w:rPr>
                        <w:t>Review</w:t>
                      </w:r>
                      <w:r w:rsidR="00FC0B00">
                        <w:rPr>
                          <w:rFonts w:ascii="KoPubWorld돋움체 Bold" w:eastAsia="KoPubWorld돋움체 Bold" w:hAnsi="KoPubWorld돋움체 Bold" w:cs="KoPubWorld돋움체 Bold" w:hint="eastAsia"/>
                          <w:w w:val="100"/>
                          <w:sz w:val="24"/>
                          <w:szCs w:val="28"/>
                        </w:rPr>
                        <w:t xml:space="preserve">: </w:t>
                      </w:r>
                      <w:r w:rsidRPr="00E92A17">
                        <w:rPr>
                          <w:rFonts w:hint="eastAsia"/>
                          <w:w w:val="100"/>
                        </w:rPr>
                        <w:t xml:space="preserve">동사는 2Q25 순매출액 </w:t>
                      </w:r>
                      <w:r w:rsidR="00CB52B2">
                        <w:rPr>
                          <w:rFonts w:hint="eastAsia"/>
                          <w:w w:val="100"/>
                        </w:rPr>
                        <w:t>$</w:t>
                      </w:r>
                      <w:r w:rsidRPr="00E92A17">
                        <w:rPr>
                          <w:rFonts w:hint="eastAsia"/>
                          <w:w w:val="100"/>
                        </w:rPr>
                        <w:t>101.7억</w:t>
                      </w:r>
                      <w:r w:rsidR="00E92A17" w:rsidRPr="00E92A17">
                        <w:rPr>
                          <w:rFonts w:hint="eastAsia"/>
                          <w:w w:val="100"/>
                        </w:rPr>
                        <w:t>(YoY +14</w:t>
                      </w:r>
                      <w:r w:rsidR="00336312">
                        <w:rPr>
                          <w:rFonts w:hint="eastAsia"/>
                          <w:w w:val="100"/>
                        </w:rPr>
                        <w:t>%</w:t>
                      </w:r>
                      <w:r w:rsidR="002B6040">
                        <w:rPr>
                          <w:rFonts w:hint="eastAsia"/>
                          <w:w w:val="100"/>
                        </w:rPr>
                        <w:t>)</w:t>
                      </w:r>
                      <w:r w:rsidR="00CB52B2">
                        <w:rPr>
                          <w:rFonts w:hint="eastAsia"/>
                          <w:w w:val="100"/>
                        </w:rPr>
                        <w:t>을</w:t>
                      </w:r>
                      <w:r w:rsidR="002B6040">
                        <w:rPr>
                          <w:rFonts w:hint="eastAsia"/>
                          <w:w w:val="100"/>
                        </w:rPr>
                        <w:t xml:space="preserve"> 기록하였다.</w:t>
                      </w:r>
                      <w:r w:rsidR="00336312">
                        <w:rPr>
                          <w:rFonts w:hint="eastAsia"/>
                          <w:w w:val="100"/>
                        </w:rPr>
                        <w:t xml:space="preserve"> 특히</w:t>
                      </w:r>
                      <w:r w:rsidR="002B6040">
                        <w:rPr>
                          <w:rFonts w:hint="eastAsia"/>
                          <w:w w:val="100"/>
                        </w:rPr>
                        <w:t xml:space="preserve"> 핵심 사업인 결제 금액, 국제 결제액, 데이터 처리량</w:t>
                      </w:r>
                      <w:r w:rsidR="00336312">
                        <w:rPr>
                          <w:rFonts w:hint="eastAsia"/>
                          <w:w w:val="100"/>
                        </w:rPr>
                        <w:t xml:space="preserve"> </w:t>
                      </w:r>
                      <w:r w:rsidR="00336312">
                        <w:rPr>
                          <w:w w:val="100"/>
                        </w:rPr>
                        <w:t>전</w:t>
                      </w:r>
                      <w:r w:rsidR="00336312">
                        <w:rPr>
                          <w:rFonts w:hint="eastAsia"/>
                          <w:w w:val="100"/>
                        </w:rPr>
                        <w:t xml:space="preserve"> 부문</w:t>
                      </w:r>
                      <w:r w:rsidR="002B6040">
                        <w:rPr>
                          <w:rFonts w:hint="eastAsia"/>
                          <w:w w:val="100"/>
                        </w:rPr>
                        <w:t xml:space="preserve">에서 YoY 평균 10%의 성장률을 </w:t>
                      </w:r>
                      <w:r w:rsidR="00336312">
                        <w:rPr>
                          <w:rFonts w:hint="eastAsia"/>
                          <w:w w:val="100"/>
                        </w:rPr>
                        <w:t>달성하였다.</w:t>
                      </w:r>
                      <w:r w:rsidR="00E62A57">
                        <w:rPr>
                          <w:rFonts w:hint="eastAsia"/>
                          <w:w w:val="100"/>
                        </w:rPr>
                        <w:t xml:space="preserve"> </w:t>
                      </w:r>
                    </w:p>
                    <w:p w14:paraId="38EC89F0" w14:textId="44ABE5FF" w:rsidR="00B62805" w:rsidRPr="00921EEB"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7725D6" w:rsidRPr="007725D6">
                        <w:rPr>
                          <w:rFonts w:ascii="KoPubWorld돋움체 Bold" w:eastAsia="KoPubWorld돋움체 Bold" w:hAnsi="KoPubWorld돋움체 Bold" w:cs="KoPubWorld돋움체 Bold"/>
                          <w:w w:val="100"/>
                          <w:sz w:val="24"/>
                          <w:szCs w:val="28"/>
                        </w:rPr>
                        <w:t xml:space="preserve">TOP-Line: To </w:t>
                      </w:r>
                      <w:proofErr w:type="gramStart"/>
                      <w:r w:rsidR="007725D6" w:rsidRPr="007725D6">
                        <w:rPr>
                          <w:rFonts w:ascii="KoPubWorld돋움체 Bold" w:eastAsia="KoPubWorld돋움체 Bold" w:hAnsi="KoPubWorld돋움체 Bold" w:cs="KoPubWorld돋움체 Bold"/>
                          <w:w w:val="100"/>
                          <w:sz w:val="24"/>
                          <w:szCs w:val="28"/>
                        </w:rPr>
                        <w:t>Out Perform</w:t>
                      </w:r>
                      <w:proofErr w:type="gramEnd"/>
                    </w:p>
                    <w:p w14:paraId="4237F339" w14:textId="384A037B" w:rsidR="00BB0283" w:rsidRPr="00681650" w:rsidRDefault="00CB52B2" w:rsidP="00BB0283">
                      <w:pPr>
                        <w:spacing w:line="168" w:lineRule="auto"/>
                        <w:rPr>
                          <w:rFonts w:ascii="KoPubWorld돋움체 Bold" w:eastAsia="KoPubWorld돋움체 Bold" w:hAnsi="KoPubWorld돋움체 Bold" w:cs="KoPubWorld돋움체 Bold"/>
                          <w:w w:val="100"/>
                          <w:sz w:val="24"/>
                          <w:szCs w:val="28"/>
                        </w:rPr>
                      </w:pPr>
                      <w:r>
                        <w:rPr>
                          <w:szCs w:val="20"/>
                        </w:rPr>
                        <w:t>‘</w:t>
                      </w:r>
                      <w:r w:rsidRPr="00BB0283">
                        <w:rPr>
                          <w:rFonts w:hint="eastAsia"/>
                          <w:szCs w:val="20"/>
                        </w:rPr>
                        <w:t>25E 순매출액 $400.1억(YoY +12.1%)을 전망한다.</w:t>
                      </w:r>
                      <w:r w:rsidR="00BB0283" w:rsidRPr="00BB0283">
                        <w:rPr>
                          <w:rFonts w:hint="eastAsia"/>
                          <w:szCs w:val="20"/>
                        </w:rPr>
                        <w:t xml:space="preserve"> 동사는 </w:t>
                      </w:r>
                      <w:proofErr w:type="spellStart"/>
                      <w:r w:rsidR="00BB0283" w:rsidRPr="00BB0283">
                        <w:rPr>
                          <w:rFonts w:hint="eastAsia"/>
                          <w:szCs w:val="20"/>
                        </w:rPr>
                        <w:t>비대면</w:t>
                      </w:r>
                      <w:proofErr w:type="spellEnd"/>
                      <w:r w:rsidR="00BB0283" w:rsidRPr="00BB0283">
                        <w:rPr>
                          <w:rFonts w:hint="eastAsia"/>
                          <w:szCs w:val="20"/>
                        </w:rPr>
                        <w:t xml:space="preserve"> 결제의 구조적 확대에 힘입어,</w:t>
                      </w:r>
                      <w:r w:rsidR="00BB0283" w:rsidRPr="00BB0283">
                        <w:rPr>
                          <w:szCs w:val="20"/>
                        </w:rPr>
                        <w:t xml:space="preserve"> 글로벌 </w:t>
                      </w:r>
                      <w:proofErr w:type="spellStart"/>
                      <w:r w:rsidR="00BB0283" w:rsidRPr="00BB0283">
                        <w:rPr>
                          <w:szCs w:val="20"/>
                        </w:rPr>
                        <w:t>이커머스</w:t>
                      </w:r>
                      <w:proofErr w:type="spellEnd"/>
                      <w:r w:rsidR="00BB0283" w:rsidRPr="00BB0283">
                        <w:rPr>
                          <w:szCs w:val="20"/>
                        </w:rPr>
                        <w:t xml:space="preserve"> 확산과 </w:t>
                      </w:r>
                      <w:proofErr w:type="spellStart"/>
                      <w:r w:rsidR="00BB0283" w:rsidRPr="00BB0283">
                        <w:rPr>
                          <w:szCs w:val="20"/>
                        </w:rPr>
                        <w:t>고마진</w:t>
                      </w:r>
                      <w:proofErr w:type="spellEnd"/>
                      <w:r w:rsidR="00BB0283" w:rsidRPr="00BB0283">
                        <w:rPr>
                          <w:szCs w:val="20"/>
                        </w:rPr>
                        <w:t xml:space="preserve"> Cross-Border 거래 증가, 그리고 </w:t>
                      </w:r>
                      <w:proofErr w:type="spellStart"/>
                      <w:r w:rsidR="00BB0283" w:rsidRPr="00BB0283">
                        <w:rPr>
                          <w:szCs w:val="20"/>
                        </w:rPr>
                        <w:t>미침투</w:t>
                      </w:r>
                      <w:proofErr w:type="spellEnd"/>
                      <w:r w:rsidR="00BB0283" w:rsidRPr="00BB0283">
                        <w:rPr>
                          <w:szCs w:val="20"/>
                        </w:rPr>
                        <w:t xml:space="preserve"> 지역의 디지털 결제 전환에 힘입어 ’25E 순매출액 성장세를 이어갈 전망이다.</w:t>
                      </w:r>
                      <w:r w:rsidR="00BB0283" w:rsidRPr="00BB0283">
                        <w:rPr>
                          <w:rFonts w:hint="eastAsia"/>
                          <w:szCs w:val="20"/>
                        </w:rPr>
                        <w:t xml:space="preserve"> 이 과정에서 동사의 압도적 시장 점유율을 기반의 장기적 성장 모멘텀에 주목할 것을 제안한다.</w:t>
                      </w:r>
                      <w:r w:rsidR="00BB0283">
                        <w:rPr>
                          <w:rFonts w:ascii="KoPubWorld돋움체 Bold" w:eastAsia="KoPubWorld돋움체 Bold" w:hAnsi="KoPubWorld돋움체 Bold" w:cs="KoPubWorld돋움체 Bold" w:hint="eastAsia"/>
                          <w:w w:val="100"/>
                          <w:sz w:val="24"/>
                          <w:szCs w:val="28"/>
                        </w:rPr>
                        <w:t xml:space="preserve"> </w:t>
                      </w:r>
                    </w:p>
                    <w:p w14:paraId="3DA1B12C" w14:textId="711BAACB" w:rsidR="00B62805" w:rsidRDefault="001C1D0C" w:rsidP="005B5D1E">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403E9E" w:rsidRPr="00FF705C">
                        <w:rPr>
                          <w:rFonts w:ascii="KoPubWorld돋움체 Bold" w:eastAsia="KoPubWorld돋움체 Bold" w:hAnsi="KoPubWorld돋움체 Bold" w:cs="KoPubWorld돋움체 Bold" w:hint="eastAsia"/>
                          <w:kern w:val="0"/>
                          <w:sz w:val="24"/>
                          <w:szCs w:val="24"/>
                        </w:rPr>
                        <w:t>OPM: Open Potential Momentum</w:t>
                      </w:r>
                    </w:p>
                    <w:p w14:paraId="791060A3" w14:textId="114E232F" w:rsidR="0096112D" w:rsidRDefault="00CB52B2" w:rsidP="001C1D0C">
                      <w:pPr>
                        <w:spacing w:line="168" w:lineRule="auto"/>
                        <w:rPr>
                          <w:w w:val="100"/>
                        </w:rPr>
                      </w:pPr>
                      <w:r>
                        <w:rPr>
                          <w:w w:val="100"/>
                        </w:rPr>
                        <w:t>‘</w:t>
                      </w:r>
                      <w:r>
                        <w:rPr>
                          <w:rFonts w:hint="eastAsia"/>
                          <w:w w:val="100"/>
                        </w:rPr>
                        <w:t>25E OPM 67.6%(YoY +1.9%p)를 전망한다.</w:t>
                      </w:r>
                      <w:r w:rsidR="002D642C">
                        <w:rPr>
                          <w:rFonts w:hint="eastAsia"/>
                          <w:w w:val="100"/>
                        </w:rPr>
                        <w:t xml:space="preserve"> 동사는 </w:t>
                      </w:r>
                      <w:r w:rsidR="00B20E4E">
                        <w:rPr>
                          <w:rFonts w:hint="eastAsia"/>
                          <w:w w:val="100"/>
                        </w:rPr>
                        <w:t xml:space="preserve">과거 경제 위기마다, </w:t>
                      </w:r>
                      <w:r w:rsidR="002D642C">
                        <w:rPr>
                          <w:rFonts w:hint="eastAsia"/>
                          <w:w w:val="100"/>
                        </w:rPr>
                        <w:t xml:space="preserve">안정적 비용 구조와 낮은 리스크의 BM을 통해 압도적인 OPM을 유지해왔다. 이러한 기조는 향후 동사의 </w:t>
                      </w:r>
                      <w:proofErr w:type="spellStart"/>
                      <w:r w:rsidR="002D642C">
                        <w:rPr>
                          <w:rFonts w:hint="eastAsia"/>
                          <w:w w:val="100"/>
                        </w:rPr>
                        <w:t>고마진</w:t>
                      </w:r>
                      <w:proofErr w:type="spellEnd"/>
                      <w:r w:rsidR="002D642C">
                        <w:rPr>
                          <w:rFonts w:hint="eastAsia"/>
                          <w:w w:val="100"/>
                        </w:rPr>
                        <w:t xml:space="preserve"> 신규 서비스인 VAS와 CMS의 성장과 함께 더욱 가속화될 것으로 전망된다.</w:t>
                      </w:r>
                    </w:p>
                    <w:p w14:paraId="1AC99A86" w14:textId="68CEFC53" w:rsidR="001C1D0C" w:rsidRPr="0096112D" w:rsidRDefault="001C1D0C" w:rsidP="001C1D0C">
                      <w:pPr>
                        <w:spacing w:line="168" w:lineRule="auto"/>
                        <w:rPr>
                          <w:w w:val="100"/>
                        </w:rPr>
                      </w:pPr>
                      <w:r>
                        <w:rPr>
                          <w:rFonts w:ascii="KoPubWorld돋움체 Bold" w:eastAsia="KoPubWorld돋움체 Bold" w:hAnsi="KoPubWorld돋움체 Bold" w:cs="KoPubWorld돋움체 Bold" w:hint="eastAsia"/>
                          <w:w w:val="100"/>
                          <w:sz w:val="24"/>
                          <w:szCs w:val="28"/>
                        </w:rPr>
                        <w:t>[</w:t>
                      </w:r>
                      <w:r w:rsidR="002D1A6E">
                        <w:rPr>
                          <w:rFonts w:ascii="KoPubWorld돋움체 Bold" w:eastAsia="KoPubWorld돋움체 Bold" w:hAnsi="KoPubWorld돋움체 Bold" w:cs="KoPubWorld돋움체 Bold" w:hint="eastAsia"/>
                          <w:w w:val="100"/>
                          <w:sz w:val="24"/>
                          <w:szCs w:val="28"/>
                        </w:rPr>
                        <w:t>Check Point</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CA5F11">
                        <w:rPr>
                          <w:rFonts w:ascii="KoPubWorld돋움체 Bold" w:eastAsia="KoPubWorld돋움체 Bold" w:hAnsi="KoPubWorld돋움체 Bold" w:cs="KoPubWorld돋움체 Bold" w:hint="eastAsia"/>
                          <w:w w:val="100"/>
                          <w:sz w:val="24"/>
                          <w:szCs w:val="28"/>
                        </w:rPr>
                        <w:t xml:space="preserve">주주환원과 성장의 균형 </w:t>
                      </w:r>
                      <w:r w:rsidR="00FF705C">
                        <w:rPr>
                          <w:rFonts w:ascii="KoPubWorld돋움체 Bold" w:eastAsia="KoPubWorld돋움체 Bold" w:hAnsi="KoPubWorld돋움체 Bold" w:cs="KoPubWorld돋움체 Bold" w:hint="eastAsia"/>
                          <w:w w:val="100"/>
                          <w:sz w:val="24"/>
                          <w:szCs w:val="28"/>
                        </w:rPr>
                        <w:t>전략</w:t>
                      </w:r>
                    </w:p>
                    <w:p w14:paraId="6EE45987" w14:textId="3FF80652" w:rsidR="0096112D" w:rsidRPr="002A4A9D" w:rsidRDefault="00655729" w:rsidP="00B50CD3">
                      <w:pPr>
                        <w:spacing w:line="168" w:lineRule="auto"/>
                        <w:rPr>
                          <w:w w:val="100"/>
                        </w:rPr>
                      </w:pPr>
                      <w:r>
                        <w:rPr>
                          <w:rFonts w:hint="eastAsia"/>
                          <w:w w:val="100"/>
                        </w:rPr>
                        <w:t>동사</w:t>
                      </w:r>
                      <w:r w:rsidRPr="00655729">
                        <w:rPr>
                          <w:rFonts w:hint="eastAsia"/>
                          <w:w w:val="100"/>
                        </w:rPr>
                        <w:t>는</w:t>
                      </w:r>
                      <w:r w:rsidRPr="00655729">
                        <w:rPr>
                          <w:w w:val="100"/>
                        </w:rPr>
                        <w:t xml:space="preserve"> 안정적인 현금흐름을 기반으로 주주친화적 정책과 동시에 성장 전략을 추진하고 있다. </w:t>
                      </w:r>
                      <w:r w:rsidR="002A4A9D">
                        <w:rPr>
                          <w:rFonts w:hint="eastAsia"/>
                          <w:w w:val="100"/>
                        </w:rPr>
                        <w:t>115%이라는 시장 내 최상위권 주주환원율</w:t>
                      </w:r>
                      <w:r w:rsidR="00052E62">
                        <w:rPr>
                          <w:rFonts w:hint="eastAsia"/>
                          <w:w w:val="100"/>
                        </w:rPr>
                        <w:t>을</w:t>
                      </w:r>
                      <w:r w:rsidR="002A4A9D">
                        <w:rPr>
                          <w:rFonts w:hint="eastAsia"/>
                          <w:w w:val="100"/>
                        </w:rPr>
                        <w:t xml:space="preserve"> 기록하며, </w:t>
                      </w:r>
                      <w:r w:rsidR="00BF12D1">
                        <w:rPr>
                          <w:rFonts w:hint="eastAsia"/>
                          <w:w w:val="100"/>
                        </w:rPr>
                        <w:t>점진적 DPS 증가와 자사주 중심</w:t>
                      </w:r>
                      <w:r w:rsidR="00C84C9F">
                        <w:rPr>
                          <w:rFonts w:hint="eastAsia"/>
                          <w:w w:val="100"/>
                        </w:rPr>
                        <w:t>의</w:t>
                      </w:r>
                      <w:r w:rsidR="00B50CD3">
                        <w:rPr>
                          <w:rFonts w:hint="eastAsia"/>
                          <w:w w:val="100"/>
                        </w:rPr>
                        <w:t xml:space="preserve"> </w:t>
                      </w:r>
                      <w:r w:rsidR="00B50CD3" w:rsidRPr="00B50CD3">
                        <w:rPr>
                          <w:rFonts w:hint="eastAsia"/>
                          <w:w w:val="100"/>
                        </w:rPr>
                        <w:t>주주환원</w:t>
                      </w:r>
                      <w:r w:rsidR="00B50CD3" w:rsidRPr="00B50CD3">
                        <w:rPr>
                          <w:w w:val="100"/>
                        </w:rPr>
                        <w:t xml:space="preserve"> 기조를 유지하고 있다. 또한 지속적인 시장 내 M&amp;A를 통해 신규 성장 전략도 도모하고 있다. </w:t>
                      </w:r>
                      <w:r w:rsidR="00B50CD3">
                        <w:rPr>
                          <w:rFonts w:hint="eastAsia"/>
                          <w:w w:val="100"/>
                        </w:rPr>
                        <w:t xml:space="preserve">이러한 </w:t>
                      </w:r>
                      <w:r>
                        <w:rPr>
                          <w:rFonts w:hint="eastAsia"/>
                          <w:w w:val="100"/>
                        </w:rPr>
                        <w:t xml:space="preserve">전략은 </w:t>
                      </w:r>
                      <w:r w:rsidR="00B50CD3">
                        <w:rPr>
                          <w:rFonts w:hint="eastAsia"/>
                          <w:w w:val="100"/>
                        </w:rPr>
                        <w:t>증시 변동성이 확대될수록 동사를 향한 투자 매력도를 높일 것으로 예상된다.</w:t>
                      </w:r>
                    </w:p>
                    <w:p w14:paraId="61F68A62" w14:textId="77777777"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4B354959" w14:textId="2924F936" w:rsidR="00AC6986" w:rsidRPr="0035120C" w:rsidRDefault="00B7483E" w:rsidP="00AC6986">
                      <w:pPr>
                        <w:spacing w:line="168" w:lineRule="auto"/>
                        <w:rPr>
                          <w:szCs w:val="20"/>
                        </w:rPr>
                      </w:pPr>
                      <w:r>
                        <w:rPr>
                          <w:rFonts w:hint="eastAsia"/>
                          <w:szCs w:val="20"/>
                        </w:rPr>
                        <w:t xml:space="preserve">현 결제 네트워크 산업의 성장성과 동사의 </w:t>
                      </w:r>
                      <w:r w:rsidR="0099100C">
                        <w:rPr>
                          <w:rFonts w:hint="eastAsia"/>
                          <w:szCs w:val="20"/>
                        </w:rPr>
                        <w:t xml:space="preserve">산업 내 잔존 침투여력에 대한 </w:t>
                      </w:r>
                      <w:r>
                        <w:rPr>
                          <w:rFonts w:hint="eastAsia"/>
                          <w:szCs w:val="20"/>
                        </w:rPr>
                        <w:t xml:space="preserve">잠재력을 반영하기 위하여, </w:t>
                      </w:r>
                      <w:r w:rsidR="00AC6986">
                        <w:rPr>
                          <w:rFonts w:hint="eastAsia"/>
                          <w:szCs w:val="20"/>
                        </w:rPr>
                        <w:t xml:space="preserve">동사의 밸류에이션 방식으로 </w:t>
                      </w:r>
                      <w:r w:rsidR="00FB7594" w:rsidRPr="00411B09">
                        <w:rPr>
                          <w:rFonts w:ascii="KoPubWorld돋움체 Bold" w:eastAsia="KoPubWorld돋움체 Bold" w:hAnsi="KoPubWorld돋움체 Bold" w:cs="KoPubWorld돋움체 Bold" w:hint="eastAsia"/>
                          <w:szCs w:val="20"/>
                        </w:rPr>
                        <w:t xml:space="preserve">DCF </w:t>
                      </w:r>
                      <w:r w:rsidR="00D97449">
                        <w:rPr>
                          <w:rFonts w:ascii="KoPubWorld돋움체 Bold" w:eastAsia="KoPubWorld돋움체 Bold" w:hAnsi="KoPubWorld돋움체 Bold" w:cs="KoPubWorld돋움체 Bold" w:hint="eastAsia"/>
                          <w:szCs w:val="20"/>
                        </w:rPr>
                        <w:t>M</w:t>
                      </w:r>
                      <w:r w:rsidR="00411B09">
                        <w:rPr>
                          <w:rFonts w:ascii="KoPubWorld돋움체 Bold" w:eastAsia="KoPubWorld돋움체 Bold" w:hAnsi="KoPubWorld돋움체 Bold" w:cs="KoPubWorld돋움체 Bold" w:hint="eastAsia"/>
                          <w:szCs w:val="20"/>
                        </w:rPr>
                        <w:t>ethod</w:t>
                      </w:r>
                      <w:r w:rsidR="006C0694">
                        <w:rPr>
                          <w:rFonts w:hint="eastAsia"/>
                          <w:szCs w:val="20"/>
                        </w:rPr>
                        <w:t>를</w:t>
                      </w:r>
                      <w:r w:rsidR="00AC6986">
                        <w:rPr>
                          <w:rFonts w:hint="eastAsia"/>
                          <w:szCs w:val="20"/>
                        </w:rPr>
                        <w:t xml:space="preserve"> 사용하였으며, </w:t>
                      </w:r>
                      <w:r w:rsidR="00B50638" w:rsidRPr="00411B09">
                        <w:rPr>
                          <w:rFonts w:ascii="KoPubWorld돋움체 Bold" w:eastAsia="KoPubWorld돋움체 Bold" w:hAnsi="KoPubWorld돋움체 Bold" w:cs="KoPubWorld돋움체 Bold" w:hint="eastAsia"/>
                        </w:rPr>
                        <w:t>WACC 8.2%, Terminal growth rate 4%</w:t>
                      </w:r>
                      <w:r w:rsidR="00AC6986">
                        <w:rPr>
                          <w:rFonts w:hint="eastAsia"/>
                          <w:szCs w:val="20"/>
                        </w:rPr>
                        <w:t xml:space="preserve">를 적용하였다. 이에 따른 </w:t>
                      </w:r>
                      <w:r w:rsidR="00AC6986" w:rsidRPr="00B50638">
                        <w:rPr>
                          <w:rFonts w:ascii="KoPubWorld돋움체 Bold" w:eastAsia="KoPubWorld돋움체 Bold" w:hAnsi="KoPubWorld돋움체 Bold" w:cs="KoPubWorld돋움체 Bold" w:hint="eastAsia"/>
                          <w:color w:val="C00000"/>
                          <w:szCs w:val="20"/>
                        </w:rPr>
                        <w:t xml:space="preserve">목표주가 </w:t>
                      </w:r>
                      <w:r w:rsidR="00B50638" w:rsidRPr="00B50638">
                        <w:rPr>
                          <w:rFonts w:ascii="KoPubWorld돋움체 Bold" w:eastAsia="KoPubWorld돋움체 Bold" w:hAnsi="KoPubWorld돋움체 Bold" w:cs="KoPubWorld돋움체 Bold" w:hint="eastAsia"/>
                          <w:color w:val="C00000"/>
                          <w:szCs w:val="20"/>
                        </w:rPr>
                        <w:t>$422.37</w:t>
                      </w:r>
                      <w:r w:rsidR="00AC6986">
                        <w:rPr>
                          <w:rFonts w:hint="eastAsia"/>
                          <w:szCs w:val="20"/>
                        </w:rPr>
                        <w:t xml:space="preserve">로 </w:t>
                      </w:r>
                      <w:r w:rsidR="00AC6986" w:rsidRPr="00B50638">
                        <w:rPr>
                          <w:rFonts w:ascii="KoPubWorld돋움체 Bold" w:eastAsia="KoPubWorld돋움체 Bold" w:hAnsi="KoPubWorld돋움체 Bold" w:cs="KoPubWorld돋움체 Bold" w:hint="eastAsia"/>
                          <w:color w:val="C00000"/>
                          <w:szCs w:val="20"/>
                        </w:rPr>
                        <w:t xml:space="preserve">상승여력 </w:t>
                      </w:r>
                      <w:r w:rsidR="00B50638" w:rsidRPr="00B50638">
                        <w:rPr>
                          <w:rFonts w:ascii="KoPubWorld돋움체 Bold" w:eastAsia="KoPubWorld돋움체 Bold" w:hAnsi="KoPubWorld돋움체 Bold" w:cs="KoPubWorld돋움체 Bold" w:hint="eastAsia"/>
                          <w:color w:val="C00000"/>
                          <w:szCs w:val="20"/>
                        </w:rPr>
                        <w:t>22.6</w:t>
                      </w:r>
                      <w:r w:rsidR="00AC6986" w:rsidRPr="00B50638">
                        <w:rPr>
                          <w:rFonts w:ascii="KoPubWorld돋움체 Bold" w:eastAsia="KoPubWorld돋움체 Bold" w:hAnsi="KoPubWorld돋움체 Bold" w:cs="KoPubWorld돋움체 Bold" w:hint="eastAsia"/>
                          <w:color w:val="C00000"/>
                          <w:szCs w:val="20"/>
                        </w:rPr>
                        <w:t>%</w:t>
                      </w:r>
                      <w:r w:rsidR="00AC6986">
                        <w:rPr>
                          <w:rFonts w:hint="eastAsia"/>
                          <w:szCs w:val="20"/>
                        </w:rPr>
                        <w:t xml:space="preserve">, </w:t>
                      </w:r>
                      <w:r w:rsidR="00AC6986" w:rsidRPr="00B50638">
                        <w:rPr>
                          <w:rFonts w:ascii="KoPubWorld돋움체 Bold" w:eastAsia="KoPubWorld돋움체 Bold" w:hAnsi="KoPubWorld돋움체 Bold" w:cs="KoPubWorld돋움체 Bold" w:hint="eastAsia"/>
                          <w:color w:val="C00000"/>
                          <w:szCs w:val="20"/>
                        </w:rPr>
                        <w:t>투자의견 BUY</w:t>
                      </w:r>
                      <w:r w:rsidR="00AC6986">
                        <w:rPr>
                          <w:rFonts w:hint="eastAsia"/>
                          <w:szCs w:val="20"/>
                        </w:rPr>
                        <w:t>를 제시한다.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17104FF9" w:rsidR="008503D5" w:rsidRPr="002F0A6D" w:rsidRDefault="00A751B1" w:rsidP="007A00AD">
            <w:pPr>
              <w:pStyle w:val="a8"/>
              <w:jc w:val="center"/>
              <w:rPr>
                <w:rFonts w:ascii="나눔스퀘어_ac Bold" w:eastAsia="나눔스퀘어_ac Bold" w:hAnsi="나눔스퀘어_ac Bold"/>
                <w:color w:val="FFFFFF" w:themeColor="background1"/>
                <w:sz w:val="30"/>
                <w:szCs w:val="30"/>
              </w:rPr>
            </w:pPr>
            <w:r>
              <w:rPr>
                <w:rFonts w:ascii="나눔스퀘어_ac Bold" w:eastAsia="나눔스퀘어_ac Bold" w:hAnsi="나눔스퀘어_ac Bold" w:hint="eastAsia"/>
                <w:color w:val="FFFFFF" w:themeColor="background1"/>
                <w:sz w:val="30"/>
                <w:szCs w:val="30"/>
              </w:rPr>
              <w:t>BUY</w:t>
            </w:r>
          </w:p>
        </w:tc>
        <w:tc>
          <w:tcPr>
            <w:tcW w:w="113" w:type="dxa"/>
            <w:shd w:val="clear" w:color="auto" w:fill="002060"/>
            <w:vAlign w:val="center"/>
          </w:tcPr>
          <w:p w14:paraId="1DA89F1E" w14:textId="77777777" w:rsidR="008503D5" w:rsidRPr="005E3744" w:rsidRDefault="008503D5" w:rsidP="007A00AD">
            <w:pPr>
              <w:pStyle w:val="a8"/>
              <w:jc w:val="right"/>
              <w:rPr>
                <w:rFonts w:ascii="나눔스퀘어_ac Bold" w:eastAsia="나눔스퀘어_ac Bold" w:hAnsi="나눔스퀘어_ac Bold"/>
                <w:sz w:val="22"/>
              </w:rPr>
            </w:pPr>
          </w:p>
        </w:tc>
      </w:tr>
      <w:tr w:rsidR="008503D5"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48800688" w:rsidR="008503D5" w:rsidRPr="002F0A6D" w:rsidRDefault="00A751B1"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$4</w:t>
            </w:r>
            <w:r w:rsidR="009A246B">
              <w:rPr>
                <w:rFonts w:ascii="Yoon 윤고딕 540_TT" w:eastAsia="Yoon 윤고딕 540_TT" w:hAnsi="나눔스퀘어_ac Bold" w:hint="eastAsia"/>
                <w:color w:val="FFFFFF" w:themeColor="background1"/>
                <w:sz w:val="24"/>
                <w:szCs w:val="24"/>
              </w:rPr>
              <w:t>22.37</w:t>
            </w:r>
          </w:p>
        </w:tc>
        <w:tc>
          <w:tcPr>
            <w:tcW w:w="113" w:type="dxa"/>
            <w:shd w:val="clear" w:color="auto" w:fill="002060"/>
            <w:vAlign w:val="center"/>
          </w:tcPr>
          <w:p w14:paraId="49FC5696"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635F5C2E"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Pr>
                <w:rFonts w:ascii="Yoon 윤고딕 530_TT" w:eastAsia="Yoon 윤고딕 530_TT" w:hAnsi="나눔스퀘어_ac Bold"/>
                <w:color w:val="FFFFFF" w:themeColor="background1"/>
                <w:sz w:val="16"/>
                <w:szCs w:val="16"/>
              </w:rPr>
              <w:t>0</w:t>
            </w:r>
            <w:r w:rsidR="003B2710">
              <w:rPr>
                <w:rFonts w:ascii="Yoon 윤고딕 530_TT" w:eastAsia="Yoon 윤고딕 530_TT" w:hAnsi="나눔스퀘어_ac Bold" w:hint="eastAsia"/>
                <w:color w:val="FFFFFF" w:themeColor="background1"/>
                <w:sz w:val="16"/>
                <w:szCs w:val="16"/>
              </w:rPr>
              <w:t>8.18</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0852282A" w:rsidR="008503D5" w:rsidRPr="002F0A6D" w:rsidRDefault="0006302A"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$344.47</w:t>
            </w:r>
          </w:p>
        </w:tc>
        <w:tc>
          <w:tcPr>
            <w:tcW w:w="113" w:type="dxa"/>
            <w:shd w:val="clear" w:color="auto" w:fill="002060"/>
            <w:vAlign w:val="center"/>
          </w:tcPr>
          <w:p w14:paraId="1CED9417"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4CC46A2D" w:rsidR="008503D5" w:rsidRPr="002F0A6D" w:rsidRDefault="00B844CA"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2</w:t>
            </w:r>
            <w:r w:rsidR="009A246B">
              <w:rPr>
                <w:rFonts w:ascii="Yoon 윤고딕 540_TT" w:eastAsia="Yoon 윤고딕 540_TT" w:hAnsi="나눔스퀘어_ac Bold" w:hint="eastAsia"/>
                <w:color w:val="FFFFFF" w:themeColor="background1"/>
                <w:sz w:val="24"/>
                <w:szCs w:val="24"/>
              </w:rPr>
              <w:t>2.6</w:t>
            </w:r>
            <w:r w:rsidR="00A751B1">
              <w:rPr>
                <w:rFonts w:ascii="Yoon 윤고딕 540_TT" w:eastAsia="Yoon 윤고딕 540_TT" w:hAnsi="나눔스퀘어_ac Bold" w:hint="eastAsia"/>
                <w:color w:val="FFFFFF" w:themeColor="background1"/>
                <w:sz w:val="24"/>
                <w:szCs w:val="24"/>
              </w:rPr>
              <w:t>%</w:t>
            </w:r>
          </w:p>
        </w:tc>
        <w:tc>
          <w:tcPr>
            <w:tcW w:w="113" w:type="dxa"/>
            <w:shd w:val="clear" w:color="auto" w:fill="002060"/>
            <w:vAlign w:val="center"/>
          </w:tcPr>
          <w:p w14:paraId="1DBB6A77" w14:textId="77777777" w:rsidR="008503D5" w:rsidRPr="005E3744" w:rsidRDefault="008503D5" w:rsidP="007A00AD">
            <w:pPr>
              <w:pStyle w:val="a8"/>
              <w:jc w:val="center"/>
              <w:rPr>
                <w:rFonts w:ascii="나눔스퀘어_ac Bold" w:eastAsia="나눔스퀘어_ac Bold" w:hAnsi="나눔스퀘어_ac Bold"/>
                <w:sz w:val="22"/>
              </w:rPr>
            </w:pPr>
          </w:p>
        </w:tc>
      </w:tr>
    </w:tbl>
    <w:p w14:paraId="14E78445" w14:textId="1503C30C" w:rsidR="00592DD6" w:rsidRPr="00592DD6" w:rsidRDefault="005B438E" w:rsidP="0088349A">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76672" behindDoc="0" locked="0" layoutInCell="1" allowOverlap="1" wp14:anchorId="4C5E521D" wp14:editId="725A00C8">
                <wp:simplePos x="0" y="0"/>
                <wp:positionH relativeFrom="column">
                  <wp:posOffset>-2015490</wp:posOffset>
                </wp:positionH>
                <wp:positionV relativeFrom="paragraph">
                  <wp:posOffset>535405</wp:posOffset>
                </wp:positionV>
                <wp:extent cx="4675796" cy="0"/>
                <wp:effectExtent l="0" t="0" r="0" b="0"/>
                <wp:wrapNone/>
                <wp:docPr id="3" name="직선 연결선 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10206" id="직선 연결선 3" o:spid="_x0000_s1026" style="position:absolute;left:0;text-align:lef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" strokecolor="#002060" strokeweight=".5pt">
                <v:stroke joinstyle="miter"/>
              </v:line>
            </w:pict>
          </mc:Fallback>
        </mc:AlternateContent>
      </w:r>
    </w:p>
    <w:p w14:paraId="0BAD6CFF" w14:textId="2427524B" w:rsidR="00592DD6" w:rsidRDefault="00592DD6" w:rsidP="00994366">
      <w:pPr>
        <w:tabs>
          <w:tab w:val="left" w:pos="2160"/>
        </w:tabs>
        <w:rPr>
          <w:rFonts w:ascii="Arial Black" w:eastAsia="KoPubWorld돋움체 Medium" w:hAnsi="Arial Black" w:cs="KoPubWorld돋움체 Medium"/>
          <w:b/>
          <w:bCs/>
          <w:u w:val="thick"/>
        </w:rPr>
      </w:pPr>
    </w:p>
    <w:p w14:paraId="64F517FE" w14:textId="63963035" w:rsidR="00592DD6" w:rsidRPr="00592DD6" w:rsidRDefault="00592DD6" w:rsidP="00592DD6">
      <w:pPr>
        <w:tabs>
          <w:tab w:val="left" w:pos="2160"/>
        </w:tabs>
        <w:rPr>
          <w:rFonts w:ascii="Arial Black" w:eastAsia="KoPubWorld돋움체 Medium" w:hAnsi="Arial Black" w:cs="KoPubWorld돋움체 Medium"/>
          <w:b/>
          <w:bCs/>
          <w:color w:val="002060"/>
          <w:u w:val="thick"/>
        </w:rPr>
      </w:pPr>
    </w:p>
    <w:p w14:paraId="0F49326D" w14:textId="47214B1D" w:rsidR="00852E7E" w:rsidRDefault="00852E7E" w:rsidP="001A5A2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2E4180" w14:paraId="19E19802" w14:textId="77777777" w:rsidTr="00254D3F">
        <w:trPr>
          <w:trHeight w:val="255"/>
        </w:trPr>
        <w:tc>
          <w:tcPr>
            <w:tcW w:w="5000" w:type="pct"/>
            <w:gridSpan w:val="6"/>
            <w:tcBorders>
              <w:bottom w:val="single" w:sz="2" w:space="0" w:color="000000" w:themeColor="text1"/>
            </w:tcBorders>
            <w:vAlign w:val="bottom"/>
          </w:tcPr>
          <w:p w14:paraId="00034E5B" w14:textId="258ECB93" w:rsidR="000604CB" w:rsidRPr="00683ED6" w:rsidRDefault="000604CB" w:rsidP="007A00AD">
            <w:pPr>
              <w:adjustRightInd w:val="0"/>
              <w:snapToGrid w:val="0"/>
              <w:spacing w:after="0" w:line="240" w:lineRule="auto"/>
              <w:rPr>
                <w:rFonts w:ascii="Yoon 윤고딕 550_TT" w:eastAsia="Yoon 윤고딕 550_TT" w:hAnsi="Arial" w:cs="Times New Roman"/>
                <w:bCs/>
                <w:color w:val="000000"/>
                <w:spacing w:val="-10"/>
                <w:sz w:val="18"/>
                <w:szCs w:val="18"/>
              </w:rPr>
            </w:pPr>
            <w:r w:rsidRPr="00683ED6">
              <w:rPr>
                <w:rFonts w:ascii="Yoon 윤고딕 550_TT" w:eastAsia="Yoon 윤고딕 550_TT" w:hAnsi="KoPubWorld돋움체_Pro Bold" w:cs="KoPubWorld돋움체_Pro Bold"/>
                <w:w w:val="100"/>
                <w:sz w:val="18"/>
                <w:szCs w:val="18"/>
              </w:rPr>
              <w:t xml:space="preserve">Stock </w:t>
            </w:r>
            <w:r w:rsidRPr="00683ED6">
              <w:rPr>
                <w:rFonts w:ascii="Yoon 윤고딕 550_TT" w:eastAsia="Yoon 윤고딕 550_TT" w:hAnsi="KoPubWorld돋움체_Pro Bold" w:cs="KoPubWorld돋움체_Pro Bold" w:hint="eastAsia"/>
                <w:w w:val="100"/>
                <w:sz w:val="18"/>
                <w:szCs w:val="18"/>
              </w:rPr>
              <w:t>D</w:t>
            </w:r>
            <w:r w:rsidRPr="00683ED6">
              <w:rPr>
                <w:rFonts w:ascii="Yoon 윤고딕 550_TT" w:eastAsia="Yoon 윤고딕 550_TT" w:hAnsi="KoPubWorld돋움체_Pro Bold" w:cs="KoPubWorld돋움체_Pro Bold"/>
                <w:w w:val="100"/>
                <w:sz w:val="18"/>
                <w:szCs w:val="18"/>
              </w:rPr>
              <w:t>ata</w:t>
            </w:r>
          </w:p>
        </w:tc>
      </w:tr>
      <w:tr w:rsidR="00BB0283" w:rsidRPr="002E4180" w14:paraId="41B022E5" w14:textId="77777777" w:rsidTr="00254D3F">
        <w:trPr>
          <w:trHeight w:val="227"/>
        </w:trPr>
        <w:tc>
          <w:tcPr>
            <w:tcW w:w="2899" w:type="pct"/>
            <w:gridSpan w:val="3"/>
            <w:tcBorders>
              <w:top w:val="single" w:sz="2" w:space="0" w:color="000000" w:themeColor="text1"/>
            </w:tcBorders>
            <w:vAlign w:val="bottom"/>
          </w:tcPr>
          <w:p w14:paraId="7E9138E0" w14:textId="749A486D"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NASDAQ</w:t>
            </w:r>
          </w:p>
        </w:tc>
        <w:tc>
          <w:tcPr>
            <w:tcW w:w="2101" w:type="pct"/>
            <w:gridSpan w:val="3"/>
            <w:tcBorders>
              <w:top w:val="single" w:sz="2" w:space="0" w:color="000000" w:themeColor="text1"/>
            </w:tcBorders>
            <w:vAlign w:val="bottom"/>
          </w:tcPr>
          <w:p w14:paraId="243FE13A" w14:textId="0B4903E4"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21,710.67</w:t>
            </w:r>
          </w:p>
        </w:tc>
      </w:tr>
      <w:tr w:rsidR="00BB0283" w:rsidRPr="002E4180" w14:paraId="2A94E6FC" w14:textId="77777777" w:rsidTr="00254D3F">
        <w:trPr>
          <w:trHeight w:val="227"/>
        </w:trPr>
        <w:tc>
          <w:tcPr>
            <w:tcW w:w="2899" w:type="pct"/>
            <w:gridSpan w:val="3"/>
            <w:vAlign w:val="bottom"/>
          </w:tcPr>
          <w:p w14:paraId="1D378735" w14:textId="7C4BACC0"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S&amp;P 500</w:t>
            </w:r>
          </w:p>
        </w:tc>
        <w:tc>
          <w:tcPr>
            <w:tcW w:w="2101" w:type="pct"/>
            <w:gridSpan w:val="3"/>
            <w:vAlign w:val="bottom"/>
          </w:tcPr>
          <w:p w14:paraId="764AB1D3" w14:textId="0B27002C"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644.95</w:t>
            </w:r>
          </w:p>
        </w:tc>
      </w:tr>
      <w:tr w:rsidR="00BB0283" w:rsidRPr="002E4180" w14:paraId="3306657B" w14:textId="77777777" w:rsidTr="00254D3F">
        <w:trPr>
          <w:trHeight w:val="227"/>
        </w:trPr>
        <w:tc>
          <w:tcPr>
            <w:tcW w:w="2899" w:type="pct"/>
            <w:gridSpan w:val="3"/>
            <w:vAlign w:val="bottom"/>
          </w:tcPr>
          <w:p w14:paraId="2D6E2ACA" w14:textId="74D9ECA1"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시가총액</w:t>
            </w:r>
          </w:p>
        </w:tc>
        <w:tc>
          <w:tcPr>
            <w:tcW w:w="2101" w:type="pct"/>
            <w:gridSpan w:val="3"/>
            <w:vAlign w:val="bottom"/>
          </w:tcPr>
          <w:p w14:paraId="766C47AB" w14:textId="723E5041"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 xml:space="preserve">6,637억 </w:t>
            </w:r>
          </w:p>
        </w:tc>
      </w:tr>
      <w:tr w:rsidR="00BB0283" w:rsidRPr="002E4180" w14:paraId="1F95264C" w14:textId="77777777" w:rsidTr="00254D3F">
        <w:trPr>
          <w:trHeight w:val="227"/>
        </w:trPr>
        <w:tc>
          <w:tcPr>
            <w:tcW w:w="2899" w:type="pct"/>
            <w:gridSpan w:val="3"/>
            <w:vAlign w:val="bottom"/>
          </w:tcPr>
          <w:p w14:paraId="176FEAFD" w14:textId="310AC06D"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proofErr w:type="spellStart"/>
            <w:r w:rsidRPr="0001611F">
              <w:rPr>
                <w:rFonts w:ascii="Yoon 윤고딕 520_TT" w:eastAsia="Yoon 윤고딕 520_TT" w:hAnsi="Yoon 윤고딕 520_TT" w:cs="Times New Roman" w:hint="eastAsia"/>
                <w:color w:val="000000"/>
                <w:spacing w:val="-11"/>
                <w:w w:val="90"/>
                <w:sz w:val="15"/>
                <w:szCs w:val="15"/>
              </w:rPr>
              <w:t>발행주식수</w:t>
            </w:r>
            <w:proofErr w:type="spellEnd"/>
            <w:r w:rsidRPr="0001611F">
              <w:rPr>
                <w:rFonts w:ascii="Yoon 윤고딕 520_TT" w:eastAsia="Yoon 윤고딕 520_TT" w:hAnsi="Yoon 윤고딕 520_TT" w:cs="Times New Roman" w:hint="eastAsia"/>
                <w:color w:val="000000"/>
                <w:spacing w:val="-11"/>
                <w:w w:val="90"/>
                <w:sz w:val="15"/>
                <w:szCs w:val="15"/>
              </w:rPr>
              <w:t>(주)</w:t>
            </w:r>
          </w:p>
        </w:tc>
        <w:tc>
          <w:tcPr>
            <w:tcW w:w="2101" w:type="pct"/>
            <w:gridSpan w:val="3"/>
            <w:vAlign w:val="bottom"/>
          </w:tcPr>
          <w:p w14:paraId="3B96B471" w14:textId="5B99B743"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17.1억</w:t>
            </w:r>
          </w:p>
        </w:tc>
      </w:tr>
      <w:tr w:rsidR="00BB0283" w:rsidRPr="002E4180" w14:paraId="0CD9AA37" w14:textId="77777777" w:rsidTr="00254D3F">
        <w:trPr>
          <w:trHeight w:val="227"/>
        </w:trPr>
        <w:tc>
          <w:tcPr>
            <w:tcW w:w="2899" w:type="pct"/>
            <w:gridSpan w:val="3"/>
            <w:vAlign w:val="bottom"/>
          </w:tcPr>
          <w:p w14:paraId="37EB03E2" w14:textId="7BD1029F"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52주 최고/최저가(원)</w:t>
            </w:r>
          </w:p>
        </w:tc>
        <w:tc>
          <w:tcPr>
            <w:tcW w:w="2101" w:type="pct"/>
            <w:gridSpan w:val="3"/>
            <w:vAlign w:val="bottom"/>
          </w:tcPr>
          <w:p w14:paraId="4E00B983" w14:textId="331863AD"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265.23/375.51</w:t>
            </w:r>
          </w:p>
        </w:tc>
      </w:tr>
      <w:tr w:rsidR="00BB0283" w:rsidRPr="002E4180" w14:paraId="35DA562B" w14:textId="77777777" w:rsidTr="00254D3F">
        <w:trPr>
          <w:trHeight w:val="227"/>
        </w:trPr>
        <w:tc>
          <w:tcPr>
            <w:tcW w:w="2899" w:type="pct"/>
            <w:gridSpan w:val="3"/>
            <w:tcBorders>
              <w:bottom w:val="single" w:sz="2" w:space="0" w:color="000000" w:themeColor="text1"/>
            </w:tcBorders>
            <w:vAlign w:val="bottom"/>
          </w:tcPr>
          <w:p w14:paraId="22A3C6E1" w14:textId="72E3699D"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배당수익률(%)</w:t>
            </w:r>
          </w:p>
        </w:tc>
        <w:tc>
          <w:tcPr>
            <w:tcW w:w="2101" w:type="pct"/>
            <w:gridSpan w:val="3"/>
            <w:tcBorders>
              <w:bottom w:val="single" w:sz="2" w:space="0" w:color="000000" w:themeColor="text1"/>
            </w:tcBorders>
            <w:vAlign w:val="bottom"/>
          </w:tcPr>
          <w:p w14:paraId="0011619C" w14:textId="49B4B19F"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0.69%</w:t>
            </w:r>
          </w:p>
        </w:tc>
      </w:tr>
      <w:tr w:rsidR="00BB0283" w:rsidRPr="002E4180" w14:paraId="581E7E9E" w14:textId="77777777" w:rsidTr="00254D3F">
        <w:trPr>
          <w:trHeight w:val="227"/>
        </w:trPr>
        <w:tc>
          <w:tcPr>
            <w:tcW w:w="1681" w:type="pct"/>
            <w:tcBorders>
              <w:top w:val="single" w:sz="2" w:space="0" w:color="000000" w:themeColor="text1"/>
            </w:tcBorders>
            <w:vAlign w:val="bottom"/>
          </w:tcPr>
          <w:p w14:paraId="142887D1" w14:textId="77777777" w:rsidR="00BB0283" w:rsidRPr="0001611F" w:rsidRDefault="00BB0283" w:rsidP="00BB0283">
            <w:pPr>
              <w:adjustRightInd w:val="0"/>
              <w:snapToGrid w:val="0"/>
              <w:spacing w:after="0" w:line="240" w:lineRule="auto"/>
              <w:rPr>
                <w:rFonts w:ascii="Yoon 윤고딕 520_TT" w:eastAsia="Yoon 윤고딕 520_TT" w:hAnsi="Yoon 윤고딕 520_TT" w:cs="Times New Roman"/>
                <w:b/>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주요주주(%)</w:t>
            </w:r>
          </w:p>
        </w:tc>
        <w:tc>
          <w:tcPr>
            <w:tcW w:w="2495" w:type="pct"/>
            <w:gridSpan w:val="4"/>
            <w:tcBorders>
              <w:top w:val="single" w:sz="2" w:space="0" w:color="000000" w:themeColor="text1"/>
            </w:tcBorders>
            <w:vAlign w:val="bottom"/>
          </w:tcPr>
          <w:p w14:paraId="71EF1605" w14:textId="18818DCA"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hint="eastAsia"/>
                <w:color w:val="000000"/>
                <w:spacing w:val="-11"/>
                <w:w w:val="90"/>
                <w:sz w:val="15"/>
                <w:szCs w:val="15"/>
              </w:rPr>
              <w:t>The Vanguard Group, Inc.</w:t>
            </w:r>
          </w:p>
        </w:tc>
        <w:tc>
          <w:tcPr>
            <w:tcW w:w="824" w:type="pct"/>
            <w:tcBorders>
              <w:top w:val="single" w:sz="2" w:space="0" w:color="000000" w:themeColor="text1"/>
            </w:tcBorders>
            <w:vAlign w:val="bottom"/>
          </w:tcPr>
          <w:p w14:paraId="7C2CA763" w14:textId="3D294C3C"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hint="eastAsia"/>
                <w:color w:val="000000"/>
                <w:spacing w:val="-11"/>
                <w:w w:val="90"/>
                <w:sz w:val="15"/>
                <w:szCs w:val="15"/>
              </w:rPr>
              <w:t>8.44%</w:t>
            </w:r>
          </w:p>
        </w:tc>
      </w:tr>
      <w:tr w:rsidR="00BB0283" w:rsidRPr="002E4180" w14:paraId="3C03C576" w14:textId="77777777" w:rsidTr="00254D3F">
        <w:trPr>
          <w:trHeight w:val="227"/>
        </w:trPr>
        <w:tc>
          <w:tcPr>
            <w:tcW w:w="1681" w:type="pct"/>
            <w:tcBorders>
              <w:bottom w:val="single" w:sz="2" w:space="0" w:color="000000" w:themeColor="text1"/>
            </w:tcBorders>
            <w:vAlign w:val="bottom"/>
          </w:tcPr>
          <w:p w14:paraId="24EC64C4" w14:textId="77777777" w:rsidR="00BB0283" w:rsidRPr="0001611F" w:rsidRDefault="00BB0283" w:rsidP="00BB0283">
            <w:pPr>
              <w:adjustRightInd w:val="0"/>
              <w:snapToGrid w:val="0"/>
              <w:spacing w:after="0" w:line="240" w:lineRule="auto"/>
              <w:ind w:rightChars="20" w:right="30"/>
              <w:rPr>
                <w:rFonts w:ascii="Yoon 윤고딕 520_TT" w:eastAsia="Yoon 윤고딕 520_TT" w:hAnsi="Yoon 윤고딕 520_TT" w:cs="Times New Roman"/>
                <w:b/>
                <w:color w:val="000000"/>
                <w:spacing w:val="-11"/>
                <w:w w:val="90"/>
                <w:sz w:val="15"/>
                <w:szCs w:val="15"/>
              </w:rPr>
            </w:pPr>
          </w:p>
        </w:tc>
        <w:tc>
          <w:tcPr>
            <w:tcW w:w="2495" w:type="pct"/>
            <w:gridSpan w:val="4"/>
            <w:tcBorders>
              <w:bottom w:val="single" w:sz="2" w:space="0" w:color="000000" w:themeColor="text1"/>
            </w:tcBorders>
            <w:vAlign w:val="bottom"/>
          </w:tcPr>
          <w:p w14:paraId="1BE2863A" w14:textId="745E6911" w:rsidR="00BB0283" w:rsidRPr="0001611F" w:rsidRDefault="00BB0283" w:rsidP="00BB0283">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hint="eastAsia"/>
                <w:color w:val="000000"/>
                <w:spacing w:val="-11"/>
                <w:w w:val="90"/>
                <w:sz w:val="15"/>
                <w:szCs w:val="15"/>
              </w:rPr>
              <w:t>BlackRock, Inc.</w:t>
            </w:r>
          </w:p>
        </w:tc>
        <w:tc>
          <w:tcPr>
            <w:tcW w:w="824" w:type="pct"/>
            <w:tcBorders>
              <w:bottom w:val="single" w:sz="2" w:space="0" w:color="000000" w:themeColor="text1"/>
            </w:tcBorders>
            <w:vAlign w:val="bottom"/>
          </w:tcPr>
          <w:p w14:paraId="5C441C6F" w14:textId="64F1B81F"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hint="eastAsia"/>
                <w:color w:val="000000"/>
                <w:spacing w:val="-11"/>
                <w:w w:val="90"/>
                <w:sz w:val="15"/>
                <w:szCs w:val="15"/>
              </w:rPr>
              <w:t>7.30%</w:t>
            </w:r>
          </w:p>
        </w:tc>
      </w:tr>
      <w:tr w:rsidR="00BB0283" w:rsidRPr="002E4180" w14:paraId="4C39F284" w14:textId="77777777" w:rsidTr="00254D3F">
        <w:trPr>
          <w:trHeight w:val="227"/>
        </w:trPr>
        <w:tc>
          <w:tcPr>
            <w:tcW w:w="1681" w:type="pct"/>
            <w:tcBorders>
              <w:top w:val="single" w:sz="2" w:space="0" w:color="000000" w:themeColor="text1"/>
            </w:tcBorders>
            <w:shd w:val="clear" w:color="auto" w:fill="EDEDED" w:themeFill="accent3" w:themeFillTint="33"/>
            <w:vAlign w:val="bottom"/>
          </w:tcPr>
          <w:p w14:paraId="7F70144A" w14:textId="0FBAF66A" w:rsidR="00BB0283" w:rsidRPr="0001611F" w:rsidRDefault="00BB0283" w:rsidP="00BB0283">
            <w:pPr>
              <w:adjustRightInd w:val="0"/>
              <w:snapToGrid w:val="0"/>
              <w:spacing w:after="0" w:line="240" w:lineRule="auto"/>
              <w:ind w:rightChars="20" w:right="30"/>
              <w:rPr>
                <w:rFonts w:ascii="Yoon 윤고딕 520_TT" w:eastAsia="Yoon 윤고딕 520_TT" w:hAnsi="Yoon 윤고딕 520_TT" w:cs="Times New Roman"/>
                <w:bCs/>
                <w:color w:val="000000"/>
                <w:spacing w:val="-11"/>
                <w:w w:val="90"/>
                <w:sz w:val="15"/>
                <w:szCs w:val="15"/>
              </w:rPr>
            </w:pPr>
            <w:r w:rsidRPr="0001611F">
              <w:rPr>
                <w:rFonts w:ascii="Yoon 윤고딕 520_TT" w:eastAsia="Yoon 윤고딕 520_TT" w:hAnsi="Yoon 윤고딕 520_TT" w:cs="Times New Roman"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410E2AD" w14:textId="3B45456F"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16D4AF76" w14:textId="11CD7421"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FA230E1" w14:textId="7F4B1414"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12개월</w:t>
            </w:r>
          </w:p>
        </w:tc>
      </w:tr>
      <w:tr w:rsidR="00BB0283" w:rsidRPr="002E4180" w14:paraId="4BFE8CE5" w14:textId="77777777" w:rsidTr="00254D3F">
        <w:trPr>
          <w:trHeight w:val="227"/>
        </w:trPr>
        <w:tc>
          <w:tcPr>
            <w:tcW w:w="1681" w:type="pct"/>
            <w:tcBorders>
              <w:bottom w:val="single" w:sz="4" w:space="0" w:color="auto"/>
            </w:tcBorders>
            <w:vAlign w:val="bottom"/>
          </w:tcPr>
          <w:p w14:paraId="2707DA65" w14:textId="77777777" w:rsidR="00BB0283" w:rsidRPr="0001611F" w:rsidRDefault="00BB0283" w:rsidP="00BB0283">
            <w:pPr>
              <w:adjustRightInd w:val="0"/>
              <w:snapToGrid w:val="0"/>
              <w:spacing w:after="0" w:line="240" w:lineRule="auto"/>
              <w:ind w:rightChars="20" w:right="30"/>
              <w:rPr>
                <w:rFonts w:ascii="Yoon 윤고딕 520_TT" w:eastAsia="Yoon 윤고딕 520_TT" w:hAnsi="Yoon 윤고딕 520_TT" w:cs="Times New Roman"/>
                <w:b/>
                <w:color w:val="000000"/>
                <w:spacing w:val="-11"/>
                <w:w w:val="90"/>
                <w:sz w:val="15"/>
                <w:szCs w:val="15"/>
              </w:rPr>
            </w:pPr>
          </w:p>
        </w:tc>
        <w:tc>
          <w:tcPr>
            <w:tcW w:w="1107" w:type="pct"/>
            <w:tcBorders>
              <w:bottom w:val="single" w:sz="4" w:space="0" w:color="auto"/>
            </w:tcBorders>
            <w:vAlign w:val="bottom"/>
          </w:tcPr>
          <w:p w14:paraId="6500FC84" w14:textId="42DEC6B3"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-1.31</w:t>
            </w:r>
            <w:r w:rsidR="00AD1FAE" w:rsidRPr="0001611F">
              <w:rPr>
                <w:rFonts w:ascii="Yoon 윤고딕 520_TT" w:eastAsia="Yoon 윤고딕 520_TT" w:hAnsi="Yoon 윤고딕 520_TT" w:cs="Times New Roman" w:hint="eastAsia"/>
                <w:color w:val="000000"/>
                <w:spacing w:val="-11"/>
                <w:w w:val="90"/>
                <w:sz w:val="15"/>
                <w:szCs w:val="15"/>
              </w:rPr>
              <w:t>%</w:t>
            </w:r>
          </w:p>
        </w:tc>
        <w:tc>
          <w:tcPr>
            <w:tcW w:w="1107" w:type="pct"/>
            <w:gridSpan w:val="2"/>
            <w:tcBorders>
              <w:bottom w:val="single" w:sz="4" w:space="0" w:color="auto"/>
            </w:tcBorders>
            <w:vAlign w:val="bottom"/>
          </w:tcPr>
          <w:p w14:paraId="71E4422B" w14:textId="7779A401"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-2.64</w:t>
            </w:r>
            <w:r w:rsidR="00AD1FAE" w:rsidRPr="0001611F">
              <w:rPr>
                <w:rFonts w:ascii="Yoon 윤고딕 520_TT" w:eastAsia="Yoon 윤고딕 520_TT" w:hAnsi="Yoon 윤고딕 520_TT" w:cs="Times New Roman" w:hint="eastAsia"/>
                <w:color w:val="000000"/>
                <w:spacing w:val="-11"/>
                <w:w w:val="90"/>
                <w:sz w:val="15"/>
                <w:szCs w:val="15"/>
              </w:rPr>
              <w:t>%</w:t>
            </w:r>
          </w:p>
        </w:tc>
        <w:tc>
          <w:tcPr>
            <w:tcW w:w="1105" w:type="pct"/>
            <w:gridSpan w:val="2"/>
            <w:tcBorders>
              <w:bottom w:val="single" w:sz="4" w:space="0" w:color="auto"/>
            </w:tcBorders>
            <w:vAlign w:val="bottom"/>
          </w:tcPr>
          <w:p w14:paraId="310C9D62" w14:textId="1095B88C" w:rsidR="00BB0283" w:rsidRPr="0001611F" w:rsidRDefault="00BB0283" w:rsidP="00BB0283">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28.83</w:t>
            </w:r>
            <w:r w:rsidR="00AD1FAE" w:rsidRPr="0001611F">
              <w:rPr>
                <w:rFonts w:ascii="Yoon 윤고딕 520_TT" w:eastAsia="Yoon 윤고딕 520_TT" w:hAnsi="Yoon 윤고딕 520_TT" w:cs="Times New Roman" w:hint="eastAsia"/>
                <w:color w:val="000000"/>
                <w:spacing w:val="-11"/>
                <w:w w:val="90"/>
                <w:sz w:val="15"/>
                <w:szCs w:val="15"/>
              </w:rPr>
              <w:t>%</w:t>
            </w:r>
          </w:p>
        </w:tc>
      </w:tr>
      <w:tr w:rsidR="00BB0283" w:rsidRPr="002E4180" w14:paraId="3C38924D" w14:textId="77777777" w:rsidTr="00254D3F">
        <w:trPr>
          <w:trHeight w:val="510"/>
        </w:trPr>
        <w:tc>
          <w:tcPr>
            <w:tcW w:w="5000" w:type="pct"/>
            <w:gridSpan w:val="6"/>
            <w:tcBorders>
              <w:top w:val="single" w:sz="4" w:space="0" w:color="auto"/>
            </w:tcBorders>
            <w:vAlign w:val="bottom"/>
          </w:tcPr>
          <w:p w14:paraId="27D54804" w14:textId="77777777" w:rsidR="00BB0283" w:rsidRPr="00174CD7" w:rsidRDefault="00BB0283" w:rsidP="00BB0283">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p>
        </w:tc>
      </w:tr>
      <w:tr w:rsidR="00BB0283" w:rsidRPr="002E4180" w14:paraId="36B1B04D" w14:textId="77777777" w:rsidTr="006D7629">
        <w:trPr>
          <w:trHeight w:val="20"/>
        </w:trPr>
        <w:tc>
          <w:tcPr>
            <w:tcW w:w="5000" w:type="pct"/>
            <w:gridSpan w:val="6"/>
            <w:tcBorders>
              <w:bottom w:val="single" w:sz="4" w:space="0" w:color="auto"/>
            </w:tcBorders>
          </w:tcPr>
          <w:tbl>
            <w:tblPr>
              <w:tblpPr w:leftFromText="142" w:rightFromText="142" w:vertAnchor="text" w:horzAnchor="margin" w:tblpXSpec="right" w:tblpY="-112"/>
              <w:tblW w:w="3299" w:type="dxa"/>
              <w:tblBorders>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99"/>
            </w:tblGrid>
            <w:tr w:rsidR="00BB0283" w:rsidRPr="00F94FCD" w14:paraId="7FCB23DB" w14:textId="77777777" w:rsidTr="00254D3F">
              <w:trPr>
                <w:trHeight w:val="224"/>
              </w:trPr>
              <w:tc>
                <w:tcPr>
                  <w:tcW w:w="5000" w:type="pct"/>
                  <w:vAlign w:val="bottom"/>
                </w:tcPr>
                <w:p w14:paraId="09118294" w14:textId="77777777" w:rsidR="00BB0283" w:rsidRPr="00F94FCD" w:rsidRDefault="00BB0283" w:rsidP="00BB0283">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r w:rsidRPr="00F94FCD">
                    <w:rPr>
                      <w:rFonts w:ascii="Yoon 윤고딕 550_TT" w:eastAsia="Yoon 윤고딕 550_TT" w:hAnsi="KoPubWorld돋움체_Pro Bold" w:cs="KoPubWorld돋움체_Pro Bold"/>
                      <w:w w:val="100"/>
                      <w:sz w:val="18"/>
                      <w:szCs w:val="18"/>
                    </w:rPr>
                    <w:t>Stock Price</w:t>
                  </w:r>
                </w:p>
              </w:tc>
            </w:tr>
            <w:tr w:rsidR="00BB0283" w:rsidRPr="00F94FCD" w14:paraId="324D480E" w14:textId="77777777" w:rsidTr="00254D3F">
              <w:trPr>
                <w:trHeight w:val="224"/>
              </w:trPr>
              <w:tc>
                <w:tcPr>
                  <w:tcW w:w="5000" w:type="pct"/>
                </w:tcPr>
                <w:p w14:paraId="2F2B7C53" w14:textId="0B384660" w:rsidR="00BB0283" w:rsidRPr="00F94FCD" w:rsidRDefault="00BB0283" w:rsidP="00BB0283">
                  <w:pPr>
                    <w:adjustRightInd w:val="0"/>
                    <w:snapToGrid w:val="0"/>
                    <w:spacing w:after="0" w:line="240" w:lineRule="auto"/>
                    <w:ind w:rightChars="20" w:right="30"/>
                    <w:jc w:val="right"/>
                    <w:rPr>
                      <w:rFonts w:ascii="Yoon 윤고딕 550_TT" w:eastAsia="Yoon 윤고딕 550_TT" w:hAnsi="KoPubWorld돋움체_Pro Bold" w:cs="KoPubWorld돋움체_Pro Bold"/>
                      <w:w w:val="100"/>
                      <w:sz w:val="2"/>
                      <w:szCs w:val="2"/>
                    </w:rPr>
                  </w:pPr>
                  <w:r w:rsidRPr="00754150">
                    <w:rPr>
                      <w:noProof/>
                      <w:sz w:val="14"/>
                      <w:szCs w:val="14"/>
                    </w:rPr>
                    <w:drawing>
                      <wp:inline distT="0" distB="0" distL="0" distR="0" wp14:anchorId="08F09A9C" wp14:editId="1167FBF6">
                        <wp:extent cx="2072640" cy="1965960"/>
                        <wp:effectExtent l="0" t="0" r="0" b="0"/>
                        <wp:docPr id="75064866" name="차트 1">
                          <a:extLst xmlns:a="http://schemas.openxmlformats.org/drawingml/2006/main">
                            <a:ext uri="{FF2B5EF4-FFF2-40B4-BE49-F238E27FC236}">
                              <a16:creationId xmlns:a16="http://schemas.microsoft.com/office/drawing/2014/main" id="{BC1DB9A6-F3CE-53E4-1C67-10389B5227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p w14:paraId="7380FE89" w14:textId="560E9907" w:rsidR="00BB0283" w:rsidRPr="00174CD7" w:rsidRDefault="00BB0283" w:rsidP="00BB0283">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p>
        </w:tc>
      </w:tr>
    </w:tbl>
    <w:p w14:paraId="7D31DCAC" w14:textId="38934397" w:rsidR="00E035EA" w:rsidRDefault="00E035EA" w:rsidP="00E035EA">
      <w:pPr>
        <w:tabs>
          <w:tab w:val="left" w:pos="2160"/>
        </w:tabs>
        <w:rPr>
          <w:sz w:val="28"/>
          <w:szCs w:val="32"/>
        </w:rPr>
      </w:pPr>
    </w:p>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159"/>
        <w:gridCol w:w="1159"/>
        <w:gridCol w:w="1159"/>
        <w:gridCol w:w="244"/>
        <w:gridCol w:w="915"/>
        <w:gridCol w:w="1159"/>
      </w:tblGrid>
      <w:tr w:rsidR="00683ED6" w:rsidRPr="00006614" w14:paraId="6989D349" w14:textId="77777777" w:rsidTr="00ED1E3E">
        <w:trPr>
          <w:cantSplit/>
          <w:trHeight w:val="20"/>
        </w:trPr>
        <w:tc>
          <w:tcPr>
            <w:tcW w:w="5297" w:type="dxa"/>
            <w:gridSpan w:val="5"/>
            <w:tcBorders>
              <w:bottom w:val="single" w:sz="2" w:space="0" w:color="000000" w:themeColor="text1"/>
            </w:tcBorders>
            <w:vAlign w:val="bottom"/>
          </w:tcPr>
          <w:p w14:paraId="550B0F2A" w14:textId="03A76CAC" w:rsidR="00683ED6" w:rsidRPr="00683ED6" w:rsidRDefault="00683ED6" w:rsidP="00ED1E3E">
            <w:pPr>
              <w:tabs>
                <w:tab w:val="left" w:pos="2160"/>
              </w:tabs>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hint="eastAsia"/>
                <w:w w:val="100"/>
                <w:sz w:val="18"/>
                <w:szCs w:val="20"/>
              </w:rPr>
              <w:t>Investment Fundamentals</w:t>
            </w:r>
          </w:p>
        </w:tc>
        <w:tc>
          <w:tcPr>
            <w:tcW w:w="2074" w:type="dxa"/>
            <w:gridSpan w:val="2"/>
            <w:tcBorders>
              <w:bottom w:val="single" w:sz="2" w:space="0" w:color="000000" w:themeColor="text1"/>
            </w:tcBorders>
            <w:vAlign w:val="bottom"/>
          </w:tcPr>
          <w:p w14:paraId="245199E6" w14:textId="796369B4" w:rsidR="00683ED6" w:rsidRPr="00485E9B" w:rsidRDefault="005839CF" w:rsidP="00ED1E3E">
            <w:pPr>
              <w:tabs>
                <w:tab w:val="left" w:pos="2160"/>
              </w:tabs>
              <w:ind w:right="39"/>
              <w:jc w:val="right"/>
              <w:rPr>
                <w:sz w:val="12"/>
                <w:szCs w:val="14"/>
              </w:rPr>
            </w:pPr>
            <w:r>
              <w:rPr>
                <w:rFonts w:hint="eastAsia"/>
                <w:sz w:val="12"/>
                <w:szCs w:val="14"/>
              </w:rPr>
              <w:t xml:space="preserve">  </w:t>
            </w:r>
            <w:r w:rsidR="00683ED6">
              <w:rPr>
                <w:sz w:val="12"/>
                <w:szCs w:val="14"/>
              </w:rPr>
              <w:t xml:space="preserve"> </w:t>
            </w:r>
            <w:r w:rsidR="00683ED6" w:rsidRPr="00006614">
              <w:rPr>
                <w:rFonts w:hint="eastAsia"/>
                <w:sz w:val="12"/>
                <w:szCs w:val="14"/>
              </w:rPr>
              <w:t>(</w:t>
            </w:r>
            <w:r w:rsidR="00FE457F">
              <w:rPr>
                <w:rFonts w:hint="eastAsia"/>
                <w:sz w:val="12"/>
                <w:szCs w:val="14"/>
              </w:rPr>
              <w:t>$ Mn</w:t>
            </w:r>
            <w:r w:rsidR="00683ED6" w:rsidRPr="00006614">
              <w:rPr>
                <w:rFonts w:hint="eastAsia"/>
                <w:sz w:val="12"/>
                <w:szCs w:val="14"/>
              </w:rPr>
              <w:t>,</w:t>
            </w:r>
            <w:r w:rsidR="00683ED6" w:rsidRPr="00006614">
              <w:rPr>
                <w:sz w:val="12"/>
                <w:szCs w:val="14"/>
              </w:rPr>
              <w:t xml:space="preserve"> </w:t>
            </w:r>
            <w:r w:rsidR="00683ED6" w:rsidRPr="00006614">
              <w:rPr>
                <w:rFonts w:hint="eastAsia"/>
                <w:sz w:val="12"/>
                <w:szCs w:val="14"/>
              </w:rPr>
              <w:t>배</w:t>
            </w:r>
            <w:r w:rsidR="00683ED6">
              <w:rPr>
                <w:sz w:val="12"/>
                <w:szCs w:val="14"/>
              </w:rPr>
              <w:t>)</w:t>
            </w:r>
          </w:p>
        </w:tc>
      </w:tr>
      <w:tr w:rsidR="00AC6986" w14:paraId="1A4A30BA" w14:textId="77777777" w:rsidTr="00ED1E3E">
        <w:trPr>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77777777" w:rsidR="00AC6986" w:rsidRPr="007A00AD" w:rsidRDefault="00AC6986" w:rsidP="00ED1E3E">
            <w:pPr>
              <w:tabs>
                <w:tab w:val="left" w:pos="2160"/>
              </w:tabs>
              <w:jc w:val="left"/>
              <w:rPr>
                <w:rFonts w:ascii="Yoon 윤고딕 530_TT" w:eastAsia="Yoon 윤고딕 530_TT" w:hAnsi="Arial" w:cs="Arial"/>
                <w:sz w:val="16"/>
                <w:szCs w:val="16"/>
              </w:rPr>
            </w:pPr>
            <w:r w:rsidRPr="007A00AD">
              <w:rPr>
                <w:rFonts w:ascii="Yoon 윤고딕 530_TT" w:eastAsia="Yoon 윤고딕 530_TT" w:hAnsi="Arial" w:cs="Arial" w:hint="eastAsia"/>
                <w:sz w:val="16"/>
                <w:szCs w:val="16"/>
              </w:rPr>
              <w:t>FYE Dec</w:t>
            </w:r>
          </w:p>
        </w:tc>
        <w:tc>
          <w:tcPr>
            <w:tcW w:w="1159" w:type="dxa"/>
            <w:tcBorders>
              <w:top w:val="single" w:sz="2" w:space="0" w:color="000000" w:themeColor="text1"/>
            </w:tcBorders>
            <w:shd w:val="clear" w:color="auto" w:fill="EDEDED" w:themeFill="accent3" w:themeFillTint="33"/>
            <w:vAlign w:val="center"/>
          </w:tcPr>
          <w:p w14:paraId="27C68E1F" w14:textId="3952B746" w:rsidR="00AC6986" w:rsidRPr="00683ED6" w:rsidRDefault="00AC6986" w:rsidP="00ED1E3E">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2021A</w:t>
            </w:r>
          </w:p>
        </w:tc>
        <w:tc>
          <w:tcPr>
            <w:tcW w:w="1159" w:type="dxa"/>
            <w:tcBorders>
              <w:top w:val="single" w:sz="2" w:space="0" w:color="000000" w:themeColor="text1"/>
            </w:tcBorders>
            <w:shd w:val="clear" w:color="auto" w:fill="EDEDED" w:themeFill="accent3" w:themeFillTint="33"/>
            <w:vAlign w:val="center"/>
          </w:tcPr>
          <w:p w14:paraId="086A890F" w14:textId="354DD903" w:rsidR="00AC6986" w:rsidRPr="00683ED6" w:rsidRDefault="00AC6986" w:rsidP="00ED1E3E">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2022A</w:t>
            </w:r>
          </w:p>
        </w:tc>
        <w:tc>
          <w:tcPr>
            <w:tcW w:w="1159" w:type="dxa"/>
            <w:tcBorders>
              <w:top w:val="single" w:sz="2" w:space="0" w:color="000000" w:themeColor="text1"/>
            </w:tcBorders>
            <w:shd w:val="clear" w:color="auto" w:fill="EDEDED" w:themeFill="accent3" w:themeFillTint="33"/>
            <w:vAlign w:val="center"/>
          </w:tcPr>
          <w:p w14:paraId="7A18BFDD" w14:textId="068B271A" w:rsidR="00AC6986" w:rsidRPr="00683ED6" w:rsidRDefault="00AC6986" w:rsidP="00ED1E3E">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2023A</w:t>
            </w:r>
          </w:p>
        </w:tc>
        <w:tc>
          <w:tcPr>
            <w:tcW w:w="1159" w:type="dxa"/>
            <w:gridSpan w:val="2"/>
            <w:tcBorders>
              <w:top w:val="single" w:sz="2" w:space="0" w:color="000000" w:themeColor="text1"/>
            </w:tcBorders>
            <w:shd w:val="clear" w:color="auto" w:fill="EDEDED" w:themeFill="accent3" w:themeFillTint="33"/>
            <w:vAlign w:val="center"/>
          </w:tcPr>
          <w:p w14:paraId="22858310" w14:textId="2367D036" w:rsidR="00AC6986" w:rsidRPr="00683ED6" w:rsidRDefault="00AC6986" w:rsidP="00ED1E3E">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2024A</w:t>
            </w:r>
          </w:p>
        </w:tc>
        <w:tc>
          <w:tcPr>
            <w:tcW w:w="1159" w:type="dxa"/>
            <w:tcBorders>
              <w:top w:val="single" w:sz="2" w:space="0" w:color="000000" w:themeColor="text1"/>
            </w:tcBorders>
            <w:shd w:val="clear" w:color="auto" w:fill="EDEDED" w:themeFill="accent3" w:themeFillTint="33"/>
            <w:vAlign w:val="center"/>
          </w:tcPr>
          <w:p w14:paraId="7701C75D" w14:textId="60AB7132" w:rsidR="00AC6986" w:rsidRPr="00683ED6" w:rsidRDefault="00AC6986" w:rsidP="00ED1E3E">
            <w:pPr>
              <w:tabs>
                <w:tab w:val="left" w:pos="2160"/>
              </w:tabs>
              <w:ind w:right="39"/>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2025E</w:t>
            </w:r>
          </w:p>
        </w:tc>
      </w:tr>
      <w:tr w:rsidR="002A4A9D" w14:paraId="01230B9C" w14:textId="77777777" w:rsidTr="00ED1E3E">
        <w:trPr>
          <w:cantSplit/>
          <w:trHeight w:hRule="exact" w:val="283"/>
        </w:trPr>
        <w:tc>
          <w:tcPr>
            <w:tcW w:w="1576" w:type="dxa"/>
            <w:vAlign w:val="center"/>
          </w:tcPr>
          <w:p w14:paraId="2B3BFF73" w14:textId="77777777" w:rsidR="002A4A9D" w:rsidRPr="007A00AD" w:rsidRDefault="002A4A9D" w:rsidP="002A4A9D">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매출액</w:t>
            </w:r>
          </w:p>
        </w:tc>
        <w:tc>
          <w:tcPr>
            <w:tcW w:w="1159" w:type="dxa"/>
            <w:vAlign w:val="center"/>
          </w:tcPr>
          <w:p w14:paraId="4C957DA2" w14:textId="77777777" w:rsidR="002A4A9D" w:rsidRPr="002A4A9D" w:rsidRDefault="002A4A9D" w:rsidP="002A4A9D">
            <w:pPr>
              <w:widowControl/>
              <w:wordWrap/>
              <w:autoSpaceDE/>
              <w:autoSpaceDN/>
              <w:spacing w:line="240" w:lineRule="auto"/>
              <w:jc w:val="center"/>
              <w:rPr>
                <w:color w:val="000000"/>
                <w:spacing w:val="0"/>
                <w:w w:val="100"/>
                <w:sz w:val="14"/>
                <w:szCs w:val="14"/>
              </w:rPr>
            </w:pPr>
            <w:r w:rsidRPr="002A4A9D">
              <w:rPr>
                <w:rFonts w:hint="eastAsia"/>
                <w:color w:val="000000"/>
                <w:sz w:val="14"/>
                <w:szCs w:val="14"/>
              </w:rPr>
              <w:t xml:space="preserve">24,105 </w:t>
            </w:r>
          </w:p>
          <w:p w14:paraId="4B2FC412" w14:textId="43B010A3" w:rsidR="002A4A9D" w:rsidRPr="002A4A9D" w:rsidRDefault="002A4A9D" w:rsidP="002A4A9D">
            <w:pPr>
              <w:tabs>
                <w:tab w:val="left" w:pos="2160"/>
              </w:tabs>
              <w:jc w:val="center"/>
              <w:rPr>
                <w:sz w:val="14"/>
                <w:szCs w:val="14"/>
              </w:rPr>
            </w:pPr>
          </w:p>
        </w:tc>
        <w:tc>
          <w:tcPr>
            <w:tcW w:w="1159" w:type="dxa"/>
            <w:vAlign w:val="center"/>
          </w:tcPr>
          <w:p w14:paraId="37C3BB3D" w14:textId="2405DD87" w:rsidR="002A4A9D" w:rsidRPr="002A4A9D" w:rsidRDefault="002A4A9D" w:rsidP="002A4A9D">
            <w:pPr>
              <w:tabs>
                <w:tab w:val="left" w:pos="2160"/>
              </w:tabs>
              <w:jc w:val="center"/>
              <w:rPr>
                <w:sz w:val="16"/>
                <w:szCs w:val="16"/>
              </w:rPr>
            </w:pPr>
            <w:r w:rsidRPr="002A4A9D">
              <w:rPr>
                <w:rFonts w:hint="eastAsia"/>
                <w:color w:val="000000"/>
                <w:sz w:val="14"/>
                <w:szCs w:val="14"/>
              </w:rPr>
              <w:t xml:space="preserve">29,310 </w:t>
            </w:r>
          </w:p>
        </w:tc>
        <w:tc>
          <w:tcPr>
            <w:tcW w:w="1159" w:type="dxa"/>
            <w:vAlign w:val="center"/>
          </w:tcPr>
          <w:p w14:paraId="6AF2F28B" w14:textId="10104F0D" w:rsidR="002A4A9D" w:rsidRPr="002A4A9D" w:rsidRDefault="002A4A9D" w:rsidP="002A4A9D">
            <w:pPr>
              <w:tabs>
                <w:tab w:val="left" w:pos="2160"/>
              </w:tabs>
              <w:jc w:val="center"/>
              <w:rPr>
                <w:sz w:val="16"/>
                <w:szCs w:val="16"/>
              </w:rPr>
            </w:pPr>
            <w:r w:rsidRPr="002A4A9D">
              <w:rPr>
                <w:rFonts w:hint="eastAsia"/>
                <w:color w:val="000000"/>
                <w:sz w:val="14"/>
                <w:szCs w:val="14"/>
              </w:rPr>
              <w:t xml:space="preserve">32,653 </w:t>
            </w:r>
          </w:p>
        </w:tc>
        <w:tc>
          <w:tcPr>
            <w:tcW w:w="1159" w:type="dxa"/>
            <w:gridSpan w:val="2"/>
            <w:vAlign w:val="center"/>
          </w:tcPr>
          <w:p w14:paraId="054FA11B" w14:textId="5CB55261" w:rsidR="002A4A9D" w:rsidRPr="002A4A9D" w:rsidRDefault="002A4A9D" w:rsidP="002A4A9D">
            <w:pPr>
              <w:tabs>
                <w:tab w:val="left" w:pos="2160"/>
              </w:tabs>
              <w:jc w:val="center"/>
              <w:rPr>
                <w:sz w:val="16"/>
                <w:szCs w:val="16"/>
              </w:rPr>
            </w:pPr>
            <w:r w:rsidRPr="002A4A9D">
              <w:rPr>
                <w:rFonts w:hint="eastAsia"/>
                <w:color w:val="000000"/>
                <w:sz w:val="14"/>
                <w:szCs w:val="14"/>
              </w:rPr>
              <w:t xml:space="preserve">35,926 </w:t>
            </w:r>
          </w:p>
        </w:tc>
        <w:tc>
          <w:tcPr>
            <w:tcW w:w="1159" w:type="dxa"/>
            <w:vAlign w:val="center"/>
          </w:tcPr>
          <w:p w14:paraId="5AE43DC8" w14:textId="332636F8" w:rsidR="002A4A9D" w:rsidRPr="002A4A9D" w:rsidRDefault="002A4A9D" w:rsidP="002A4A9D">
            <w:pPr>
              <w:tabs>
                <w:tab w:val="left" w:pos="2160"/>
              </w:tabs>
              <w:jc w:val="center"/>
              <w:rPr>
                <w:sz w:val="16"/>
                <w:szCs w:val="16"/>
              </w:rPr>
            </w:pPr>
            <w:r w:rsidRPr="002A4A9D">
              <w:rPr>
                <w:rFonts w:hint="eastAsia"/>
                <w:color w:val="000000"/>
                <w:sz w:val="14"/>
                <w:szCs w:val="14"/>
              </w:rPr>
              <w:t xml:space="preserve">40,281 </w:t>
            </w:r>
          </w:p>
        </w:tc>
      </w:tr>
      <w:tr w:rsidR="002A4A9D" w14:paraId="689917E1" w14:textId="77777777" w:rsidTr="00ED1E3E">
        <w:trPr>
          <w:cantSplit/>
          <w:trHeight w:hRule="exact" w:val="284"/>
        </w:trPr>
        <w:tc>
          <w:tcPr>
            <w:tcW w:w="1576" w:type="dxa"/>
            <w:vAlign w:val="center"/>
          </w:tcPr>
          <w:p w14:paraId="38810D01" w14:textId="77777777" w:rsidR="002A4A9D" w:rsidRPr="007A00AD" w:rsidRDefault="002A4A9D" w:rsidP="002A4A9D">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영업이익</w:t>
            </w:r>
          </w:p>
        </w:tc>
        <w:tc>
          <w:tcPr>
            <w:tcW w:w="1159" w:type="dxa"/>
            <w:vAlign w:val="center"/>
          </w:tcPr>
          <w:p w14:paraId="6BB87C09" w14:textId="77777777" w:rsidR="002A4A9D" w:rsidRPr="002A4A9D" w:rsidRDefault="002A4A9D" w:rsidP="002A4A9D">
            <w:pPr>
              <w:widowControl/>
              <w:wordWrap/>
              <w:autoSpaceDE/>
              <w:autoSpaceDN/>
              <w:spacing w:line="240" w:lineRule="auto"/>
              <w:jc w:val="center"/>
              <w:rPr>
                <w:color w:val="000000"/>
                <w:spacing w:val="0"/>
                <w:w w:val="100"/>
                <w:sz w:val="14"/>
                <w:szCs w:val="14"/>
              </w:rPr>
            </w:pPr>
            <w:r w:rsidRPr="002A4A9D">
              <w:rPr>
                <w:rFonts w:hint="eastAsia"/>
                <w:color w:val="000000"/>
                <w:sz w:val="14"/>
                <w:szCs w:val="14"/>
              </w:rPr>
              <w:t xml:space="preserve">15,804 </w:t>
            </w:r>
          </w:p>
          <w:p w14:paraId="47A130B1" w14:textId="7A4F5A2D" w:rsidR="002A4A9D" w:rsidRPr="002A4A9D" w:rsidRDefault="002A4A9D" w:rsidP="002A4A9D">
            <w:pPr>
              <w:tabs>
                <w:tab w:val="left" w:pos="2160"/>
              </w:tabs>
              <w:jc w:val="center"/>
              <w:rPr>
                <w:sz w:val="14"/>
                <w:szCs w:val="14"/>
              </w:rPr>
            </w:pPr>
          </w:p>
        </w:tc>
        <w:tc>
          <w:tcPr>
            <w:tcW w:w="1159" w:type="dxa"/>
            <w:vAlign w:val="center"/>
          </w:tcPr>
          <w:p w14:paraId="49DCB515" w14:textId="12256A57" w:rsidR="002A4A9D" w:rsidRPr="002A4A9D" w:rsidRDefault="002A4A9D" w:rsidP="002A4A9D">
            <w:pPr>
              <w:tabs>
                <w:tab w:val="left" w:pos="2160"/>
              </w:tabs>
              <w:jc w:val="center"/>
              <w:rPr>
                <w:sz w:val="16"/>
                <w:szCs w:val="16"/>
              </w:rPr>
            </w:pPr>
            <w:r w:rsidRPr="002A4A9D">
              <w:rPr>
                <w:rFonts w:hint="eastAsia"/>
                <w:color w:val="000000"/>
                <w:sz w:val="14"/>
                <w:szCs w:val="14"/>
              </w:rPr>
              <w:t>18,813</w:t>
            </w:r>
          </w:p>
        </w:tc>
        <w:tc>
          <w:tcPr>
            <w:tcW w:w="1159" w:type="dxa"/>
            <w:vAlign w:val="center"/>
          </w:tcPr>
          <w:p w14:paraId="331BC424" w14:textId="391CE5AF" w:rsidR="002A4A9D" w:rsidRPr="002A4A9D" w:rsidRDefault="002A4A9D" w:rsidP="002A4A9D">
            <w:pPr>
              <w:tabs>
                <w:tab w:val="left" w:pos="2160"/>
              </w:tabs>
              <w:jc w:val="center"/>
              <w:rPr>
                <w:sz w:val="16"/>
                <w:szCs w:val="16"/>
              </w:rPr>
            </w:pPr>
            <w:r w:rsidRPr="002A4A9D">
              <w:rPr>
                <w:rFonts w:hint="eastAsia"/>
                <w:color w:val="000000"/>
                <w:sz w:val="14"/>
                <w:szCs w:val="14"/>
              </w:rPr>
              <w:t>21,000</w:t>
            </w:r>
          </w:p>
        </w:tc>
        <w:tc>
          <w:tcPr>
            <w:tcW w:w="1159" w:type="dxa"/>
            <w:gridSpan w:val="2"/>
            <w:vAlign w:val="center"/>
          </w:tcPr>
          <w:p w14:paraId="4B4066EE" w14:textId="49AB4D2B" w:rsidR="002A4A9D" w:rsidRPr="002A4A9D" w:rsidRDefault="002A4A9D" w:rsidP="002A4A9D">
            <w:pPr>
              <w:tabs>
                <w:tab w:val="left" w:pos="2160"/>
              </w:tabs>
              <w:jc w:val="center"/>
              <w:rPr>
                <w:sz w:val="16"/>
                <w:szCs w:val="16"/>
              </w:rPr>
            </w:pPr>
            <w:r w:rsidRPr="002A4A9D">
              <w:rPr>
                <w:rFonts w:hint="eastAsia"/>
                <w:color w:val="000000"/>
                <w:sz w:val="14"/>
                <w:szCs w:val="14"/>
              </w:rPr>
              <w:t>23,595</w:t>
            </w:r>
          </w:p>
        </w:tc>
        <w:tc>
          <w:tcPr>
            <w:tcW w:w="1159" w:type="dxa"/>
            <w:vAlign w:val="center"/>
          </w:tcPr>
          <w:p w14:paraId="00B987BD" w14:textId="0EF1C7AF" w:rsidR="002A4A9D" w:rsidRPr="002A4A9D" w:rsidRDefault="002A4A9D" w:rsidP="002A4A9D">
            <w:pPr>
              <w:tabs>
                <w:tab w:val="left" w:pos="2160"/>
              </w:tabs>
              <w:jc w:val="center"/>
              <w:rPr>
                <w:sz w:val="16"/>
                <w:szCs w:val="16"/>
              </w:rPr>
            </w:pPr>
            <w:r w:rsidRPr="002A4A9D">
              <w:rPr>
                <w:rFonts w:hint="eastAsia"/>
                <w:color w:val="000000"/>
                <w:sz w:val="14"/>
                <w:szCs w:val="14"/>
              </w:rPr>
              <w:t>27,045</w:t>
            </w:r>
          </w:p>
        </w:tc>
      </w:tr>
      <w:tr w:rsidR="002A4A9D" w14:paraId="474D6A05" w14:textId="77777777" w:rsidTr="00ED1E3E">
        <w:trPr>
          <w:cantSplit/>
          <w:trHeight w:hRule="exact" w:val="284"/>
        </w:trPr>
        <w:tc>
          <w:tcPr>
            <w:tcW w:w="1576" w:type="dxa"/>
            <w:tcBorders>
              <w:bottom w:val="single" w:sz="2" w:space="0" w:color="C9C9C9" w:themeColor="accent3" w:themeTint="99"/>
            </w:tcBorders>
            <w:vAlign w:val="center"/>
          </w:tcPr>
          <w:p w14:paraId="5435F1BF" w14:textId="77777777" w:rsidR="002A4A9D" w:rsidRPr="007A00AD" w:rsidRDefault="002A4A9D" w:rsidP="002A4A9D">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순이익</w:t>
            </w:r>
          </w:p>
        </w:tc>
        <w:tc>
          <w:tcPr>
            <w:tcW w:w="1159" w:type="dxa"/>
            <w:tcBorders>
              <w:bottom w:val="single" w:sz="2" w:space="0" w:color="C9C9C9" w:themeColor="accent3" w:themeTint="99"/>
            </w:tcBorders>
            <w:vAlign w:val="center"/>
          </w:tcPr>
          <w:p w14:paraId="454AB6F5" w14:textId="77777777" w:rsidR="002A4A9D" w:rsidRPr="002A4A9D" w:rsidRDefault="002A4A9D" w:rsidP="002A4A9D">
            <w:pPr>
              <w:widowControl/>
              <w:wordWrap/>
              <w:autoSpaceDE/>
              <w:autoSpaceDN/>
              <w:spacing w:line="240" w:lineRule="auto"/>
              <w:jc w:val="center"/>
              <w:rPr>
                <w:color w:val="000000"/>
                <w:spacing w:val="0"/>
                <w:w w:val="100"/>
                <w:sz w:val="14"/>
                <w:szCs w:val="14"/>
              </w:rPr>
            </w:pPr>
            <w:r w:rsidRPr="002A4A9D">
              <w:rPr>
                <w:rFonts w:hint="eastAsia"/>
                <w:color w:val="000000"/>
                <w:sz w:val="14"/>
                <w:szCs w:val="14"/>
              </w:rPr>
              <w:t xml:space="preserve">12,084 </w:t>
            </w:r>
          </w:p>
          <w:p w14:paraId="61819C84" w14:textId="7FFF2FCF" w:rsidR="002A4A9D" w:rsidRPr="002A4A9D" w:rsidRDefault="002A4A9D" w:rsidP="002A4A9D">
            <w:pPr>
              <w:tabs>
                <w:tab w:val="left" w:pos="2160"/>
              </w:tabs>
              <w:jc w:val="center"/>
              <w:rPr>
                <w:sz w:val="14"/>
                <w:szCs w:val="14"/>
              </w:rPr>
            </w:pPr>
          </w:p>
        </w:tc>
        <w:tc>
          <w:tcPr>
            <w:tcW w:w="1159" w:type="dxa"/>
            <w:tcBorders>
              <w:bottom w:val="single" w:sz="2" w:space="0" w:color="C9C9C9" w:themeColor="accent3" w:themeTint="99"/>
            </w:tcBorders>
            <w:vAlign w:val="center"/>
          </w:tcPr>
          <w:p w14:paraId="34881DFB" w14:textId="1E988769" w:rsidR="002A4A9D" w:rsidRPr="002A4A9D" w:rsidRDefault="002A4A9D" w:rsidP="002A4A9D">
            <w:pPr>
              <w:tabs>
                <w:tab w:val="left" w:pos="2160"/>
              </w:tabs>
              <w:jc w:val="center"/>
              <w:rPr>
                <w:sz w:val="16"/>
                <w:szCs w:val="16"/>
              </w:rPr>
            </w:pPr>
            <w:r w:rsidRPr="002A4A9D">
              <w:rPr>
                <w:rFonts w:hint="eastAsia"/>
                <w:color w:val="000000"/>
                <w:sz w:val="14"/>
                <w:szCs w:val="14"/>
              </w:rPr>
              <w:t>14,957</w:t>
            </w:r>
          </w:p>
        </w:tc>
        <w:tc>
          <w:tcPr>
            <w:tcW w:w="1159" w:type="dxa"/>
            <w:tcBorders>
              <w:bottom w:val="single" w:sz="2" w:space="0" w:color="C9C9C9" w:themeColor="accent3" w:themeTint="99"/>
            </w:tcBorders>
            <w:vAlign w:val="center"/>
          </w:tcPr>
          <w:p w14:paraId="64F2E7BE" w14:textId="083A6D9C" w:rsidR="002A4A9D" w:rsidRPr="002A4A9D" w:rsidRDefault="002A4A9D" w:rsidP="002A4A9D">
            <w:pPr>
              <w:tabs>
                <w:tab w:val="left" w:pos="2160"/>
              </w:tabs>
              <w:jc w:val="center"/>
              <w:rPr>
                <w:sz w:val="16"/>
                <w:szCs w:val="16"/>
              </w:rPr>
            </w:pPr>
            <w:r w:rsidRPr="002A4A9D">
              <w:rPr>
                <w:rFonts w:hint="eastAsia"/>
                <w:color w:val="000000"/>
                <w:sz w:val="14"/>
                <w:szCs w:val="14"/>
              </w:rPr>
              <w:t>17,273</w:t>
            </w:r>
          </w:p>
        </w:tc>
        <w:tc>
          <w:tcPr>
            <w:tcW w:w="1159" w:type="dxa"/>
            <w:gridSpan w:val="2"/>
            <w:tcBorders>
              <w:bottom w:val="single" w:sz="2" w:space="0" w:color="C9C9C9" w:themeColor="accent3" w:themeTint="99"/>
            </w:tcBorders>
            <w:vAlign w:val="center"/>
          </w:tcPr>
          <w:p w14:paraId="55B161C1" w14:textId="3C7BA81E" w:rsidR="002A4A9D" w:rsidRPr="002A4A9D" w:rsidRDefault="002A4A9D" w:rsidP="002A4A9D">
            <w:pPr>
              <w:tabs>
                <w:tab w:val="left" w:pos="2160"/>
              </w:tabs>
              <w:jc w:val="center"/>
              <w:rPr>
                <w:sz w:val="16"/>
                <w:szCs w:val="16"/>
              </w:rPr>
            </w:pPr>
            <w:r w:rsidRPr="002A4A9D">
              <w:rPr>
                <w:rFonts w:hint="eastAsia"/>
                <w:color w:val="000000"/>
                <w:sz w:val="14"/>
                <w:szCs w:val="14"/>
              </w:rPr>
              <w:t>19,743</w:t>
            </w:r>
          </w:p>
        </w:tc>
        <w:tc>
          <w:tcPr>
            <w:tcW w:w="1159" w:type="dxa"/>
            <w:tcBorders>
              <w:bottom w:val="single" w:sz="2" w:space="0" w:color="C9C9C9" w:themeColor="accent3" w:themeTint="99"/>
            </w:tcBorders>
            <w:vAlign w:val="center"/>
          </w:tcPr>
          <w:p w14:paraId="10FFFB03" w14:textId="21AB1B18" w:rsidR="002A4A9D" w:rsidRPr="002A4A9D" w:rsidRDefault="002A4A9D" w:rsidP="002A4A9D">
            <w:pPr>
              <w:tabs>
                <w:tab w:val="left" w:pos="2160"/>
              </w:tabs>
              <w:jc w:val="center"/>
              <w:rPr>
                <w:sz w:val="16"/>
                <w:szCs w:val="16"/>
              </w:rPr>
            </w:pPr>
            <w:r w:rsidRPr="002A4A9D">
              <w:rPr>
                <w:rFonts w:hint="eastAsia"/>
                <w:color w:val="000000"/>
                <w:sz w:val="14"/>
                <w:szCs w:val="14"/>
              </w:rPr>
              <w:t>25,269</w:t>
            </w:r>
          </w:p>
        </w:tc>
      </w:tr>
      <w:tr w:rsidR="002A4A9D" w14:paraId="3FFA7DB8" w14:textId="77777777" w:rsidTr="00ED1E3E">
        <w:trPr>
          <w:cantSplit/>
          <w:trHeight w:hRule="exact" w:val="284"/>
        </w:trPr>
        <w:tc>
          <w:tcPr>
            <w:tcW w:w="1576" w:type="dxa"/>
            <w:tcBorders>
              <w:top w:val="single" w:sz="2" w:space="0" w:color="C9C9C9" w:themeColor="accent3" w:themeTint="99"/>
            </w:tcBorders>
            <w:vAlign w:val="center"/>
          </w:tcPr>
          <w:p w14:paraId="7FE92A0A" w14:textId="77777777" w:rsidR="002A4A9D" w:rsidRPr="002A4A9D" w:rsidRDefault="002A4A9D" w:rsidP="002A4A9D">
            <w:pPr>
              <w:tabs>
                <w:tab w:val="left" w:pos="2160"/>
              </w:tabs>
              <w:rPr>
                <w:sz w:val="14"/>
                <w:szCs w:val="14"/>
              </w:rPr>
            </w:pPr>
            <w:r w:rsidRPr="002A4A9D">
              <w:rPr>
                <w:rFonts w:hint="eastAsia"/>
                <w:sz w:val="14"/>
                <w:szCs w:val="14"/>
              </w:rPr>
              <w:t>EPS</w:t>
            </w:r>
          </w:p>
        </w:tc>
        <w:tc>
          <w:tcPr>
            <w:tcW w:w="1159" w:type="dxa"/>
            <w:tcBorders>
              <w:top w:val="single" w:sz="2" w:space="0" w:color="C9C9C9" w:themeColor="accent3" w:themeTint="99"/>
            </w:tcBorders>
            <w:vAlign w:val="center"/>
          </w:tcPr>
          <w:p w14:paraId="71AFECD8" w14:textId="77B57E58" w:rsidR="002A4A9D" w:rsidRPr="002A4A9D" w:rsidRDefault="002A4A9D" w:rsidP="002A4A9D">
            <w:pPr>
              <w:tabs>
                <w:tab w:val="left" w:pos="2160"/>
              </w:tabs>
              <w:jc w:val="center"/>
              <w:rPr>
                <w:sz w:val="14"/>
                <w:szCs w:val="14"/>
              </w:rPr>
            </w:pPr>
            <w:r w:rsidRPr="002A4A9D">
              <w:rPr>
                <w:rFonts w:hint="eastAsia"/>
                <w:sz w:val="14"/>
                <w:szCs w:val="14"/>
              </w:rPr>
              <w:t>5.63</w:t>
            </w:r>
          </w:p>
        </w:tc>
        <w:tc>
          <w:tcPr>
            <w:tcW w:w="1159" w:type="dxa"/>
            <w:tcBorders>
              <w:top w:val="single" w:sz="2" w:space="0" w:color="C9C9C9" w:themeColor="accent3" w:themeTint="99"/>
            </w:tcBorders>
            <w:vAlign w:val="center"/>
          </w:tcPr>
          <w:p w14:paraId="2EFEB4E0" w14:textId="35DA5CF5" w:rsidR="002A4A9D" w:rsidRPr="002A4A9D" w:rsidRDefault="002A4A9D" w:rsidP="002A4A9D">
            <w:pPr>
              <w:tabs>
                <w:tab w:val="left" w:pos="2160"/>
              </w:tabs>
              <w:jc w:val="center"/>
              <w:rPr>
                <w:sz w:val="16"/>
                <w:szCs w:val="16"/>
              </w:rPr>
            </w:pPr>
            <w:r w:rsidRPr="002A4A9D">
              <w:rPr>
                <w:rFonts w:hint="eastAsia"/>
                <w:color w:val="000000"/>
                <w:sz w:val="14"/>
                <w:szCs w:val="14"/>
              </w:rPr>
              <w:t>7.46</w:t>
            </w:r>
          </w:p>
        </w:tc>
        <w:tc>
          <w:tcPr>
            <w:tcW w:w="1159" w:type="dxa"/>
            <w:tcBorders>
              <w:top w:val="single" w:sz="2" w:space="0" w:color="C9C9C9" w:themeColor="accent3" w:themeTint="99"/>
            </w:tcBorders>
            <w:vAlign w:val="center"/>
          </w:tcPr>
          <w:p w14:paraId="7C6DB6EF" w14:textId="152CF80D" w:rsidR="002A4A9D" w:rsidRPr="002A4A9D" w:rsidRDefault="002A4A9D" w:rsidP="002A4A9D">
            <w:pPr>
              <w:tabs>
                <w:tab w:val="left" w:pos="2160"/>
              </w:tabs>
              <w:jc w:val="center"/>
              <w:rPr>
                <w:sz w:val="16"/>
                <w:szCs w:val="16"/>
              </w:rPr>
            </w:pPr>
            <w:r w:rsidRPr="002A4A9D">
              <w:rPr>
                <w:rFonts w:hint="eastAsia"/>
                <w:color w:val="000000"/>
                <w:sz w:val="14"/>
                <w:szCs w:val="14"/>
              </w:rPr>
              <w:t>8.7</w:t>
            </w:r>
          </w:p>
        </w:tc>
        <w:tc>
          <w:tcPr>
            <w:tcW w:w="1159" w:type="dxa"/>
            <w:gridSpan w:val="2"/>
            <w:tcBorders>
              <w:top w:val="single" w:sz="2" w:space="0" w:color="C9C9C9" w:themeColor="accent3" w:themeTint="99"/>
            </w:tcBorders>
            <w:vAlign w:val="center"/>
          </w:tcPr>
          <w:p w14:paraId="180FEC8F" w14:textId="7934C46A" w:rsidR="002A4A9D" w:rsidRPr="002A4A9D" w:rsidRDefault="002A4A9D" w:rsidP="002A4A9D">
            <w:pPr>
              <w:tabs>
                <w:tab w:val="left" w:pos="2160"/>
              </w:tabs>
              <w:jc w:val="center"/>
              <w:rPr>
                <w:sz w:val="16"/>
                <w:szCs w:val="16"/>
              </w:rPr>
            </w:pPr>
            <w:r w:rsidRPr="002A4A9D">
              <w:rPr>
                <w:rFonts w:hint="eastAsia"/>
                <w:color w:val="000000"/>
                <w:sz w:val="14"/>
                <w:szCs w:val="14"/>
              </w:rPr>
              <w:t>10.01</w:t>
            </w:r>
          </w:p>
        </w:tc>
        <w:tc>
          <w:tcPr>
            <w:tcW w:w="1159" w:type="dxa"/>
            <w:tcBorders>
              <w:top w:val="single" w:sz="2" w:space="0" w:color="C9C9C9" w:themeColor="accent3" w:themeTint="99"/>
            </w:tcBorders>
            <w:vAlign w:val="center"/>
          </w:tcPr>
          <w:p w14:paraId="35F2D5A2" w14:textId="78601176" w:rsidR="002A4A9D" w:rsidRPr="002A4A9D" w:rsidRDefault="002A4A9D" w:rsidP="002A4A9D">
            <w:pPr>
              <w:tabs>
                <w:tab w:val="left" w:pos="2160"/>
              </w:tabs>
              <w:jc w:val="center"/>
              <w:rPr>
                <w:sz w:val="16"/>
                <w:szCs w:val="16"/>
              </w:rPr>
            </w:pPr>
            <w:r w:rsidRPr="002A4A9D">
              <w:rPr>
                <w:rFonts w:hint="eastAsia"/>
                <w:color w:val="000000"/>
                <w:sz w:val="14"/>
                <w:szCs w:val="14"/>
              </w:rPr>
              <w:t>11.42</w:t>
            </w:r>
          </w:p>
        </w:tc>
      </w:tr>
      <w:tr w:rsidR="002A4A9D" w14:paraId="6652BA6B" w14:textId="77777777" w:rsidTr="00ED1E3E">
        <w:trPr>
          <w:cantSplit/>
          <w:trHeight w:hRule="exact" w:val="284"/>
        </w:trPr>
        <w:tc>
          <w:tcPr>
            <w:tcW w:w="1576" w:type="dxa"/>
            <w:vAlign w:val="center"/>
          </w:tcPr>
          <w:p w14:paraId="07B5DBD5" w14:textId="77777777" w:rsidR="002A4A9D" w:rsidRPr="002A4A9D" w:rsidRDefault="002A4A9D" w:rsidP="002A4A9D">
            <w:pPr>
              <w:tabs>
                <w:tab w:val="left" w:pos="2160"/>
              </w:tabs>
              <w:rPr>
                <w:sz w:val="14"/>
                <w:szCs w:val="14"/>
              </w:rPr>
            </w:pPr>
            <w:r w:rsidRPr="002A4A9D">
              <w:rPr>
                <w:rFonts w:hint="eastAsia"/>
                <w:sz w:val="14"/>
                <w:szCs w:val="14"/>
              </w:rPr>
              <w:t>PER</w:t>
            </w:r>
          </w:p>
        </w:tc>
        <w:tc>
          <w:tcPr>
            <w:tcW w:w="1159" w:type="dxa"/>
            <w:vAlign w:val="center"/>
          </w:tcPr>
          <w:p w14:paraId="6F2B87A4" w14:textId="07D5FAC0" w:rsidR="002A4A9D" w:rsidRPr="002A4A9D" w:rsidRDefault="002A4A9D" w:rsidP="002A4A9D">
            <w:pPr>
              <w:tabs>
                <w:tab w:val="left" w:pos="2160"/>
              </w:tabs>
              <w:jc w:val="center"/>
              <w:rPr>
                <w:sz w:val="14"/>
                <w:szCs w:val="14"/>
              </w:rPr>
            </w:pPr>
            <w:r w:rsidRPr="002A4A9D">
              <w:rPr>
                <w:rFonts w:hint="eastAsia"/>
                <w:sz w:val="14"/>
                <w:szCs w:val="14"/>
              </w:rPr>
              <w:t>38.84</w:t>
            </w:r>
          </w:p>
        </w:tc>
        <w:tc>
          <w:tcPr>
            <w:tcW w:w="1159" w:type="dxa"/>
            <w:vAlign w:val="center"/>
          </w:tcPr>
          <w:p w14:paraId="66BF21A4" w14:textId="4754A665" w:rsidR="002A4A9D" w:rsidRPr="002A4A9D" w:rsidRDefault="002A4A9D" w:rsidP="002A4A9D">
            <w:pPr>
              <w:tabs>
                <w:tab w:val="left" w:pos="2160"/>
              </w:tabs>
              <w:jc w:val="center"/>
              <w:rPr>
                <w:sz w:val="16"/>
                <w:szCs w:val="16"/>
              </w:rPr>
            </w:pPr>
            <w:r w:rsidRPr="002A4A9D">
              <w:rPr>
                <w:rFonts w:hint="eastAsia"/>
                <w:color w:val="000000"/>
                <w:sz w:val="14"/>
                <w:szCs w:val="14"/>
              </w:rPr>
              <w:t>23.81</w:t>
            </w:r>
          </w:p>
        </w:tc>
        <w:tc>
          <w:tcPr>
            <w:tcW w:w="1159" w:type="dxa"/>
            <w:vAlign w:val="center"/>
          </w:tcPr>
          <w:p w14:paraId="4D7A714F" w14:textId="75CC342B" w:rsidR="002A4A9D" w:rsidRPr="002A4A9D" w:rsidRDefault="002A4A9D" w:rsidP="002A4A9D">
            <w:pPr>
              <w:tabs>
                <w:tab w:val="left" w:pos="2160"/>
              </w:tabs>
              <w:jc w:val="center"/>
              <w:rPr>
                <w:sz w:val="16"/>
                <w:szCs w:val="16"/>
              </w:rPr>
            </w:pPr>
            <w:r w:rsidRPr="002A4A9D">
              <w:rPr>
                <w:rFonts w:hint="eastAsia"/>
                <w:color w:val="000000"/>
                <w:sz w:val="14"/>
                <w:szCs w:val="14"/>
              </w:rPr>
              <w:t>26.43</w:t>
            </w:r>
          </w:p>
        </w:tc>
        <w:tc>
          <w:tcPr>
            <w:tcW w:w="1159" w:type="dxa"/>
            <w:gridSpan w:val="2"/>
            <w:vAlign w:val="center"/>
          </w:tcPr>
          <w:p w14:paraId="6D59D0A4" w14:textId="611721AD" w:rsidR="002A4A9D" w:rsidRPr="002A4A9D" w:rsidRDefault="002A4A9D" w:rsidP="002A4A9D">
            <w:pPr>
              <w:tabs>
                <w:tab w:val="left" w:pos="2160"/>
              </w:tabs>
              <w:jc w:val="center"/>
              <w:rPr>
                <w:sz w:val="16"/>
                <w:szCs w:val="16"/>
              </w:rPr>
            </w:pPr>
            <w:r w:rsidRPr="002A4A9D">
              <w:rPr>
                <w:rFonts w:hint="eastAsia"/>
                <w:color w:val="000000"/>
                <w:sz w:val="14"/>
                <w:szCs w:val="14"/>
              </w:rPr>
              <w:t>27.48</w:t>
            </w:r>
          </w:p>
        </w:tc>
        <w:tc>
          <w:tcPr>
            <w:tcW w:w="1159" w:type="dxa"/>
            <w:vAlign w:val="center"/>
          </w:tcPr>
          <w:p w14:paraId="29A627D4" w14:textId="2718A942" w:rsidR="002A4A9D" w:rsidRPr="002A4A9D" w:rsidRDefault="002A4A9D" w:rsidP="002A4A9D">
            <w:pPr>
              <w:tabs>
                <w:tab w:val="left" w:pos="2160"/>
              </w:tabs>
              <w:jc w:val="center"/>
              <w:rPr>
                <w:sz w:val="16"/>
                <w:szCs w:val="16"/>
              </w:rPr>
            </w:pPr>
            <w:r w:rsidRPr="002A4A9D">
              <w:rPr>
                <w:rFonts w:hint="eastAsia"/>
                <w:color w:val="000000"/>
                <w:sz w:val="14"/>
                <w:szCs w:val="14"/>
              </w:rPr>
              <w:t>29.99</w:t>
            </w:r>
          </w:p>
        </w:tc>
      </w:tr>
      <w:tr w:rsidR="002A4A9D" w14:paraId="228EC278" w14:textId="77777777" w:rsidTr="00ED1E3E">
        <w:trPr>
          <w:cantSplit/>
          <w:trHeight w:hRule="exact" w:val="284"/>
        </w:trPr>
        <w:tc>
          <w:tcPr>
            <w:tcW w:w="1576" w:type="dxa"/>
            <w:tcBorders>
              <w:bottom w:val="single" w:sz="2" w:space="0" w:color="C9C9C9" w:themeColor="accent3" w:themeTint="99"/>
            </w:tcBorders>
            <w:vAlign w:val="center"/>
          </w:tcPr>
          <w:p w14:paraId="0EC682E0" w14:textId="77777777" w:rsidR="002A4A9D" w:rsidRPr="002A4A9D" w:rsidRDefault="002A4A9D" w:rsidP="002A4A9D">
            <w:pPr>
              <w:tabs>
                <w:tab w:val="left" w:pos="2160"/>
              </w:tabs>
              <w:rPr>
                <w:sz w:val="14"/>
                <w:szCs w:val="14"/>
              </w:rPr>
            </w:pPr>
            <w:r w:rsidRPr="002A4A9D">
              <w:rPr>
                <w:rFonts w:hint="eastAsia"/>
                <w:sz w:val="14"/>
                <w:szCs w:val="14"/>
              </w:rPr>
              <w:t>PBR</w:t>
            </w:r>
          </w:p>
        </w:tc>
        <w:tc>
          <w:tcPr>
            <w:tcW w:w="1159" w:type="dxa"/>
            <w:tcBorders>
              <w:bottom w:val="single" w:sz="2" w:space="0" w:color="C9C9C9" w:themeColor="accent3" w:themeTint="99"/>
            </w:tcBorders>
            <w:vAlign w:val="center"/>
          </w:tcPr>
          <w:p w14:paraId="309ACF0E" w14:textId="3C523466" w:rsidR="002A4A9D" w:rsidRPr="002A4A9D" w:rsidRDefault="002A4A9D" w:rsidP="002A4A9D">
            <w:pPr>
              <w:tabs>
                <w:tab w:val="left" w:pos="2160"/>
              </w:tabs>
              <w:jc w:val="center"/>
              <w:rPr>
                <w:sz w:val="14"/>
                <w:szCs w:val="14"/>
              </w:rPr>
            </w:pPr>
            <w:r w:rsidRPr="002A4A9D">
              <w:rPr>
                <w:rFonts w:hint="eastAsia"/>
                <w:sz w:val="14"/>
                <w:szCs w:val="14"/>
              </w:rPr>
              <w:t>12.6</w:t>
            </w:r>
          </w:p>
        </w:tc>
        <w:tc>
          <w:tcPr>
            <w:tcW w:w="1159" w:type="dxa"/>
            <w:tcBorders>
              <w:bottom w:val="single" w:sz="2" w:space="0" w:color="C9C9C9" w:themeColor="accent3" w:themeTint="99"/>
            </w:tcBorders>
            <w:vAlign w:val="center"/>
          </w:tcPr>
          <w:p w14:paraId="70978358" w14:textId="4DE3FD06" w:rsidR="002A4A9D" w:rsidRPr="002A4A9D" w:rsidRDefault="002A4A9D" w:rsidP="002A4A9D">
            <w:pPr>
              <w:tabs>
                <w:tab w:val="left" w:pos="2160"/>
              </w:tabs>
              <w:jc w:val="center"/>
              <w:rPr>
                <w:sz w:val="16"/>
                <w:szCs w:val="16"/>
              </w:rPr>
            </w:pPr>
            <w:r w:rsidRPr="002A4A9D">
              <w:rPr>
                <w:rFonts w:hint="eastAsia"/>
                <w:color w:val="000000"/>
                <w:sz w:val="14"/>
                <w:szCs w:val="14"/>
              </w:rPr>
              <w:t>10.1</w:t>
            </w:r>
          </w:p>
        </w:tc>
        <w:tc>
          <w:tcPr>
            <w:tcW w:w="1159" w:type="dxa"/>
            <w:tcBorders>
              <w:bottom w:val="single" w:sz="2" w:space="0" w:color="C9C9C9" w:themeColor="accent3" w:themeTint="99"/>
            </w:tcBorders>
            <w:vAlign w:val="center"/>
          </w:tcPr>
          <w:p w14:paraId="7F96BB1B" w14:textId="36E0F048" w:rsidR="002A4A9D" w:rsidRPr="002A4A9D" w:rsidRDefault="002A4A9D" w:rsidP="002A4A9D">
            <w:pPr>
              <w:tabs>
                <w:tab w:val="left" w:pos="2160"/>
              </w:tabs>
              <w:jc w:val="center"/>
              <w:rPr>
                <w:sz w:val="16"/>
                <w:szCs w:val="16"/>
              </w:rPr>
            </w:pPr>
            <w:r w:rsidRPr="002A4A9D">
              <w:rPr>
                <w:rFonts w:hint="eastAsia"/>
                <w:color w:val="000000"/>
                <w:sz w:val="14"/>
                <w:szCs w:val="14"/>
              </w:rPr>
              <w:t>11.48</w:t>
            </w:r>
          </w:p>
        </w:tc>
        <w:tc>
          <w:tcPr>
            <w:tcW w:w="1159" w:type="dxa"/>
            <w:gridSpan w:val="2"/>
            <w:tcBorders>
              <w:bottom w:val="single" w:sz="2" w:space="0" w:color="C9C9C9" w:themeColor="accent3" w:themeTint="99"/>
            </w:tcBorders>
            <w:vAlign w:val="center"/>
          </w:tcPr>
          <w:p w14:paraId="5494E9A0" w14:textId="2BD07A6F" w:rsidR="002A4A9D" w:rsidRPr="002A4A9D" w:rsidRDefault="002A4A9D" w:rsidP="002A4A9D">
            <w:pPr>
              <w:tabs>
                <w:tab w:val="left" w:pos="2160"/>
              </w:tabs>
              <w:jc w:val="center"/>
              <w:rPr>
                <w:sz w:val="16"/>
                <w:szCs w:val="16"/>
              </w:rPr>
            </w:pPr>
            <w:r w:rsidRPr="002A4A9D">
              <w:rPr>
                <w:rFonts w:hint="eastAsia"/>
                <w:color w:val="000000"/>
                <w:sz w:val="14"/>
                <w:szCs w:val="14"/>
              </w:rPr>
              <w:t>13.02</w:t>
            </w:r>
          </w:p>
        </w:tc>
        <w:tc>
          <w:tcPr>
            <w:tcW w:w="1159" w:type="dxa"/>
            <w:tcBorders>
              <w:bottom w:val="single" w:sz="2" w:space="0" w:color="C9C9C9" w:themeColor="accent3" w:themeTint="99"/>
            </w:tcBorders>
            <w:vAlign w:val="center"/>
          </w:tcPr>
          <w:p w14:paraId="6FD391D6" w14:textId="2780A625" w:rsidR="002A4A9D" w:rsidRPr="002A4A9D" w:rsidRDefault="002A4A9D" w:rsidP="002A4A9D">
            <w:pPr>
              <w:tabs>
                <w:tab w:val="left" w:pos="2160"/>
              </w:tabs>
              <w:jc w:val="center"/>
              <w:rPr>
                <w:sz w:val="16"/>
                <w:szCs w:val="16"/>
              </w:rPr>
            </w:pPr>
            <w:r w:rsidRPr="002A4A9D">
              <w:rPr>
                <w:rFonts w:hint="eastAsia"/>
                <w:color w:val="000000"/>
                <w:sz w:val="14"/>
                <w:szCs w:val="14"/>
              </w:rPr>
              <w:t>16.64</w:t>
            </w:r>
          </w:p>
        </w:tc>
      </w:tr>
      <w:tr w:rsidR="002A4A9D" w14:paraId="3C3E1AF4" w14:textId="77777777" w:rsidTr="002A4A9D">
        <w:trPr>
          <w:cantSplit/>
          <w:trHeight w:hRule="exact" w:val="284"/>
        </w:trPr>
        <w:tc>
          <w:tcPr>
            <w:tcW w:w="1576" w:type="dxa"/>
            <w:tcBorders>
              <w:top w:val="single" w:sz="2" w:space="0" w:color="C9C9C9" w:themeColor="accent3" w:themeTint="99"/>
            </w:tcBorders>
            <w:vAlign w:val="center"/>
          </w:tcPr>
          <w:p w14:paraId="59C735A8" w14:textId="77777777" w:rsidR="002A4A9D" w:rsidRPr="007A00AD" w:rsidRDefault="002A4A9D" w:rsidP="002A4A9D">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OPM</w:t>
            </w:r>
          </w:p>
        </w:tc>
        <w:tc>
          <w:tcPr>
            <w:tcW w:w="1159" w:type="dxa"/>
            <w:tcBorders>
              <w:top w:val="single" w:sz="2" w:space="0" w:color="C9C9C9" w:themeColor="accent3" w:themeTint="99"/>
            </w:tcBorders>
            <w:vAlign w:val="center"/>
          </w:tcPr>
          <w:p w14:paraId="0DE6BB64" w14:textId="44069B64" w:rsidR="002A4A9D" w:rsidRPr="002A4A9D" w:rsidRDefault="002A4A9D" w:rsidP="002A4A9D">
            <w:pPr>
              <w:tabs>
                <w:tab w:val="left" w:pos="2160"/>
              </w:tabs>
              <w:jc w:val="center"/>
              <w:rPr>
                <w:sz w:val="14"/>
                <w:szCs w:val="14"/>
              </w:rPr>
            </w:pPr>
            <w:r w:rsidRPr="002A4A9D">
              <w:rPr>
                <w:sz w:val="14"/>
                <w:szCs w:val="14"/>
              </w:rPr>
              <w:t>65.6%</w:t>
            </w:r>
          </w:p>
        </w:tc>
        <w:tc>
          <w:tcPr>
            <w:tcW w:w="1159" w:type="dxa"/>
            <w:tcBorders>
              <w:top w:val="single" w:sz="2" w:space="0" w:color="C9C9C9" w:themeColor="accent3" w:themeTint="99"/>
            </w:tcBorders>
            <w:vAlign w:val="center"/>
          </w:tcPr>
          <w:p w14:paraId="4A62537C" w14:textId="4C841744" w:rsidR="002A4A9D" w:rsidRPr="002A4A9D" w:rsidRDefault="002A4A9D" w:rsidP="002A4A9D">
            <w:pPr>
              <w:tabs>
                <w:tab w:val="left" w:pos="2160"/>
              </w:tabs>
              <w:jc w:val="center"/>
              <w:rPr>
                <w:sz w:val="14"/>
                <w:szCs w:val="14"/>
              </w:rPr>
            </w:pPr>
            <w:r w:rsidRPr="002A4A9D">
              <w:rPr>
                <w:sz w:val="14"/>
                <w:szCs w:val="14"/>
              </w:rPr>
              <w:t>64.2%</w:t>
            </w:r>
          </w:p>
        </w:tc>
        <w:tc>
          <w:tcPr>
            <w:tcW w:w="1159" w:type="dxa"/>
            <w:tcBorders>
              <w:top w:val="single" w:sz="2" w:space="0" w:color="C9C9C9" w:themeColor="accent3" w:themeTint="99"/>
            </w:tcBorders>
            <w:vAlign w:val="center"/>
          </w:tcPr>
          <w:p w14:paraId="392993A4" w14:textId="027D7C40" w:rsidR="002A4A9D" w:rsidRPr="002A4A9D" w:rsidRDefault="002A4A9D" w:rsidP="002A4A9D">
            <w:pPr>
              <w:tabs>
                <w:tab w:val="left" w:pos="2160"/>
              </w:tabs>
              <w:jc w:val="center"/>
              <w:rPr>
                <w:sz w:val="14"/>
                <w:szCs w:val="14"/>
              </w:rPr>
            </w:pPr>
            <w:r w:rsidRPr="002A4A9D">
              <w:rPr>
                <w:sz w:val="14"/>
                <w:szCs w:val="14"/>
              </w:rPr>
              <w:t>64.3%</w:t>
            </w:r>
          </w:p>
        </w:tc>
        <w:tc>
          <w:tcPr>
            <w:tcW w:w="1159" w:type="dxa"/>
            <w:gridSpan w:val="2"/>
            <w:tcBorders>
              <w:top w:val="single" w:sz="2" w:space="0" w:color="C9C9C9" w:themeColor="accent3" w:themeTint="99"/>
            </w:tcBorders>
            <w:vAlign w:val="center"/>
          </w:tcPr>
          <w:p w14:paraId="0B11BB05" w14:textId="23144FFC" w:rsidR="002A4A9D" w:rsidRPr="002A4A9D" w:rsidRDefault="002A4A9D" w:rsidP="002A4A9D">
            <w:pPr>
              <w:tabs>
                <w:tab w:val="left" w:pos="2160"/>
              </w:tabs>
              <w:jc w:val="center"/>
              <w:rPr>
                <w:sz w:val="14"/>
                <w:szCs w:val="14"/>
              </w:rPr>
            </w:pPr>
            <w:r w:rsidRPr="002A4A9D">
              <w:rPr>
                <w:sz w:val="14"/>
                <w:szCs w:val="14"/>
              </w:rPr>
              <w:t>65.7%</w:t>
            </w:r>
          </w:p>
        </w:tc>
        <w:tc>
          <w:tcPr>
            <w:tcW w:w="1159" w:type="dxa"/>
            <w:tcBorders>
              <w:top w:val="single" w:sz="2" w:space="0" w:color="C9C9C9" w:themeColor="accent3" w:themeTint="99"/>
            </w:tcBorders>
            <w:vAlign w:val="center"/>
          </w:tcPr>
          <w:p w14:paraId="42406A62" w14:textId="5D4D3AE2" w:rsidR="002A4A9D" w:rsidRPr="002A4A9D" w:rsidRDefault="002A4A9D" w:rsidP="002A4A9D">
            <w:pPr>
              <w:tabs>
                <w:tab w:val="left" w:pos="2160"/>
              </w:tabs>
              <w:jc w:val="center"/>
              <w:rPr>
                <w:sz w:val="14"/>
                <w:szCs w:val="14"/>
              </w:rPr>
            </w:pPr>
            <w:r w:rsidRPr="002A4A9D">
              <w:rPr>
                <w:sz w:val="14"/>
                <w:szCs w:val="14"/>
              </w:rPr>
              <w:t>67.6%</w:t>
            </w:r>
          </w:p>
        </w:tc>
      </w:tr>
      <w:tr w:rsidR="002A4A9D" w14:paraId="7AAA5640" w14:textId="77777777" w:rsidTr="00ED1E3E">
        <w:trPr>
          <w:cantSplit/>
          <w:trHeight w:hRule="exact" w:val="284"/>
        </w:trPr>
        <w:tc>
          <w:tcPr>
            <w:tcW w:w="1576" w:type="dxa"/>
            <w:tcBorders>
              <w:bottom w:val="single" w:sz="2" w:space="0" w:color="000000" w:themeColor="text1"/>
            </w:tcBorders>
            <w:vAlign w:val="center"/>
          </w:tcPr>
          <w:p w14:paraId="359CC4F4" w14:textId="659EF95C" w:rsidR="002A4A9D" w:rsidRPr="007A00AD" w:rsidRDefault="002A4A9D" w:rsidP="002A4A9D">
            <w:pPr>
              <w:tabs>
                <w:tab w:val="left" w:pos="2160"/>
              </w:tabs>
              <w:jc w:val="left"/>
              <w:rPr>
                <w:rFonts w:ascii="Yoon 윤고딕 530_TT" w:eastAsia="Yoon 윤고딕 530_TT" w:hAnsi="KoPubWorld돋움체 Medium" w:cs="KoPubWorld돋움체 Medium"/>
                <w:sz w:val="16"/>
                <w:szCs w:val="16"/>
              </w:rPr>
            </w:pPr>
            <w:r>
              <w:rPr>
                <w:rFonts w:ascii="Yoon 윤고딕 530_TT" w:eastAsia="Yoon 윤고딕 530_TT" w:hAnsi="KoPubWorld돋움체 Medium" w:cs="KoPubWorld돋움체 Medium" w:hint="eastAsia"/>
                <w:sz w:val="16"/>
                <w:szCs w:val="16"/>
              </w:rPr>
              <w:t>ROE</w:t>
            </w:r>
          </w:p>
        </w:tc>
        <w:tc>
          <w:tcPr>
            <w:tcW w:w="1159" w:type="dxa"/>
            <w:tcBorders>
              <w:bottom w:val="single" w:sz="2" w:space="0" w:color="000000" w:themeColor="text1"/>
            </w:tcBorders>
            <w:vAlign w:val="center"/>
          </w:tcPr>
          <w:p w14:paraId="5A7FB312" w14:textId="34FD46C8" w:rsidR="002A4A9D" w:rsidRPr="002A4A9D" w:rsidRDefault="002A4A9D" w:rsidP="002A4A9D">
            <w:pPr>
              <w:tabs>
                <w:tab w:val="left" w:pos="2160"/>
              </w:tabs>
              <w:jc w:val="center"/>
              <w:rPr>
                <w:sz w:val="14"/>
                <w:szCs w:val="14"/>
              </w:rPr>
            </w:pPr>
            <w:r w:rsidRPr="002A4A9D">
              <w:rPr>
                <w:rFonts w:hint="eastAsia"/>
                <w:sz w:val="14"/>
                <w:szCs w:val="14"/>
              </w:rPr>
              <w:t>32.7%</w:t>
            </w:r>
          </w:p>
        </w:tc>
        <w:tc>
          <w:tcPr>
            <w:tcW w:w="1159" w:type="dxa"/>
            <w:tcBorders>
              <w:bottom w:val="single" w:sz="2" w:space="0" w:color="000000" w:themeColor="text1"/>
            </w:tcBorders>
            <w:vAlign w:val="center"/>
          </w:tcPr>
          <w:p w14:paraId="5A3C94F6" w14:textId="2F00FC29" w:rsidR="002A4A9D" w:rsidRPr="002A4A9D" w:rsidRDefault="002A4A9D" w:rsidP="002A4A9D">
            <w:pPr>
              <w:tabs>
                <w:tab w:val="left" w:pos="2160"/>
              </w:tabs>
              <w:jc w:val="center"/>
              <w:rPr>
                <w:sz w:val="14"/>
                <w:szCs w:val="14"/>
              </w:rPr>
            </w:pPr>
            <w:r w:rsidRPr="002A4A9D">
              <w:rPr>
                <w:rFonts w:hint="eastAsia"/>
                <w:color w:val="000000"/>
                <w:sz w:val="14"/>
                <w:szCs w:val="14"/>
              </w:rPr>
              <w:t>42.0%</w:t>
            </w:r>
          </w:p>
        </w:tc>
        <w:tc>
          <w:tcPr>
            <w:tcW w:w="1159" w:type="dxa"/>
            <w:tcBorders>
              <w:bottom w:val="single" w:sz="2" w:space="0" w:color="000000" w:themeColor="text1"/>
            </w:tcBorders>
            <w:vAlign w:val="center"/>
          </w:tcPr>
          <w:p w14:paraId="612B96C7" w14:textId="53D67C46" w:rsidR="002A4A9D" w:rsidRPr="002A4A9D" w:rsidRDefault="002A4A9D" w:rsidP="002A4A9D">
            <w:pPr>
              <w:tabs>
                <w:tab w:val="left" w:pos="2160"/>
              </w:tabs>
              <w:jc w:val="center"/>
              <w:rPr>
                <w:sz w:val="14"/>
                <w:szCs w:val="14"/>
              </w:rPr>
            </w:pPr>
            <w:r w:rsidRPr="002A4A9D">
              <w:rPr>
                <w:rFonts w:hint="eastAsia"/>
                <w:color w:val="000000"/>
                <w:sz w:val="14"/>
                <w:szCs w:val="14"/>
              </w:rPr>
              <w:t>44.6%</w:t>
            </w:r>
          </w:p>
        </w:tc>
        <w:tc>
          <w:tcPr>
            <w:tcW w:w="1159" w:type="dxa"/>
            <w:gridSpan w:val="2"/>
            <w:tcBorders>
              <w:bottom w:val="single" w:sz="2" w:space="0" w:color="000000" w:themeColor="text1"/>
            </w:tcBorders>
            <w:vAlign w:val="center"/>
          </w:tcPr>
          <w:p w14:paraId="60444255" w14:textId="666A58ED" w:rsidR="002A4A9D" w:rsidRPr="002A4A9D" w:rsidRDefault="002A4A9D" w:rsidP="002A4A9D">
            <w:pPr>
              <w:tabs>
                <w:tab w:val="left" w:pos="2160"/>
              </w:tabs>
              <w:jc w:val="center"/>
              <w:rPr>
                <w:sz w:val="14"/>
                <w:szCs w:val="14"/>
              </w:rPr>
            </w:pPr>
            <w:r w:rsidRPr="002A4A9D">
              <w:rPr>
                <w:rFonts w:hint="eastAsia"/>
                <w:color w:val="000000"/>
                <w:sz w:val="14"/>
                <w:szCs w:val="14"/>
              </w:rPr>
              <w:t>50.4%</w:t>
            </w:r>
          </w:p>
        </w:tc>
        <w:tc>
          <w:tcPr>
            <w:tcW w:w="1159" w:type="dxa"/>
            <w:tcBorders>
              <w:bottom w:val="single" w:sz="2" w:space="0" w:color="000000" w:themeColor="text1"/>
            </w:tcBorders>
            <w:vAlign w:val="center"/>
          </w:tcPr>
          <w:p w14:paraId="35B1A241" w14:textId="18E27197" w:rsidR="002A4A9D" w:rsidRPr="002A4A9D" w:rsidRDefault="002A4A9D" w:rsidP="002A4A9D">
            <w:pPr>
              <w:tabs>
                <w:tab w:val="left" w:pos="2160"/>
              </w:tabs>
              <w:jc w:val="center"/>
              <w:rPr>
                <w:sz w:val="14"/>
                <w:szCs w:val="14"/>
              </w:rPr>
            </w:pPr>
            <w:r w:rsidRPr="002A4A9D">
              <w:rPr>
                <w:rFonts w:hint="eastAsia"/>
                <w:color w:val="000000"/>
                <w:sz w:val="14"/>
                <w:szCs w:val="14"/>
              </w:rPr>
              <w:t>60.8%</w:t>
            </w:r>
          </w:p>
        </w:tc>
      </w:tr>
    </w:tbl>
    <w:tbl>
      <w:tblPr>
        <w:tblpPr w:leftFromText="142" w:rightFromText="142" w:vertAnchor="page" w:horzAnchor="margin" w:tblpXSpec="right" w:tblpY="12920"/>
        <w:tblW w:w="3289" w:type="dxa"/>
        <w:tblLayout w:type="fixed"/>
        <w:tblCellMar>
          <w:left w:w="0" w:type="dxa"/>
          <w:bottom w:w="28" w:type="dxa"/>
          <w:right w:w="0" w:type="dxa"/>
        </w:tblCellMar>
        <w:tblLook w:val="04A0" w:firstRow="1" w:lastRow="0" w:firstColumn="1" w:lastColumn="0" w:noHBand="0" w:noVBand="1"/>
      </w:tblPr>
      <w:tblGrid>
        <w:gridCol w:w="410"/>
        <w:gridCol w:w="1149"/>
        <w:gridCol w:w="1730"/>
      </w:tblGrid>
      <w:tr w:rsidR="00534E74" w14:paraId="6E9541AC" w14:textId="77777777" w:rsidTr="00ED1E3E">
        <w:trPr>
          <w:trHeight w:hRule="exact" w:val="312"/>
        </w:trPr>
        <w:tc>
          <w:tcPr>
            <w:tcW w:w="3289" w:type="dxa"/>
            <w:gridSpan w:val="3"/>
            <w:tcBorders>
              <w:bottom w:val="single" w:sz="2" w:space="0" w:color="000000" w:themeColor="text1"/>
            </w:tcBorders>
            <w:vAlign w:val="bottom"/>
          </w:tcPr>
          <w:p w14:paraId="405095F2" w14:textId="7A1DEBDD" w:rsidR="00534E74" w:rsidRPr="00ED1E3E" w:rsidRDefault="00ED1E3E" w:rsidP="00ED1E3E">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ED1E3E">
              <w:rPr>
                <w:rFonts w:ascii="Yoon 윤고딕 550_TT" w:eastAsia="Yoon 윤고딕 550_TT" w:hAnsi="KoPubWorld돋움체_Pro Bold" w:cs="KoPubWorld돋움체_Pro Bold" w:hint="eastAsia"/>
                <w:w w:val="100"/>
                <w:sz w:val="18"/>
                <w:szCs w:val="20"/>
              </w:rPr>
              <w:t>Research Team 2</w:t>
            </w:r>
          </w:p>
        </w:tc>
      </w:tr>
      <w:tr w:rsidR="00ED1E3E" w14:paraId="35D64A6B" w14:textId="77777777" w:rsidTr="00ED1E3E">
        <w:trPr>
          <w:trHeight w:hRule="exact" w:val="397"/>
        </w:trPr>
        <w:tc>
          <w:tcPr>
            <w:tcW w:w="410" w:type="dxa"/>
            <w:tcBorders>
              <w:top w:val="single" w:sz="2" w:space="0" w:color="000000" w:themeColor="text1"/>
            </w:tcBorders>
          </w:tcPr>
          <w:p w14:paraId="6F055EBD" w14:textId="2E79CE15" w:rsidR="00ED1E3E" w:rsidRPr="00683ED6" w:rsidRDefault="00ED1E3E" w:rsidP="00ED1E3E">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팀장</w:t>
            </w:r>
          </w:p>
        </w:tc>
        <w:tc>
          <w:tcPr>
            <w:tcW w:w="1149" w:type="dxa"/>
            <w:tcBorders>
              <w:top w:val="single" w:sz="2" w:space="0" w:color="000000" w:themeColor="text1"/>
            </w:tcBorders>
            <w:tcMar>
              <w:top w:w="57" w:type="dxa"/>
              <w:left w:w="0" w:type="dxa"/>
              <w:bottom w:w="0" w:type="dxa"/>
              <w:right w:w="0" w:type="dxa"/>
            </w:tcMar>
            <w:vAlign w:val="center"/>
          </w:tcPr>
          <w:p w14:paraId="3C107138" w14:textId="2B960238" w:rsidR="00ED1E3E" w:rsidRPr="00683ED6" w:rsidRDefault="00953814"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채현기</w:t>
            </w:r>
          </w:p>
        </w:tc>
        <w:tc>
          <w:tcPr>
            <w:tcW w:w="1730" w:type="dxa"/>
            <w:tcBorders>
              <w:top w:val="single" w:sz="2" w:space="0" w:color="000000" w:themeColor="text1"/>
            </w:tcBorders>
            <w:vAlign w:val="center"/>
          </w:tcPr>
          <w:p w14:paraId="5DD45539" w14:textId="73D70ED5" w:rsidR="00ED1E3E" w:rsidRPr="00683ED6" w:rsidRDefault="00EB210F" w:rsidP="00ED1E3E">
            <w:pPr>
              <w:pStyle w:val="a9"/>
              <w:framePr w:wrap="auto" w:vAnchor="margin" w:hAnchor="text" w:xAlign="left" w:yAlign="inline"/>
              <w:rPr>
                <w:szCs w:val="14"/>
              </w:rPr>
            </w:pPr>
            <w:r>
              <w:rPr>
                <w:rFonts w:hint="eastAsia"/>
                <w:szCs w:val="14"/>
              </w:rPr>
              <w:t>w</w:t>
            </w:r>
            <w:r w:rsidR="00FC1683">
              <w:rPr>
                <w:rFonts w:hint="eastAsia"/>
                <w:szCs w:val="14"/>
              </w:rPr>
              <w:t>hich03@naver.com</w:t>
            </w:r>
          </w:p>
        </w:tc>
      </w:tr>
      <w:tr w:rsidR="00ED1E3E" w14:paraId="109AD8CD" w14:textId="77777777" w:rsidTr="00ED1E3E">
        <w:trPr>
          <w:trHeight w:hRule="exact" w:val="397"/>
        </w:trPr>
        <w:tc>
          <w:tcPr>
            <w:tcW w:w="410" w:type="dxa"/>
          </w:tcPr>
          <w:p w14:paraId="4F2CD07C" w14:textId="77777777" w:rsidR="00ED1E3E" w:rsidRDefault="00ED1E3E" w:rsidP="00ED1E3E">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w:t>
            </w:r>
            <w:r>
              <w:rPr>
                <w:rFonts w:ascii="KoPubWorld돋움체_Pro Bold" w:eastAsia="KoPubWorld돋움체_Pro Bold" w:hAnsi="KoPubWorld돋움체_Pro Bold" w:cs="KoPubWorld돋움체_Pro Bold" w:hint="eastAsia"/>
                <w:szCs w:val="14"/>
              </w:rPr>
              <w:t>원</w:t>
            </w:r>
          </w:p>
          <w:p w14:paraId="78F1B51F" w14:textId="77777777"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Mar>
              <w:top w:w="57" w:type="dxa"/>
              <w:left w:w="0" w:type="dxa"/>
              <w:bottom w:w="0" w:type="dxa"/>
              <w:right w:w="0" w:type="dxa"/>
            </w:tcMar>
            <w:vAlign w:val="center"/>
          </w:tcPr>
          <w:p w14:paraId="6BBE66B0" w14:textId="128C20DD" w:rsidR="00ED1E3E" w:rsidRPr="00683ED6" w:rsidRDefault="00953814"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박정훈</w:t>
            </w:r>
          </w:p>
        </w:tc>
        <w:tc>
          <w:tcPr>
            <w:tcW w:w="1730" w:type="dxa"/>
            <w:vAlign w:val="center"/>
          </w:tcPr>
          <w:p w14:paraId="027654AB" w14:textId="6BEC4A44" w:rsidR="00ED1E3E" w:rsidRPr="00683ED6" w:rsidRDefault="008C224C" w:rsidP="00ED1E3E">
            <w:pPr>
              <w:pStyle w:val="a9"/>
              <w:framePr w:wrap="auto" w:vAnchor="margin" w:hAnchor="text" w:xAlign="left" w:yAlign="inline"/>
              <w:rPr>
                <w:szCs w:val="14"/>
              </w:rPr>
            </w:pPr>
            <w:hyperlink r:id="rId9" w:history="1">
              <w:r w:rsidRPr="004F773B">
                <w:rPr>
                  <w:rStyle w:val="a6"/>
                  <w:rFonts w:hint="eastAsia"/>
                  <w:szCs w:val="14"/>
                </w:rPr>
                <w:t>parkjhun0214@naver.com</w:t>
              </w:r>
            </w:hyperlink>
          </w:p>
        </w:tc>
      </w:tr>
      <w:tr w:rsidR="00ED1E3E" w14:paraId="3B9B5405" w14:textId="77777777" w:rsidTr="00ED1E3E">
        <w:trPr>
          <w:trHeight w:hRule="exact" w:val="397"/>
        </w:trPr>
        <w:tc>
          <w:tcPr>
            <w:tcW w:w="410" w:type="dxa"/>
          </w:tcPr>
          <w:p w14:paraId="1F7BD830" w14:textId="77777777" w:rsidR="00ED1E3E" w:rsidRPr="00EB210F"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Mar>
              <w:top w:w="57" w:type="dxa"/>
              <w:left w:w="0" w:type="dxa"/>
              <w:bottom w:w="0" w:type="dxa"/>
              <w:right w:w="0" w:type="dxa"/>
            </w:tcMar>
            <w:vAlign w:val="center"/>
          </w:tcPr>
          <w:p w14:paraId="6D217E41" w14:textId="60EFB135" w:rsidR="00ED1E3E" w:rsidRPr="00683ED6" w:rsidRDefault="00953814"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주혜원</w:t>
            </w:r>
          </w:p>
        </w:tc>
        <w:tc>
          <w:tcPr>
            <w:tcW w:w="1730" w:type="dxa"/>
            <w:vAlign w:val="center"/>
          </w:tcPr>
          <w:p w14:paraId="38F57521" w14:textId="63139FF5" w:rsidR="00ED1E3E" w:rsidRPr="00683ED6" w:rsidRDefault="00FF705C" w:rsidP="00ED1E3E">
            <w:pPr>
              <w:pStyle w:val="a9"/>
              <w:framePr w:wrap="auto" w:vAnchor="margin" w:hAnchor="text" w:xAlign="left" w:yAlign="inline"/>
              <w:rPr>
                <w:szCs w:val="14"/>
              </w:rPr>
            </w:pPr>
            <w:hyperlink r:id="rId10" w:history="1">
              <w:r w:rsidRPr="002C42FA">
                <w:rPr>
                  <w:rStyle w:val="a6"/>
                  <w:rFonts w:hint="eastAsia"/>
                </w:rPr>
                <w:t>j</w:t>
              </w:r>
              <w:r w:rsidRPr="002C42FA">
                <w:rPr>
                  <w:rStyle w:val="a6"/>
                  <w:rFonts w:hint="eastAsia"/>
                  <w:szCs w:val="14"/>
                </w:rPr>
                <w:t>oohw5048@naver.com</w:t>
              </w:r>
            </w:hyperlink>
          </w:p>
        </w:tc>
      </w:tr>
      <w:tr w:rsidR="00ED1E3E" w14:paraId="26D81734" w14:textId="77777777" w:rsidTr="00ED1E3E">
        <w:trPr>
          <w:trHeight w:hRule="exact" w:val="397"/>
        </w:trPr>
        <w:tc>
          <w:tcPr>
            <w:tcW w:w="410" w:type="dxa"/>
          </w:tcPr>
          <w:p w14:paraId="50F32645" w14:textId="77777777"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Mar>
              <w:top w:w="57" w:type="dxa"/>
              <w:left w:w="0" w:type="dxa"/>
              <w:bottom w:w="0" w:type="dxa"/>
              <w:right w:w="0" w:type="dxa"/>
            </w:tcMar>
            <w:vAlign w:val="center"/>
          </w:tcPr>
          <w:p w14:paraId="1B1018D5" w14:textId="5E43D705"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730" w:type="dxa"/>
            <w:vAlign w:val="center"/>
          </w:tcPr>
          <w:p w14:paraId="53956F35" w14:textId="4EF669C0" w:rsidR="00ED1E3E" w:rsidRPr="007F15C1" w:rsidRDefault="00ED1E3E" w:rsidP="00ED1E3E">
            <w:pPr>
              <w:pStyle w:val="a9"/>
              <w:framePr w:wrap="auto" w:vAnchor="margin" w:hAnchor="text" w:xAlign="left" w:yAlign="inline"/>
              <w:rPr>
                <w:szCs w:val="14"/>
              </w:rPr>
            </w:pPr>
          </w:p>
        </w:tc>
      </w:tr>
      <w:tr w:rsidR="00ED1E3E" w14:paraId="78132257" w14:textId="77777777" w:rsidTr="00ED1E3E">
        <w:trPr>
          <w:trHeight w:hRule="exact" w:val="397"/>
        </w:trPr>
        <w:tc>
          <w:tcPr>
            <w:tcW w:w="410" w:type="dxa"/>
          </w:tcPr>
          <w:p w14:paraId="4AFEDC4A" w14:textId="77777777" w:rsidR="00ED1E3E" w:rsidRPr="001C1D0C"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Mar>
              <w:top w:w="57" w:type="dxa"/>
              <w:left w:w="0" w:type="dxa"/>
              <w:bottom w:w="0" w:type="dxa"/>
              <w:right w:w="0" w:type="dxa"/>
            </w:tcMar>
            <w:vAlign w:val="center"/>
          </w:tcPr>
          <w:p w14:paraId="2E55D7C7" w14:textId="78802388"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730" w:type="dxa"/>
            <w:vAlign w:val="center"/>
          </w:tcPr>
          <w:p w14:paraId="2E43BF6A" w14:textId="6B9CC6B6" w:rsidR="00ED1E3E" w:rsidRPr="00683ED6" w:rsidRDefault="00ED1E3E" w:rsidP="00ED1E3E">
            <w:pPr>
              <w:pStyle w:val="a9"/>
              <w:framePr w:wrap="auto" w:vAnchor="margin" w:hAnchor="text" w:xAlign="left" w:yAlign="inline"/>
              <w:rPr>
                <w:szCs w:val="14"/>
              </w:rPr>
            </w:pPr>
          </w:p>
        </w:tc>
      </w:tr>
      <w:tr w:rsidR="00ED1E3E" w14:paraId="2EDC2FE7" w14:textId="77777777" w:rsidTr="00ED1E3E">
        <w:trPr>
          <w:trHeight w:hRule="exact" w:val="397"/>
        </w:trPr>
        <w:tc>
          <w:tcPr>
            <w:tcW w:w="410" w:type="dxa"/>
            <w:tcBorders>
              <w:bottom w:val="single" w:sz="2" w:space="0" w:color="000000" w:themeColor="text1"/>
            </w:tcBorders>
          </w:tcPr>
          <w:p w14:paraId="111965D6" w14:textId="77777777"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Borders>
              <w:bottom w:val="single" w:sz="2" w:space="0" w:color="000000" w:themeColor="text1"/>
            </w:tcBorders>
            <w:tcMar>
              <w:top w:w="57" w:type="dxa"/>
              <w:left w:w="0" w:type="dxa"/>
              <w:bottom w:w="0" w:type="dxa"/>
              <w:right w:w="0" w:type="dxa"/>
            </w:tcMar>
            <w:vAlign w:val="center"/>
          </w:tcPr>
          <w:p w14:paraId="16646A88" w14:textId="3EB263B2" w:rsidR="00ED1E3E" w:rsidRPr="00683ED6" w:rsidRDefault="00ED1E3E" w:rsidP="00ED1E3E">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730" w:type="dxa"/>
            <w:tcBorders>
              <w:bottom w:val="single" w:sz="2" w:space="0" w:color="000000" w:themeColor="text1"/>
            </w:tcBorders>
            <w:vAlign w:val="center"/>
          </w:tcPr>
          <w:p w14:paraId="2557A831" w14:textId="66E01C81" w:rsidR="00ED1E3E" w:rsidRPr="00683ED6" w:rsidRDefault="00ED1E3E" w:rsidP="00ED1E3E">
            <w:pPr>
              <w:pStyle w:val="a9"/>
              <w:framePr w:wrap="auto" w:vAnchor="margin" w:hAnchor="text" w:xAlign="left" w:yAlign="inline"/>
              <w:rPr>
                <w:szCs w:val="14"/>
              </w:rPr>
            </w:pPr>
          </w:p>
        </w:tc>
      </w:tr>
    </w:tbl>
    <w:p w14:paraId="418BDED0" w14:textId="0841C567" w:rsidR="00DC6783" w:rsidRPr="0096112D" w:rsidRDefault="00DC6783" w:rsidP="00E035EA">
      <w:pPr>
        <w:tabs>
          <w:tab w:val="left" w:pos="2160"/>
        </w:tabs>
        <w:rPr>
          <w:sz w:val="16"/>
          <w:szCs w:val="18"/>
        </w:rPr>
        <w:sectPr w:rsidR="00DC6783" w:rsidRPr="0096112D" w:rsidSect="007D34A1">
          <w:headerReference w:type="default" r:id="rId11"/>
          <w:pgSz w:w="11906" w:h="16838" w:code="9"/>
          <w:pgMar w:top="851" w:right="284" w:bottom="816" w:left="3686" w:header="851" w:footer="0" w:gutter="0"/>
          <w:cols w:space="425"/>
          <w:docGrid w:linePitch="360" w:charSpace="44777"/>
        </w:sectPr>
      </w:pPr>
    </w:p>
    <w:sdt>
      <w:sdtPr>
        <w:rPr>
          <w:rFonts w:ascii="KoPubWorld돋움체 Light" w:eastAsia="KoPubWorld돋움체 Light" w:hAnsi="KoPubWorld돋움체 Light" w:cs="KoPubWorld돋움체 Light"/>
          <w:color w:val="000000" w:themeColor="text1"/>
          <w:spacing w:val="-12"/>
          <w:w w:val="98"/>
          <w:kern w:val="2"/>
          <w:sz w:val="20"/>
          <w:szCs w:val="22"/>
          <w:lang w:val="ko-KR"/>
        </w:rPr>
        <w:id w:val="514040448"/>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2019234726"/>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445739160"/>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709097241"/>
                    <w:docPartObj>
                      <w:docPartGallery w:val="Table of Contents"/>
                      <w:docPartUnique/>
                    </w:docPartObj>
                  </w:sdtPr>
                  <w:sdtEndPr>
                    <w:rPr>
                      <w:b/>
                      <w:bCs/>
                    </w:rPr>
                  </w:sdtEndPr>
                  <w:sdtContent>
                    <w:p w14:paraId="66A9C800" w14:textId="77777777" w:rsidR="00AC6986" w:rsidRPr="00856CA8" w:rsidRDefault="00AC6986" w:rsidP="00AC6986">
                      <w:pPr>
                        <w:pStyle w:val="TOC"/>
                        <w:jc w:val="center"/>
                        <w:rPr>
                          <w:rFonts w:ascii="KoPubWorld돋움체 Bold" w:eastAsia="KoPubWorld돋움체 Bold" w:hAnsi="KoPubWorld돋움체 Bold" w:cs="KoPubWorld돋움체 Bold"/>
                          <w:b/>
                          <w:bCs/>
                          <w:color w:val="2F5597"/>
                          <w:sz w:val="28"/>
                          <w:szCs w:val="48"/>
                        </w:rPr>
                      </w:pPr>
                      <w:r w:rsidRPr="00856CA8">
                        <w:rPr>
                          <w:rFonts w:ascii="KoPubWorld돋움체 Bold" w:eastAsia="KoPubWorld돋움체 Bold" w:hAnsi="KoPubWorld돋움체 Bold" w:cs="KoPubWorld돋움체 Bold" w:hint="eastAsia"/>
                          <w:b/>
                          <w:bCs/>
                          <w:color w:val="203864"/>
                          <w:sz w:val="28"/>
                          <w:szCs w:val="48"/>
                        </w:rPr>
                        <w:t>C</w:t>
                      </w:r>
                      <w:r w:rsidRPr="00856CA8">
                        <w:rPr>
                          <w:rFonts w:ascii="KoPubWorld돋움체 Bold" w:eastAsia="KoPubWorld돋움체 Bold" w:hAnsi="KoPubWorld돋움체 Bold" w:cs="KoPubWorld돋움체 Bold"/>
                          <w:b/>
                          <w:bCs/>
                          <w:color w:val="203864"/>
                          <w:sz w:val="28"/>
                          <w:szCs w:val="48"/>
                        </w:rPr>
                        <w:t>ONTENTS</w:t>
                      </w:r>
                    </w:p>
                    <w:p w14:paraId="1A6A8C42" w14:textId="16002174"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F64933">
                        <w:rPr>
                          <w:rFonts w:ascii="KoPubWorld돋움체 Bold" w:eastAsia="KoPubWorld돋움체 Bold" w:hAnsi="KoPubWorld돋움체 Bold" w:cs="KoPubWorld돋움체 Bold" w:hint="eastAsia"/>
                          <w:b/>
                          <w:color w:val="203864"/>
                          <w:sz w:val="24"/>
                        </w:rPr>
                        <w:t>Ⅰ</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sidRPr="00D13A3F">
                        <w:rPr>
                          <w:rFonts w:ascii="KoPubWorld돋움체 Bold" w:eastAsia="KoPubWorld돋움체 Bold" w:hAnsi="KoPubWorld돋움체 Bold" w:cs="KoPubWorld돋움체 Bold"/>
                          <w:b/>
                          <w:color w:val="203864"/>
                          <w:sz w:val="24"/>
                        </w:rPr>
                        <w:t>Industry Analysis</w:t>
                      </w:r>
                      <w:r w:rsidRPr="00D260A0">
                        <w:rPr>
                          <w:rFonts w:ascii="KoPubWorld돋움체 Light" w:eastAsia="KoPubWorld돋움체 Light" w:hAnsi="KoPubWorld돋움체 Light" w:cs="KoPubWorld돋움체 Light"/>
                          <w:color w:val="2F5597"/>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1</w:t>
                      </w:r>
                    </w:p>
                    <w:p w14:paraId="27F4B87D" w14:textId="77777777" w:rsidR="00AC6986" w:rsidRPr="008158AB" w:rsidRDefault="00AC6986" w:rsidP="002478F9">
                      <w:pPr>
                        <w:pStyle w:val="a8"/>
                        <w:wordWrap/>
                        <w:spacing w:line="216" w:lineRule="auto"/>
                        <w:rPr>
                          <w:rFonts w:ascii="KoPubWorld돋움체 Light" w:eastAsia="KoPubWorld돋움체 Light" w:hAnsi="KoPubWorld돋움체 Light" w:cs="KoPubWorld돋움체 Light"/>
                          <w:sz w:val="22"/>
                        </w:rPr>
                      </w:pPr>
                    </w:p>
                    <w:p w14:paraId="725648FB" w14:textId="63802B3F"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F64933">
                        <w:rPr>
                          <w:rFonts w:ascii="KoPubWorld돋움체 Bold" w:eastAsia="KoPubWorld돋움체 Bold" w:hAnsi="KoPubWorld돋움체 Bold" w:cs="KoPubWorld돋움체 Bold" w:hint="eastAsia"/>
                          <w:b/>
                          <w:color w:val="203864"/>
                          <w:sz w:val="24"/>
                        </w:rPr>
                        <w:t>Ⅱ</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Company Overview</w:t>
                      </w:r>
                      <w:r w:rsidRPr="00D260A0">
                        <w:rPr>
                          <w:rFonts w:ascii="KoPubWorld돋움체 Light" w:eastAsia="KoPubWorld돋움체 Light" w:hAnsi="KoPubWorld돋움체 Light" w:cs="KoPubWorld돋움체 Light"/>
                          <w:color w:val="2F5597"/>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4</w:t>
                      </w:r>
                    </w:p>
                    <w:p w14:paraId="2FF86132" w14:textId="77777777" w:rsidR="00AC6986" w:rsidRPr="008158AB" w:rsidRDefault="00AC6986" w:rsidP="002478F9">
                      <w:pPr>
                        <w:pStyle w:val="a8"/>
                        <w:wordWrap/>
                        <w:spacing w:line="216" w:lineRule="auto"/>
                        <w:rPr>
                          <w:rFonts w:ascii="KoPubWorld돋움체 Light" w:eastAsia="KoPubWorld돋움체 Light" w:hAnsi="KoPubWorld돋움체 Light" w:cs="KoPubWorld돋움체 Light"/>
                          <w:sz w:val="22"/>
                        </w:rPr>
                      </w:pPr>
                    </w:p>
                    <w:p w14:paraId="66B57B87" w14:textId="7E2429DE"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Pr>
                          <w:rFonts w:ascii="KoPubWorld돋움체 Bold" w:eastAsia="KoPubWorld돋움체 Bold" w:hAnsi="KoPubWorld돋움체 Bold" w:cs="KoPubWorld돋움체 Bold" w:hint="eastAsia"/>
                          <w:b/>
                          <w:color w:val="203864"/>
                          <w:sz w:val="24"/>
                        </w:rPr>
                        <w:t>Ⅲ</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Investment Point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5E3DAD">
                        <w:rPr>
                          <w:rFonts w:ascii="KoPubWorld돋움체 Light" w:eastAsia="KoPubWorld돋움체 Light" w:hAnsi="KoPubWorld돋움체 Light" w:cs="KoPubWorld돋움체 Light" w:hint="eastAsia"/>
                          <w:sz w:val="22"/>
                        </w:rPr>
                        <w:t>5</w:t>
                      </w:r>
                    </w:p>
                    <w:p w14:paraId="7B075FF5" w14:textId="77777777" w:rsidR="002478F9" w:rsidRPr="002478F9" w:rsidRDefault="002478F9" w:rsidP="00AC6986">
                      <w:pPr>
                        <w:pStyle w:val="a8"/>
                        <w:wordWrap/>
                        <w:spacing w:line="216" w:lineRule="auto"/>
                        <w:jc w:val="distribute"/>
                        <w:rPr>
                          <w:rFonts w:ascii="KoPubWorld돋움체 Light" w:eastAsia="KoPubWorld돋움체 Light" w:hAnsi="KoPubWorld돋움체 Light" w:cs="KoPubWorld돋움체 Light"/>
                          <w:sz w:val="16"/>
                          <w:szCs w:val="16"/>
                        </w:rPr>
                      </w:pPr>
                    </w:p>
                    <w:p w14:paraId="5B50C501" w14:textId="47F19292" w:rsidR="00AC6986" w:rsidRDefault="003E0EF7" w:rsidP="00AC6986">
                      <w:pPr>
                        <w:pStyle w:val="a8"/>
                        <w:numPr>
                          <w:ilvl w:val="0"/>
                          <w:numId w:val="6"/>
                        </w:numPr>
                        <w:wordWrap/>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pacing w:val="-2"/>
                          <w:sz w:val="22"/>
                        </w:rPr>
                        <w:t xml:space="preserve">TOP-Line: To </w:t>
                      </w:r>
                      <w:proofErr w:type="gramStart"/>
                      <w:r>
                        <w:rPr>
                          <w:rFonts w:ascii="KoPubWorld돋움체 Bold" w:eastAsia="KoPubWorld돋움체 Bold" w:hAnsi="KoPubWorld돋움체 Bold" w:cs="KoPubWorld돋움체 Bold" w:hint="eastAsia"/>
                          <w:spacing w:val="-2"/>
                          <w:sz w:val="22"/>
                        </w:rPr>
                        <w:t>Out Perform</w:t>
                      </w:r>
                      <w:proofErr w:type="gramEnd"/>
                      <w:r w:rsidRPr="00107343">
                        <w:rPr>
                          <w:rFonts w:ascii="KoPubWorld돋움체 Light" w:eastAsia="KoPubWorld돋움체 Light" w:hAnsi="KoPubWorld돋움체 Light" w:cs="KoPubWorld돋움체 Light"/>
                          <w:spacing w:val="-2"/>
                          <w:sz w:val="22"/>
                        </w:rPr>
                        <w:t>····</w:t>
                      </w:r>
                      <w:r w:rsidR="00AC6986" w:rsidRPr="00107343">
                        <w:rPr>
                          <w:rFonts w:ascii="KoPubWorld돋움체 Light" w:eastAsia="KoPubWorld돋움체 Light" w:hAnsi="KoPubWorld돋움체 Light" w:cs="KoPubWorld돋움체 Light"/>
                          <w:spacing w:val="-2"/>
                          <w:sz w:val="22"/>
                        </w:rPr>
                        <w:t>·······························</w:t>
                      </w:r>
                      <w:r w:rsidR="00AC6986">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D260A0">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107343">
                        <w:rPr>
                          <w:rFonts w:ascii="KoPubWorld돋움체 Light" w:eastAsia="KoPubWorld돋움체 Light" w:hAnsi="KoPubWorld돋움체 Light" w:cs="KoPubWorld돋움체 Light"/>
                          <w:sz w:val="22"/>
                        </w:rPr>
                        <w:t xml:space="preserve"> </w:t>
                      </w:r>
                      <w:r w:rsidR="005E3DAD">
                        <w:rPr>
                          <w:rFonts w:ascii="KoPubWorld돋움체 Light" w:eastAsia="KoPubWorld돋움체 Light" w:hAnsi="KoPubWorld돋움체 Light" w:cs="KoPubWorld돋움체 Light" w:hint="eastAsia"/>
                          <w:sz w:val="22"/>
                        </w:rPr>
                        <w:t>5</w:t>
                      </w:r>
                    </w:p>
                    <w:p w14:paraId="3EA08415" w14:textId="77777777" w:rsidR="002478F9" w:rsidRPr="005E3DAD" w:rsidRDefault="002478F9" w:rsidP="002478F9">
                      <w:pPr>
                        <w:pStyle w:val="a8"/>
                        <w:wordWrap/>
                        <w:spacing w:line="216" w:lineRule="auto"/>
                        <w:ind w:left="760"/>
                        <w:rPr>
                          <w:rFonts w:ascii="KoPubWorld돋움체 Light" w:eastAsia="KoPubWorld돋움체 Light" w:hAnsi="KoPubWorld돋움체 Light" w:cs="KoPubWorld돋움체 Light"/>
                          <w:sz w:val="16"/>
                          <w:szCs w:val="16"/>
                        </w:rPr>
                      </w:pPr>
                    </w:p>
                    <w:p w14:paraId="2CC0C6BE" w14:textId="70CC0A20" w:rsidR="00AC6986" w:rsidRDefault="003E0EF7" w:rsidP="00AC6986">
                      <w:pPr>
                        <w:pStyle w:val="a8"/>
                        <w:numPr>
                          <w:ilvl w:val="0"/>
                          <w:numId w:val="6"/>
                        </w:numPr>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kern w:val="0"/>
                          <w:sz w:val="22"/>
                        </w:rPr>
                        <w:t>OPM: Open Potential Momentum</w:t>
                      </w:r>
                      <w:r w:rsidR="00AC6986" w:rsidRPr="00D260A0">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D260A0">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5E3DAD">
                        <w:rPr>
                          <w:rFonts w:ascii="KoPubWorld돋움체 Light" w:eastAsia="KoPubWorld돋움체 Light" w:hAnsi="KoPubWorld돋움체 Light" w:cs="KoPubWorld돋움체 Light" w:hint="eastAsia"/>
                          <w:sz w:val="22"/>
                        </w:rPr>
                        <w:t>8</w:t>
                      </w:r>
                    </w:p>
                    <w:p w14:paraId="297AF2B9" w14:textId="77777777" w:rsidR="00AC6986" w:rsidRPr="002478F9" w:rsidRDefault="00AC6986" w:rsidP="00AC6986">
                      <w:pPr>
                        <w:pStyle w:val="a8"/>
                        <w:wordWrap/>
                        <w:spacing w:line="216" w:lineRule="auto"/>
                        <w:jc w:val="distribute"/>
                        <w:rPr>
                          <w:rFonts w:ascii="KoPubWorld돋움체 Light" w:eastAsia="KoPubWorld돋움체 Light" w:hAnsi="KoPubWorld돋움체 Light" w:cs="KoPubWorld돋움체 Light"/>
                          <w:sz w:val="16"/>
                          <w:szCs w:val="16"/>
                        </w:rPr>
                      </w:pPr>
                    </w:p>
                    <w:p w14:paraId="6CBE7CAB" w14:textId="3D5E3B25"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Pr>
                          <w:rFonts w:ascii="KoPubWorld돋움체 Bold" w:eastAsia="KoPubWorld돋움체 Bold" w:hAnsi="KoPubWorld돋움체 Bold" w:cs="KoPubWorld돋움체 Bold" w:hint="eastAsia"/>
                          <w:b/>
                          <w:color w:val="203864"/>
                          <w:sz w:val="24"/>
                        </w:rPr>
                        <w:t>Ⅳ</w:t>
                      </w:r>
                      <w:proofErr w:type="spellEnd"/>
                      <w:r w:rsidRPr="00CF3463">
                        <w:rPr>
                          <w:rFonts w:ascii="KoPubWorld돋움체 Bold" w:eastAsia="KoPubWorld돋움체 Bold" w:hAnsi="KoPubWorld돋움체 Bold" w:cs="KoPubWorld돋움체 Bold"/>
                          <w:b/>
                          <w:color w:val="203864"/>
                          <w:sz w:val="24"/>
                        </w:rPr>
                        <w:t>. Check Point</w:t>
                      </w:r>
                      <w:r w:rsidR="003E0EF7"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003E0EF7" w:rsidRPr="00107343">
                        <w:rPr>
                          <w:rFonts w:ascii="KoPubWorld돋움체 Light" w:eastAsia="KoPubWorld돋움체 Light" w:hAnsi="KoPubWorld돋움체 Light" w:cs="KoPubWorld돋움체 Light"/>
                          <w:spacing w:val="-2"/>
                          <w:sz w:val="22"/>
                        </w:rPr>
                        <w:t>··</w:t>
                      </w:r>
                      <w:r w:rsidR="005E3DAD">
                        <w:rPr>
                          <w:rFonts w:ascii="KoPubWorld돋움체 Light" w:eastAsia="KoPubWorld돋움체 Light" w:hAnsi="KoPubWorld돋움체 Light" w:cs="KoPubWorld돋움체 Light" w:hint="eastAsia"/>
                          <w:sz w:val="22"/>
                        </w:rPr>
                        <w:t>10</w:t>
                      </w:r>
                    </w:p>
                    <w:p w14:paraId="412AAEDC" w14:textId="77777777" w:rsidR="008158AB" w:rsidRPr="008158AB" w:rsidRDefault="008158AB" w:rsidP="00AC6986">
                      <w:pPr>
                        <w:pStyle w:val="a8"/>
                        <w:wordWrap/>
                        <w:spacing w:line="216" w:lineRule="auto"/>
                        <w:jc w:val="distribute"/>
                        <w:rPr>
                          <w:rFonts w:ascii="KoPubWorld돋움체 Light" w:eastAsia="KoPubWorld돋움체 Light" w:hAnsi="KoPubWorld돋움체 Light" w:cs="KoPubWorld돋움체 Light"/>
                          <w:sz w:val="16"/>
                          <w:szCs w:val="16"/>
                        </w:rPr>
                      </w:pPr>
                    </w:p>
                    <w:p w14:paraId="25420E92" w14:textId="3BE55F43" w:rsidR="008158AB" w:rsidRPr="008158AB" w:rsidRDefault="00196758" w:rsidP="008158AB">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pacing w:val="-2"/>
                          <w:sz w:val="22"/>
                        </w:rPr>
                        <w:t>주주환원과 성장의 균형 전략</w:t>
                      </w:r>
                      <w:r w:rsidRPr="00107343">
                        <w:rPr>
                          <w:rFonts w:ascii="KoPubWorld돋움체 Light" w:eastAsia="KoPubWorld돋움체 Light" w:hAnsi="KoPubWorld돋움체 Light" w:cs="KoPubWorld돋움체 Light"/>
                          <w:spacing w:val="-2"/>
                          <w:sz w:val="22"/>
                        </w:rPr>
                        <w:t>···</w:t>
                      </w:r>
                      <w:r w:rsidR="008158AB" w:rsidRPr="00107343">
                        <w:rPr>
                          <w:rFonts w:ascii="KoPubWorld돋움체 Light" w:eastAsia="KoPubWorld돋움체 Light" w:hAnsi="KoPubWorld돋움체 Light" w:cs="KoPubWorld돋움체 Light"/>
                          <w:spacing w:val="-2"/>
                          <w:sz w:val="22"/>
                        </w:rPr>
                        <w:t>······························</w:t>
                      </w:r>
                      <w:r w:rsidR="008158AB">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8158AB" w:rsidRPr="00D260A0">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8158AB"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10</w:t>
                      </w:r>
                    </w:p>
                    <w:p w14:paraId="3A4A85EB" w14:textId="77777777" w:rsidR="00AC6986" w:rsidRPr="008158AB" w:rsidRDefault="00AC6986" w:rsidP="008158AB">
                      <w:pPr>
                        <w:pStyle w:val="a8"/>
                        <w:wordWrap/>
                        <w:spacing w:line="216" w:lineRule="auto"/>
                        <w:jc w:val="center"/>
                        <w:rPr>
                          <w:rFonts w:ascii="KoPubWorld돋움체 Light" w:eastAsia="KoPubWorld돋움체 Light" w:hAnsi="KoPubWorld돋움체 Light" w:cs="KoPubWorld돋움체 Light"/>
                          <w:sz w:val="16"/>
                          <w:szCs w:val="16"/>
                        </w:rPr>
                      </w:pPr>
                    </w:p>
                    <w:p w14:paraId="58005BB1" w14:textId="540C916F"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CF3463">
                        <w:rPr>
                          <w:rFonts w:ascii="KoPubWorld돋움체 Bold" w:eastAsia="KoPubWorld돋움체 Bold" w:hAnsi="KoPubWorld돋움체 Bold" w:cs="KoPubWorld돋움체 Bold" w:hint="eastAsia"/>
                          <w:b/>
                          <w:color w:val="203864"/>
                          <w:sz w:val="24"/>
                        </w:rPr>
                        <w:t>Ⅴ</w:t>
                      </w:r>
                      <w:proofErr w:type="spellEnd"/>
                      <w:r w:rsidRPr="00CF3463">
                        <w:rPr>
                          <w:rFonts w:ascii="KoPubWorld돋움체 Bold" w:eastAsia="KoPubWorld돋움체 Bold" w:hAnsi="KoPubWorld돋움체 Bold" w:cs="KoPubWorld돋움체 Bold"/>
                          <w:b/>
                          <w:color w:val="203864"/>
                          <w:sz w:val="24"/>
                        </w:rPr>
                        <w:t>.</w:t>
                      </w:r>
                      <w:r>
                        <w:rPr>
                          <w:rFonts w:ascii="KoPubWorld돋움체 Bold" w:eastAsia="KoPubWorld돋움체 Bold" w:hAnsi="KoPubWorld돋움체 Bold" w:cs="KoPubWorld돋움체 Bold" w:hint="eastAsia"/>
                          <w:b/>
                          <w:color w:val="203864"/>
                          <w:sz w:val="24"/>
                        </w:rPr>
                        <w:t xml:space="preserve"> </w:t>
                      </w:r>
                      <w:r w:rsidRPr="00CF3463">
                        <w:rPr>
                          <w:rFonts w:ascii="KoPubWorld돋움체 Bold" w:eastAsia="KoPubWorld돋움체 Bold" w:hAnsi="KoPubWorld돋움체 Bold" w:cs="KoPubWorld돋움체 Bold"/>
                          <w:b/>
                          <w:color w:val="203864"/>
                          <w:sz w:val="24"/>
                        </w:rPr>
                        <w:t>Risk</w:t>
                      </w:r>
                      <w:r w:rsidR="003E0EF7"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003E0EF7" w:rsidRPr="00107343">
                        <w:rPr>
                          <w:rFonts w:ascii="KoPubWorld돋움체 Light" w:eastAsia="KoPubWorld돋움체 Light" w:hAnsi="KoPubWorld돋움체 Light" w:cs="KoPubWorld돋움체 Light"/>
                          <w:spacing w:val="-2"/>
                          <w:sz w:val="22"/>
                        </w:rPr>
                        <w:t>···</w:t>
                      </w:r>
                      <w:r w:rsidR="005E3DAD">
                        <w:rPr>
                          <w:rFonts w:ascii="KoPubWorld돋움체 Light" w:eastAsia="KoPubWorld돋움체 Light" w:hAnsi="KoPubWorld돋움체 Light" w:cs="KoPubWorld돋움체 Light" w:hint="eastAsia"/>
                          <w:sz w:val="22"/>
                        </w:rPr>
                        <w:t>11</w:t>
                      </w:r>
                    </w:p>
                    <w:p w14:paraId="2F47ABBB" w14:textId="77777777" w:rsidR="008158AB" w:rsidRPr="008158AB" w:rsidRDefault="008158AB" w:rsidP="00AC6986">
                      <w:pPr>
                        <w:pStyle w:val="a8"/>
                        <w:wordWrap/>
                        <w:spacing w:line="216" w:lineRule="auto"/>
                        <w:jc w:val="distribute"/>
                        <w:rPr>
                          <w:rFonts w:ascii="KoPubWorld돋움체 Light" w:eastAsia="KoPubWorld돋움체 Light" w:hAnsi="KoPubWorld돋움체 Light" w:cs="KoPubWorld돋움체 Light"/>
                          <w:sz w:val="16"/>
                          <w:szCs w:val="16"/>
                        </w:rPr>
                      </w:pPr>
                    </w:p>
                    <w:p w14:paraId="1D82FCAD" w14:textId="6476FC58" w:rsidR="008158AB" w:rsidRDefault="005449F5" w:rsidP="008158AB">
                      <w:pPr>
                        <w:pStyle w:val="a8"/>
                        <w:wordWrap/>
                        <w:spacing w:line="216" w:lineRule="auto"/>
                        <w:ind w:left="760"/>
                        <w:rPr>
                          <w:rFonts w:ascii="KoPubWorld돋움체 Light" w:eastAsia="KoPubWorld돋움체 Light" w:hAnsi="KoPubWorld돋움체 Light" w:cs="KoPubWorld돋움체 Light"/>
                          <w:sz w:val="22"/>
                        </w:rPr>
                      </w:pPr>
                      <w:proofErr w:type="spellStart"/>
                      <w:r>
                        <w:rPr>
                          <w:rFonts w:ascii="KoPubWorld돋움체 Bold" w:eastAsia="KoPubWorld돋움체 Bold" w:hAnsi="KoPubWorld돋움체 Bold" w:cs="KoPubWorld돋움체 Bold" w:hint="eastAsia"/>
                          <w:spacing w:val="-2"/>
                          <w:sz w:val="22"/>
                        </w:rPr>
                        <w:t>스테이블코인</w:t>
                      </w:r>
                      <w:proofErr w:type="spellEnd"/>
                      <w:r>
                        <w:rPr>
                          <w:rFonts w:ascii="KoPubWorld돋움체 Bold" w:eastAsia="KoPubWorld돋움체 Bold" w:hAnsi="KoPubWorld돋움체 Bold" w:cs="KoPubWorld돋움체 Bold" w:hint="eastAsia"/>
                          <w:spacing w:val="-2"/>
                          <w:sz w:val="22"/>
                        </w:rPr>
                        <w:t xml:space="preserve"> 법제화: 전화위복</w:t>
                      </w:r>
                      <w:r w:rsidR="008158AB" w:rsidRPr="00107343">
                        <w:rPr>
                          <w:rFonts w:ascii="KoPubWorld돋움체 Light" w:eastAsia="KoPubWorld돋움체 Light" w:hAnsi="KoPubWorld돋움체 Light" w:cs="KoPubWorld돋움체 Light"/>
                          <w:spacing w:val="-2"/>
                          <w:sz w:val="22"/>
                        </w:rPr>
                        <w:t>································</w:t>
                      </w:r>
                      <w:r w:rsidR="008158AB">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8158AB" w:rsidRPr="00D260A0">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11</w:t>
                      </w:r>
                    </w:p>
                    <w:p w14:paraId="20CA6E8B" w14:textId="77777777" w:rsidR="00AC6986" w:rsidRPr="005449F5" w:rsidRDefault="00AC6986" w:rsidP="00AC6986">
                      <w:pPr>
                        <w:pStyle w:val="a8"/>
                        <w:wordWrap/>
                        <w:spacing w:line="216" w:lineRule="auto"/>
                        <w:jc w:val="distribute"/>
                        <w:rPr>
                          <w:rFonts w:ascii="KoPubWorld돋움체 Light" w:eastAsia="KoPubWorld돋움체 Light" w:hAnsi="KoPubWorld돋움체 Light" w:cs="KoPubWorld돋움체 Light"/>
                          <w:sz w:val="16"/>
                          <w:szCs w:val="16"/>
                        </w:rPr>
                      </w:pPr>
                    </w:p>
                    <w:p w14:paraId="10FF8ACA" w14:textId="1F801EA1"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CF3463">
                        <w:rPr>
                          <w:rFonts w:ascii="KoPubWorld돋움체 Bold" w:eastAsia="KoPubWorld돋움체 Bold" w:hAnsi="KoPubWorld돋움체 Bold" w:cs="KoPubWorld돋움체 Bold" w:hint="eastAsia"/>
                          <w:b/>
                          <w:color w:val="203864"/>
                          <w:sz w:val="24"/>
                        </w:rPr>
                        <w:t>Ⅵ</w:t>
                      </w:r>
                      <w:proofErr w:type="spellEnd"/>
                      <w:r w:rsidRPr="00CF3463">
                        <w:rPr>
                          <w:rFonts w:ascii="KoPubWorld돋움체 Bold" w:eastAsia="KoPubWorld돋움체 Bold" w:hAnsi="KoPubWorld돋움체 Bold" w:cs="KoPubWorld돋움체 Bold"/>
                          <w:b/>
                          <w:color w:val="203864"/>
                          <w:sz w:val="24"/>
                        </w:rPr>
                        <w:t>. Valuation</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008158AB" w:rsidRPr="00107343">
                        <w:rPr>
                          <w:rFonts w:ascii="KoPubWorld돋움체 Light" w:eastAsia="KoPubWorld돋움체 Light" w:hAnsi="KoPubWorld돋움체 Light" w:cs="KoPubWorld돋움체 Light"/>
                          <w:spacing w:val="-2"/>
                          <w:sz w:val="22"/>
                        </w:rPr>
                        <w:t>············</w:t>
                      </w:r>
                      <w:r w:rsidR="005E3DAD">
                        <w:rPr>
                          <w:rFonts w:ascii="KoPubWorld돋움체 Light" w:eastAsia="KoPubWorld돋움체 Light" w:hAnsi="KoPubWorld돋움체 Light" w:cs="KoPubWorld돋움체 Light" w:hint="eastAsia"/>
                          <w:sz w:val="22"/>
                        </w:rPr>
                        <w:t>12</w:t>
                      </w:r>
                    </w:p>
                    <w:p w14:paraId="367C1504" w14:textId="77777777" w:rsidR="00AC6986" w:rsidRPr="008158AB"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513F05AE" w14:textId="0633CEF1" w:rsidR="00AC6986" w:rsidRPr="00336E48" w:rsidRDefault="00AC6986" w:rsidP="00AC6986">
                      <w:pPr>
                        <w:wordWrap/>
                        <w:rPr>
                          <w:b/>
                          <w:bCs/>
                        </w:rPr>
                      </w:pPr>
                      <w:proofErr w:type="spellStart"/>
                      <w:r>
                        <w:rPr>
                          <w:rFonts w:ascii="KoPubWorld돋움체 Bold" w:eastAsia="KoPubWorld돋움체 Bold" w:hAnsi="KoPubWorld돋움체 Bold" w:cs="KoPubWorld돋움체 Bold" w:hint="eastAsia"/>
                          <w:b/>
                          <w:color w:val="203864"/>
                          <w:sz w:val="24"/>
                        </w:rPr>
                        <w:t>Ⅶ</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Estimation Logic</w:t>
                      </w:r>
                      <w:r>
                        <w:rPr>
                          <w:sz w:val="22"/>
                        </w:rPr>
                        <w:t>··</w:t>
                      </w:r>
                      <w:r w:rsidRPr="00D260A0">
                        <w:rPr>
                          <w:sz w:val="22"/>
                        </w:rPr>
                        <w:t>····································</w:t>
                      </w:r>
                      <w:r>
                        <w:rPr>
                          <w:sz w:val="22"/>
                        </w:rPr>
                        <w:t>················</w:t>
                      </w:r>
                      <w:r w:rsidRPr="00D260A0">
                        <w:rPr>
                          <w:sz w:val="22"/>
                        </w:rPr>
                        <w:t>·······················</w:t>
                      </w:r>
                      <w:r>
                        <w:rPr>
                          <w:sz w:val="22"/>
                        </w:rPr>
                        <w:t>··</w:t>
                      </w:r>
                      <w:r w:rsidRPr="00D260A0">
                        <w:rPr>
                          <w:sz w:val="22"/>
                        </w:rPr>
                        <w:t>··</w:t>
                      </w:r>
                      <w:r>
                        <w:rPr>
                          <w:sz w:val="22"/>
                        </w:rPr>
                        <w:t>···········</w:t>
                      </w:r>
                      <w:r w:rsidR="008158AB" w:rsidRPr="00107343">
                        <w:rPr>
                          <w:spacing w:val="-2"/>
                          <w:sz w:val="22"/>
                        </w:rPr>
                        <w:t>·</w:t>
                      </w:r>
                      <w:r w:rsidR="005E3DAD">
                        <w:rPr>
                          <w:rFonts w:hint="eastAsia"/>
                          <w:sz w:val="22"/>
                        </w:rPr>
                        <w:t>13</w:t>
                      </w:r>
                    </w:p>
                    <w:p w14:paraId="5FA3BCED" w14:textId="37BA2CA9" w:rsidR="00FF5C97" w:rsidRPr="004D5C6E" w:rsidRDefault="00000000" w:rsidP="004D5C6E">
                      <w:pPr>
                        <w:wordWrap/>
                        <w:rPr>
                          <w:b/>
                          <w:bCs/>
                          <w:lang w:val="ko-KR"/>
                        </w:rPr>
                        <w:sectPr w:rsidR="00FF5C97" w:rsidRPr="004D5C6E" w:rsidSect="00AE67BD">
                          <w:headerReference w:type="default" r:id="rId12"/>
                          <w:footerReference w:type="default" r:id="rId13"/>
                          <w:pgSz w:w="11906" w:h="16838" w:code="9"/>
                          <w:pgMar w:top="1985" w:right="2268" w:bottom="1985" w:left="2268" w:header="567" w:footer="0" w:gutter="0"/>
                          <w:cols w:space="425"/>
                          <w:docGrid w:linePitch="360" w:charSpace="44777"/>
                        </w:sectPr>
                      </w:pPr>
                    </w:p>
                  </w:sdtContent>
                </w:sdt>
              </w:sdtContent>
            </w:sdt>
          </w:sdtContent>
        </w:sdt>
      </w:sdtContent>
    </w:sdt>
    <w:p w14:paraId="4A7C74E4" w14:textId="77777777" w:rsidR="00FE31F1" w:rsidRPr="00F321A0" w:rsidRDefault="00FE31F1" w:rsidP="00FE31F1">
      <w:pPr>
        <w:widowControl/>
        <w:wordWrap/>
        <w:autoSpaceDE/>
        <w:autoSpaceDN/>
        <w:rPr>
          <w:rFonts w:ascii="KoPubWorld돋움체 Medium" w:eastAsia="KoPubWorld돋움체 Medium" w:hAnsi="KoPubWorld돋움체 Medium" w:cs="KoPubWorld돋움체 Medium"/>
          <w:sz w:val="44"/>
          <w:szCs w:val="48"/>
        </w:rPr>
      </w:pPr>
      <w:bookmarkStart w:id="0" w:name="_Hlk206169670"/>
      <w:proofErr w:type="spellStart"/>
      <w:r>
        <w:rPr>
          <w:rFonts w:ascii="KoPubWorld돋움체 Medium" w:eastAsia="KoPubWorld돋움체 Medium" w:hAnsi="KoPubWorld돋움체 Medium" w:cs="KoPubWorld돋움체 Medium" w:hint="eastAsia"/>
          <w:sz w:val="44"/>
          <w:szCs w:val="48"/>
        </w:rPr>
        <w:lastRenderedPageBreak/>
        <w:t>Ⅰ</w:t>
      </w:r>
      <w:proofErr w:type="spellEnd"/>
      <w:r w:rsidRPr="00F321A0">
        <w:rPr>
          <w:rFonts w:ascii="KoPubWorld돋움체 Medium" w:eastAsia="KoPubWorld돋움체 Medium" w:hAnsi="KoPubWorld돋움체 Medium" w:cs="KoPubWorld돋움체 Medium" w:hint="eastAsia"/>
          <w:sz w:val="44"/>
          <w:szCs w:val="48"/>
        </w:rPr>
        <w:t>. Industry Analysis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FE31F1" w14:paraId="6227B785" w14:textId="77777777" w:rsidTr="00B13CE1">
        <w:tc>
          <w:tcPr>
            <w:tcW w:w="7643" w:type="dxa"/>
            <w:shd w:val="clear" w:color="auto" w:fill="D0CECE" w:themeFill="background2" w:themeFillShade="E6"/>
          </w:tcPr>
          <w:p w14:paraId="239D3C86" w14:textId="06708313" w:rsidR="00FE31F1" w:rsidRPr="00F108DC" w:rsidRDefault="00A116A9" w:rsidP="00B13CE1">
            <w:pPr>
              <w:wordWrap/>
            </w:pPr>
            <w:r>
              <w:t>‘</w:t>
            </w:r>
            <w:r>
              <w:rPr>
                <w:rFonts w:hint="eastAsia"/>
              </w:rPr>
              <w:t>25년</w:t>
            </w:r>
            <w:r w:rsidR="00FE31F1" w:rsidRPr="00F108DC">
              <w:t xml:space="preserve"> 매크로 환경에 대한 우려가 </w:t>
            </w:r>
            <w:r>
              <w:rPr>
                <w:rFonts w:hint="eastAsia"/>
              </w:rPr>
              <w:t>지속될 것이라는 판단</w:t>
            </w:r>
            <w:r w:rsidR="00FE31F1" w:rsidRPr="00F108DC">
              <w:t xml:space="preserve"> 하</w:t>
            </w:r>
            <w:r>
              <w:rPr>
                <w:rFonts w:hint="eastAsia"/>
              </w:rPr>
              <w:t>에,</w:t>
            </w:r>
            <w:r w:rsidR="00FE31F1" w:rsidRPr="00F108DC">
              <w:t xml:space="preserve"> 결제</w:t>
            </w:r>
            <w:r>
              <w:rPr>
                <w:rFonts w:hint="eastAsia"/>
              </w:rPr>
              <w:t xml:space="preserve"> </w:t>
            </w:r>
            <w:r w:rsidR="00FE31F1" w:rsidRPr="00F108DC">
              <w:t>산업 내 카드 네트워크사</w:t>
            </w:r>
            <w:r w:rsidR="00FE31F1" w:rsidRPr="00F108DC">
              <w:rPr>
                <w:rFonts w:hint="eastAsia"/>
              </w:rPr>
              <w:t xml:space="preserve">에 </w:t>
            </w:r>
            <w:r>
              <w:rPr>
                <w:rFonts w:hint="eastAsia"/>
              </w:rPr>
              <w:t>주목할 것을 제안한</w:t>
            </w:r>
            <w:r w:rsidR="00FE31F1" w:rsidRPr="00F108DC">
              <w:rPr>
                <w:rFonts w:hint="eastAsia"/>
              </w:rPr>
              <w:t xml:space="preserve">다. </w:t>
            </w:r>
            <w:r w:rsidR="0041523A">
              <w:rPr>
                <w:rFonts w:hint="eastAsia"/>
              </w:rPr>
              <w:t xml:space="preserve">동 산업은 </w:t>
            </w:r>
            <w:r w:rsidR="00FE31F1" w:rsidRPr="00F108DC">
              <w:t>경기 침체기에도 탄탄한 실적을 유지</w:t>
            </w:r>
            <w:r w:rsidR="0041523A">
              <w:rPr>
                <w:rFonts w:hint="eastAsia"/>
              </w:rPr>
              <w:t>해왔으며,</w:t>
            </w:r>
            <w:r w:rsidR="00FE31F1" w:rsidRPr="00F108DC">
              <w:rPr>
                <w:rFonts w:hint="eastAsia"/>
              </w:rPr>
              <w:t xml:space="preserve"> </w:t>
            </w:r>
            <w:proofErr w:type="spellStart"/>
            <w:r w:rsidR="00FE31F1">
              <w:rPr>
                <w:rFonts w:hint="eastAsia"/>
              </w:rPr>
              <w:t>비현금</w:t>
            </w:r>
            <w:proofErr w:type="spellEnd"/>
            <w:r w:rsidR="00FE31F1">
              <w:rPr>
                <w:rFonts w:hint="eastAsia"/>
              </w:rPr>
              <w:t xml:space="preserve"> 결제 비중 확대와 </w:t>
            </w:r>
            <w:r w:rsidR="0041523A">
              <w:t>Cross</w:t>
            </w:r>
            <w:r w:rsidR="00FE31F1" w:rsidRPr="00B10A03">
              <w:t>-border 거래 증대</w:t>
            </w:r>
            <w:r w:rsidR="0041523A">
              <w:rPr>
                <w:rFonts w:hint="eastAsia"/>
              </w:rPr>
              <w:t xml:space="preserve"> 등의 향후 성장 동력도 충분한 상황이다.</w:t>
            </w:r>
            <w:r w:rsidR="00FE31F1">
              <w:rPr>
                <w:rFonts w:hint="eastAsia"/>
              </w:rPr>
              <w:t xml:space="preserve"> </w:t>
            </w:r>
            <w:r w:rsidR="00264525">
              <w:rPr>
                <w:rFonts w:hint="eastAsia"/>
              </w:rPr>
              <w:t>비자와 마스터카드가 양분하고 있는</w:t>
            </w:r>
            <w:r w:rsidR="00E27E3F">
              <w:rPr>
                <w:rFonts w:hint="eastAsia"/>
              </w:rPr>
              <w:t xml:space="preserve"> </w:t>
            </w:r>
            <w:r w:rsidR="00FE31F1">
              <w:rPr>
                <w:rFonts w:hint="eastAsia"/>
              </w:rPr>
              <w:t>카드 네트워크 시장</w:t>
            </w:r>
            <w:r w:rsidR="00264525">
              <w:rPr>
                <w:rFonts w:hint="eastAsia"/>
              </w:rPr>
              <w:t>에서,</w:t>
            </w:r>
            <w:r w:rsidR="00FE31F1">
              <w:rPr>
                <w:rFonts w:hint="eastAsia"/>
              </w:rPr>
              <w:t xml:space="preserve"> </w:t>
            </w:r>
            <w:r w:rsidR="00264525">
              <w:rPr>
                <w:rFonts w:hint="eastAsia"/>
              </w:rPr>
              <w:t>본 팀은 경쟁</w:t>
            </w:r>
            <w:r w:rsidR="00FE31F1">
              <w:rPr>
                <w:rFonts w:hint="eastAsia"/>
              </w:rPr>
              <w:t xml:space="preserve">우위를 </w:t>
            </w:r>
            <w:r w:rsidR="00264525">
              <w:rPr>
                <w:rFonts w:hint="eastAsia"/>
              </w:rPr>
              <w:t>보유한</w:t>
            </w:r>
            <w:r w:rsidR="00FE31F1">
              <w:rPr>
                <w:rFonts w:hint="eastAsia"/>
              </w:rPr>
              <w:t xml:space="preserve"> VISA를 </w:t>
            </w:r>
            <w:r w:rsidR="00264525">
              <w:rPr>
                <w:rFonts w:hint="eastAsia"/>
              </w:rPr>
              <w:t xml:space="preserve">업종 내 </w:t>
            </w:r>
            <w:r w:rsidR="00FE31F1">
              <w:rPr>
                <w:rFonts w:hint="eastAsia"/>
              </w:rPr>
              <w:t xml:space="preserve">최선호주로 제시한다. </w:t>
            </w:r>
          </w:p>
        </w:tc>
      </w:tr>
    </w:tbl>
    <w:p w14:paraId="28B8572A" w14:textId="77777777" w:rsidR="00FE31F1" w:rsidRPr="00A7541E" w:rsidRDefault="00FE31F1" w:rsidP="00FE31F1">
      <w:pPr>
        <w:tabs>
          <w:tab w:val="left" w:pos="2160"/>
        </w:tabs>
        <w:rPr>
          <w:color w:val="203864"/>
          <w:spacing w:val="0"/>
          <w:w w:val="100"/>
          <w:sz w:val="2"/>
          <w:szCs w:val="2"/>
        </w:rPr>
      </w:pPr>
    </w:p>
    <w:p w14:paraId="42F4A4AC" w14:textId="77777777" w:rsidR="00FE31F1" w:rsidRPr="001F7450" w:rsidRDefault="00FE31F1" w:rsidP="00FE31F1">
      <w:pPr>
        <w:wordWrap/>
        <w:rPr>
          <w:rFonts w:ascii="KoPubWorld돋움체 Bold" w:eastAsia="KoPubWorld돋움체 Bold" w:hAnsi="KoPubWorld돋움체 Bold" w:cs="KoPubWorld돋움체 Bold"/>
          <w:szCs w:val="20"/>
        </w:rPr>
      </w:pPr>
      <w:r w:rsidRPr="001F7450">
        <w:rPr>
          <w:rFonts w:ascii="KoPubWorld돋움체 Bold" w:eastAsia="KoPubWorld돋움체 Bold" w:hAnsi="KoPubWorld돋움체 Bold" w:cs="KoPubWorld돋움체 Bold" w:hint="eastAsia"/>
          <w:szCs w:val="20"/>
        </w:rPr>
        <w:t>이제는 카드 네트워크사에 관심을 가질 시간</w:t>
      </w:r>
    </w:p>
    <w:p w14:paraId="42F7A4E8" w14:textId="77777777" w:rsidR="00EF788D" w:rsidRDefault="00FE31F1" w:rsidP="00FE31F1">
      <w:pPr>
        <w:wordWrap/>
      </w:pPr>
      <w:r>
        <w:rPr>
          <w:rFonts w:hint="eastAsia"/>
        </w:rPr>
        <w:t xml:space="preserve">3Q21 팬데믹 이후 실적 악화 우려로 인해 급격하게 감소했던 카드 네트워크사의 </w:t>
      </w:r>
      <w:r w:rsidR="007748CD">
        <w:rPr>
          <w:rFonts w:hint="eastAsia"/>
        </w:rPr>
        <w:t>밸</w:t>
      </w:r>
      <w:r>
        <w:rPr>
          <w:rFonts w:hint="eastAsia"/>
        </w:rPr>
        <w:t xml:space="preserve">류에이션은 </w:t>
      </w:r>
      <w:r>
        <w:t>‘</w:t>
      </w:r>
      <w:r>
        <w:rPr>
          <w:rFonts w:hint="eastAsia"/>
        </w:rPr>
        <w:t>24년 중반부터 회복을 시작했다.</w:t>
      </w:r>
      <w:r w:rsidRPr="004D1CAC">
        <w:t xml:space="preserve"> </w:t>
      </w:r>
      <w:r w:rsidR="007E1E38">
        <w:rPr>
          <w:rFonts w:hint="eastAsia"/>
        </w:rPr>
        <w:t xml:space="preserve">이는 </w:t>
      </w:r>
      <w:r>
        <w:t>‘</w:t>
      </w:r>
      <w:r w:rsidRPr="004D1CAC">
        <w:t>24년 중반부터 기준금리 인하 기대</w:t>
      </w:r>
      <w:r w:rsidR="007E1E38">
        <w:rPr>
          <w:rFonts w:hint="eastAsia"/>
        </w:rPr>
        <w:t>로 인한</w:t>
      </w:r>
      <w:r w:rsidRPr="004D1CAC">
        <w:t xml:space="preserve"> </w:t>
      </w:r>
      <w:r w:rsidRPr="007748CD">
        <w:t>1)</w:t>
      </w:r>
      <w:r w:rsidRPr="00DD76D8">
        <w:rPr>
          <w:u w:val="single"/>
        </w:rPr>
        <w:t>소비 여력 개선</w:t>
      </w:r>
      <w:r w:rsidRPr="007748CD">
        <w:t>과 2)</w:t>
      </w:r>
      <w:r w:rsidRPr="00DD76D8">
        <w:rPr>
          <w:u w:val="single"/>
        </w:rPr>
        <w:t>이에 기반한 경기 연착륙 예상이 강화되었고</w:t>
      </w:r>
      <w:r w:rsidRPr="007748CD">
        <w:t>, 3)</w:t>
      </w:r>
      <w:r w:rsidR="007E1E38" w:rsidRPr="007E1E38">
        <w:rPr>
          <w:rFonts w:hint="eastAsia"/>
          <w:u w:val="single"/>
        </w:rPr>
        <w:t xml:space="preserve">결제 산업의 </w:t>
      </w:r>
      <w:proofErr w:type="spellStart"/>
      <w:r w:rsidR="007748CD">
        <w:rPr>
          <w:rFonts w:hint="eastAsia"/>
          <w:u w:val="single"/>
        </w:rPr>
        <w:t>멀티플</w:t>
      </w:r>
      <w:proofErr w:type="spellEnd"/>
      <w:r w:rsidRPr="00DD76D8">
        <w:rPr>
          <w:u w:val="single"/>
        </w:rPr>
        <w:t xml:space="preserve"> </w:t>
      </w:r>
      <w:proofErr w:type="spellStart"/>
      <w:r w:rsidR="001C1F3E">
        <w:rPr>
          <w:rFonts w:hint="eastAsia"/>
          <w:u w:val="single"/>
        </w:rPr>
        <w:t>리레이팅</w:t>
      </w:r>
      <w:r w:rsidRPr="00DD76D8">
        <w:rPr>
          <w:u w:val="single"/>
        </w:rPr>
        <w:t>에</w:t>
      </w:r>
      <w:proofErr w:type="spellEnd"/>
      <w:r w:rsidRPr="00DD76D8">
        <w:rPr>
          <w:u w:val="single"/>
        </w:rPr>
        <w:t xml:space="preserve"> 대한 기대</w:t>
      </w:r>
      <w:r w:rsidR="007E1E38" w:rsidRPr="007E1E38">
        <w:rPr>
          <w:rFonts w:hint="eastAsia"/>
          <w:u w:val="single"/>
        </w:rPr>
        <w:t>감 상승</w:t>
      </w:r>
      <w:r w:rsidR="007E1E38">
        <w:rPr>
          <w:rFonts w:hint="eastAsia"/>
        </w:rPr>
        <w:t>에 기인한다</w:t>
      </w:r>
      <w:r>
        <w:rPr>
          <w:rFonts w:hint="eastAsia"/>
        </w:rPr>
        <w:t xml:space="preserve">. </w:t>
      </w:r>
    </w:p>
    <w:p w14:paraId="3E5E4016" w14:textId="0E92D45F" w:rsidR="00FE31F1" w:rsidRDefault="00D32E14" w:rsidP="00FE31F1">
      <w:pPr>
        <w:wordWrap/>
      </w:pPr>
      <w:r>
        <w:rPr>
          <w:rFonts w:hint="eastAsia"/>
        </w:rPr>
        <w:t xml:space="preserve">실제로 동 기간 </w:t>
      </w:r>
      <w:r w:rsidR="00381CEF">
        <w:rPr>
          <w:rFonts w:hint="eastAsia"/>
        </w:rPr>
        <w:t>비자</w:t>
      </w:r>
      <w:r w:rsidR="00FE31F1" w:rsidRPr="00146B93">
        <w:t>와</w:t>
      </w:r>
      <w:r w:rsidR="00381CEF">
        <w:rPr>
          <w:rFonts w:hint="eastAsia"/>
        </w:rPr>
        <w:t xml:space="preserve"> 마스터카드</w:t>
      </w:r>
      <w:r w:rsidR="00FE31F1" w:rsidRPr="00146B93">
        <w:t>는 23.6%~31.3%</w:t>
      </w:r>
      <w:r w:rsidR="00874ECC">
        <w:rPr>
          <w:rFonts w:hint="eastAsia"/>
        </w:rPr>
        <w:t xml:space="preserve"> </w:t>
      </w:r>
      <w:r w:rsidR="00FE31F1" w:rsidRPr="00146B93">
        <w:t>수준의 양호한 주가</w:t>
      </w:r>
      <w:r>
        <w:rPr>
          <w:rFonts w:hint="eastAsia"/>
        </w:rPr>
        <w:t xml:space="preserve"> </w:t>
      </w:r>
      <w:r w:rsidR="00FE31F1" w:rsidRPr="00146B93">
        <w:t xml:space="preserve">수익률을 </w:t>
      </w:r>
      <w:r w:rsidR="00FE31F1">
        <w:rPr>
          <w:rFonts w:hint="eastAsia"/>
        </w:rPr>
        <w:t>기록하고 있다.</w:t>
      </w:r>
      <w:r w:rsidR="00FE31F1" w:rsidRPr="00146B93">
        <w:t xml:space="preserve"> 이는 NASDAQ, S&amp;P500 지수</w:t>
      </w:r>
      <w:r>
        <w:rPr>
          <w:rFonts w:hint="eastAsia"/>
        </w:rPr>
        <w:t>를 포함한</w:t>
      </w:r>
      <w:r w:rsidR="00FE31F1" w:rsidRPr="00146B93">
        <w:t xml:space="preserve"> </w:t>
      </w:r>
      <w:r>
        <w:t>‘</w:t>
      </w:r>
      <w:r w:rsidR="00FE31F1" w:rsidRPr="00146B93">
        <w:t>24년 상반기 상승장을 이끌었던 빅테크 주요 종목의 주가 상승률을 크게 상회하고 있는</w:t>
      </w:r>
      <w:r>
        <w:rPr>
          <w:rFonts w:hint="eastAsia"/>
        </w:rPr>
        <w:t xml:space="preserve"> 수치이다.</w:t>
      </w:r>
      <w:r w:rsidR="00FE31F1" w:rsidRPr="00146B93">
        <w:t xml:space="preserve"> </w:t>
      </w:r>
      <w:r>
        <w:rPr>
          <w:rFonts w:hint="eastAsia"/>
        </w:rPr>
        <w:t xml:space="preserve">또한 </w:t>
      </w:r>
      <w:r w:rsidR="00FE31F1" w:rsidRPr="00146B93">
        <w:t xml:space="preserve">연초 미국 증시의 조정 속에서도 수익률을 </w:t>
      </w:r>
      <w:r w:rsidR="00FE31F1">
        <w:rPr>
          <w:rFonts w:hint="eastAsia"/>
        </w:rPr>
        <w:t>유지하고</w:t>
      </w:r>
      <w:r w:rsidR="00FE31F1" w:rsidRPr="00146B93">
        <w:t xml:space="preserve"> 있다는 점에서 차별화된 주가 수익률로 평가</w:t>
      </w:r>
      <w:r w:rsidR="00FE31F1">
        <w:rPr>
          <w:rFonts w:hint="eastAsia"/>
        </w:rPr>
        <w:t>된다.</w:t>
      </w:r>
    </w:p>
    <w:p w14:paraId="40CD7185" w14:textId="2DC1558D" w:rsidR="00FE31F1" w:rsidRPr="00DC1823" w:rsidRDefault="00FE31F1" w:rsidP="00FE31F1">
      <w:pPr>
        <w:wordWrap/>
        <w:rPr>
          <w:rFonts w:hint="eastAsia"/>
        </w:rPr>
      </w:pPr>
      <w:r w:rsidRPr="00DC1823">
        <w:t>양사의 PER은 과거 7년</w:t>
      </w:r>
      <w:r w:rsidR="00D32E14">
        <w:rPr>
          <w:rFonts w:hint="eastAsia"/>
        </w:rPr>
        <w:t>간 주가</w:t>
      </w:r>
      <w:r w:rsidR="00CB7051">
        <w:rPr>
          <w:rFonts w:hint="eastAsia"/>
        </w:rPr>
        <w:t xml:space="preserve"> 등락</w:t>
      </w:r>
      <w:r w:rsidR="00D32E14">
        <w:rPr>
          <w:rFonts w:hint="eastAsia"/>
        </w:rPr>
        <w:t>폭</w:t>
      </w:r>
      <w:r>
        <w:rPr>
          <w:rFonts w:hint="eastAsia"/>
        </w:rPr>
        <w:t xml:space="preserve">의 </w:t>
      </w:r>
      <w:r w:rsidR="00D32E14">
        <w:rPr>
          <w:rFonts w:hint="eastAsia"/>
        </w:rPr>
        <w:t>평균</w:t>
      </w:r>
      <w:r w:rsidRPr="00DC1823">
        <w:t>을 하회하는 수준으로, 비자는 27.5배, 마스터카드는 32.5배</w:t>
      </w:r>
      <w:r>
        <w:rPr>
          <w:rFonts w:hint="eastAsia"/>
        </w:rPr>
        <w:t>이다</w:t>
      </w:r>
      <w:r w:rsidRPr="00DC1823">
        <w:t xml:space="preserve">. 이는 </w:t>
      </w:r>
      <w:r w:rsidRPr="00DC1823">
        <w:rPr>
          <w:rFonts w:ascii="KoPubWorld돋움체 Bold" w:eastAsia="KoPubWorld돋움체 Bold" w:hAnsi="KoPubWorld돋움체 Bold" w:cs="KoPubWorld돋움체 Bold"/>
        </w:rPr>
        <w:t xml:space="preserve">밸류에이션 측면에서 </w:t>
      </w:r>
      <w:proofErr w:type="spellStart"/>
      <w:r w:rsidRPr="00DD76D8">
        <w:rPr>
          <w:rFonts w:ascii="KoPubWorld돋움체 Bold" w:eastAsia="KoPubWorld돋움체 Bold" w:hAnsi="KoPubWorld돋움체 Bold" w:cs="KoPubWorld돋움체 Bold" w:hint="eastAsia"/>
        </w:rPr>
        <w:t>하방</w:t>
      </w:r>
      <w:proofErr w:type="spellEnd"/>
      <w:r w:rsidRPr="00DD76D8">
        <w:rPr>
          <w:rFonts w:ascii="KoPubWorld돋움체 Bold" w:eastAsia="KoPubWorld돋움체 Bold" w:hAnsi="KoPubWorld돋움체 Bold" w:cs="KoPubWorld돋움체 Bold" w:hint="eastAsia"/>
        </w:rPr>
        <w:t xml:space="preserve"> 위험</w:t>
      </w:r>
      <w:r w:rsidRPr="00DC1823">
        <w:rPr>
          <w:rFonts w:ascii="KoPubWorld돋움체 Bold" w:eastAsia="KoPubWorld돋움체 Bold" w:hAnsi="KoPubWorld돋움체 Bold" w:cs="KoPubWorld돋움체 Bold"/>
        </w:rPr>
        <w:t>이 제한적</w:t>
      </w:r>
      <w:r w:rsidRPr="00DC1823">
        <w:t>임을 의미</w:t>
      </w:r>
      <w:r>
        <w:rPr>
          <w:rFonts w:hint="eastAsia"/>
        </w:rPr>
        <w:t>한다</w:t>
      </w:r>
      <w:r w:rsidRPr="00DC1823">
        <w:t>.</w:t>
      </w:r>
      <w:r>
        <w:rPr>
          <w:rFonts w:hint="eastAsia"/>
        </w:rPr>
        <w:t xml:space="preserve"> </w:t>
      </w:r>
      <w:r w:rsidR="00381CEF">
        <w:rPr>
          <w:rFonts w:hint="eastAsia"/>
        </w:rPr>
        <w:t>현 주가가</w:t>
      </w:r>
      <w:r w:rsidRPr="00DC1823">
        <w:t xml:space="preserve"> </w:t>
      </w:r>
      <w:r w:rsidRPr="00DC1823">
        <w:rPr>
          <w:u w:val="single"/>
        </w:rPr>
        <w:t>7년</w:t>
      </w:r>
      <w:r w:rsidR="00381CEF">
        <w:rPr>
          <w:rFonts w:hint="eastAsia"/>
          <w:u w:val="single"/>
        </w:rPr>
        <w:t>간</w:t>
      </w:r>
      <w:r w:rsidRPr="00DC1823">
        <w:rPr>
          <w:u w:val="single"/>
        </w:rPr>
        <w:t xml:space="preserve"> 저점(코로나19 시기) 수준까지 하락하더라도, 최대 하락폭은 비자 27.2%, 마스터카드 32.7%로 제한</w:t>
      </w:r>
      <w:r w:rsidR="00381CEF" w:rsidRPr="00381CEF">
        <w:rPr>
          <w:rFonts w:hint="eastAsia"/>
        </w:rPr>
        <w:t>된다는 것이</w:t>
      </w:r>
      <w:r>
        <w:rPr>
          <w:rFonts w:hint="eastAsia"/>
        </w:rPr>
        <w:t>다</w:t>
      </w:r>
      <w:r w:rsidRPr="00DC1823">
        <w:t xml:space="preserve">. </w:t>
      </w:r>
      <w:r w:rsidR="00C81952">
        <w:rPr>
          <w:rFonts w:hint="eastAsia"/>
        </w:rPr>
        <w:t xml:space="preserve">또한 </w:t>
      </w:r>
      <w:r w:rsidRPr="00DC1823">
        <w:t>코로나19 이후 글로벌 카드 결제 비중이 확대된 점을 고려</w:t>
      </w:r>
      <w:r w:rsidR="00A94862">
        <w:rPr>
          <w:rFonts w:hint="eastAsia"/>
        </w:rPr>
        <w:t>한다면,</w:t>
      </w:r>
      <w:r w:rsidRPr="00DC1823">
        <w:t xml:space="preserve"> 실제 </w:t>
      </w:r>
      <w:r w:rsidR="00A94862">
        <w:rPr>
          <w:rFonts w:hint="eastAsia"/>
        </w:rPr>
        <w:t xml:space="preserve">주가의 </w:t>
      </w:r>
      <w:proofErr w:type="spellStart"/>
      <w:r w:rsidRPr="00DC1823">
        <w:t>하방</w:t>
      </w:r>
      <w:proofErr w:type="spellEnd"/>
      <w:r w:rsidRPr="00DC1823">
        <w:t xml:space="preserve"> 위험은 과거 </w:t>
      </w:r>
      <w:r w:rsidR="00190941">
        <w:rPr>
          <w:rFonts w:hint="eastAsia"/>
        </w:rPr>
        <w:t>변동폭의 저점</w:t>
      </w:r>
      <w:r w:rsidRPr="00DC1823">
        <w:t>보다 더 낮을 것으로 판단</w:t>
      </w:r>
      <w:r>
        <w:rPr>
          <w:rFonts w:hint="eastAsia"/>
        </w:rPr>
        <w:t>한다.</w:t>
      </w:r>
      <w:r w:rsidR="00CC1C03">
        <w:rPr>
          <w:rFonts w:hint="eastAsia"/>
        </w:rPr>
        <w:t xml:space="preserve"> </w:t>
      </w:r>
      <w:r w:rsidR="00CC1C03" w:rsidRPr="00EF42EF">
        <w:rPr>
          <w:rFonts w:hint="eastAsia"/>
          <w:color w:val="000000"/>
          <w:sz w:val="12"/>
          <w:szCs w:val="14"/>
        </w:rPr>
        <w:t>출처</w:t>
      </w:r>
      <w:r w:rsidR="00CC1C03" w:rsidRPr="00EF42EF">
        <w:rPr>
          <w:color w:val="000000"/>
          <w:sz w:val="12"/>
          <w:szCs w:val="14"/>
        </w:rPr>
        <w:t>:</w:t>
      </w:r>
      <w:r w:rsidR="00CC1C03" w:rsidRPr="00EF42EF">
        <w:rPr>
          <w:rFonts w:hint="eastAsia"/>
          <w:sz w:val="12"/>
          <w:szCs w:val="12"/>
        </w:rPr>
        <w:t xml:space="preserve"> </w:t>
      </w:r>
      <w:proofErr w:type="spellStart"/>
      <w:r w:rsidR="00CC1C03">
        <w:rPr>
          <w:rFonts w:hint="eastAsia"/>
          <w:sz w:val="12"/>
          <w:szCs w:val="12"/>
        </w:rPr>
        <w:t>휴젤</w:t>
      </w:r>
      <w:proofErr w:type="spellEnd"/>
      <w:r w:rsidR="00CC1C03" w:rsidRPr="00EF42EF">
        <w:rPr>
          <w:sz w:val="12"/>
          <w:szCs w:val="12"/>
        </w:rPr>
        <w:t>, RFS Team</w:t>
      </w:r>
      <w:r w:rsidR="00CC1C03">
        <w:rPr>
          <w:rFonts w:hint="eastAsia"/>
          <w:sz w:val="12"/>
          <w:szCs w:val="12"/>
        </w:rPr>
        <w:t xml:space="preserve"> </w:t>
      </w:r>
      <w:r w:rsidR="00CC1C03" w:rsidRPr="00EF42EF">
        <w:rPr>
          <w:sz w:val="12"/>
          <w:szCs w:val="12"/>
        </w:rPr>
        <w:t>2</w:t>
      </w:r>
      <w:r w:rsidR="00CC1C03">
        <w:rPr>
          <w:rFonts w:hint="eastAsia"/>
          <w:sz w:val="12"/>
          <w:szCs w:val="12"/>
        </w:rPr>
        <w:t xml:space="preserve"> </w:t>
      </w:r>
      <w:r w:rsidR="00CC1C03" w:rsidRPr="00512D4E">
        <w:rPr>
          <w:rFonts w:hint="eastAsia"/>
          <w:sz w:val="12"/>
          <w:szCs w:val="14"/>
        </w:rPr>
        <w:t>출처</w:t>
      </w:r>
      <w:r w:rsidR="00CC1C03" w:rsidRPr="00512D4E">
        <w:rPr>
          <w:sz w:val="12"/>
          <w:szCs w:val="14"/>
        </w:rPr>
        <w:t>:</w:t>
      </w:r>
      <w:r w:rsidR="00CC1C03" w:rsidRPr="00512D4E">
        <w:rPr>
          <w:rFonts w:hint="eastAsia"/>
          <w:sz w:val="12"/>
          <w:szCs w:val="14"/>
        </w:rPr>
        <w:t xml:space="preserve"> </w:t>
      </w:r>
      <w:r w:rsidR="00CC1C03">
        <w:rPr>
          <w:rFonts w:hint="eastAsia"/>
          <w:sz w:val="12"/>
          <w:szCs w:val="14"/>
        </w:rPr>
        <w:t xml:space="preserve">Bloomberg, </w:t>
      </w:r>
      <w:r w:rsidR="00CC1C03" w:rsidRPr="00512D4E">
        <w:rPr>
          <w:sz w:val="12"/>
          <w:szCs w:val="14"/>
        </w:rPr>
        <w:t xml:space="preserve">RFS Team </w:t>
      </w:r>
      <w:r w:rsidR="00CC1C03">
        <w:rPr>
          <w:rFonts w:hint="eastAsia"/>
          <w:sz w:val="12"/>
          <w:szCs w:val="14"/>
        </w:rPr>
        <w:t>2</w:t>
      </w:r>
    </w:p>
    <w:p w14:paraId="2488D9E1" w14:textId="44922D37" w:rsidR="00FE31F1" w:rsidRDefault="00190941" w:rsidP="00FE31F1">
      <w:pPr>
        <w:wordWrap/>
      </w:pPr>
      <w:r>
        <w:rPr>
          <w:rFonts w:hint="eastAsia"/>
        </w:rPr>
        <w:t xml:space="preserve">카드 네트워크 산업의 </w:t>
      </w:r>
      <w:proofErr w:type="spellStart"/>
      <w:r>
        <w:rPr>
          <w:rFonts w:hint="eastAsia"/>
        </w:rPr>
        <w:t>주가·멀티플</w:t>
      </w:r>
      <w:proofErr w:type="spellEnd"/>
      <w:r>
        <w:rPr>
          <w:rFonts w:hint="eastAsia"/>
        </w:rPr>
        <w:t xml:space="preserve"> 방어력은</w:t>
      </w:r>
      <w:r w:rsidR="00FE31F1">
        <w:rPr>
          <w:rFonts w:hint="eastAsia"/>
        </w:rPr>
        <w:t xml:space="preserve"> 매크로 환경 변화 외에도 </w:t>
      </w:r>
      <w:r w:rsidR="00FE31F1" w:rsidRPr="00AE79DC">
        <w:t>카드 네트워크사들의 차별화된 펀더멘털 개선에 따른 것으로 판단</w:t>
      </w:r>
      <w:r w:rsidR="00FE31F1">
        <w:rPr>
          <w:rFonts w:hint="eastAsia"/>
        </w:rPr>
        <w:t>한다</w:t>
      </w:r>
      <w:r w:rsidR="00FE31F1" w:rsidRPr="00AE79DC">
        <w:t>.</w:t>
      </w:r>
      <w:r w:rsidR="00FE31F1">
        <w:rPr>
          <w:rFonts w:hint="eastAsia"/>
        </w:rPr>
        <w:t xml:space="preserve"> </w:t>
      </w:r>
      <w:r w:rsidR="00FE31F1" w:rsidRPr="00AE79DC">
        <w:t>실제로,</w:t>
      </w:r>
      <w:r w:rsidR="00FE31F1">
        <w:rPr>
          <w:rFonts w:hint="eastAsia"/>
        </w:rPr>
        <w:t xml:space="preserve"> </w:t>
      </w:r>
      <w:r w:rsidR="00FE31F1" w:rsidRPr="00AE79DC">
        <w:t>카드 네트워크사들은 1)</w:t>
      </w:r>
      <w:r w:rsidR="00FE31F1" w:rsidRPr="00AE7CA7">
        <w:rPr>
          <w:u w:val="single"/>
        </w:rPr>
        <w:t xml:space="preserve">견조한 </w:t>
      </w:r>
      <w:r w:rsidRPr="00AE7CA7">
        <w:rPr>
          <w:rFonts w:hint="eastAsia"/>
          <w:u w:val="single"/>
        </w:rPr>
        <w:t>매출</w:t>
      </w:r>
      <w:r w:rsidR="00FE31F1" w:rsidRPr="00AE7CA7">
        <w:rPr>
          <w:u w:val="single"/>
        </w:rPr>
        <w:t xml:space="preserve"> 성장</w:t>
      </w:r>
      <w:r w:rsidR="00FE31F1" w:rsidRPr="00AE79DC">
        <w:t>, 2)</w:t>
      </w:r>
      <w:r w:rsidR="00FE31F1" w:rsidRPr="00AE7CA7">
        <w:rPr>
          <w:u w:val="single"/>
        </w:rPr>
        <w:t xml:space="preserve">높은 </w:t>
      </w:r>
      <w:r w:rsidRPr="00AE7CA7">
        <w:rPr>
          <w:rFonts w:hint="eastAsia"/>
          <w:u w:val="single"/>
        </w:rPr>
        <w:t>영업이익</w:t>
      </w:r>
      <w:r w:rsidR="00FE31F1" w:rsidRPr="00AE7CA7">
        <w:rPr>
          <w:u w:val="single"/>
        </w:rPr>
        <w:t xml:space="preserve"> 지속</w:t>
      </w:r>
      <w:r w:rsidR="00FE31F1" w:rsidRPr="00AE79DC">
        <w:t>, 3)</w:t>
      </w:r>
      <w:r w:rsidR="00FE31F1" w:rsidRPr="00AE7CA7">
        <w:rPr>
          <w:u w:val="single"/>
        </w:rPr>
        <w:t>기업의 성장과 주주 환원간 균형 전략 이행</w:t>
      </w:r>
      <w:r w:rsidR="00FE31F1" w:rsidRPr="00AE79DC">
        <w:t xml:space="preserve">을 </w:t>
      </w:r>
      <w:r>
        <w:rPr>
          <w:rFonts w:hint="eastAsia"/>
        </w:rPr>
        <w:t>꾸준히</w:t>
      </w:r>
      <w:r w:rsidR="00FE31F1" w:rsidRPr="00AE79DC">
        <w:t xml:space="preserve"> 입증</w:t>
      </w:r>
      <w:r w:rsidR="00FE31F1">
        <w:rPr>
          <w:rFonts w:hint="eastAsia"/>
        </w:rPr>
        <w:t>했다</w:t>
      </w:r>
      <w:r w:rsidR="00FE31F1" w:rsidRPr="00AE79DC">
        <w:t xml:space="preserve">. </w:t>
      </w:r>
      <w:r w:rsidR="00FE31F1">
        <w:rPr>
          <w:rFonts w:hint="eastAsia"/>
        </w:rPr>
        <w:t xml:space="preserve">다음 세 가지는 투자포인트와 체크포인트에서 후술할 것이다. 이는 </w:t>
      </w:r>
      <w:r w:rsidR="00FE31F1" w:rsidRPr="00DD76D8">
        <w:rPr>
          <w:rFonts w:ascii="KoPubWorld돋움체 Bold" w:eastAsia="KoPubWorld돋움체 Bold" w:hAnsi="KoPubWorld돋움체 Bold" w:cs="KoPubWorld돋움체 Bold"/>
        </w:rPr>
        <w:t>궁극적으로 카드 네트워크사들의 현</w:t>
      </w:r>
      <w:r>
        <w:rPr>
          <w:rFonts w:ascii="KoPubWorld돋움체 Bold" w:eastAsia="KoPubWorld돋움체 Bold" w:hAnsi="KoPubWorld돋움체 Bold" w:cs="KoPubWorld돋움체 Bold" w:hint="eastAsia"/>
        </w:rPr>
        <w:t>재 밸류에이션</w:t>
      </w:r>
      <w:r w:rsidR="00FE31F1" w:rsidRPr="00DD76D8">
        <w:rPr>
          <w:rFonts w:ascii="KoPubWorld돋움체 Bold" w:eastAsia="KoPubWorld돋움체 Bold" w:hAnsi="KoPubWorld돋움체 Bold" w:cs="KoPubWorld돋움체 Bold"/>
        </w:rPr>
        <w:t xml:space="preserve"> 수준이 펀더멘털에 비해 과도하게 낮</w:t>
      </w:r>
      <w:r w:rsidR="00F97F6D">
        <w:rPr>
          <w:rFonts w:ascii="KoPubWorld돋움체 Bold" w:eastAsia="KoPubWorld돋움체 Bold" w:hAnsi="KoPubWorld돋움체 Bold" w:cs="KoPubWorld돋움체 Bold" w:hint="eastAsia"/>
        </w:rPr>
        <w:t>아졌음을 감안하였을 때</w:t>
      </w:r>
      <w:r w:rsidR="00FE31F1" w:rsidRPr="00DD76D8">
        <w:rPr>
          <w:rFonts w:ascii="KoPubWorld돋움체 Bold" w:eastAsia="KoPubWorld돋움체 Bold" w:hAnsi="KoPubWorld돋움체 Bold" w:cs="KoPubWorld돋움체 Bold" w:hint="eastAsia"/>
        </w:rPr>
        <w:t>,</w:t>
      </w:r>
      <w:r w:rsidR="00FE31F1" w:rsidRPr="00DD76D8">
        <w:rPr>
          <w:rFonts w:ascii="KoPubWorld돋움체 Bold" w:eastAsia="KoPubWorld돋움체 Bold" w:hAnsi="KoPubWorld돋움체 Bold" w:cs="KoPubWorld돋움체 Bold"/>
        </w:rPr>
        <w:t xml:space="preserve"> 투자 매력도</w:t>
      </w:r>
      <w:r w:rsidR="00F97F6D">
        <w:rPr>
          <w:rFonts w:ascii="KoPubWorld돋움체 Bold" w:eastAsia="KoPubWorld돋움체 Bold" w:hAnsi="KoPubWorld돋움체 Bold" w:cs="KoPubWorld돋움체 Bold" w:hint="eastAsia"/>
        </w:rPr>
        <w:t>가 충분하</w:t>
      </w:r>
      <w:r w:rsidR="00FE31F1" w:rsidRPr="00DD76D8">
        <w:rPr>
          <w:rFonts w:ascii="KoPubWorld돋움체 Bold" w:eastAsia="KoPubWorld돋움체 Bold" w:hAnsi="KoPubWorld돋움체 Bold" w:cs="KoPubWorld돋움체 Bold" w:hint="eastAsia"/>
        </w:rPr>
        <w:t>다고 판단</w:t>
      </w:r>
      <w:r w:rsidR="002B5A23">
        <w:rPr>
          <w:rFonts w:hint="eastAsia"/>
        </w:rPr>
        <w:t>된</w:t>
      </w:r>
      <w:r w:rsidR="00FE31F1">
        <w:rPr>
          <w:rFonts w:hint="eastAsia"/>
        </w:rPr>
        <w:t>다.</w:t>
      </w:r>
    </w:p>
    <w:tbl>
      <w:tblPr>
        <w:tblStyle w:val="a5"/>
        <w:tblpPr w:leftFromText="567" w:rightFromText="567" w:horzAnchor="page" w:tblpXSpec="center" w:tblpYSpec="bottom"/>
        <w:tblOverlap w:val="never"/>
        <w:tblW w:w="11395" w:type="dxa"/>
        <w:tblLook w:val="04A0" w:firstRow="1" w:lastRow="0" w:firstColumn="1" w:lastColumn="0" w:noHBand="0" w:noVBand="1"/>
      </w:tblPr>
      <w:tblGrid>
        <w:gridCol w:w="11395"/>
      </w:tblGrid>
      <w:tr w:rsidR="00FE31F1" w14:paraId="7ECE8063" w14:textId="77777777" w:rsidTr="003863D8">
        <w:trPr>
          <w:trHeight w:val="186"/>
        </w:trPr>
        <w:tc>
          <w:tcPr>
            <w:tcW w:w="11395" w:type="dxa"/>
            <w:tcBorders>
              <w:top w:val="nil"/>
              <w:left w:val="nil"/>
              <w:bottom w:val="single" w:sz="2" w:space="0" w:color="auto"/>
              <w:right w:val="nil"/>
            </w:tcBorders>
          </w:tcPr>
          <w:p w14:paraId="311B490F" w14:textId="564C23C3" w:rsidR="00FE31F1" w:rsidRPr="00031BA6" w:rsidRDefault="00FE31F1" w:rsidP="003863D8">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카드 네트워크사 PER 추이</w:t>
            </w:r>
          </w:p>
        </w:tc>
      </w:tr>
      <w:tr w:rsidR="00FE31F1" w14:paraId="1C626CAE" w14:textId="77777777" w:rsidTr="003863D8">
        <w:tblPrEx>
          <w:tblCellMar>
            <w:left w:w="99" w:type="dxa"/>
            <w:right w:w="99" w:type="dxa"/>
          </w:tblCellMar>
        </w:tblPrEx>
        <w:trPr>
          <w:trHeight w:val="4025"/>
        </w:trPr>
        <w:tc>
          <w:tcPr>
            <w:tcW w:w="11395" w:type="dxa"/>
            <w:tcBorders>
              <w:top w:val="single" w:sz="2" w:space="0" w:color="auto"/>
              <w:left w:val="nil"/>
              <w:bottom w:val="single" w:sz="2" w:space="0" w:color="auto"/>
              <w:right w:val="nil"/>
            </w:tcBorders>
            <w:vAlign w:val="center"/>
          </w:tcPr>
          <w:p w14:paraId="53206228" w14:textId="77777777" w:rsidR="00FE31F1" w:rsidRDefault="00FE31F1" w:rsidP="003863D8">
            <w:pPr>
              <w:jc w:val="center"/>
              <w:rPr>
                <w:rFonts w:ascii="KoPubWorld돋움체 Medium" w:eastAsia="KoPubWorld돋움체 Medium" w:hAnsi="KoPubWorld돋움체 Medium" w:cs="KoPubWorld돋움체 Medium"/>
              </w:rPr>
            </w:pPr>
            <w:r>
              <w:rPr>
                <w:noProof/>
              </w:rPr>
              <w:drawing>
                <wp:inline distT="0" distB="0" distL="0" distR="0" wp14:anchorId="2FB09F38" wp14:editId="797C68DA">
                  <wp:extent cx="6986954" cy="2432685"/>
                  <wp:effectExtent l="0" t="0" r="0" b="5715"/>
                  <wp:docPr id="1932437891" name="차트 1">
                    <a:extLst xmlns:a="http://schemas.openxmlformats.org/drawingml/2006/main">
                      <a:ext uri="{FF2B5EF4-FFF2-40B4-BE49-F238E27FC236}">
                        <a16:creationId xmlns:a16="http://schemas.microsoft.com/office/drawing/2014/main" id="{204E3422-2A01-435A-A914-58F8BC3324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FE31F1" w14:paraId="408A0CC6" w14:textId="77777777" w:rsidTr="003863D8">
        <w:trPr>
          <w:trHeight w:val="270"/>
        </w:trPr>
        <w:tc>
          <w:tcPr>
            <w:tcW w:w="11395" w:type="dxa"/>
            <w:tcBorders>
              <w:top w:val="single" w:sz="2" w:space="0" w:color="auto"/>
              <w:left w:val="nil"/>
              <w:bottom w:val="nil"/>
              <w:right w:val="nil"/>
            </w:tcBorders>
          </w:tcPr>
          <w:p w14:paraId="06F00204" w14:textId="5196F0C5" w:rsidR="00FE31F1" w:rsidRPr="0094532F" w:rsidRDefault="00FE31F1" w:rsidP="003863D8">
            <w:pPr>
              <w:tabs>
                <w:tab w:val="left" w:pos="2160"/>
              </w:tabs>
              <w:rPr>
                <w:sz w:val="12"/>
                <w:szCs w:val="14"/>
              </w:rPr>
            </w:pPr>
            <w:r w:rsidRPr="00512D4E">
              <w:rPr>
                <w:rFonts w:hint="eastAsia"/>
                <w:sz w:val="12"/>
                <w:szCs w:val="14"/>
              </w:rPr>
              <w:t>출처</w:t>
            </w:r>
            <w:r w:rsidRPr="00512D4E">
              <w:rPr>
                <w:sz w:val="12"/>
                <w:szCs w:val="14"/>
              </w:rPr>
              <w:t>:</w:t>
            </w:r>
            <w:r w:rsidRPr="00512D4E">
              <w:rPr>
                <w:rFonts w:hint="eastAsia"/>
                <w:sz w:val="12"/>
                <w:szCs w:val="14"/>
              </w:rPr>
              <w:t xml:space="preserve"> </w:t>
            </w:r>
            <w:r w:rsidR="001B0644">
              <w:rPr>
                <w:rFonts w:hint="eastAsia"/>
                <w:sz w:val="12"/>
                <w:szCs w:val="14"/>
              </w:rPr>
              <w:t xml:space="preserve">Bloomberg, </w:t>
            </w:r>
            <w:r w:rsidRPr="00512D4E">
              <w:rPr>
                <w:sz w:val="12"/>
                <w:szCs w:val="14"/>
              </w:rPr>
              <w:t xml:space="preserve">RFS Team </w:t>
            </w:r>
            <w:r>
              <w:rPr>
                <w:rFonts w:hint="eastAsia"/>
                <w:sz w:val="12"/>
                <w:szCs w:val="14"/>
              </w:rPr>
              <w:t>2</w:t>
            </w:r>
          </w:p>
        </w:tc>
      </w:tr>
    </w:tbl>
    <w:p w14:paraId="0B18E00D" w14:textId="77777777" w:rsidR="00FE31F1" w:rsidRPr="006E7A3D" w:rsidRDefault="00FE31F1" w:rsidP="00FE31F1">
      <w:pPr>
        <w:wordWrap/>
        <w:rPr>
          <w:rFonts w:ascii="KoPubWorld돋움체 Bold" w:eastAsia="KoPubWorld돋움체 Bold" w:hAnsi="KoPubWorld돋움체 Bold" w:cs="KoPubWorld돋움체 Bold"/>
        </w:rPr>
      </w:pPr>
      <w:r w:rsidRPr="006E7A3D">
        <w:rPr>
          <w:rFonts w:ascii="KoPubWorld돋움체 Bold" w:eastAsia="KoPubWorld돋움체 Bold" w:hAnsi="KoPubWorld돋움체 Bold" w:cs="KoPubWorld돋움체 Bold" w:hint="eastAsia"/>
        </w:rPr>
        <w:lastRenderedPageBreak/>
        <w:t xml:space="preserve">카드 </w:t>
      </w:r>
      <w:r>
        <w:rPr>
          <w:rFonts w:ascii="KoPubWorld돋움체 Bold" w:eastAsia="KoPubWorld돋움체 Bold" w:hAnsi="KoPubWorld돋움체 Bold" w:cs="KoPubWorld돋움체 Bold" w:hint="eastAsia"/>
        </w:rPr>
        <w:t>결제 시스템 구조</w:t>
      </w:r>
    </w:p>
    <w:p w14:paraId="36577807" w14:textId="7CF5DA3A" w:rsidR="008A616A" w:rsidRDefault="00FE31F1" w:rsidP="00FE31F1">
      <w:pPr>
        <w:wordWrap/>
      </w:pPr>
      <w:r>
        <w:rPr>
          <w:rFonts w:hint="eastAsia"/>
        </w:rPr>
        <w:t xml:space="preserve">본격적인 카드 네트워크 산업 분석에 앞서, 미국의 결제 </w:t>
      </w:r>
      <w:r w:rsidR="0085578F">
        <w:rPr>
          <w:rFonts w:hint="eastAsia"/>
        </w:rPr>
        <w:t xml:space="preserve">네트워크 </w:t>
      </w:r>
      <w:r>
        <w:rPr>
          <w:rFonts w:hint="eastAsia"/>
        </w:rPr>
        <w:t xml:space="preserve">시스템을 이해할 필요가 있다. </w:t>
      </w:r>
      <w:r w:rsidRPr="007C412D">
        <w:t>미국의 결제</w:t>
      </w:r>
      <w:r w:rsidR="00944B85">
        <w:rPr>
          <w:rFonts w:hint="eastAsia"/>
        </w:rPr>
        <w:t xml:space="preserve"> </w:t>
      </w:r>
      <w:r w:rsidRPr="007C412D">
        <w:t>시스템 구조는 결제 과정의 주체</w:t>
      </w:r>
      <w:r>
        <w:rPr>
          <w:rFonts w:hint="eastAsia"/>
        </w:rPr>
        <w:t xml:space="preserve"> 수에 따라</w:t>
      </w:r>
      <w:r w:rsidRPr="007C412D">
        <w:t xml:space="preserve"> 3당사자</w:t>
      </w:r>
      <w:r>
        <w:rPr>
          <w:rFonts w:hint="eastAsia"/>
        </w:rPr>
        <w:t xml:space="preserve"> </w:t>
      </w:r>
      <w:r w:rsidRPr="007C412D">
        <w:t>모델과 4당사자</w:t>
      </w:r>
      <w:r>
        <w:rPr>
          <w:rFonts w:hint="eastAsia"/>
        </w:rPr>
        <w:t xml:space="preserve"> </w:t>
      </w:r>
      <w:r w:rsidRPr="007C412D">
        <w:t>모델로 구분</w:t>
      </w:r>
      <w:r>
        <w:rPr>
          <w:rFonts w:hint="eastAsia"/>
        </w:rPr>
        <w:t>된다</w:t>
      </w:r>
      <w:r w:rsidRPr="007C412D">
        <w:t>. 3당사자 모델</w:t>
      </w:r>
      <w:r>
        <w:rPr>
          <w:rFonts w:hint="eastAsia"/>
        </w:rPr>
        <w:t>과 4당사자 모델</w:t>
      </w:r>
      <w:r w:rsidR="00944B85">
        <w:rPr>
          <w:rFonts w:hint="eastAsia"/>
        </w:rPr>
        <w:t>의 차이</w:t>
      </w:r>
      <w:r>
        <w:rPr>
          <w:rFonts w:hint="eastAsia"/>
        </w:rPr>
        <w:t>는</w:t>
      </w:r>
      <w:r w:rsidR="00944B85">
        <w:rPr>
          <w:rFonts w:hint="eastAsia"/>
        </w:rPr>
        <w:t>,</w:t>
      </w:r>
      <w:r>
        <w:rPr>
          <w:rFonts w:hint="eastAsia"/>
        </w:rPr>
        <w:t xml:space="preserve"> </w:t>
      </w:r>
      <w:r w:rsidRPr="007C412D">
        <w:t xml:space="preserve">다양한 카드사와 가맹점을 통합하여 하나의 접점에서 관리할 수 있도록 하는 </w:t>
      </w:r>
      <w:r w:rsidR="00566A3D">
        <w:rPr>
          <w:rFonts w:hint="eastAsia"/>
        </w:rPr>
        <w:t xml:space="preserve">별도의 </w:t>
      </w:r>
      <w:r w:rsidRPr="007C412D">
        <w:t>네트워크사</w:t>
      </w:r>
      <w:r w:rsidR="00566A3D">
        <w:rPr>
          <w:rFonts w:hint="eastAsia"/>
        </w:rPr>
        <w:t xml:space="preserve"> </w:t>
      </w:r>
      <w:r w:rsidR="00944B85">
        <w:rPr>
          <w:rFonts w:hint="eastAsia"/>
        </w:rPr>
        <w:t>존재이다</w:t>
      </w:r>
      <w:r>
        <w:rPr>
          <w:rFonts w:hint="eastAsia"/>
        </w:rPr>
        <w:t>.</w:t>
      </w:r>
    </w:p>
    <w:p w14:paraId="5457F736" w14:textId="6DA1AEDD" w:rsidR="00FE31F1" w:rsidRDefault="00FE31F1" w:rsidP="00FE31F1">
      <w:pPr>
        <w:wordWrap/>
      </w:pPr>
      <w:r w:rsidRPr="00A33D23">
        <w:rPr>
          <w:rFonts w:ascii="KoPubWorld돋움체 Bold" w:eastAsia="KoPubWorld돋움체 Bold" w:hAnsi="KoPubWorld돋움체 Bold" w:cs="KoPubWorld돋움체 Bold" w:hint="eastAsia"/>
        </w:rPr>
        <w:t>즉, 3당사자 모델</w:t>
      </w:r>
      <w:r w:rsidR="00566A3D">
        <w:rPr>
          <w:rFonts w:ascii="KoPubWorld돋움체 Bold" w:eastAsia="KoPubWorld돋움체 Bold" w:hAnsi="KoPubWorld돋움체 Bold" w:cs="KoPubWorld돋움체 Bold" w:hint="eastAsia"/>
        </w:rPr>
        <w:t>의 신용카드사</w:t>
      </w:r>
      <w:r w:rsidRPr="00A33D23">
        <w:rPr>
          <w:rFonts w:ascii="KoPubWorld돋움체 Bold" w:eastAsia="KoPubWorld돋움체 Bold" w:hAnsi="KoPubWorld돋움체 Bold" w:cs="KoPubWorld돋움체 Bold" w:hint="eastAsia"/>
        </w:rPr>
        <w:t xml:space="preserve">가 </w:t>
      </w:r>
      <w:r w:rsidR="00944B85">
        <w:rPr>
          <w:rFonts w:ascii="KoPubWorld돋움체 Bold" w:eastAsia="KoPubWorld돋움체 Bold" w:hAnsi="KoPubWorld돋움체 Bold" w:cs="KoPubWorld돋움체 Bold" w:hint="eastAsia"/>
        </w:rPr>
        <w:t>전부</w:t>
      </w:r>
      <w:r w:rsidRPr="00A33D23">
        <w:rPr>
          <w:rFonts w:ascii="KoPubWorld돋움체 Bold" w:eastAsia="KoPubWorld돋움체 Bold" w:hAnsi="KoPubWorld돋움체 Bold" w:cs="KoPubWorld돋움체 Bold" w:hint="eastAsia"/>
        </w:rPr>
        <w:t xml:space="preserve"> 담당하던 역할을 4당사자 모델은 발급사와 매입/처리사라는 </w:t>
      </w:r>
      <w:r w:rsidR="00944B85">
        <w:rPr>
          <w:rFonts w:ascii="KoPubWorld돋움체 Bold" w:eastAsia="KoPubWorld돋움체 Bold" w:hAnsi="KoPubWorld돋움체 Bold" w:cs="KoPubWorld돋움체 Bold" w:hint="eastAsia"/>
        </w:rPr>
        <w:t>플랫폼을</w:t>
      </w:r>
      <w:r w:rsidRPr="00A33D23">
        <w:rPr>
          <w:rFonts w:ascii="KoPubWorld돋움체 Bold" w:eastAsia="KoPubWorld돋움체 Bold" w:hAnsi="KoPubWorld돋움체 Bold" w:cs="KoPubWorld돋움체 Bold" w:hint="eastAsia"/>
        </w:rPr>
        <w:t xml:space="preserve"> 따로 두</w:t>
      </w:r>
      <w:r w:rsidR="00944B85">
        <w:rPr>
          <w:rFonts w:ascii="KoPubWorld돋움체 Bold" w:eastAsia="KoPubWorld돋움체 Bold" w:hAnsi="KoPubWorld돋움체 Bold" w:cs="KoPubWorld돋움체 Bold" w:hint="eastAsia"/>
        </w:rPr>
        <w:t>었고, 이 플랫폼</w:t>
      </w:r>
      <w:r w:rsidR="00566A3D">
        <w:rPr>
          <w:rFonts w:ascii="KoPubWorld돋움체 Bold" w:eastAsia="KoPubWorld돋움체 Bold" w:hAnsi="KoPubWorld돋움체 Bold" w:cs="KoPubWorld돋움체 Bold" w:hint="eastAsia"/>
        </w:rPr>
        <w:t>에 네트워크를 제공하는 주체가</w:t>
      </w:r>
      <w:r w:rsidR="00944B85">
        <w:rPr>
          <w:rFonts w:ascii="KoPubWorld돋움체 Bold" w:eastAsia="KoPubWorld돋움체 Bold" w:hAnsi="KoPubWorld돋움체 Bold" w:cs="KoPubWorld돋움체 Bold" w:hint="eastAsia"/>
        </w:rPr>
        <w:t xml:space="preserve"> 현재 </w:t>
      </w:r>
      <w:r w:rsidRPr="00A33D23">
        <w:rPr>
          <w:rFonts w:ascii="KoPubWorld돋움체 Bold" w:eastAsia="KoPubWorld돋움체 Bold" w:hAnsi="KoPubWorld돋움체 Bold" w:cs="KoPubWorld돋움체 Bold" w:hint="eastAsia"/>
        </w:rPr>
        <w:t>카드 네트워크사</w:t>
      </w:r>
      <w:r w:rsidR="00944B85">
        <w:rPr>
          <w:rFonts w:ascii="KoPubWorld돋움체 Bold" w:eastAsia="KoPubWorld돋움체 Bold" w:hAnsi="KoPubWorld돋움체 Bold" w:cs="KoPubWorld돋움체 Bold" w:hint="eastAsia"/>
        </w:rPr>
        <w:t xml:space="preserve">에 </w:t>
      </w:r>
      <w:r w:rsidRPr="00A33D23">
        <w:rPr>
          <w:rFonts w:ascii="KoPubWorld돋움체 Bold" w:eastAsia="KoPubWorld돋움체 Bold" w:hAnsi="KoPubWorld돋움체 Bold" w:cs="KoPubWorld돋움체 Bold" w:hint="eastAsia"/>
        </w:rPr>
        <w:t>해당한다.</w:t>
      </w:r>
      <w:r w:rsidR="00566A3D">
        <w:rPr>
          <w:rFonts w:hint="eastAsia"/>
        </w:rPr>
        <w:t xml:space="preserve"> 대표적인 카드 네트워크 기업이 비자와 마스터카드이다. 카드 </w:t>
      </w:r>
      <w:r>
        <w:rPr>
          <w:rFonts w:hint="eastAsia"/>
        </w:rPr>
        <w:t xml:space="preserve">네트워크사는 발급사와 매입/처리사에게 네트워크를 제공하고 이에 대한 수수료를 </w:t>
      </w:r>
      <w:r w:rsidR="00566A3D">
        <w:rPr>
          <w:rFonts w:hint="eastAsia"/>
        </w:rPr>
        <w:t>수취하는 방식으로 사업을 영위한다</w:t>
      </w:r>
      <w:r>
        <w:rPr>
          <w:rFonts w:hint="eastAsia"/>
        </w:rPr>
        <w:t xml:space="preserve">. </w:t>
      </w:r>
    </w:p>
    <w:tbl>
      <w:tblPr>
        <w:tblStyle w:val="a5"/>
        <w:tblpPr w:leftFromText="567" w:rightFromText="567" w:vertAnchor="text" w:horzAnchor="page" w:tblpXSpec="center" w:tblpY="1"/>
        <w:tblOverlap w:val="never"/>
        <w:tblW w:w="11396" w:type="dxa"/>
        <w:tblLook w:val="04A0" w:firstRow="1" w:lastRow="0" w:firstColumn="1" w:lastColumn="0" w:noHBand="0" w:noVBand="1"/>
      </w:tblPr>
      <w:tblGrid>
        <w:gridCol w:w="5698"/>
        <w:gridCol w:w="5698"/>
      </w:tblGrid>
      <w:tr w:rsidR="00FE31F1" w14:paraId="2D278A0B" w14:textId="77777777" w:rsidTr="00B13CE1">
        <w:tc>
          <w:tcPr>
            <w:tcW w:w="5698" w:type="dxa"/>
            <w:tcBorders>
              <w:top w:val="nil"/>
              <w:left w:val="nil"/>
              <w:bottom w:val="single" w:sz="2" w:space="0" w:color="auto"/>
              <w:right w:val="nil"/>
            </w:tcBorders>
          </w:tcPr>
          <w:p w14:paraId="4DB3BE10" w14:textId="4A2B4D2F" w:rsidR="00FE31F1" w:rsidRPr="00031BA6" w:rsidRDefault="00FE31F1" w:rsidP="00B13CE1">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4당사자 카드시스템 모델</w:t>
            </w:r>
          </w:p>
        </w:tc>
        <w:tc>
          <w:tcPr>
            <w:tcW w:w="5698" w:type="dxa"/>
            <w:tcBorders>
              <w:top w:val="nil"/>
              <w:left w:val="nil"/>
              <w:bottom w:val="single" w:sz="2" w:space="0" w:color="auto"/>
              <w:right w:val="nil"/>
            </w:tcBorders>
          </w:tcPr>
          <w:p w14:paraId="038F57CA" w14:textId="5CDA5633" w:rsidR="00FE31F1" w:rsidRPr="00031BA6" w:rsidRDefault="00FE31F1" w:rsidP="00B13CE1">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3당사자 카드시스템 모델</w:t>
            </w:r>
          </w:p>
        </w:tc>
      </w:tr>
      <w:tr w:rsidR="00FE31F1" w14:paraId="05CAB588" w14:textId="77777777" w:rsidTr="00B13CE1">
        <w:tblPrEx>
          <w:tblCellMar>
            <w:left w:w="99" w:type="dxa"/>
            <w:right w:w="99" w:type="dxa"/>
          </w:tblCellMar>
        </w:tblPrEx>
        <w:trPr>
          <w:trHeight w:val="2765"/>
        </w:trPr>
        <w:tc>
          <w:tcPr>
            <w:tcW w:w="5698" w:type="dxa"/>
            <w:tcBorders>
              <w:top w:val="single" w:sz="2" w:space="0" w:color="auto"/>
              <w:left w:val="nil"/>
              <w:bottom w:val="single" w:sz="2" w:space="0" w:color="auto"/>
              <w:right w:val="nil"/>
            </w:tcBorders>
            <w:vAlign w:val="center"/>
          </w:tcPr>
          <w:p w14:paraId="60E7A189" w14:textId="77777777" w:rsidR="00FE31F1" w:rsidRPr="00410E09" w:rsidRDefault="00FE31F1" w:rsidP="00B13CE1">
            <w:pPr>
              <w:jc w:val="center"/>
              <w:rPr>
                <w:rFonts w:ascii="KoPubWorld돋움체 Medium" w:eastAsia="KoPubWorld돋움체 Medium" w:hAnsi="KoPubWorld돋움체 Medium" w:cs="KoPubWorld돋움체 Medium"/>
                <w:sz w:val="6"/>
                <w:szCs w:val="6"/>
              </w:rPr>
            </w:pPr>
          </w:p>
          <w:p w14:paraId="312CE0EF" w14:textId="77777777" w:rsidR="00FE31F1" w:rsidRDefault="00FE31F1" w:rsidP="00B13CE1">
            <w:pPr>
              <w:jc w:val="center"/>
              <w:rPr>
                <w:rFonts w:ascii="KoPubWorld돋움체 Medium" w:eastAsia="KoPubWorld돋움체 Medium" w:hAnsi="KoPubWorld돋움체 Medium" w:cs="KoPubWorld돋움체 Medium"/>
              </w:rPr>
            </w:pPr>
            <w:r>
              <w:rPr>
                <w:noProof/>
              </w:rPr>
              <w:drawing>
                <wp:inline distT="0" distB="0" distL="0" distR="0" wp14:anchorId="0E2C7AFC" wp14:editId="5B76DFE0">
                  <wp:extent cx="2987387" cy="1651591"/>
                  <wp:effectExtent l="0" t="0" r="3810" b="6350"/>
                  <wp:docPr id="76121286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1286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005022" cy="1661340"/>
                          </a:xfrm>
                          <a:prstGeom prst="rect">
                            <a:avLst/>
                          </a:prstGeom>
                        </pic:spPr>
                      </pic:pic>
                    </a:graphicData>
                  </a:graphic>
                </wp:inline>
              </w:drawing>
            </w:r>
          </w:p>
          <w:p w14:paraId="21BDF456" w14:textId="77777777" w:rsidR="00FE31F1" w:rsidRPr="00410E09" w:rsidRDefault="00FE31F1" w:rsidP="00B13CE1">
            <w:pPr>
              <w:jc w:val="center"/>
              <w:rPr>
                <w:rFonts w:ascii="KoPubWorld돋움체 Medium" w:eastAsia="KoPubWorld돋움체 Medium" w:hAnsi="KoPubWorld돋움체 Medium" w:cs="KoPubWorld돋움체 Medium"/>
                <w:sz w:val="4"/>
                <w:szCs w:val="4"/>
              </w:rPr>
            </w:pPr>
          </w:p>
        </w:tc>
        <w:tc>
          <w:tcPr>
            <w:tcW w:w="5698" w:type="dxa"/>
            <w:tcBorders>
              <w:top w:val="single" w:sz="2" w:space="0" w:color="auto"/>
              <w:left w:val="nil"/>
              <w:bottom w:val="single" w:sz="2" w:space="0" w:color="auto"/>
              <w:right w:val="nil"/>
            </w:tcBorders>
            <w:vAlign w:val="center"/>
          </w:tcPr>
          <w:p w14:paraId="0F5353F9" w14:textId="77777777" w:rsidR="00FE31F1" w:rsidRPr="00410E09" w:rsidRDefault="00FE31F1" w:rsidP="00B13CE1">
            <w:pPr>
              <w:jc w:val="center"/>
              <w:rPr>
                <w:rFonts w:ascii="KoPubWorld돋움체 Medium" w:eastAsia="KoPubWorld돋움체 Medium" w:hAnsi="KoPubWorld돋움체 Medium" w:cs="KoPubWorld돋움체 Medium"/>
                <w:sz w:val="6"/>
                <w:szCs w:val="6"/>
              </w:rPr>
            </w:pPr>
          </w:p>
          <w:p w14:paraId="0AC92AF0" w14:textId="77777777" w:rsidR="00FE31F1" w:rsidRDefault="00FE31F1" w:rsidP="00B13CE1">
            <w:pPr>
              <w:jc w:val="center"/>
              <w:rPr>
                <w:rFonts w:ascii="KoPubWorld돋움체 Medium" w:eastAsia="KoPubWorld돋움체 Medium" w:hAnsi="KoPubWorld돋움체 Medium" w:cs="KoPubWorld돋움체 Medium"/>
              </w:rPr>
            </w:pPr>
            <w:r>
              <w:rPr>
                <w:noProof/>
              </w:rPr>
              <w:drawing>
                <wp:inline distT="0" distB="0" distL="0" distR="0" wp14:anchorId="7A777567" wp14:editId="53DFF93C">
                  <wp:extent cx="2936904" cy="1652088"/>
                  <wp:effectExtent l="0" t="0" r="0" b="5715"/>
                  <wp:docPr id="1523793321"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9332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011748" cy="1694190"/>
                          </a:xfrm>
                          <a:prstGeom prst="rect">
                            <a:avLst/>
                          </a:prstGeom>
                        </pic:spPr>
                      </pic:pic>
                    </a:graphicData>
                  </a:graphic>
                </wp:inline>
              </w:drawing>
            </w:r>
          </w:p>
          <w:p w14:paraId="6280E47F" w14:textId="77777777" w:rsidR="00FE31F1" w:rsidRPr="00410E09" w:rsidRDefault="00FE31F1" w:rsidP="00B13CE1">
            <w:pPr>
              <w:jc w:val="center"/>
              <w:rPr>
                <w:rFonts w:ascii="KoPubWorld돋움체 Medium" w:eastAsia="KoPubWorld돋움체 Medium" w:hAnsi="KoPubWorld돋움체 Medium" w:cs="KoPubWorld돋움체 Medium"/>
                <w:sz w:val="4"/>
                <w:szCs w:val="4"/>
              </w:rPr>
            </w:pPr>
          </w:p>
        </w:tc>
      </w:tr>
      <w:tr w:rsidR="00FE31F1" w14:paraId="72923843" w14:textId="77777777" w:rsidTr="00B13CE1">
        <w:trPr>
          <w:trHeight w:val="59"/>
        </w:trPr>
        <w:tc>
          <w:tcPr>
            <w:tcW w:w="5698" w:type="dxa"/>
            <w:tcBorders>
              <w:top w:val="single" w:sz="2" w:space="0" w:color="auto"/>
              <w:left w:val="nil"/>
              <w:bottom w:val="nil"/>
              <w:right w:val="nil"/>
            </w:tcBorders>
          </w:tcPr>
          <w:p w14:paraId="4CA2CA45" w14:textId="77777777" w:rsidR="00FE31F1" w:rsidRPr="00512D4E" w:rsidRDefault="00FE31F1" w:rsidP="00B13CE1">
            <w:pPr>
              <w:tabs>
                <w:tab w:val="left" w:pos="2160"/>
              </w:tabs>
              <w:rPr>
                <w:sz w:val="12"/>
                <w:szCs w:val="14"/>
              </w:rPr>
            </w:pPr>
            <w:r w:rsidRPr="00512D4E">
              <w:rPr>
                <w:rFonts w:hint="eastAsia"/>
                <w:sz w:val="12"/>
                <w:szCs w:val="14"/>
              </w:rPr>
              <w:t>출처</w:t>
            </w:r>
            <w:r w:rsidRPr="00512D4E">
              <w:rPr>
                <w:sz w:val="12"/>
                <w:szCs w:val="14"/>
              </w:rPr>
              <w:t xml:space="preserve">: </w:t>
            </w:r>
            <w:r>
              <w:rPr>
                <w:rFonts w:hint="eastAsia"/>
                <w:sz w:val="12"/>
                <w:szCs w:val="14"/>
              </w:rPr>
              <w:t>한국금융연구원</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698" w:type="dxa"/>
            <w:tcBorders>
              <w:top w:val="single" w:sz="2" w:space="0" w:color="auto"/>
              <w:left w:val="nil"/>
              <w:bottom w:val="nil"/>
              <w:right w:val="nil"/>
            </w:tcBorders>
          </w:tcPr>
          <w:p w14:paraId="1C3684D2" w14:textId="77777777" w:rsidR="00FE31F1" w:rsidRPr="0094532F" w:rsidRDefault="00FE31F1" w:rsidP="00B13CE1">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한국금융연구원, </w:t>
            </w:r>
            <w:r w:rsidRPr="00B62805">
              <w:rPr>
                <w:sz w:val="12"/>
                <w:szCs w:val="14"/>
              </w:rPr>
              <w:t xml:space="preserve">RFS Team </w:t>
            </w:r>
            <w:r>
              <w:rPr>
                <w:rFonts w:hint="eastAsia"/>
                <w:sz w:val="12"/>
                <w:szCs w:val="14"/>
              </w:rPr>
              <w:t>2</w:t>
            </w:r>
          </w:p>
        </w:tc>
      </w:tr>
    </w:tbl>
    <w:p w14:paraId="6E856995" w14:textId="7EC1E837" w:rsidR="00FE31F1" w:rsidRPr="00EF60B7" w:rsidRDefault="00FB5F4A" w:rsidP="00F27B49">
      <w:pPr>
        <w:wordWrap/>
        <w:spacing w:before="240"/>
        <w:rPr>
          <w:rFonts w:ascii="KoPubWorld돋움체 Bold" w:eastAsia="KoPubWorld돋움체 Bold" w:hAnsi="KoPubWorld돋움체 Bold" w:cs="KoPubWorld돋움체 Bold"/>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25824" behindDoc="0" locked="0" layoutInCell="1" allowOverlap="1" wp14:anchorId="52D01BA2" wp14:editId="6FF67DA3">
                <wp:simplePos x="0" y="0"/>
                <wp:positionH relativeFrom="leftMargin">
                  <wp:align>right</wp:align>
                </wp:positionH>
                <wp:positionV relativeFrom="paragraph">
                  <wp:posOffset>2611755</wp:posOffset>
                </wp:positionV>
                <wp:extent cx="2160000" cy="1098550"/>
                <wp:effectExtent l="0" t="0" r="0" b="6350"/>
                <wp:wrapNone/>
                <wp:docPr id="2043649513" name="Text Box 2043649513"/>
                <wp:cNvGraphicFramePr/>
                <a:graphic xmlns:a="http://schemas.openxmlformats.org/drawingml/2006/main">
                  <a:graphicData uri="http://schemas.microsoft.com/office/word/2010/wordprocessingShape">
                    <wps:wsp>
                      <wps:cNvSpPr txBox="1"/>
                      <wps:spPr>
                        <a:xfrm>
                          <a:off x="0" y="0"/>
                          <a:ext cx="2160000" cy="1098550"/>
                        </a:xfrm>
                        <a:prstGeom prst="rect">
                          <a:avLst/>
                        </a:prstGeom>
                        <a:noFill/>
                        <a:ln w="6350">
                          <a:noFill/>
                        </a:ln>
                      </wps:spPr>
                      <wps:txbx>
                        <w:txbxContent>
                          <w:p w14:paraId="6DA53BA4" w14:textId="77777777" w:rsidR="00FB5F4A" w:rsidRDefault="00FB5F4A" w:rsidP="00FB5F4A">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카드 네트워크 산업 특징</w:t>
                            </w:r>
                          </w:p>
                          <w:p w14:paraId="76EDF105" w14:textId="77777777" w:rsidR="00FB5F4A" w:rsidRPr="0074400F" w:rsidRDefault="00FB5F4A" w:rsidP="00FB5F4A">
                            <w:pPr>
                              <w:jc w:val="center"/>
                              <w:rPr>
                                <w:rFonts w:ascii="KoPubWorld돋움체 Bold" w:eastAsia="KoPubWorld돋움체 Bold" w:hAnsi="KoPubWorld돋움체 Bold" w:cs="KoPubWorld돋움체 Bold"/>
                                <w:szCs w:val="20"/>
                              </w:rPr>
                            </w:pPr>
                            <w:r w:rsidRPr="0074400F">
                              <w:rPr>
                                <w:rFonts w:ascii="KoPubWorld돋움체 Bold" w:eastAsia="KoPubWorld돋움체 Bold" w:hAnsi="KoPubWorld돋움체 Bold" w:cs="KoPubWorld돋움체 Bold" w:hint="eastAsia"/>
                                <w:szCs w:val="20"/>
                              </w:rPr>
                              <w:t xml:space="preserve">①과점 시장, </w:t>
                            </w:r>
                            <w:r w:rsidRPr="0074400F">
                              <w:rPr>
                                <w:rFonts w:ascii="KoPubWorld돋움체 Bold" w:eastAsia="KoPubWorld돋움체 Bold" w:hAnsi="KoPubWorld돋움체 Bold" w:cs="KoPubWorld돋움체 Bold"/>
                                <w:szCs w:val="20"/>
                              </w:rPr>
                              <w:br/>
                            </w:r>
                            <w:r w:rsidRPr="0074400F">
                              <w:rPr>
                                <w:rFonts w:ascii="KoPubWorld돋움체 Bold" w:eastAsia="KoPubWorld돋움체 Bold" w:hAnsi="KoPubWorld돋움체 Bold" w:cs="KoPubWorld돋움체 Bold" w:hint="eastAsia"/>
                                <w:szCs w:val="20"/>
                              </w:rPr>
                              <w:t>②제한적인 경쟁사</w:t>
                            </w:r>
                            <w:r w:rsidRPr="0074400F">
                              <w:rPr>
                                <w:rFonts w:ascii="KoPubWorld돋움체 Bold" w:eastAsia="KoPubWorld돋움체 Bold" w:hAnsi="KoPubWorld돋움체 Bold" w:cs="KoPubWorld돋움체 Bold"/>
                                <w:szCs w:val="20"/>
                              </w:rPr>
                              <w:br/>
                            </w:r>
                            <w:r w:rsidRPr="0074400F">
                              <w:rPr>
                                <w:rFonts w:ascii="KoPubWorld돋움체 Bold" w:eastAsia="KoPubWorld돋움체 Bold" w:hAnsi="KoPubWorld돋움체 Bold" w:cs="KoPubWorld돋움체 Bold" w:hint="eastAsia"/>
                                <w:szCs w:val="20"/>
                              </w:rPr>
                              <w:t>③높은 규모의 경제 효과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01BA2" id="Text Box 2043649513" o:spid="_x0000_s1030" type="#_x0000_t202" style="position:absolute;left:0;text-align:left;margin-left:118.9pt;margin-top:205.65pt;width:170.1pt;height:86.5pt;z-index:25172582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" filled="f" stroked="f" strokeweight=".5pt">
                <v:textbox>
                  <w:txbxContent>
                    <w:p w14:paraId="6DA53BA4" w14:textId="77777777" w:rsidR="00FB5F4A" w:rsidRDefault="00FB5F4A" w:rsidP="00FB5F4A">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카드 네트워크 산업 특징</w:t>
                      </w:r>
                    </w:p>
                    <w:p w14:paraId="76EDF105" w14:textId="77777777" w:rsidR="00FB5F4A" w:rsidRPr="0074400F" w:rsidRDefault="00FB5F4A" w:rsidP="00FB5F4A">
                      <w:pPr>
                        <w:jc w:val="center"/>
                        <w:rPr>
                          <w:rFonts w:ascii="KoPubWorld돋움체 Bold" w:eastAsia="KoPubWorld돋움체 Bold" w:hAnsi="KoPubWorld돋움체 Bold" w:cs="KoPubWorld돋움체 Bold"/>
                          <w:szCs w:val="20"/>
                        </w:rPr>
                      </w:pPr>
                      <w:r w:rsidRPr="0074400F">
                        <w:rPr>
                          <w:rFonts w:ascii="KoPubWorld돋움체 Bold" w:eastAsia="KoPubWorld돋움체 Bold" w:hAnsi="KoPubWorld돋움체 Bold" w:cs="KoPubWorld돋움체 Bold" w:hint="eastAsia"/>
                          <w:szCs w:val="20"/>
                        </w:rPr>
                        <w:t xml:space="preserve">①과점 시장, </w:t>
                      </w:r>
                      <w:r w:rsidRPr="0074400F">
                        <w:rPr>
                          <w:rFonts w:ascii="KoPubWorld돋움체 Bold" w:eastAsia="KoPubWorld돋움체 Bold" w:hAnsi="KoPubWorld돋움체 Bold" w:cs="KoPubWorld돋움체 Bold"/>
                          <w:szCs w:val="20"/>
                        </w:rPr>
                        <w:br/>
                      </w:r>
                      <w:r w:rsidRPr="0074400F">
                        <w:rPr>
                          <w:rFonts w:ascii="KoPubWorld돋움체 Bold" w:eastAsia="KoPubWorld돋움체 Bold" w:hAnsi="KoPubWorld돋움체 Bold" w:cs="KoPubWorld돋움체 Bold" w:hint="eastAsia"/>
                          <w:szCs w:val="20"/>
                        </w:rPr>
                        <w:t>②제한적인 경쟁사</w:t>
                      </w:r>
                      <w:r w:rsidRPr="0074400F">
                        <w:rPr>
                          <w:rFonts w:ascii="KoPubWorld돋움체 Bold" w:eastAsia="KoPubWorld돋움체 Bold" w:hAnsi="KoPubWorld돋움체 Bold" w:cs="KoPubWorld돋움체 Bold"/>
                          <w:szCs w:val="20"/>
                        </w:rPr>
                        <w:br/>
                      </w:r>
                      <w:r w:rsidRPr="0074400F">
                        <w:rPr>
                          <w:rFonts w:ascii="KoPubWorld돋움체 Bold" w:eastAsia="KoPubWorld돋움체 Bold" w:hAnsi="KoPubWorld돋움체 Bold" w:cs="KoPubWorld돋움체 Bold" w:hint="eastAsia"/>
                          <w:szCs w:val="20"/>
                        </w:rPr>
                        <w:t>③높은 규모의 경제 효과</w:t>
                      </w:r>
                    </w:p>
                  </w:txbxContent>
                </v:textbox>
                <w10:wrap anchorx="margin"/>
              </v:shape>
            </w:pict>
          </mc:Fallback>
        </mc:AlternateContent>
      </w:r>
      <w:r w:rsidR="00FE31F1" w:rsidRPr="00EF60B7">
        <w:rPr>
          <w:rFonts w:ascii="KoPubWorld돋움체 Bold" w:eastAsia="KoPubWorld돋움체 Bold" w:hAnsi="KoPubWorld돋움체 Bold" w:cs="KoPubWorld돋움체 Bold" w:hint="eastAsia"/>
        </w:rPr>
        <w:t>카드 네트워크</w:t>
      </w:r>
      <w:r w:rsidR="00FE31F1">
        <w:rPr>
          <w:rFonts w:ascii="KoPubWorld돋움체 Bold" w:eastAsia="KoPubWorld돋움체 Bold" w:hAnsi="KoPubWorld돋움체 Bold" w:cs="KoPubWorld돋움체 Bold" w:hint="eastAsia"/>
        </w:rPr>
        <w:t xml:space="preserve"> 산업은</w:t>
      </w:r>
      <w:r w:rsidR="00FE31F1" w:rsidRPr="00EF60B7">
        <w:rPr>
          <w:rFonts w:ascii="KoPubWorld돋움체 Bold" w:eastAsia="KoPubWorld돋움체 Bold" w:hAnsi="KoPubWorld돋움체 Bold" w:cs="KoPubWorld돋움체 Bold" w:hint="eastAsia"/>
        </w:rPr>
        <w:t xml:space="preserve"> 무엇일까?</w:t>
      </w:r>
    </w:p>
    <w:p w14:paraId="0F307417" w14:textId="7987CB6D" w:rsidR="00FE31F1" w:rsidRDefault="000348A6" w:rsidP="00FE31F1">
      <w:pPr>
        <w:wordWrap/>
      </w:pPr>
      <w:r>
        <w:rPr>
          <w:rFonts w:hint="eastAsia"/>
        </w:rPr>
        <w:t xml:space="preserve">카드 네트워크 산업이 무엇인지 알았으니, </w:t>
      </w:r>
      <w:r w:rsidR="002B7117">
        <w:rPr>
          <w:rFonts w:hint="eastAsia"/>
        </w:rPr>
        <w:t>다음은</w:t>
      </w:r>
      <w:r>
        <w:rPr>
          <w:rFonts w:hint="eastAsia"/>
        </w:rPr>
        <w:t xml:space="preserve"> 글로벌 </w:t>
      </w:r>
      <w:r w:rsidR="00FB0B3D">
        <w:rPr>
          <w:rFonts w:hint="eastAsia"/>
        </w:rPr>
        <w:t xml:space="preserve">카드 네트워크 </w:t>
      </w:r>
      <w:r>
        <w:rPr>
          <w:rFonts w:hint="eastAsia"/>
        </w:rPr>
        <w:t>시장의 현황에 대해 알</w:t>
      </w:r>
      <w:r w:rsidR="00776D61">
        <w:rPr>
          <w:rFonts w:hint="eastAsia"/>
        </w:rPr>
        <w:t>아볼</w:t>
      </w:r>
      <w:r w:rsidR="002B7117">
        <w:rPr>
          <w:rFonts w:hint="eastAsia"/>
        </w:rPr>
        <w:t xml:space="preserve"> 차례이다</w:t>
      </w:r>
      <w:r>
        <w:rPr>
          <w:rFonts w:hint="eastAsia"/>
        </w:rPr>
        <w:t xml:space="preserve">. </w:t>
      </w:r>
      <w:r w:rsidR="00FE31F1">
        <w:rPr>
          <w:rFonts w:hint="eastAsia"/>
        </w:rPr>
        <w:t>중국 내에서만 유의미한 유니</w:t>
      </w:r>
      <w:r w:rsidR="00566A3D">
        <w:rPr>
          <w:rFonts w:hint="eastAsia"/>
        </w:rPr>
        <w:t xml:space="preserve">온 </w:t>
      </w:r>
      <w:r w:rsidR="00FE31F1">
        <w:rPr>
          <w:rFonts w:hint="eastAsia"/>
        </w:rPr>
        <w:t>페이를 제외하면</w:t>
      </w:r>
      <w:r w:rsidR="00566A3D">
        <w:rPr>
          <w:rFonts w:hint="eastAsia"/>
        </w:rPr>
        <w:t>,</w:t>
      </w:r>
      <w:r w:rsidR="00FE31F1">
        <w:rPr>
          <w:rFonts w:hint="eastAsia"/>
        </w:rPr>
        <w:t xml:space="preserve"> </w:t>
      </w:r>
      <w:r w:rsidR="00FE31F1" w:rsidRPr="000348A6">
        <w:rPr>
          <w:rFonts w:ascii="KoPubWorld돋움체 Bold" w:eastAsia="KoPubWorld돋움체 Bold" w:hAnsi="KoPubWorld돋움체 Bold" w:cs="KoPubWorld돋움체 Bold" w:hint="eastAsia"/>
        </w:rPr>
        <w:t>현재 글로벌 카드 네트워크 시장은 비자와 마스터카드 양사가 90% 이상의 시장 점유율을</w:t>
      </w:r>
      <w:r w:rsidR="00566A3D" w:rsidRPr="000348A6">
        <w:rPr>
          <w:rFonts w:ascii="KoPubWorld돋움체 Bold" w:eastAsia="KoPubWorld돋움체 Bold" w:hAnsi="KoPubWorld돋움체 Bold" w:cs="KoPubWorld돋움체 Bold" w:hint="eastAsia"/>
        </w:rPr>
        <w:t xml:space="preserve"> </w:t>
      </w:r>
      <w:r w:rsidR="00FE31F1" w:rsidRPr="000348A6">
        <w:rPr>
          <w:rFonts w:ascii="KoPubWorld돋움체 Bold" w:eastAsia="KoPubWorld돋움체 Bold" w:hAnsi="KoPubWorld돋움체 Bold" w:cs="KoPubWorld돋움체 Bold" w:hint="eastAsia"/>
        </w:rPr>
        <w:t>양분</w:t>
      </w:r>
      <w:r w:rsidR="00FE31F1">
        <w:rPr>
          <w:rFonts w:hint="eastAsia"/>
        </w:rPr>
        <w:t xml:space="preserve">하고 있다. 양사는 </w:t>
      </w:r>
      <w:r w:rsidR="00566A3D">
        <w:rPr>
          <w:rFonts w:hint="eastAsia"/>
        </w:rPr>
        <w:t>독점</w:t>
      </w:r>
      <w:r w:rsidR="008A616A">
        <w:rPr>
          <w:rFonts w:hint="eastAsia"/>
        </w:rPr>
        <w:t>적</w:t>
      </w:r>
      <w:r w:rsidR="00566A3D">
        <w:rPr>
          <w:rFonts w:hint="eastAsia"/>
        </w:rPr>
        <w:t xml:space="preserve"> 시장</w:t>
      </w:r>
      <w:r w:rsidR="00AE7CA7">
        <w:rPr>
          <w:rFonts w:hint="eastAsia"/>
        </w:rPr>
        <w:t xml:space="preserve"> </w:t>
      </w:r>
      <w:r w:rsidR="00566A3D">
        <w:rPr>
          <w:rFonts w:hint="eastAsia"/>
        </w:rPr>
        <w:t>점유율을 기반으로, 시장 내</w:t>
      </w:r>
      <w:r w:rsidR="00FE31F1" w:rsidRPr="005F62E2">
        <w:t xml:space="preserve"> </w:t>
      </w:r>
      <w:r w:rsidR="00566A3D">
        <w:rPr>
          <w:rFonts w:hint="eastAsia"/>
        </w:rPr>
        <w:t xml:space="preserve">신규 </w:t>
      </w:r>
      <w:r w:rsidR="008A616A">
        <w:rPr>
          <w:rFonts w:hint="eastAsia"/>
        </w:rPr>
        <w:t>기업 및 신규 기술</w:t>
      </w:r>
      <w:r w:rsidR="00566A3D">
        <w:rPr>
          <w:rFonts w:hint="eastAsia"/>
        </w:rPr>
        <w:t xml:space="preserve">과 </w:t>
      </w:r>
      <w:r w:rsidR="00FE31F1" w:rsidRPr="005F62E2">
        <w:t>직접 경쟁하기보다 전략적 인수·파트너십으로 흡수</w:t>
      </w:r>
      <w:r w:rsidR="00FE31F1">
        <w:rPr>
          <w:rFonts w:hint="eastAsia"/>
        </w:rPr>
        <w:t>하여</w:t>
      </w:r>
      <w:r w:rsidR="00FE31F1" w:rsidRPr="005F62E2">
        <w:t xml:space="preserve"> 신규 경쟁사의 성장을 제약</w:t>
      </w:r>
      <w:r w:rsidR="00FE31F1">
        <w:rPr>
          <w:rFonts w:hint="eastAsia"/>
        </w:rPr>
        <w:t>한다.</w:t>
      </w:r>
      <w:r w:rsidR="00566A3D">
        <w:rPr>
          <w:rFonts w:hint="eastAsia"/>
        </w:rPr>
        <w:t xml:space="preserve"> 시장의 양분 구조가 유지되고 있는 이유이다.</w:t>
      </w:r>
    </w:p>
    <w:p w14:paraId="50E24CAE" w14:textId="7CCB87CD" w:rsidR="00FE31F1" w:rsidRPr="00C67069" w:rsidRDefault="00FE31F1" w:rsidP="00FE31F1">
      <w:pPr>
        <w:wordWrap/>
      </w:pPr>
      <w:r>
        <w:rPr>
          <w:rFonts w:hint="eastAsia"/>
        </w:rPr>
        <w:t xml:space="preserve">또한 </w:t>
      </w:r>
      <w:r w:rsidRPr="00C67069">
        <w:t>비자·마스터카드</w:t>
      </w:r>
      <w:r w:rsidR="00B66B9B">
        <w:rPr>
          <w:rFonts w:hint="eastAsia"/>
        </w:rPr>
        <w:t>(이하 MA)등의</w:t>
      </w:r>
      <w:r w:rsidRPr="00C67069">
        <w:t xml:space="preserve"> 카드 네트워크사는 인프라 제공과 승인·정산·데이터 처리 수수료로 수익을 얻</w:t>
      </w:r>
      <w:r>
        <w:rPr>
          <w:rFonts w:hint="eastAsia"/>
        </w:rPr>
        <w:t>기 때문에</w:t>
      </w:r>
      <w:r w:rsidRPr="00C67069">
        <w:t xml:space="preserve"> 자산·재고·대출 리스크가 </w:t>
      </w:r>
      <w:r w:rsidR="000348A6">
        <w:rPr>
          <w:rFonts w:hint="eastAsia"/>
        </w:rPr>
        <w:t>매우 적</w:t>
      </w:r>
      <w:r w:rsidRPr="00C67069">
        <w:t>다. 거래액이 늘어날수록 매출이 확대되지만</w:t>
      </w:r>
      <w:r w:rsidR="00B614A3">
        <w:rPr>
          <w:rFonts w:hint="eastAsia"/>
        </w:rPr>
        <w:t>,</w:t>
      </w:r>
      <w:r w:rsidRPr="00C67069">
        <w:t xml:space="preserve"> 고정비 비중이 높아 규모의 경제 효과가</w:t>
      </w:r>
      <w:r w:rsidR="00826573">
        <w:rPr>
          <w:rFonts w:hint="eastAsia"/>
        </w:rPr>
        <w:t xml:space="preserve"> 크다.</w:t>
      </w:r>
      <w:r w:rsidR="004613EC">
        <w:rPr>
          <w:rFonts w:hint="eastAsia"/>
        </w:rPr>
        <w:t xml:space="preserve"> </w:t>
      </w:r>
      <w:r w:rsidR="005259E6">
        <w:rPr>
          <w:rFonts w:hint="eastAsia"/>
        </w:rPr>
        <w:t>변동성이 적은 사업 구조 역시 시장의 점유율 구조 유지에 기여한다.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FE31F1" w14:paraId="0829FC78" w14:textId="77777777" w:rsidTr="003863D8">
        <w:tc>
          <w:tcPr>
            <w:tcW w:w="5698" w:type="dxa"/>
            <w:tcBorders>
              <w:top w:val="nil"/>
              <w:left w:val="nil"/>
              <w:bottom w:val="single" w:sz="2" w:space="0" w:color="auto"/>
              <w:right w:val="nil"/>
            </w:tcBorders>
          </w:tcPr>
          <w:p w14:paraId="14A47D24" w14:textId="688254F4" w:rsidR="00FE31F1" w:rsidRPr="00031BA6" w:rsidRDefault="00FE31F1" w:rsidP="003863D8">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글로벌 카드 시장 점유율</w:t>
            </w:r>
            <w:r w:rsidR="00F27B49">
              <w:rPr>
                <w:rFonts w:ascii="Yoon 윤고딕 540_TT" w:eastAsia="Yoon 윤고딕 540_TT" w:hAnsi="KoPubWorld돋움체 Medium" w:cs="KoPubWorld돋움체 Medium" w:hint="eastAsia"/>
                <w:sz w:val="18"/>
                <w:szCs w:val="20"/>
              </w:rPr>
              <w:t xml:space="preserve">                                                             (단위: %)</w:t>
            </w:r>
          </w:p>
        </w:tc>
        <w:tc>
          <w:tcPr>
            <w:tcW w:w="5698" w:type="dxa"/>
            <w:tcBorders>
              <w:top w:val="nil"/>
              <w:left w:val="nil"/>
              <w:bottom w:val="single" w:sz="2" w:space="0" w:color="auto"/>
              <w:right w:val="nil"/>
            </w:tcBorders>
          </w:tcPr>
          <w:p w14:paraId="05617DF6" w14:textId="4861AD63" w:rsidR="00FE31F1" w:rsidRPr="00031BA6" w:rsidRDefault="00FE31F1" w:rsidP="003863D8">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2024년도 </w:t>
            </w:r>
            <w:r w:rsidRPr="00EF60B7">
              <w:rPr>
                <w:rFonts w:ascii="Yoon 윤고딕 540_TT" w:eastAsia="Yoon 윤고딕 540_TT" w:hAnsi="KoPubWorld돋움체 Medium" w:cs="KoPubWorld돋움체 Medium"/>
                <w:sz w:val="18"/>
                <w:szCs w:val="20"/>
              </w:rPr>
              <w:t xml:space="preserve">뉴욕 증시 상장사 </w:t>
            </w:r>
            <w:r w:rsidR="00F27B49">
              <w:rPr>
                <w:rFonts w:ascii="Yoon 윤고딕 540_TT" w:eastAsia="Yoon 윤고딕 540_TT" w:hAnsi="KoPubWorld돋움체 Medium" w:cs="KoPubWorld돋움체 Medium" w:hint="eastAsia"/>
                <w:sz w:val="18"/>
                <w:szCs w:val="20"/>
              </w:rPr>
              <w:t>OPM</w:t>
            </w:r>
            <w:r w:rsidRPr="00EF60B7">
              <w:rPr>
                <w:rFonts w:ascii="Yoon 윤고딕 540_TT" w:eastAsia="Yoon 윤고딕 540_TT" w:hAnsi="KoPubWorld돋움체 Medium" w:cs="KoPubWorld돋움체 Medium"/>
                <w:sz w:val="18"/>
                <w:szCs w:val="20"/>
              </w:rPr>
              <w:t xml:space="preserve"> 순위</w:t>
            </w:r>
            <w:r w:rsidR="000348A6">
              <w:rPr>
                <w:rFonts w:ascii="Yoon 윤고딕 540_TT" w:eastAsia="Yoon 윤고딕 540_TT" w:hAnsi="KoPubWorld돋움체 Medium" w:cs="KoPubWorld돋움체 Medium" w:hint="eastAsia"/>
                <w:sz w:val="18"/>
                <w:szCs w:val="20"/>
              </w:rPr>
              <w:t xml:space="preserve"> </w:t>
            </w:r>
            <w:r w:rsidR="00F27B49">
              <w:rPr>
                <w:rFonts w:ascii="Yoon 윤고딕 540_TT" w:eastAsia="Yoon 윤고딕 540_TT" w:hAnsi="KoPubWorld돋움체 Medium" w:cs="KoPubWorld돋움체 Medium" w:hint="eastAsia"/>
                <w:sz w:val="18"/>
                <w:szCs w:val="20"/>
              </w:rPr>
              <w:t xml:space="preserve">      </w:t>
            </w:r>
            <w:r w:rsidR="005F441A">
              <w:rPr>
                <w:rFonts w:ascii="Yoon 윤고딕 540_TT" w:eastAsia="Yoon 윤고딕 540_TT" w:hAnsi="KoPubWorld돋움체 Medium" w:cs="KoPubWorld돋움체 Medium" w:hint="eastAsia"/>
                <w:sz w:val="18"/>
                <w:szCs w:val="20"/>
              </w:rPr>
              <w:t xml:space="preserve">  </w:t>
            </w:r>
            <w:r w:rsidR="000348A6">
              <w:rPr>
                <w:rFonts w:ascii="Yoon 윤고딕 540_TT" w:eastAsia="Yoon 윤고딕 540_TT" w:hAnsi="KoPubWorld돋움체 Medium" w:cs="KoPubWorld돋움체 Medium" w:hint="eastAsia"/>
                <w:sz w:val="18"/>
                <w:szCs w:val="20"/>
              </w:rPr>
              <w:t xml:space="preserve">   </w:t>
            </w:r>
            <w:r w:rsidR="00F27B49">
              <w:rPr>
                <w:rFonts w:ascii="Yoon 윤고딕 540_TT" w:eastAsia="Yoon 윤고딕 540_TT" w:hAnsi="KoPubWorld돋움체 Medium" w:cs="KoPubWorld돋움체 Medium" w:hint="eastAsia"/>
                <w:sz w:val="18"/>
                <w:szCs w:val="20"/>
              </w:rPr>
              <w:t xml:space="preserve">            </w:t>
            </w:r>
            <w:r w:rsidR="000348A6">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(단위: %)</w:t>
            </w:r>
          </w:p>
        </w:tc>
      </w:tr>
      <w:tr w:rsidR="00FE31F1" w14:paraId="13693524" w14:textId="77777777" w:rsidTr="003863D8">
        <w:tblPrEx>
          <w:tblCellMar>
            <w:left w:w="99" w:type="dxa"/>
            <w:right w:w="99" w:type="dxa"/>
          </w:tblCellMar>
        </w:tblPrEx>
        <w:trPr>
          <w:trHeight w:val="2324"/>
        </w:trPr>
        <w:tc>
          <w:tcPr>
            <w:tcW w:w="5698" w:type="dxa"/>
            <w:tcBorders>
              <w:top w:val="single" w:sz="2" w:space="0" w:color="auto"/>
              <w:left w:val="nil"/>
              <w:bottom w:val="single" w:sz="2" w:space="0" w:color="auto"/>
              <w:right w:val="nil"/>
            </w:tcBorders>
            <w:vAlign w:val="center"/>
          </w:tcPr>
          <w:p w14:paraId="4DC7409D" w14:textId="77777777" w:rsidR="00FE31F1" w:rsidRPr="00BD5D44" w:rsidRDefault="00FE31F1" w:rsidP="003863D8">
            <w:pPr>
              <w:jc w:val="center"/>
              <w:rPr>
                <w:noProof/>
                <w:sz w:val="6"/>
                <w:szCs w:val="6"/>
              </w:rPr>
            </w:pPr>
          </w:p>
          <w:p w14:paraId="7006A9A3" w14:textId="77777777" w:rsidR="00FE31F1" w:rsidRDefault="00FE31F1" w:rsidP="003863D8">
            <w:pPr>
              <w:jc w:val="center"/>
              <w:rPr>
                <w:noProof/>
              </w:rPr>
            </w:pPr>
            <w:r>
              <w:rPr>
                <w:noProof/>
              </w:rPr>
              <w:drawing>
                <wp:inline distT="0" distB="0" distL="0" distR="0" wp14:anchorId="526966B6" wp14:editId="3EEEEE13">
                  <wp:extent cx="3454400" cy="1674368"/>
                  <wp:effectExtent l="0" t="0" r="0" b="2540"/>
                  <wp:docPr id="1301114732" name="차트 1">
                    <a:extLst xmlns:a="http://schemas.openxmlformats.org/drawingml/2006/main">
                      <a:ext uri="{FF2B5EF4-FFF2-40B4-BE49-F238E27FC236}">
                        <a16:creationId xmlns:a16="http://schemas.microsoft.com/office/drawing/2014/main" id="{8233FAFF-6FEE-7757-2400-E12D648FE2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A6D3EA" w14:textId="77777777" w:rsidR="00FE31F1" w:rsidRPr="00BD5D44" w:rsidRDefault="00FE31F1" w:rsidP="003863D8">
            <w:pPr>
              <w:jc w:val="center"/>
              <w:rPr>
                <w:rFonts w:ascii="KoPubWorld돋움체 Medium" w:eastAsia="KoPubWorld돋움체 Medium" w:hAnsi="KoPubWorld돋움체 Medium" w:cs="KoPubWorld돋움체 Medium"/>
                <w:sz w:val="6"/>
                <w:szCs w:val="6"/>
              </w:rPr>
            </w:pPr>
          </w:p>
        </w:tc>
        <w:tc>
          <w:tcPr>
            <w:tcW w:w="5698" w:type="dxa"/>
            <w:tcBorders>
              <w:top w:val="single" w:sz="2" w:space="0" w:color="auto"/>
              <w:left w:val="nil"/>
              <w:bottom w:val="single" w:sz="2" w:space="0" w:color="auto"/>
              <w:right w:val="nil"/>
            </w:tcBorders>
            <w:vAlign w:val="center"/>
          </w:tcPr>
          <w:tbl>
            <w:tblPr>
              <w:tblStyle w:val="a5"/>
              <w:tblW w:w="0" w:type="auto"/>
              <w:jc w:val="center"/>
              <w:tblBorders>
                <w:left w:val="none" w:sz="0" w:space="0" w:color="auto"/>
                <w:right w:val="none" w:sz="0" w:space="0" w:color="auto"/>
              </w:tblBorders>
              <w:tblLook w:val="04A0" w:firstRow="1" w:lastRow="0" w:firstColumn="1" w:lastColumn="0" w:noHBand="0" w:noVBand="1"/>
            </w:tblPr>
            <w:tblGrid>
              <w:gridCol w:w="878"/>
              <w:gridCol w:w="2965"/>
              <w:gridCol w:w="1451"/>
            </w:tblGrid>
            <w:tr w:rsidR="000348A6" w:rsidRPr="00BE02F2" w14:paraId="66F634AB" w14:textId="77777777" w:rsidTr="00B6665A">
              <w:trPr>
                <w:trHeight w:val="225"/>
                <w:jc w:val="center"/>
              </w:trPr>
              <w:tc>
                <w:tcPr>
                  <w:tcW w:w="878" w:type="dxa"/>
                  <w:shd w:val="clear" w:color="auto" w:fill="203864"/>
                  <w:vAlign w:val="center"/>
                </w:tcPr>
                <w:p w14:paraId="755814E3" w14:textId="77777777" w:rsidR="000348A6" w:rsidRPr="00BE02F2"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4"/>
                      <w:szCs w:val="14"/>
                      <w:lang w:val="ko-KR"/>
                    </w:rPr>
                  </w:pPr>
                  <w:r w:rsidRPr="00BE02F2">
                    <w:rPr>
                      <w:rFonts w:ascii="KoPubWorld돋움체 Medium" w:eastAsia="KoPubWorld돋움체 Medium" w:hAnsi="KoPubWorld돋움체 Medium" w:cs="KoPubWorld돋움체 Medium"/>
                      <w:color w:val="FFFFFF" w:themeColor="background1"/>
                      <w:sz w:val="14"/>
                      <w:szCs w:val="14"/>
                    </w:rPr>
                    <w:t>순위</w:t>
                  </w:r>
                </w:p>
              </w:tc>
              <w:tc>
                <w:tcPr>
                  <w:tcW w:w="2965" w:type="dxa"/>
                  <w:shd w:val="clear" w:color="auto" w:fill="203864"/>
                  <w:vAlign w:val="center"/>
                </w:tcPr>
                <w:p w14:paraId="4F263FE6" w14:textId="77777777" w:rsidR="000348A6" w:rsidRPr="00BE02F2"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4"/>
                      <w:szCs w:val="14"/>
                      <w:lang w:val="ko-KR"/>
                    </w:rPr>
                  </w:pPr>
                  <w:r w:rsidRPr="00BE02F2">
                    <w:rPr>
                      <w:rFonts w:ascii="KoPubWorld돋움체 Medium" w:eastAsia="KoPubWorld돋움체 Medium" w:hAnsi="KoPubWorld돋움체 Medium" w:cs="KoPubWorld돋움체 Medium"/>
                      <w:color w:val="FFFFFF" w:themeColor="background1"/>
                      <w:sz w:val="14"/>
                      <w:szCs w:val="14"/>
                    </w:rPr>
                    <w:t>기업명</w:t>
                  </w:r>
                </w:p>
              </w:tc>
              <w:tc>
                <w:tcPr>
                  <w:tcW w:w="1451" w:type="dxa"/>
                  <w:shd w:val="clear" w:color="auto" w:fill="203864"/>
                  <w:vAlign w:val="center"/>
                </w:tcPr>
                <w:p w14:paraId="096E4914" w14:textId="77777777" w:rsidR="000348A6" w:rsidRPr="00BE02F2"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4"/>
                      <w:szCs w:val="14"/>
                      <w:lang w:val="ko-KR"/>
                    </w:rPr>
                  </w:pPr>
                  <w:r w:rsidRPr="00BE02F2">
                    <w:rPr>
                      <w:rFonts w:ascii="KoPubWorld돋움체 Medium" w:eastAsia="KoPubWorld돋움체 Medium" w:hAnsi="KoPubWorld돋움체 Medium" w:cs="KoPubWorld돋움체 Medium"/>
                      <w:color w:val="FFFFFF" w:themeColor="background1"/>
                      <w:sz w:val="14"/>
                      <w:szCs w:val="14"/>
                    </w:rPr>
                    <w:t>영업이익률</w:t>
                  </w:r>
                  <w:r>
                    <w:rPr>
                      <w:rFonts w:ascii="KoPubWorld돋움체 Medium" w:eastAsia="KoPubWorld돋움체 Medium" w:hAnsi="KoPubWorld돋움체 Medium" w:cs="KoPubWorld돋움체 Medium" w:hint="eastAsia"/>
                      <w:color w:val="FFFFFF" w:themeColor="background1"/>
                      <w:sz w:val="14"/>
                      <w:szCs w:val="14"/>
                    </w:rPr>
                    <w:t>(%)</w:t>
                  </w:r>
                </w:p>
              </w:tc>
            </w:tr>
            <w:tr w:rsidR="000348A6" w:rsidRPr="008B42A6" w14:paraId="56C2C4AF" w14:textId="77777777" w:rsidTr="00B6665A">
              <w:trPr>
                <w:trHeight w:val="170"/>
                <w:jc w:val="center"/>
              </w:trPr>
              <w:tc>
                <w:tcPr>
                  <w:tcW w:w="878" w:type="dxa"/>
                  <w:vAlign w:val="center"/>
                </w:tcPr>
                <w:p w14:paraId="0E4F6B00"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1</w:t>
                  </w:r>
                </w:p>
              </w:tc>
              <w:tc>
                <w:tcPr>
                  <w:tcW w:w="2965" w:type="dxa"/>
                  <w:vAlign w:val="center"/>
                </w:tcPr>
                <w:p w14:paraId="17C8A18A"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Adams Diversified Equity Fund</w:t>
                  </w:r>
                </w:p>
              </w:tc>
              <w:tc>
                <w:tcPr>
                  <w:tcW w:w="1451" w:type="dxa"/>
                  <w:vAlign w:val="center"/>
                </w:tcPr>
                <w:p w14:paraId="06E9EA00"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294.3</w:t>
                  </w:r>
                </w:p>
              </w:tc>
            </w:tr>
            <w:tr w:rsidR="000348A6" w:rsidRPr="008B42A6" w14:paraId="6A195547" w14:textId="77777777" w:rsidTr="00B6665A">
              <w:trPr>
                <w:trHeight w:val="170"/>
                <w:jc w:val="center"/>
              </w:trPr>
              <w:tc>
                <w:tcPr>
                  <w:tcW w:w="878" w:type="dxa"/>
                  <w:vAlign w:val="center"/>
                </w:tcPr>
                <w:p w14:paraId="090060BE"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2</w:t>
                  </w:r>
                </w:p>
              </w:tc>
              <w:tc>
                <w:tcPr>
                  <w:tcW w:w="2965" w:type="dxa"/>
                  <w:vAlign w:val="center"/>
                </w:tcPr>
                <w:p w14:paraId="6E8C1377"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Redwood Trust</w:t>
                  </w:r>
                </w:p>
              </w:tc>
              <w:tc>
                <w:tcPr>
                  <w:tcW w:w="1451" w:type="dxa"/>
                  <w:vAlign w:val="center"/>
                </w:tcPr>
                <w:p w14:paraId="0ED3B026"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92.2</w:t>
                  </w:r>
                </w:p>
              </w:tc>
            </w:tr>
            <w:tr w:rsidR="000348A6" w:rsidRPr="008B42A6" w14:paraId="7D52E67A" w14:textId="77777777" w:rsidTr="00B6665A">
              <w:trPr>
                <w:trHeight w:val="170"/>
                <w:jc w:val="center"/>
              </w:trPr>
              <w:tc>
                <w:tcPr>
                  <w:tcW w:w="878" w:type="dxa"/>
                  <w:vAlign w:val="center"/>
                </w:tcPr>
                <w:p w14:paraId="68E97CD3"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3</w:t>
                  </w:r>
                </w:p>
              </w:tc>
              <w:tc>
                <w:tcPr>
                  <w:tcW w:w="2965" w:type="dxa"/>
                  <w:vAlign w:val="center"/>
                </w:tcPr>
                <w:p w14:paraId="6066AA67"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Texas Pacific Land Corporation</w:t>
                  </w:r>
                </w:p>
              </w:tc>
              <w:tc>
                <w:tcPr>
                  <w:tcW w:w="1451" w:type="dxa"/>
                  <w:vAlign w:val="center"/>
                </w:tcPr>
                <w:p w14:paraId="5DA42601"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76.4</w:t>
                  </w:r>
                </w:p>
              </w:tc>
            </w:tr>
            <w:tr w:rsidR="000348A6" w:rsidRPr="008B42A6" w14:paraId="4285DA5C" w14:textId="77777777" w:rsidTr="00B6665A">
              <w:trPr>
                <w:trHeight w:val="170"/>
                <w:jc w:val="center"/>
              </w:trPr>
              <w:tc>
                <w:tcPr>
                  <w:tcW w:w="878" w:type="dxa"/>
                  <w:vAlign w:val="center"/>
                </w:tcPr>
                <w:p w14:paraId="7060C8A9"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4</w:t>
                  </w:r>
                </w:p>
              </w:tc>
              <w:tc>
                <w:tcPr>
                  <w:tcW w:w="2965" w:type="dxa"/>
                  <w:vAlign w:val="center"/>
                </w:tcPr>
                <w:p w14:paraId="4BFEDC6D"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Natural Resource Partners</w:t>
                  </w:r>
                </w:p>
              </w:tc>
              <w:tc>
                <w:tcPr>
                  <w:tcW w:w="1451" w:type="dxa"/>
                  <w:vAlign w:val="center"/>
                </w:tcPr>
                <w:p w14:paraId="0B5B2422"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75.6</w:t>
                  </w:r>
                </w:p>
              </w:tc>
            </w:tr>
            <w:tr w:rsidR="000348A6" w:rsidRPr="008B42A6" w14:paraId="2D50ECD7" w14:textId="77777777" w:rsidTr="00B6665A">
              <w:trPr>
                <w:trHeight w:val="170"/>
                <w:jc w:val="center"/>
              </w:trPr>
              <w:tc>
                <w:tcPr>
                  <w:tcW w:w="878" w:type="dxa"/>
                  <w:vAlign w:val="center"/>
                </w:tcPr>
                <w:p w14:paraId="2416C321"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5</w:t>
                  </w:r>
                </w:p>
              </w:tc>
              <w:tc>
                <w:tcPr>
                  <w:tcW w:w="2965" w:type="dxa"/>
                  <w:vAlign w:val="center"/>
                </w:tcPr>
                <w:p w14:paraId="18489C50"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proofErr w:type="spellStart"/>
                  <w:r w:rsidRPr="008B42A6">
                    <w:rPr>
                      <w:rFonts w:ascii="KoPubWorld돋움체 Medium" w:eastAsia="KoPubWorld돋움체 Medium" w:hAnsi="KoPubWorld돋움체 Medium" w:cs="KoPubWorld돋움체 Medium"/>
                      <w:sz w:val="14"/>
                      <w:szCs w:val="14"/>
                    </w:rPr>
                    <w:t>OneMain</w:t>
                  </w:r>
                  <w:proofErr w:type="spellEnd"/>
                  <w:r w:rsidRPr="008B42A6">
                    <w:rPr>
                      <w:rFonts w:ascii="KoPubWorld돋움체 Medium" w:eastAsia="KoPubWorld돋움체 Medium" w:hAnsi="KoPubWorld돋움체 Medium" w:cs="KoPubWorld돋움체 Medium"/>
                      <w:sz w:val="14"/>
                      <w:szCs w:val="14"/>
                    </w:rPr>
                    <w:t xml:space="preserve"> Holdings</w:t>
                  </w:r>
                </w:p>
              </w:tc>
              <w:tc>
                <w:tcPr>
                  <w:tcW w:w="1451" w:type="dxa"/>
                  <w:vAlign w:val="center"/>
                </w:tcPr>
                <w:p w14:paraId="34A15BF1"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71.7</w:t>
                  </w:r>
                </w:p>
              </w:tc>
            </w:tr>
            <w:tr w:rsidR="000348A6" w:rsidRPr="008B42A6" w14:paraId="434DE183" w14:textId="77777777" w:rsidTr="00B6665A">
              <w:trPr>
                <w:trHeight w:val="170"/>
                <w:jc w:val="center"/>
              </w:trPr>
              <w:tc>
                <w:tcPr>
                  <w:tcW w:w="878" w:type="dxa"/>
                  <w:shd w:val="clear" w:color="auto" w:fill="D0CECE"/>
                  <w:vAlign w:val="center"/>
                </w:tcPr>
                <w:p w14:paraId="149AC81A"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8B42A6">
                    <w:rPr>
                      <w:rFonts w:ascii="KoPubWorld돋움체 Bold" w:eastAsia="KoPubWorld돋움체 Bold" w:hAnsi="KoPubWorld돋움체 Bold" w:cs="KoPubWorld돋움체 Bold"/>
                      <w:sz w:val="14"/>
                      <w:szCs w:val="14"/>
                    </w:rPr>
                    <w:t>6</w:t>
                  </w:r>
                </w:p>
              </w:tc>
              <w:tc>
                <w:tcPr>
                  <w:tcW w:w="2965" w:type="dxa"/>
                  <w:shd w:val="clear" w:color="auto" w:fill="D0CECE"/>
                  <w:vAlign w:val="center"/>
                </w:tcPr>
                <w:p w14:paraId="10FB58AD"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b/>
                      <w:bCs/>
                      <w:color w:val="EE0000"/>
                      <w:kern w:val="0"/>
                      <w:sz w:val="14"/>
                      <w:szCs w:val="14"/>
                      <w:lang w:val="ko-KR"/>
                    </w:rPr>
                  </w:pPr>
                  <w:r w:rsidRPr="008B42A6">
                    <w:rPr>
                      <w:rStyle w:val="af"/>
                      <w:rFonts w:ascii="KoPubWorld돋움체 Bold" w:eastAsia="KoPubWorld돋움체 Bold" w:hAnsi="KoPubWorld돋움체 Bold" w:cs="KoPubWorld돋움체 Bold"/>
                      <w:sz w:val="14"/>
                      <w:szCs w:val="14"/>
                    </w:rPr>
                    <w:t>VISA</w:t>
                  </w:r>
                </w:p>
              </w:tc>
              <w:tc>
                <w:tcPr>
                  <w:tcW w:w="1451" w:type="dxa"/>
                  <w:shd w:val="clear" w:color="auto" w:fill="D0CECE"/>
                  <w:vAlign w:val="center"/>
                </w:tcPr>
                <w:p w14:paraId="1585A66A"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b/>
                      <w:bCs/>
                      <w:color w:val="EE0000"/>
                      <w:kern w:val="0"/>
                      <w:sz w:val="14"/>
                      <w:szCs w:val="14"/>
                      <w:lang w:val="ko-KR"/>
                    </w:rPr>
                  </w:pPr>
                  <w:r w:rsidRPr="008B42A6">
                    <w:rPr>
                      <w:rStyle w:val="af"/>
                      <w:rFonts w:ascii="KoPubWorld돋움체 Bold" w:eastAsia="KoPubWorld돋움체 Bold" w:hAnsi="KoPubWorld돋움체 Bold" w:cs="KoPubWorld돋움체 Bold"/>
                      <w:sz w:val="14"/>
                      <w:szCs w:val="14"/>
                    </w:rPr>
                    <w:t>64.9</w:t>
                  </w:r>
                </w:p>
              </w:tc>
            </w:tr>
            <w:tr w:rsidR="000348A6" w:rsidRPr="008B42A6" w14:paraId="2C6A1055" w14:textId="77777777" w:rsidTr="00B6665A">
              <w:trPr>
                <w:trHeight w:val="170"/>
                <w:jc w:val="center"/>
              </w:trPr>
              <w:tc>
                <w:tcPr>
                  <w:tcW w:w="878" w:type="dxa"/>
                  <w:vAlign w:val="center"/>
                </w:tcPr>
                <w:p w14:paraId="1DD1307D"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12</w:t>
                  </w:r>
                </w:p>
              </w:tc>
              <w:tc>
                <w:tcPr>
                  <w:tcW w:w="2965" w:type="dxa"/>
                  <w:vAlign w:val="center"/>
                </w:tcPr>
                <w:p w14:paraId="7D3DF357"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Altria Group</w:t>
                  </w:r>
                </w:p>
              </w:tc>
              <w:tc>
                <w:tcPr>
                  <w:tcW w:w="1451" w:type="dxa"/>
                  <w:vAlign w:val="center"/>
                </w:tcPr>
                <w:p w14:paraId="4CAD38D5"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57.1</w:t>
                  </w:r>
                </w:p>
              </w:tc>
            </w:tr>
            <w:tr w:rsidR="000348A6" w:rsidRPr="008B42A6" w14:paraId="23A9DDD2" w14:textId="77777777" w:rsidTr="00B6665A">
              <w:trPr>
                <w:trHeight w:val="170"/>
                <w:jc w:val="center"/>
              </w:trPr>
              <w:tc>
                <w:tcPr>
                  <w:tcW w:w="878" w:type="dxa"/>
                  <w:vAlign w:val="center"/>
                </w:tcPr>
                <w:p w14:paraId="7C015542"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13</w:t>
                  </w:r>
                </w:p>
              </w:tc>
              <w:tc>
                <w:tcPr>
                  <w:tcW w:w="2965" w:type="dxa"/>
                  <w:vAlign w:val="center"/>
                </w:tcPr>
                <w:p w14:paraId="5A30B0A6"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Innovative Industrial Properties</w:t>
                  </w:r>
                </w:p>
              </w:tc>
              <w:tc>
                <w:tcPr>
                  <w:tcW w:w="1451" w:type="dxa"/>
                  <w:vAlign w:val="center"/>
                </w:tcPr>
                <w:p w14:paraId="18F5AAE5" w14:textId="77777777" w:rsidR="000348A6" w:rsidRPr="008B42A6" w:rsidRDefault="000348A6"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8B42A6">
                    <w:rPr>
                      <w:rFonts w:ascii="KoPubWorld돋움체 Medium" w:eastAsia="KoPubWorld돋움체 Medium" w:hAnsi="KoPubWorld돋움체 Medium" w:cs="KoPubWorld돋움체 Medium"/>
                      <w:sz w:val="14"/>
                      <w:szCs w:val="14"/>
                    </w:rPr>
                    <w:t>55.7</w:t>
                  </w:r>
                </w:p>
              </w:tc>
            </w:tr>
            <w:tr w:rsidR="000348A6" w:rsidRPr="008B42A6" w14:paraId="3FE24253" w14:textId="77777777" w:rsidTr="00B6665A">
              <w:trPr>
                <w:trHeight w:val="170"/>
                <w:jc w:val="center"/>
              </w:trPr>
              <w:tc>
                <w:tcPr>
                  <w:tcW w:w="878" w:type="dxa"/>
                  <w:shd w:val="clear" w:color="auto" w:fill="D0CECE"/>
                  <w:vAlign w:val="center"/>
                </w:tcPr>
                <w:p w14:paraId="46AF97D5"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8B42A6">
                    <w:rPr>
                      <w:rFonts w:ascii="KoPubWorld돋움체 Bold" w:eastAsia="KoPubWorld돋움체 Bold" w:hAnsi="KoPubWorld돋움체 Bold" w:cs="KoPubWorld돋움체 Bold"/>
                      <w:sz w:val="14"/>
                      <w:szCs w:val="14"/>
                    </w:rPr>
                    <w:t>14</w:t>
                  </w:r>
                </w:p>
              </w:tc>
              <w:tc>
                <w:tcPr>
                  <w:tcW w:w="2965" w:type="dxa"/>
                  <w:shd w:val="clear" w:color="auto" w:fill="D0CECE"/>
                  <w:vAlign w:val="center"/>
                </w:tcPr>
                <w:p w14:paraId="59609859"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8B42A6">
                    <w:rPr>
                      <w:rFonts w:ascii="KoPubWorld돋움체 Bold" w:eastAsia="KoPubWorld돋움체 Bold" w:hAnsi="KoPubWorld돋움체 Bold" w:cs="KoPubWorld돋움체 Bold"/>
                      <w:sz w:val="14"/>
                      <w:szCs w:val="14"/>
                    </w:rPr>
                    <w:t>Mastercard</w:t>
                  </w:r>
                </w:p>
              </w:tc>
              <w:tc>
                <w:tcPr>
                  <w:tcW w:w="1451" w:type="dxa"/>
                  <w:shd w:val="clear" w:color="auto" w:fill="D0CECE"/>
                  <w:vAlign w:val="center"/>
                </w:tcPr>
                <w:p w14:paraId="69C18398" w14:textId="77777777" w:rsidR="000348A6" w:rsidRPr="008B42A6" w:rsidRDefault="000348A6"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8B42A6">
                    <w:rPr>
                      <w:rFonts w:ascii="KoPubWorld돋움체 Bold" w:eastAsia="KoPubWorld돋움체 Bold" w:hAnsi="KoPubWorld돋움체 Bold" w:cs="KoPubWorld돋움체 Bold"/>
                      <w:sz w:val="14"/>
                      <w:szCs w:val="14"/>
                    </w:rPr>
                    <w:t>55.3</w:t>
                  </w:r>
                </w:p>
              </w:tc>
            </w:tr>
          </w:tbl>
          <w:p w14:paraId="30CBBEF3" w14:textId="795224DB" w:rsidR="00FE31F1" w:rsidRPr="000348A6" w:rsidRDefault="00FE31F1" w:rsidP="003863D8">
            <w:pPr>
              <w:jc w:val="center"/>
              <w:rPr>
                <w:rFonts w:ascii="KoPubWorld돋움체 Medium" w:eastAsia="KoPubWorld돋움체 Medium" w:hAnsi="KoPubWorld돋움체 Medium" w:cs="KoPubWorld돋움체 Medium"/>
                <w:szCs w:val="20"/>
              </w:rPr>
            </w:pPr>
          </w:p>
        </w:tc>
      </w:tr>
      <w:tr w:rsidR="00F27B49" w14:paraId="38F053DF" w14:textId="77777777" w:rsidTr="003863D8">
        <w:trPr>
          <w:gridAfter w:val="1"/>
          <w:wAfter w:w="5698" w:type="dxa"/>
          <w:trHeight w:val="313"/>
        </w:trPr>
        <w:tc>
          <w:tcPr>
            <w:tcW w:w="5698" w:type="dxa"/>
            <w:tcBorders>
              <w:top w:val="single" w:sz="2" w:space="0" w:color="auto"/>
              <w:left w:val="nil"/>
              <w:bottom w:val="nil"/>
              <w:right w:val="nil"/>
            </w:tcBorders>
          </w:tcPr>
          <w:p w14:paraId="5C656569" w14:textId="599BCAEA" w:rsidR="00F27B49" w:rsidRPr="0094532F" w:rsidRDefault="00F27B49" w:rsidP="003863D8">
            <w:pPr>
              <w:tabs>
                <w:tab w:val="left" w:pos="2160"/>
              </w:tabs>
              <w:rPr>
                <w:sz w:val="12"/>
                <w:szCs w:val="14"/>
              </w:rPr>
            </w:pPr>
            <w:r w:rsidRPr="00B62805">
              <w:rPr>
                <w:rFonts w:hint="eastAsia"/>
                <w:sz w:val="12"/>
                <w:szCs w:val="14"/>
              </w:rPr>
              <w:t>출처</w:t>
            </w:r>
            <w:r w:rsidRPr="00B62805">
              <w:rPr>
                <w:sz w:val="12"/>
                <w:szCs w:val="14"/>
              </w:rPr>
              <w:t>:</w:t>
            </w:r>
            <w:r>
              <w:rPr>
                <w:rFonts w:hint="eastAsia"/>
                <w:sz w:val="12"/>
                <w:szCs w:val="14"/>
              </w:rPr>
              <w:t xml:space="preserve"> </w:t>
            </w:r>
            <w:r w:rsidRPr="00B62805">
              <w:rPr>
                <w:sz w:val="12"/>
                <w:szCs w:val="14"/>
              </w:rPr>
              <w:t xml:space="preserve">RFS Team </w:t>
            </w:r>
            <w:r>
              <w:rPr>
                <w:rFonts w:hint="eastAsia"/>
                <w:sz w:val="12"/>
                <w:szCs w:val="14"/>
              </w:rPr>
              <w:t>2</w:t>
            </w:r>
          </w:p>
        </w:tc>
      </w:tr>
    </w:tbl>
    <w:p w14:paraId="76CE6CF9" w14:textId="779A901D" w:rsidR="00FE31F1" w:rsidRPr="006E7A3D" w:rsidRDefault="00FE31F1" w:rsidP="00FE31F1">
      <w:pPr>
        <w:wordWrap/>
        <w:rPr>
          <w:rFonts w:ascii="KoPubWorld돋움체 Bold" w:eastAsia="KoPubWorld돋움체 Bold" w:hAnsi="KoPubWorld돋움체 Bold" w:cs="KoPubWorld돋움체 Bold"/>
        </w:rPr>
      </w:pPr>
      <w:r w:rsidRPr="006E7A3D">
        <w:rPr>
          <w:rFonts w:ascii="KoPubWorld돋움체 Bold" w:eastAsia="KoPubWorld돋움체 Bold" w:hAnsi="KoPubWorld돋움체 Bold" w:cs="KoPubWorld돋움체 Bold" w:hint="eastAsia"/>
        </w:rPr>
        <w:lastRenderedPageBreak/>
        <w:t>카드 네트워크사에 좋은 흐름</w:t>
      </w:r>
    </w:p>
    <w:p w14:paraId="683779ED" w14:textId="736CC2D8" w:rsidR="00FE31F1" w:rsidRDefault="00715428" w:rsidP="00FE31F1">
      <w:pPr>
        <w:wordWrap/>
      </w:pPr>
      <w:r w:rsidRPr="00A25776">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15584" behindDoc="0" locked="0" layoutInCell="1" allowOverlap="1" wp14:anchorId="2970CAB7" wp14:editId="3CC5E04A">
                <wp:simplePos x="0" y="0"/>
                <wp:positionH relativeFrom="leftMargin">
                  <wp:align>right</wp:align>
                </wp:positionH>
                <wp:positionV relativeFrom="paragraph">
                  <wp:posOffset>373380</wp:posOffset>
                </wp:positionV>
                <wp:extent cx="2160000" cy="552450"/>
                <wp:effectExtent l="0" t="0" r="0" b="0"/>
                <wp:wrapNone/>
                <wp:docPr id="1074180009" name="Text Box 1074180009"/>
                <wp:cNvGraphicFramePr/>
                <a:graphic xmlns:a="http://schemas.openxmlformats.org/drawingml/2006/main">
                  <a:graphicData uri="http://schemas.microsoft.com/office/word/2010/wordprocessingShape">
                    <wps:wsp>
                      <wps:cNvSpPr txBox="1"/>
                      <wps:spPr>
                        <a:xfrm>
                          <a:off x="0" y="0"/>
                          <a:ext cx="2160000" cy="552450"/>
                        </a:xfrm>
                        <a:prstGeom prst="rect">
                          <a:avLst/>
                        </a:prstGeom>
                        <a:noFill/>
                        <a:ln w="6350">
                          <a:noFill/>
                        </a:ln>
                      </wps:spPr>
                      <wps:txbx>
                        <w:txbxContent>
                          <w:p w14:paraId="4CA2FB2F" w14:textId="160B9EA4"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Downside risk은 ↓</w:t>
                            </w:r>
                            <w:r w:rsidR="00B6665A">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Upside potential은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0CAB7" id="Text Box 1074180009" o:spid="_x0000_s1031" type="#_x0000_t202" style="position:absolute;left:0;text-align:left;margin-left:118.9pt;margin-top:29.4pt;width:170.1pt;height:43.5pt;z-index:2517155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" filled="f" stroked="f" strokeweight=".5pt">
                <v:textbox>
                  <w:txbxContent>
                    <w:p w14:paraId="4CA2FB2F" w14:textId="160B9EA4"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Downside risk은 ↓</w:t>
                      </w:r>
                      <w:r w:rsidR="00B6665A">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Upside potential은 ↑</w:t>
                      </w:r>
                    </w:p>
                  </w:txbxContent>
                </v:textbox>
                <w10:wrap anchorx="margin"/>
              </v:shape>
            </w:pict>
          </mc:Fallback>
        </mc:AlternateContent>
      </w:r>
      <w:r w:rsidR="00947A1F" w:rsidRPr="00A25776">
        <w:rPr>
          <w:rFonts w:hint="eastAsia"/>
        </w:rPr>
        <w:t xml:space="preserve">상술하였듯 </w:t>
      </w:r>
      <w:r w:rsidR="00FE31F1">
        <w:rPr>
          <w:rFonts w:hint="eastAsia"/>
        </w:rPr>
        <w:t>카드 네트워크사</w:t>
      </w:r>
      <w:r w:rsidR="00947A1F">
        <w:rPr>
          <w:rFonts w:hint="eastAsia"/>
        </w:rPr>
        <w:t>는 네트워크 사용에 대한 수수료를 수취하므로, 네트워크 사용의 대상인</w:t>
      </w:r>
      <w:r w:rsidR="00FE31F1">
        <w:rPr>
          <w:rFonts w:hint="eastAsia"/>
        </w:rPr>
        <w:t xml:space="preserve"> 카드 거래</w:t>
      </w:r>
      <w:r w:rsidR="00947A1F">
        <w:rPr>
          <w:rFonts w:hint="eastAsia"/>
        </w:rPr>
        <w:t xml:space="preserve">량은 </w:t>
      </w:r>
      <w:r w:rsidR="00E35C8B">
        <w:rPr>
          <w:rFonts w:hint="eastAsia"/>
        </w:rPr>
        <w:t>동 산업</w:t>
      </w:r>
      <w:r w:rsidR="00947A1F">
        <w:rPr>
          <w:rFonts w:hint="eastAsia"/>
        </w:rPr>
        <w:t>의</w:t>
      </w:r>
      <w:r w:rsidR="00FE31F1">
        <w:rPr>
          <w:rFonts w:hint="eastAsia"/>
        </w:rPr>
        <w:t xml:space="preserve"> 수익에 직결</w:t>
      </w:r>
      <w:r w:rsidR="00947A1F">
        <w:rPr>
          <w:rFonts w:hint="eastAsia"/>
        </w:rPr>
        <w:t xml:space="preserve">되는 중요한 지표이다. 글로벌 카드 거래량은 후술할 </w:t>
      </w:r>
      <w:r w:rsidR="00AE7CA7">
        <w:rPr>
          <w:rFonts w:hint="eastAsia"/>
        </w:rPr>
        <w:t>2</w:t>
      </w:r>
      <w:r w:rsidR="00947A1F">
        <w:rPr>
          <w:rFonts w:hint="eastAsia"/>
        </w:rPr>
        <w:t>가지 배경으로 향후 더욱 증가할 것으로 전망된다.</w:t>
      </w:r>
    </w:p>
    <w:p w14:paraId="334D6179" w14:textId="77777777" w:rsidR="00FE31F1" w:rsidRPr="00947A1F" w:rsidRDefault="00FE31F1" w:rsidP="00FE31F1">
      <w:pPr>
        <w:wordWrap/>
        <w:rPr>
          <w:rFonts w:ascii="KoPubWorld돋움체 Bold" w:eastAsia="KoPubWorld돋움체 Bold" w:hAnsi="KoPubWorld돋움체 Bold" w:cs="KoPubWorld돋움체 Bold"/>
        </w:rPr>
      </w:pPr>
      <w:r w:rsidRPr="00947A1F">
        <w:rPr>
          <w:rFonts w:ascii="KoPubWorld돋움체 Bold" w:eastAsia="KoPubWorld돋움체 Bold" w:hAnsi="KoPubWorld돋움체 Bold" w:cs="KoPubWorld돋움체 Bold" w:hint="eastAsia"/>
        </w:rPr>
        <w:t xml:space="preserve">① </w:t>
      </w:r>
      <w:proofErr w:type="spellStart"/>
      <w:r w:rsidRPr="00947A1F">
        <w:rPr>
          <w:rFonts w:ascii="KoPubWorld돋움체 Bold" w:eastAsia="KoPubWorld돋움체 Bold" w:hAnsi="KoPubWorld돋움체 Bold" w:cs="KoPubWorld돋움체 Bold" w:hint="eastAsia"/>
        </w:rPr>
        <w:t>비현금</w:t>
      </w:r>
      <w:proofErr w:type="spellEnd"/>
      <w:r w:rsidRPr="00947A1F">
        <w:rPr>
          <w:rFonts w:ascii="KoPubWorld돋움체 Bold" w:eastAsia="KoPubWorld돋움체 Bold" w:hAnsi="KoPubWorld돋움체 Bold" w:cs="KoPubWorld돋움체 Bold" w:hint="eastAsia"/>
        </w:rPr>
        <w:t xml:space="preserve"> 결제 비중 확대</w:t>
      </w:r>
    </w:p>
    <w:p w14:paraId="3AA139C5" w14:textId="23ED9BA0" w:rsidR="00FE31F1" w:rsidRDefault="00FE31F1" w:rsidP="00FE31F1">
      <w:pPr>
        <w:wordWrap/>
      </w:pPr>
      <w:r>
        <w:rPr>
          <w:rFonts w:hint="eastAsia"/>
        </w:rPr>
        <w:t xml:space="preserve">온라인 소비 확대 등 </w:t>
      </w:r>
      <w:proofErr w:type="spellStart"/>
      <w:r w:rsidRPr="004730A6">
        <w:rPr>
          <w:rFonts w:ascii="KoPubWorld돋움체 Bold" w:eastAsia="KoPubWorld돋움체 Bold" w:hAnsi="KoPubWorld돋움체 Bold" w:cs="KoPubWorld돋움체 Bold" w:hint="eastAsia"/>
        </w:rPr>
        <w:t>비대면</w:t>
      </w:r>
      <w:proofErr w:type="spellEnd"/>
      <w:r w:rsidRPr="004730A6">
        <w:rPr>
          <w:rFonts w:ascii="KoPubWorld돋움체 Bold" w:eastAsia="KoPubWorld돋움체 Bold" w:hAnsi="KoPubWorld돋움체 Bold" w:cs="KoPubWorld돋움체 Bold" w:hint="eastAsia"/>
        </w:rPr>
        <w:t xml:space="preserve"> 결제의 구조적 성장으로 </w:t>
      </w:r>
      <w:proofErr w:type="spellStart"/>
      <w:r w:rsidRPr="004730A6">
        <w:rPr>
          <w:rFonts w:ascii="KoPubWorld돋움체 Bold" w:eastAsia="KoPubWorld돋움체 Bold" w:hAnsi="KoPubWorld돋움체 Bold" w:cs="KoPubWorld돋움체 Bold" w:hint="eastAsia"/>
        </w:rPr>
        <w:t>비현금</w:t>
      </w:r>
      <w:proofErr w:type="spellEnd"/>
      <w:r w:rsidRPr="004730A6">
        <w:rPr>
          <w:rFonts w:ascii="KoPubWorld돋움체 Bold" w:eastAsia="KoPubWorld돋움체 Bold" w:hAnsi="KoPubWorld돋움체 Bold" w:cs="KoPubWorld돋움체 Bold" w:hint="eastAsia"/>
        </w:rPr>
        <w:t xml:space="preserve"> 결제 비중이 확대</w:t>
      </w:r>
      <w:r>
        <w:rPr>
          <w:rFonts w:hint="eastAsia"/>
        </w:rPr>
        <w:t>되고 있다.</w:t>
      </w:r>
      <w:r w:rsidRPr="00E50543">
        <w:t xml:space="preserve"> ‘24년 연준 결제 보고서에 따르면 </w:t>
      </w:r>
      <w:r w:rsidRPr="00790ED7">
        <w:rPr>
          <w:u w:val="single"/>
        </w:rPr>
        <w:t>미국 전체 소비 중 현금 결제 비중은 ‘19년 26%에서 ‘23년 16%까지 10%pt 하락</w:t>
      </w:r>
      <w:r w:rsidRPr="00E50543">
        <w:rPr>
          <w:rFonts w:hint="eastAsia"/>
        </w:rPr>
        <w:t>했다</w:t>
      </w:r>
      <w:r w:rsidRPr="00E50543">
        <w:t xml:space="preserve">. </w:t>
      </w:r>
      <w:r w:rsidR="00790ED7" w:rsidRPr="00E35FD6">
        <w:rPr>
          <w:rFonts w:ascii="KoPubWorld돋움체 Bold" w:eastAsia="KoPubWorld돋움체 Bold" w:hAnsi="KoPubWorld돋움체 Bold" w:cs="KoPubWorld돋움체 Bold" w:hint="eastAsia"/>
        </w:rPr>
        <w:t>현금 결제 감소는 지역을 불문하고 그 흐름이 유지</w:t>
      </w:r>
      <w:r w:rsidR="00790ED7">
        <w:rPr>
          <w:rFonts w:hint="eastAsia"/>
        </w:rPr>
        <w:t>될 것으로 전망되며, 이는</w:t>
      </w:r>
      <w:r w:rsidRPr="00E50543">
        <w:t xml:space="preserve"> 전체</w:t>
      </w:r>
      <w:r w:rsidRPr="00E50543">
        <w:rPr>
          <w:rFonts w:hint="eastAsia"/>
        </w:rPr>
        <w:t xml:space="preserve"> 카드</w:t>
      </w:r>
      <w:r w:rsidRPr="00E50543">
        <w:t xml:space="preserve"> </w:t>
      </w:r>
      <w:proofErr w:type="spellStart"/>
      <w:r w:rsidRPr="00E50543">
        <w:t>거래</w:t>
      </w:r>
      <w:r>
        <w:rPr>
          <w:rFonts w:hint="eastAsia"/>
        </w:rPr>
        <w:t>량</w:t>
      </w:r>
      <w:r>
        <w:rPr>
          <w:rFonts w:ascii="맑은 고딕" w:eastAsia="맑은 고딕" w:hAnsi="맑은 고딕" w:hint="eastAsia"/>
        </w:rPr>
        <w:t>∙</w:t>
      </w:r>
      <w:r>
        <w:rPr>
          <w:rFonts w:hint="eastAsia"/>
        </w:rPr>
        <w:t>거래액</w:t>
      </w:r>
      <w:proofErr w:type="spellEnd"/>
      <w:r w:rsidRPr="00E50543">
        <w:t xml:space="preserve"> 증가</w:t>
      </w:r>
      <w:r>
        <w:rPr>
          <w:rFonts w:hint="eastAsia"/>
        </w:rPr>
        <w:t>로 이어지며</w:t>
      </w:r>
      <w:r w:rsidRPr="00E50543">
        <w:t xml:space="preserve"> </w:t>
      </w:r>
      <w:r>
        <w:rPr>
          <w:rFonts w:hint="eastAsia"/>
        </w:rPr>
        <w:t xml:space="preserve">카드 네트워크사들의 </w:t>
      </w:r>
      <w:r w:rsidRPr="00E50543">
        <w:t>매출 성장률을 견인</w:t>
      </w:r>
      <w:r w:rsidRPr="00E50543">
        <w:rPr>
          <w:rFonts w:hint="eastAsia"/>
        </w:rPr>
        <w:t xml:space="preserve">할 </w:t>
      </w:r>
      <w:r>
        <w:rPr>
          <w:rFonts w:hint="eastAsia"/>
        </w:rPr>
        <w:t>것으로 예상된다.</w:t>
      </w:r>
    </w:p>
    <w:p w14:paraId="56321A19" w14:textId="56DA2A0A" w:rsidR="00FE31F1" w:rsidRPr="00947A1F" w:rsidRDefault="00FE31F1" w:rsidP="00FE31F1">
      <w:pPr>
        <w:wordWrap/>
        <w:rPr>
          <w:rFonts w:ascii="KoPubWorld돋움체 Bold" w:eastAsia="KoPubWorld돋움체 Bold" w:hAnsi="KoPubWorld돋움체 Bold" w:cs="KoPubWorld돋움체 Bold"/>
        </w:rPr>
      </w:pPr>
      <w:r w:rsidRPr="00947A1F">
        <w:rPr>
          <w:rFonts w:ascii="KoPubWorld돋움체 Bold" w:eastAsia="KoPubWorld돋움체 Bold" w:hAnsi="KoPubWorld돋움체 Bold" w:cs="KoPubWorld돋움체 Bold" w:hint="eastAsia"/>
        </w:rPr>
        <w:t xml:space="preserve">② </w:t>
      </w:r>
      <w:r w:rsidR="0041523A" w:rsidRPr="00947A1F">
        <w:rPr>
          <w:rFonts w:ascii="KoPubWorld돋움체 Bold" w:eastAsia="KoPubWorld돋움체 Bold" w:hAnsi="KoPubWorld돋움체 Bold" w:cs="KoPubWorld돋움체 Bold" w:hint="eastAsia"/>
        </w:rPr>
        <w:t>Cross</w:t>
      </w:r>
      <w:r w:rsidRPr="00947A1F">
        <w:rPr>
          <w:rFonts w:ascii="KoPubWorld돋움체 Bold" w:eastAsia="KoPubWorld돋움체 Bold" w:hAnsi="KoPubWorld돋움체 Bold" w:cs="KoPubWorld돋움체 Bold" w:hint="eastAsia"/>
        </w:rPr>
        <w:t>-border 거래 증가</w:t>
      </w:r>
    </w:p>
    <w:p w14:paraId="5F4EDB82" w14:textId="0A8BB387" w:rsidR="00B84A43" w:rsidRDefault="00715428" w:rsidP="00776D61">
      <w:pPr>
        <w:wordWrap/>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17632" behindDoc="0" locked="0" layoutInCell="1" allowOverlap="1" wp14:anchorId="13C2648A" wp14:editId="635921BC">
                <wp:simplePos x="0" y="0"/>
                <wp:positionH relativeFrom="leftMargin">
                  <wp:align>right</wp:align>
                </wp:positionH>
                <wp:positionV relativeFrom="paragraph">
                  <wp:posOffset>235585</wp:posOffset>
                </wp:positionV>
                <wp:extent cx="2160000" cy="857250"/>
                <wp:effectExtent l="0" t="0" r="0" b="0"/>
                <wp:wrapNone/>
                <wp:docPr id="613688018" name="Text Box 613688018"/>
                <wp:cNvGraphicFramePr/>
                <a:graphic xmlns:a="http://schemas.openxmlformats.org/drawingml/2006/main">
                  <a:graphicData uri="http://schemas.microsoft.com/office/word/2010/wordprocessingShape">
                    <wps:wsp>
                      <wps:cNvSpPr txBox="1"/>
                      <wps:spPr>
                        <a:xfrm>
                          <a:off x="0" y="0"/>
                          <a:ext cx="2160000" cy="857250"/>
                        </a:xfrm>
                        <a:prstGeom prst="rect">
                          <a:avLst/>
                        </a:prstGeom>
                        <a:noFill/>
                        <a:ln w="6350">
                          <a:noFill/>
                        </a:ln>
                      </wps:spPr>
                      <wps:txbx>
                        <w:txbxContent>
                          <w:p w14:paraId="655F11D0" w14:textId="12497FD6" w:rsidR="00715428" w:rsidRDefault="00715428" w:rsidP="00B6665A">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매크로 변화, 펀더멘털 개선↓</w:t>
                            </w:r>
                            <w:r w:rsidR="00B6665A">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투자 매력도 제고</w:t>
                            </w:r>
                          </w:p>
                          <w:p w14:paraId="0B3B57A5" w14:textId="77777777" w:rsidR="00715428" w:rsidRPr="00542349" w:rsidRDefault="00715428" w:rsidP="00B6665A">
                            <w:pPr>
                              <w:jc w:val="center"/>
                              <w:rPr>
                                <w:rFonts w:ascii="KoPubWorld돋움체 Bold" w:eastAsia="KoPubWorld돋움체 Bold" w:hAnsi="KoPubWorld돋움체 Bold" w:cs="KoPubWorld돋움체 Bold"/>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2648A" id="Text Box 613688018" o:spid="_x0000_s1032" type="#_x0000_t202" style="position:absolute;left:0;text-align:left;margin-left:118.9pt;margin-top:18.55pt;width:170.1pt;height:67.5pt;z-index:25171763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" filled="f" stroked="f" strokeweight=".5pt">
                <v:textbox>
                  <w:txbxContent>
                    <w:p w14:paraId="655F11D0" w14:textId="12497FD6" w:rsidR="00715428" w:rsidRDefault="00715428" w:rsidP="00B6665A">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매크로 변화, 펀더멘털 개선↓</w:t>
                      </w:r>
                      <w:r w:rsidR="00B6665A">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투자 매력도 제고</w:t>
                      </w:r>
                    </w:p>
                    <w:p w14:paraId="0B3B57A5" w14:textId="77777777" w:rsidR="00715428" w:rsidRPr="00542349" w:rsidRDefault="00715428" w:rsidP="00B6665A">
                      <w:pPr>
                        <w:jc w:val="center"/>
                        <w:rPr>
                          <w:rFonts w:ascii="KoPubWorld돋움체 Bold" w:eastAsia="KoPubWorld돋움체 Bold" w:hAnsi="KoPubWorld돋움체 Bold" w:cs="KoPubWorld돋움체 Bold"/>
                          <w:szCs w:val="20"/>
                        </w:rPr>
                      </w:pPr>
                    </w:p>
                  </w:txbxContent>
                </v:textbox>
                <w10:wrap anchorx="margin"/>
              </v:shape>
            </w:pict>
          </mc:Fallback>
        </mc:AlternateContent>
      </w:r>
      <w:r w:rsidR="00FE31F1" w:rsidRPr="009A2953">
        <w:rPr>
          <w:rFonts w:hint="eastAsia"/>
        </w:rPr>
        <w:t xml:space="preserve">전술한 </w:t>
      </w:r>
      <w:proofErr w:type="spellStart"/>
      <w:r w:rsidR="00FE31F1" w:rsidRPr="009A2953">
        <w:rPr>
          <w:rFonts w:hint="eastAsia"/>
        </w:rPr>
        <w:t>비대면</w:t>
      </w:r>
      <w:proofErr w:type="spellEnd"/>
      <w:r w:rsidR="00FE31F1" w:rsidRPr="009A2953">
        <w:rPr>
          <w:rFonts w:hint="eastAsia"/>
        </w:rPr>
        <w:t xml:space="preserve"> 결제의 증가로 </w:t>
      </w:r>
      <w:proofErr w:type="spellStart"/>
      <w:r w:rsidR="00FE31F1" w:rsidRPr="009A2953">
        <w:rPr>
          <w:rFonts w:hint="eastAsia"/>
        </w:rPr>
        <w:t>비현금</w:t>
      </w:r>
      <w:proofErr w:type="spellEnd"/>
      <w:r w:rsidR="00FE31F1" w:rsidRPr="009A2953">
        <w:rPr>
          <w:rFonts w:hint="eastAsia"/>
        </w:rPr>
        <w:t xml:space="preserve"> 결제뿐 아니라, </w:t>
      </w:r>
      <w:r w:rsidR="00FE31F1" w:rsidRPr="004730A6">
        <w:rPr>
          <w:rFonts w:ascii="KoPubWorld돋움체 Bold" w:eastAsia="KoPubWorld돋움체 Bold" w:hAnsi="KoPubWorld돋움체 Bold" w:cs="KoPubWorld돋움체 Bold" w:hint="eastAsia"/>
        </w:rPr>
        <w:t xml:space="preserve">국경 간 거래인 </w:t>
      </w:r>
      <w:r w:rsidR="0041523A" w:rsidRPr="004730A6">
        <w:rPr>
          <w:rFonts w:ascii="KoPubWorld돋움체 Bold" w:eastAsia="KoPubWorld돋움체 Bold" w:hAnsi="KoPubWorld돋움체 Bold" w:cs="KoPubWorld돋움체 Bold" w:hint="eastAsia"/>
        </w:rPr>
        <w:t>Cross</w:t>
      </w:r>
      <w:r w:rsidR="00FE31F1" w:rsidRPr="004730A6">
        <w:rPr>
          <w:rFonts w:ascii="KoPubWorld돋움체 Bold" w:eastAsia="KoPubWorld돋움체 Bold" w:hAnsi="KoPubWorld돋움체 Bold" w:cs="KoPubWorld돋움체 Bold" w:hint="eastAsia"/>
        </w:rPr>
        <w:t>-</w:t>
      </w:r>
      <w:proofErr w:type="spellStart"/>
      <w:r w:rsidR="00FE31F1" w:rsidRPr="004730A6">
        <w:rPr>
          <w:rFonts w:ascii="KoPubWorld돋움체 Bold" w:eastAsia="KoPubWorld돋움체 Bold" w:hAnsi="KoPubWorld돋움체 Bold" w:cs="KoPubWorld돋움체 Bold" w:hint="eastAsia"/>
        </w:rPr>
        <w:t>boder</w:t>
      </w:r>
      <w:proofErr w:type="spellEnd"/>
      <w:r w:rsidR="00FE31F1" w:rsidRPr="004730A6">
        <w:rPr>
          <w:rFonts w:ascii="KoPubWorld돋움체 Bold" w:eastAsia="KoPubWorld돋움체 Bold" w:hAnsi="KoPubWorld돋움체 Bold" w:cs="KoPubWorld돋움체 Bold" w:hint="eastAsia"/>
        </w:rPr>
        <w:t xml:space="preserve"> 거래도 확대</w:t>
      </w:r>
      <w:r w:rsidR="00FE31F1" w:rsidRPr="009A2953">
        <w:rPr>
          <w:rFonts w:hint="eastAsia"/>
        </w:rPr>
        <w:t xml:space="preserve">되고 있다. </w:t>
      </w:r>
      <w:r w:rsidR="00790ED7" w:rsidRPr="00790ED7">
        <w:rPr>
          <w:rFonts w:hint="eastAsia"/>
          <w:u w:val="single"/>
        </w:rPr>
        <w:t>비자</w:t>
      </w:r>
      <w:r w:rsidR="00FE31F1" w:rsidRPr="00790ED7">
        <w:rPr>
          <w:u w:val="single"/>
        </w:rPr>
        <w:t xml:space="preserve">와 </w:t>
      </w:r>
      <w:r w:rsidR="001164E0">
        <w:rPr>
          <w:rFonts w:hint="eastAsia"/>
          <w:u w:val="single"/>
        </w:rPr>
        <w:t>MA</w:t>
      </w:r>
      <w:r w:rsidR="00FE31F1" w:rsidRPr="00790ED7">
        <w:rPr>
          <w:u w:val="single"/>
        </w:rPr>
        <w:t xml:space="preserve">의 ’24년 기준 미국 외 결제대금 비중은 각각 54.9%, 68.9%로 </w:t>
      </w:r>
      <w:r w:rsidR="00790ED7">
        <w:rPr>
          <w:rFonts w:hint="eastAsia"/>
          <w:u w:val="single"/>
        </w:rPr>
        <w:t>전체 대금의 절반 이상</w:t>
      </w:r>
      <w:r w:rsidR="00FE31F1" w:rsidRPr="00790ED7">
        <w:rPr>
          <w:u w:val="single"/>
        </w:rPr>
        <w:t>을 차지</w:t>
      </w:r>
      <w:r w:rsidR="00FE31F1">
        <w:rPr>
          <w:rFonts w:hint="eastAsia"/>
        </w:rPr>
        <w:t>한다</w:t>
      </w:r>
      <w:r w:rsidR="00FE31F1" w:rsidRPr="006E7A3D">
        <w:t xml:space="preserve">. </w:t>
      </w:r>
      <w:r w:rsidR="0041523A">
        <w:rPr>
          <w:rFonts w:hint="eastAsia"/>
        </w:rPr>
        <w:t>Cross</w:t>
      </w:r>
      <w:r w:rsidR="00FE31F1" w:rsidRPr="009A2953">
        <w:t xml:space="preserve">-border 거래는 </w:t>
      </w:r>
      <w:r w:rsidR="00FE31F1" w:rsidRPr="00790ED7">
        <w:rPr>
          <w:rFonts w:ascii="KoPubWorld돋움체 Bold" w:eastAsia="KoPubWorld돋움체 Bold" w:hAnsi="KoPubWorld돋움체 Bold" w:cs="KoPubWorld돋움체 Bold"/>
        </w:rPr>
        <w:t>환전·국제 네트워크 프리미엄으로</w:t>
      </w:r>
      <w:r w:rsidR="00FE31F1" w:rsidRPr="00790ED7">
        <w:rPr>
          <w:rFonts w:ascii="KoPubWorld돋움체 Bold" w:eastAsia="KoPubWorld돋움체 Bold" w:hAnsi="KoPubWorld돋움체 Bold" w:cs="KoPubWorld돋움체 Bold" w:hint="eastAsia"/>
        </w:rPr>
        <w:t xml:space="preserve"> 인하여, 높은 수수료가 부과되는 </w:t>
      </w:r>
      <w:proofErr w:type="spellStart"/>
      <w:r w:rsidR="00FE31F1" w:rsidRPr="00790ED7">
        <w:rPr>
          <w:rFonts w:ascii="KoPubWorld돋움체 Bold" w:eastAsia="KoPubWorld돋움체 Bold" w:hAnsi="KoPubWorld돋움체 Bold" w:cs="KoPubWorld돋움체 Bold" w:hint="eastAsia"/>
        </w:rPr>
        <w:t>고마진</w:t>
      </w:r>
      <w:proofErr w:type="spellEnd"/>
      <w:r w:rsidR="00FE31F1" w:rsidRPr="00790ED7">
        <w:rPr>
          <w:rFonts w:ascii="KoPubWorld돋움체 Bold" w:eastAsia="KoPubWorld돋움체 Bold" w:hAnsi="KoPubWorld돋움체 Bold" w:cs="KoPubWorld돋움체 Bold" w:hint="eastAsia"/>
        </w:rPr>
        <w:t xml:space="preserve"> 사업</w:t>
      </w:r>
      <w:r w:rsidR="00790ED7">
        <w:rPr>
          <w:rFonts w:ascii="KoPubWorld돋움체 Bold" w:eastAsia="KoPubWorld돋움체 Bold" w:hAnsi="KoPubWorld돋움체 Bold" w:cs="KoPubWorld돋움체 Bold" w:hint="eastAsia"/>
        </w:rPr>
        <w:t xml:space="preserve"> </w:t>
      </w:r>
      <w:r w:rsidR="00FE31F1" w:rsidRPr="00790ED7">
        <w:rPr>
          <w:rFonts w:ascii="KoPubWorld돋움체 Bold" w:eastAsia="KoPubWorld돋움체 Bold" w:hAnsi="KoPubWorld돋움체 Bold" w:cs="KoPubWorld돋움체 Bold" w:hint="eastAsia"/>
        </w:rPr>
        <w:t>영역</w:t>
      </w:r>
      <w:r w:rsidR="00FE31F1" w:rsidRPr="009A2953">
        <w:rPr>
          <w:rFonts w:hint="eastAsia"/>
        </w:rPr>
        <w:t>이다</w:t>
      </w:r>
      <w:r w:rsidR="00FE31F1" w:rsidRPr="0032792F">
        <w:t>.</w:t>
      </w:r>
      <w:r w:rsidR="00FE31F1">
        <w:rPr>
          <w:rFonts w:hint="eastAsia"/>
        </w:rPr>
        <w:t xml:space="preserve"> </w:t>
      </w:r>
      <w:r w:rsidR="0041523A">
        <w:t>Cross</w:t>
      </w:r>
      <w:r w:rsidR="00FE31F1" w:rsidRPr="006E7A3D">
        <w:t>-border</w:t>
      </w:r>
      <w:r w:rsidR="00FE31F1">
        <w:rPr>
          <w:rFonts w:hint="eastAsia"/>
        </w:rPr>
        <w:t xml:space="preserve"> </w:t>
      </w:r>
      <w:r w:rsidR="00FE31F1" w:rsidRPr="006E7A3D">
        <w:t xml:space="preserve">거래의 </w:t>
      </w:r>
      <w:r w:rsidR="00FE31F1">
        <w:rPr>
          <w:rFonts w:hint="eastAsia"/>
        </w:rPr>
        <w:t>비중 확대와 견조한 성장도 카드 네트워크사들로 하여금,</w:t>
      </w:r>
      <w:r w:rsidR="00FE31F1" w:rsidRPr="006E7A3D">
        <w:t xml:space="preserve"> 미국 소비 증가율</w:t>
      </w:r>
      <w:r w:rsidR="004B4F44">
        <w:rPr>
          <w:rFonts w:hint="eastAsia"/>
        </w:rPr>
        <w:t xml:space="preserve"> 이상의 </w:t>
      </w:r>
      <w:r w:rsidR="00790ED7">
        <w:rPr>
          <w:rFonts w:hint="eastAsia"/>
        </w:rPr>
        <w:t>매출</w:t>
      </w:r>
      <w:r w:rsidR="004B4F44">
        <w:rPr>
          <w:rFonts w:hint="eastAsia"/>
        </w:rPr>
        <w:t xml:space="preserve"> </w:t>
      </w:r>
      <w:r w:rsidR="00FE31F1" w:rsidRPr="006E7A3D">
        <w:t xml:space="preserve">성장률을 </w:t>
      </w:r>
      <w:r w:rsidR="00FE31F1">
        <w:rPr>
          <w:rFonts w:hint="eastAsia"/>
        </w:rPr>
        <w:t xml:space="preserve">기록할 수 있었던 요소로 판단된다. 이러한 기조는 향후에도 지속되며 </w:t>
      </w:r>
      <w:r w:rsidR="0064612A">
        <w:rPr>
          <w:rFonts w:hint="eastAsia"/>
        </w:rPr>
        <w:t>양사</w:t>
      </w:r>
      <w:r w:rsidR="00FE31F1">
        <w:rPr>
          <w:rFonts w:hint="eastAsia"/>
        </w:rPr>
        <w:t>의 성장</w:t>
      </w:r>
      <w:r w:rsidR="0041270D">
        <w:rPr>
          <w:rFonts w:hint="eastAsia"/>
        </w:rPr>
        <w:t xml:space="preserve"> </w:t>
      </w:r>
      <w:r w:rsidR="00FE31F1">
        <w:rPr>
          <w:rFonts w:hint="eastAsia"/>
        </w:rPr>
        <w:t>동력으로 작용할 것으로 전망된다.</w:t>
      </w:r>
    </w:p>
    <w:p w14:paraId="79E52BC2" w14:textId="5591F1E5" w:rsidR="00E35C8B" w:rsidRDefault="00E35C8B" w:rsidP="00E35C8B">
      <w:pPr>
        <w:wordWrap/>
        <w:rPr>
          <w:rFonts w:ascii="KoPubWorld돋움체 Bold" w:eastAsia="KoPubWorld돋움체 Bold" w:hAnsi="KoPubWorld돋움체 Bold" w:cs="KoPubWorld돋움체 Bold"/>
        </w:rPr>
      </w:pPr>
      <w:r w:rsidRPr="00100026">
        <w:rPr>
          <w:rFonts w:ascii="KoPubWorld돋움체 Bold" w:eastAsia="KoPubWorld돋움체 Bold" w:hAnsi="KoPubWorld돋움체 Bold" w:cs="KoPubWorld돋움체 Bold"/>
        </w:rPr>
        <w:t>Top Pick:</w:t>
      </w:r>
      <w:r w:rsidR="00E35FD6">
        <w:rPr>
          <w:rFonts w:ascii="KoPubWorld돋움체 Bold" w:eastAsia="KoPubWorld돋움체 Bold" w:hAnsi="KoPubWorld돋움체 Bold" w:cs="KoPubWorld돋움체 Bold" w:hint="eastAsia"/>
        </w:rPr>
        <w:t xml:space="preserve"> VISANG할 일만 남은</w:t>
      </w:r>
      <w:r w:rsidRPr="00100026">
        <w:rPr>
          <w:rFonts w:ascii="KoPubWorld돋움체 Bold" w:eastAsia="KoPubWorld돋움체 Bold" w:hAnsi="KoPubWorld돋움체 Bold" w:cs="KoPubWorld돋움체 Bold"/>
        </w:rPr>
        <w:t xml:space="preserve"> </w:t>
      </w:r>
      <w:r w:rsidRPr="00100026">
        <w:rPr>
          <w:rFonts w:ascii="KoPubWorld돋움체 Bold" w:eastAsia="KoPubWorld돋움체 Bold" w:hAnsi="KoPubWorld돋움체 Bold" w:cs="KoPubWorld돋움체 Bold" w:hint="eastAsia"/>
        </w:rPr>
        <w:t>VIS</w:t>
      </w:r>
      <w:r w:rsidR="00E35FD6">
        <w:rPr>
          <w:rFonts w:ascii="KoPubWorld돋움체 Bold" w:eastAsia="KoPubWorld돋움체 Bold" w:hAnsi="KoPubWorld돋움체 Bold" w:cs="KoPubWorld돋움체 Bold" w:hint="eastAsia"/>
        </w:rPr>
        <w:t>ANG</w:t>
      </w:r>
      <w:r w:rsidRPr="00100026">
        <w:rPr>
          <w:rFonts w:ascii="KoPubWorld돋움체 Bold" w:eastAsia="KoPubWorld돋움체 Bold" w:hAnsi="KoPubWorld돋움체 Bold" w:cs="KoPubWorld돋움체 Bold" w:hint="eastAsia"/>
        </w:rPr>
        <w:t xml:space="preserve"> 무기</w:t>
      </w:r>
      <w:r w:rsidRPr="00100026">
        <w:rPr>
          <w:rFonts w:ascii="KoPubWorld돋움체 Bold" w:eastAsia="KoPubWorld돋움체 Bold" w:hAnsi="KoPubWorld돋움체 Bold" w:cs="KoPubWorld돋움체 Bold"/>
        </w:rPr>
        <w:t xml:space="preserve">, </w:t>
      </w:r>
      <w:r w:rsidRPr="00100026">
        <w:rPr>
          <w:rFonts w:ascii="KoPubWorld돋움체 Bold" w:eastAsia="KoPubWorld돋움체 Bold" w:hAnsi="KoPubWorld돋움체 Bold" w:cs="KoPubWorld돋움체 Bold" w:hint="eastAsia"/>
        </w:rPr>
        <w:t>VISA</w:t>
      </w:r>
    </w:p>
    <w:p w14:paraId="48056774" w14:textId="5B639D87" w:rsidR="005638FF" w:rsidRDefault="00DB1AD7" w:rsidP="00015735">
      <w:pPr>
        <w:wordWrap/>
        <w:spacing w:before="240"/>
      </w:pPr>
      <w:r>
        <w:rPr>
          <w:rFonts w:hint="eastAsia"/>
        </w:rPr>
        <w:t>카</w:t>
      </w:r>
      <w:r w:rsidR="00371B02">
        <w:rPr>
          <w:rFonts w:hint="eastAsia"/>
        </w:rPr>
        <w:t>드</w:t>
      </w:r>
      <w:r>
        <w:rPr>
          <w:rFonts w:hint="eastAsia"/>
        </w:rPr>
        <w:t xml:space="preserve"> 네트워크 산업 내 </w:t>
      </w:r>
      <w:r w:rsidRPr="00601C96">
        <w:rPr>
          <w:rFonts w:ascii="KoPubWorld돋움체 Bold" w:eastAsia="KoPubWorld돋움체 Bold" w:hAnsi="KoPubWorld돋움체 Bold" w:cs="KoPubWorld돋움체 Bold" w:hint="eastAsia"/>
        </w:rPr>
        <w:t>Top Pick</w:t>
      </w:r>
      <w:r>
        <w:rPr>
          <w:rFonts w:hint="eastAsia"/>
        </w:rPr>
        <w:t xml:space="preserve">으로 </w:t>
      </w:r>
      <w:r w:rsidRPr="00601C96">
        <w:rPr>
          <w:rFonts w:ascii="KoPubWorld돋움체 Bold" w:eastAsia="KoPubWorld돋움체 Bold" w:hAnsi="KoPubWorld돋움체 Bold" w:cs="KoPubWorld돋움체 Bold" w:hint="eastAsia"/>
        </w:rPr>
        <w:t>비자</w:t>
      </w:r>
      <w:r>
        <w:rPr>
          <w:rFonts w:hint="eastAsia"/>
        </w:rPr>
        <w:t xml:space="preserve">를 제시한다. </w:t>
      </w:r>
      <w:r w:rsidR="00E35C8B">
        <w:rPr>
          <w:rFonts w:hint="eastAsia"/>
        </w:rPr>
        <w:t>카드 네트워크 산업</w:t>
      </w:r>
      <w:r w:rsidR="008E5D36">
        <w:rPr>
          <w:rFonts w:hint="eastAsia"/>
        </w:rPr>
        <w:t xml:space="preserve"> 성장의 </w:t>
      </w:r>
      <w:r w:rsidR="00E35C8B">
        <w:rPr>
          <w:rFonts w:hint="eastAsia"/>
        </w:rPr>
        <w:t>수혜</w:t>
      </w:r>
      <w:r w:rsidR="008E5D36">
        <w:rPr>
          <w:rFonts w:hint="eastAsia"/>
        </w:rPr>
        <w:t xml:space="preserve">를 오롯이 비자와 </w:t>
      </w:r>
      <w:r w:rsidR="006120E6">
        <w:rPr>
          <w:rFonts w:hint="eastAsia"/>
        </w:rPr>
        <w:t>MA</w:t>
      </w:r>
      <w:r w:rsidR="008E5D36">
        <w:rPr>
          <w:rFonts w:hint="eastAsia"/>
        </w:rPr>
        <w:t xml:space="preserve">가 양분하여 흡수할 </w:t>
      </w:r>
      <w:r w:rsidR="008E5D36" w:rsidRPr="00DB1AD7">
        <w:rPr>
          <w:rFonts w:hint="eastAsia"/>
        </w:rPr>
        <w:t xml:space="preserve">것이 기대되는 가운데, 본 팀은 </w:t>
      </w:r>
      <w:r w:rsidRPr="00DB1AD7">
        <w:rPr>
          <w:rFonts w:ascii="KoPubWorld돋움체 Bold" w:eastAsia="KoPubWorld돋움체 Bold" w:hAnsi="KoPubWorld돋움체 Bold" w:cs="KoPubWorld돋움체 Bold" w:hint="eastAsia"/>
        </w:rPr>
        <w:t xml:space="preserve">비자가 </w:t>
      </w:r>
      <w:r w:rsidR="00A04B73" w:rsidRPr="00DB1AD7">
        <w:rPr>
          <w:rFonts w:ascii="KoPubWorld돋움체 Bold" w:eastAsia="KoPubWorld돋움체 Bold" w:hAnsi="KoPubWorld돋움체 Bold" w:cs="KoPubWorld돋움체 Bold" w:hint="eastAsia"/>
        </w:rPr>
        <w:t>Top-Lin</w:t>
      </w:r>
      <w:r w:rsidRPr="00DB1AD7">
        <w:rPr>
          <w:rFonts w:ascii="KoPubWorld돋움체 Bold" w:eastAsia="KoPubWorld돋움체 Bold" w:hAnsi="KoPubWorld돋움체 Bold" w:cs="KoPubWorld돋움체 Bold" w:hint="eastAsia"/>
        </w:rPr>
        <w:t xml:space="preserve">e과 </w:t>
      </w:r>
      <w:r w:rsidR="005942BF" w:rsidRPr="00DB1AD7">
        <w:rPr>
          <w:rFonts w:ascii="KoPubWorld돋움체 Bold" w:eastAsia="KoPubWorld돋움체 Bold" w:hAnsi="KoPubWorld돋움체 Bold" w:cs="KoPubWorld돋움체 Bold" w:hint="eastAsia"/>
        </w:rPr>
        <w:t>OPM</w:t>
      </w:r>
      <w:r w:rsidRPr="00DB1AD7">
        <w:rPr>
          <w:rFonts w:ascii="KoPubWorld돋움체 Bold" w:eastAsia="KoPubWorld돋움체 Bold" w:hAnsi="KoPubWorld돋움체 Bold" w:cs="KoPubWorld돋움체 Bold" w:hint="eastAsia"/>
        </w:rPr>
        <w:t xml:space="preserve"> 모두</w:t>
      </w:r>
      <w:r w:rsidR="00857750">
        <w:rPr>
          <w:rFonts w:ascii="KoPubWorld돋움체 Bold" w:eastAsia="KoPubWorld돋움체 Bold" w:hAnsi="KoPubWorld돋움체 Bold" w:cs="KoPubWorld돋움체 Bold" w:hint="eastAsia"/>
        </w:rPr>
        <w:t xml:space="preserve"> 경쟁사</w:t>
      </w:r>
      <w:r w:rsidRPr="00DB1AD7">
        <w:rPr>
          <w:rFonts w:ascii="KoPubWorld돋움체 Bold" w:eastAsia="KoPubWorld돋움체 Bold" w:hAnsi="KoPubWorld돋움체 Bold" w:cs="KoPubWorld돋움체 Bold" w:hint="eastAsia"/>
        </w:rPr>
        <w:t xml:space="preserve"> 대비 </w:t>
      </w:r>
      <w:proofErr w:type="spellStart"/>
      <w:r w:rsidRPr="00DB1AD7">
        <w:rPr>
          <w:rFonts w:ascii="KoPubWorld돋움체 Bold" w:eastAsia="KoPubWorld돋움체 Bold" w:hAnsi="KoPubWorld돋움체 Bold" w:cs="KoPubWorld돋움체 Bold" w:hint="eastAsia"/>
        </w:rPr>
        <w:t>아웃퍼폼</w:t>
      </w:r>
      <w:r w:rsidRPr="00DB1AD7">
        <w:rPr>
          <w:rFonts w:hint="eastAsia"/>
        </w:rPr>
        <w:t>할</w:t>
      </w:r>
      <w:proofErr w:type="spellEnd"/>
      <w:r w:rsidRPr="00DB1AD7">
        <w:rPr>
          <w:rFonts w:hint="eastAsia"/>
        </w:rPr>
        <w:t xml:space="preserve"> 것으로 전망한다. 각 부문에 대한 자세한 설명은 Investment Point에서 후술하겠다.</w:t>
      </w:r>
    </w:p>
    <w:p w14:paraId="32427C4E" w14:textId="77777777" w:rsidR="005638FF" w:rsidRPr="005638FF" w:rsidRDefault="005638FF" w:rsidP="005638FF">
      <w:pPr>
        <w:wordWrap/>
        <w:spacing w:before="240" w:after="0"/>
        <w:rPr>
          <w:sz w:val="12"/>
          <w:szCs w:val="14"/>
        </w:rPr>
      </w:pPr>
    </w:p>
    <w:tbl>
      <w:tblPr>
        <w:tblStyle w:val="a5"/>
        <w:tblpPr w:leftFromText="567" w:rightFromText="567" w:vertAnchor="text" w:horzAnchor="page" w:tblpXSpec="center" w:tblpY="1"/>
        <w:tblOverlap w:val="never"/>
        <w:tblW w:w="11396" w:type="dxa"/>
        <w:tblLook w:val="04A0" w:firstRow="1" w:lastRow="0" w:firstColumn="1" w:lastColumn="0" w:noHBand="0" w:noVBand="1"/>
      </w:tblPr>
      <w:tblGrid>
        <w:gridCol w:w="5700"/>
        <w:gridCol w:w="5696"/>
      </w:tblGrid>
      <w:tr w:rsidR="00015735" w:rsidRPr="00015735" w14:paraId="70B82158" w14:textId="77777777" w:rsidTr="005638FF">
        <w:trPr>
          <w:trHeight w:val="60"/>
        </w:trPr>
        <w:tc>
          <w:tcPr>
            <w:tcW w:w="5700" w:type="dxa"/>
            <w:tcBorders>
              <w:top w:val="nil"/>
              <w:left w:val="nil"/>
              <w:bottom w:val="single" w:sz="2" w:space="0" w:color="auto"/>
              <w:right w:val="nil"/>
            </w:tcBorders>
          </w:tcPr>
          <w:p w14:paraId="519DD251" w14:textId="32148C8B" w:rsidR="00015735" w:rsidRPr="00015735" w:rsidRDefault="005638FF" w:rsidP="00015735">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글로벌 현금 결제 비중</w:t>
            </w:r>
            <w:r w:rsidR="00015735" w:rsidRPr="0001573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00015735" w:rsidRPr="00015735">
              <w:rPr>
                <w:rFonts w:ascii="Yoon 윤고딕 540_TT" w:eastAsia="Yoon 윤고딕 540_TT" w:hAnsi="KoPubWorld돋움체 Medium" w:cs="KoPubWorld돋움체 Medium" w:hint="eastAsia"/>
                <w:color w:val="000000"/>
                <w:sz w:val="18"/>
                <w:szCs w:val="20"/>
              </w:rPr>
              <w:t xml:space="preserve">                                            (단위: %)</w:t>
            </w:r>
          </w:p>
        </w:tc>
        <w:tc>
          <w:tcPr>
            <w:tcW w:w="5696" w:type="dxa"/>
            <w:tcBorders>
              <w:top w:val="nil"/>
              <w:left w:val="nil"/>
              <w:bottom w:val="single" w:sz="2" w:space="0" w:color="auto"/>
              <w:right w:val="nil"/>
            </w:tcBorders>
            <w:vAlign w:val="center"/>
          </w:tcPr>
          <w:p w14:paraId="2E9A4E3C" w14:textId="624210C5" w:rsidR="00015735" w:rsidRPr="00015735" w:rsidRDefault="005638FF" w:rsidP="00015735">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Cross-</w:t>
            </w:r>
            <w:proofErr w:type="spellStart"/>
            <w:r>
              <w:rPr>
                <w:rFonts w:ascii="Yoon 윤고딕 540_TT" w:eastAsia="Yoon 윤고딕 540_TT" w:hAnsi="KoPubWorld돋움체 Medium" w:cs="KoPubWorld돋움체 Medium" w:hint="eastAsia"/>
                <w:color w:val="000000"/>
                <w:sz w:val="18"/>
                <w:szCs w:val="20"/>
              </w:rPr>
              <w:t>boder</w:t>
            </w:r>
            <w:proofErr w:type="spellEnd"/>
            <w:r>
              <w:rPr>
                <w:rFonts w:ascii="Yoon 윤고딕 540_TT" w:eastAsia="Yoon 윤고딕 540_TT" w:hAnsi="KoPubWorld돋움체 Medium" w:cs="KoPubWorld돋움체 Medium" w:hint="eastAsia"/>
                <w:color w:val="000000"/>
                <w:sz w:val="18"/>
                <w:szCs w:val="20"/>
              </w:rPr>
              <w:t xml:space="preserve"> 거래액                                                              </w:t>
            </w:r>
            <w:r w:rsidR="00015735" w:rsidRPr="00015735">
              <w:rPr>
                <w:rFonts w:ascii="Yoon 윤고딕 540_TT" w:eastAsia="Yoon 윤고딕 540_TT" w:hAnsi="KoPubWorld돋움체 Medium" w:cs="KoPubWorld돋움체 Medium" w:hint="eastAsia"/>
                <w:color w:val="000000"/>
                <w:sz w:val="18"/>
                <w:szCs w:val="20"/>
              </w:rPr>
              <w:t>(단위:</w:t>
            </w:r>
            <w:r>
              <w:rPr>
                <w:rFonts w:ascii="Yoon 윤고딕 540_TT" w:eastAsia="Yoon 윤고딕 540_TT" w:hAnsi="KoPubWorld돋움체 Medium" w:cs="KoPubWorld돋움체 Medium" w:hint="eastAsia"/>
                <w:color w:val="000000"/>
                <w:sz w:val="18"/>
                <w:szCs w:val="20"/>
              </w:rPr>
              <w:t xml:space="preserve"> $ Bn</w:t>
            </w:r>
            <w:r w:rsidR="00015735" w:rsidRPr="00015735">
              <w:rPr>
                <w:rFonts w:ascii="Yoon 윤고딕 540_TT" w:eastAsia="Yoon 윤고딕 540_TT" w:hAnsi="KoPubWorld돋움체 Medium" w:cs="KoPubWorld돋움체 Medium" w:hint="eastAsia"/>
                <w:color w:val="000000"/>
                <w:sz w:val="18"/>
                <w:szCs w:val="20"/>
              </w:rPr>
              <w:t>)</w:t>
            </w:r>
          </w:p>
        </w:tc>
      </w:tr>
      <w:tr w:rsidR="0056645D" w:rsidRPr="00015735" w14:paraId="11E8D646" w14:textId="77777777" w:rsidTr="0056645D">
        <w:tblPrEx>
          <w:tblCellMar>
            <w:left w:w="99" w:type="dxa"/>
            <w:right w:w="99" w:type="dxa"/>
          </w:tblCellMar>
        </w:tblPrEx>
        <w:trPr>
          <w:trHeight w:val="2211"/>
        </w:trPr>
        <w:tc>
          <w:tcPr>
            <w:tcW w:w="5700" w:type="dxa"/>
            <w:tcBorders>
              <w:top w:val="single" w:sz="2" w:space="0" w:color="auto"/>
              <w:left w:val="nil"/>
              <w:bottom w:val="single" w:sz="2" w:space="0" w:color="auto"/>
              <w:right w:val="nil"/>
            </w:tcBorders>
            <w:vAlign w:val="center"/>
          </w:tcPr>
          <w:p w14:paraId="62E42D18" w14:textId="354F2122" w:rsidR="00015735" w:rsidRPr="00015735" w:rsidRDefault="000F1B87" w:rsidP="00015735">
            <w:pPr>
              <w:jc w:val="center"/>
              <w:rPr>
                <w:rFonts w:ascii="KoPubWorld돋움체 Medium" w:eastAsia="KoPubWorld돋움체 Medium" w:hAnsi="KoPubWorld돋움체 Medium" w:cs="KoPubWorld돋움체 Medium"/>
                <w:color w:val="000000"/>
              </w:rPr>
            </w:pPr>
            <w:r>
              <w:rPr>
                <w:noProof/>
              </w:rPr>
              <w:drawing>
                <wp:inline distT="0" distB="0" distL="0" distR="0" wp14:anchorId="37B6E932" wp14:editId="15CA2032">
                  <wp:extent cx="3378200" cy="1339850"/>
                  <wp:effectExtent l="0" t="0" r="0" b="0"/>
                  <wp:docPr id="895698461" name="차트 1">
                    <a:extLst xmlns:a="http://schemas.openxmlformats.org/drawingml/2006/main">
                      <a:ext uri="{FF2B5EF4-FFF2-40B4-BE49-F238E27FC236}">
                        <a16:creationId xmlns:a16="http://schemas.microsoft.com/office/drawing/2014/main" id="{DF99C3F2-0E14-B87E-35F1-EEC78CB3FC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696" w:type="dxa"/>
            <w:tcBorders>
              <w:top w:val="single" w:sz="2" w:space="0" w:color="auto"/>
              <w:left w:val="nil"/>
              <w:bottom w:val="single" w:sz="2" w:space="0" w:color="auto"/>
              <w:right w:val="nil"/>
            </w:tcBorders>
            <w:vAlign w:val="center"/>
          </w:tcPr>
          <w:p w14:paraId="66A2E2EF" w14:textId="5E744C7A" w:rsidR="00015735" w:rsidRPr="00015735" w:rsidRDefault="0056645D" w:rsidP="00015735">
            <w:pPr>
              <w:jc w:val="center"/>
              <w:rPr>
                <w:rFonts w:ascii="KoPubWorld돋움체 Medium" w:eastAsia="KoPubWorld돋움체 Medium" w:hAnsi="KoPubWorld돋움체 Medium" w:cs="KoPubWorld돋움체 Medium"/>
                <w:color w:val="000000"/>
              </w:rPr>
            </w:pPr>
            <w:r>
              <w:rPr>
                <w:noProof/>
              </w:rPr>
              <w:drawing>
                <wp:inline distT="0" distB="0" distL="0" distR="0" wp14:anchorId="2EA6CB59" wp14:editId="29E03742">
                  <wp:extent cx="3276600" cy="1377950"/>
                  <wp:effectExtent l="0" t="0" r="0" b="0"/>
                  <wp:docPr id="578264873" name="차트 1">
                    <a:extLst xmlns:a="http://schemas.openxmlformats.org/drawingml/2006/main">
                      <a:ext uri="{FF2B5EF4-FFF2-40B4-BE49-F238E27FC236}">
                        <a16:creationId xmlns:a16="http://schemas.microsoft.com/office/drawing/2014/main" id="{011BD3B1-B09E-2305-82FA-73EFE0EF7A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015735" w:rsidRPr="00015735" w14:paraId="20898293" w14:textId="77777777" w:rsidTr="005638FF">
        <w:trPr>
          <w:trHeight w:val="313"/>
        </w:trPr>
        <w:tc>
          <w:tcPr>
            <w:tcW w:w="5700" w:type="dxa"/>
            <w:tcBorders>
              <w:top w:val="single" w:sz="2" w:space="0" w:color="auto"/>
              <w:left w:val="nil"/>
              <w:bottom w:val="nil"/>
              <w:right w:val="nil"/>
            </w:tcBorders>
          </w:tcPr>
          <w:p w14:paraId="2C71010A" w14:textId="20C764D8" w:rsidR="00015735" w:rsidRPr="00015735" w:rsidRDefault="00B25DE5" w:rsidP="00015735">
            <w:pPr>
              <w:tabs>
                <w:tab w:val="left" w:pos="2160"/>
              </w:tabs>
              <w:rPr>
                <w:color w:val="000000"/>
                <w:sz w:val="12"/>
                <w:szCs w:val="14"/>
              </w:rPr>
            </w:pPr>
            <w:r w:rsidRPr="00B62805">
              <w:rPr>
                <w:rFonts w:hint="eastAsia"/>
                <w:sz w:val="12"/>
                <w:szCs w:val="14"/>
              </w:rPr>
              <w:t>출처</w:t>
            </w:r>
            <w:r w:rsidRPr="00B62805">
              <w:rPr>
                <w:sz w:val="12"/>
                <w:szCs w:val="14"/>
              </w:rPr>
              <w:t>:</w:t>
            </w:r>
            <w:r>
              <w:rPr>
                <w:rFonts w:hint="eastAsia"/>
                <w:sz w:val="12"/>
                <w:szCs w:val="14"/>
              </w:rPr>
              <w:t xml:space="preserve"> Clearly Payments, </w:t>
            </w:r>
            <w:r w:rsidRPr="00B62805">
              <w:rPr>
                <w:sz w:val="12"/>
                <w:szCs w:val="14"/>
              </w:rPr>
              <w:t xml:space="preserve">RFS Team </w:t>
            </w:r>
            <w:r>
              <w:rPr>
                <w:rFonts w:hint="eastAsia"/>
                <w:sz w:val="12"/>
                <w:szCs w:val="14"/>
              </w:rPr>
              <w:t>2</w:t>
            </w:r>
          </w:p>
        </w:tc>
        <w:tc>
          <w:tcPr>
            <w:tcW w:w="5696" w:type="dxa"/>
            <w:tcBorders>
              <w:top w:val="single" w:sz="2" w:space="0" w:color="auto"/>
              <w:left w:val="nil"/>
              <w:bottom w:val="nil"/>
              <w:right w:val="nil"/>
            </w:tcBorders>
          </w:tcPr>
          <w:p w14:paraId="0641ACA9" w14:textId="78CF351D" w:rsidR="00015735" w:rsidRPr="00015735" w:rsidRDefault="00B25DE5" w:rsidP="00015735">
            <w:pPr>
              <w:tabs>
                <w:tab w:val="left" w:pos="2160"/>
              </w:tabs>
              <w:rPr>
                <w:color w:val="000000"/>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GRAND VIEW RESEACH, </w:t>
            </w:r>
            <w:r w:rsidRPr="00B62805">
              <w:rPr>
                <w:sz w:val="12"/>
                <w:szCs w:val="14"/>
              </w:rPr>
              <w:t xml:space="preserve">RFS Team </w:t>
            </w:r>
            <w:r>
              <w:rPr>
                <w:rFonts w:hint="eastAsia"/>
                <w:sz w:val="12"/>
                <w:szCs w:val="14"/>
              </w:rPr>
              <w:t>2</w:t>
            </w:r>
          </w:p>
        </w:tc>
      </w:tr>
    </w:tbl>
    <w:tbl>
      <w:tblPr>
        <w:tblStyle w:val="a5"/>
        <w:tblpPr w:leftFromText="567" w:rightFromText="567" w:horzAnchor="page" w:tblpXSpec="center" w:tblpYSpec="bottom"/>
        <w:tblOverlap w:val="never"/>
        <w:tblW w:w="11395" w:type="dxa"/>
        <w:tblLayout w:type="fixed"/>
        <w:tblLook w:val="04A0" w:firstRow="1" w:lastRow="0" w:firstColumn="1" w:lastColumn="0" w:noHBand="0" w:noVBand="1"/>
      </w:tblPr>
      <w:tblGrid>
        <w:gridCol w:w="11395"/>
      </w:tblGrid>
      <w:tr w:rsidR="00015735" w:rsidRPr="00015735" w14:paraId="7EAF787B" w14:textId="77777777" w:rsidTr="005638FF">
        <w:trPr>
          <w:trHeight w:val="20"/>
        </w:trPr>
        <w:tc>
          <w:tcPr>
            <w:tcW w:w="11395" w:type="dxa"/>
            <w:tcBorders>
              <w:top w:val="nil"/>
              <w:left w:val="nil"/>
              <w:bottom w:val="single" w:sz="4" w:space="0" w:color="auto"/>
              <w:right w:val="nil"/>
            </w:tcBorders>
          </w:tcPr>
          <w:p w14:paraId="78B624D2" w14:textId="592BDA95" w:rsidR="00015735" w:rsidRPr="00015735" w:rsidRDefault="00015735" w:rsidP="00015735">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VISA, MASTERCARD, S&amp;P 500 주가 및 지수 추이                                                                                                                           (2025년 1월 = 100)</w:t>
            </w:r>
          </w:p>
        </w:tc>
      </w:tr>
      <w:tr w:rsidR="00015735" w:rsidRPr="00015735" w14:paraId="2CF47113" w14:textId="77777777" w:rsidTr="005638FF">
        <w:tblPrEx>
          <w:tblCellMar>
            <w:left w:w="99" w:type="dxa"/>
            <w:right w:w="99" w:type="dxa"/>
          </w:tblCellMar>
        </w:tblPrEx>
        <w:trPr>
          <w:trHeight w:val="2211"/>
        </w:trPr>
        <w:tc>
          <w:tcPr>
            <w:tcW w:w="11395" w:type="dxa"/>
            <w:tcBorders>
              <w:top w:val="single" w:sz="4" w:space="0" w:color="auto"/>
              <w:left w:val="nil"/>
              <w:bottom w:val="single" w:sz="2" w:space="0" w:color="auto"/>
              <w:right w:val="nil"/>
            </w:tcBorders>
            <w:vAlign w:val="center"/>
          </w:tcPr>
          <w:p w14:paraId="2CAE11FA" w14:textId="06E0A3DE" w:rsidR="00015735" w:rsidRPr="00015735" w:rsidRDefault="00FB7594" w:rsidP="00015735">
            <w:pPr>
              <w:jc w:val="center"/>
              <w:rPr>
                <w:rFonts w:ascii="KoPubWorld돋움체 Medium" w:eastAsia="KoPubWorld돋움체 Medium" w:hAnsi="KoPubWorld돋움체 Medium" w:cs="KoPubWorld돋움체 Medium"/>
                <w:b/>
                <w:bCs/>
                <w:color w:val="000000"/>
              </w:rPr>
            </w:pPr>
            <w:r>
              <w:rPr>
                <w:noProof/>
                <w:w w:val="100"/>
              </w:rPr>
              <mc:AlternateContent>
                <mc:Choice Requires="wps">
                  <w:drawing>
                    <wp:anchor distT="0" distB="0" distL="114300" distR="114300" simplePos="0" relativeHeight="251659263" behindDoc="1" locked="0" layoutInCell="1" allowOverlap="1" wp14:anchorId="72FB34F7" wp14:editId="59FF1669">
                      <wp:simplePos x="0" y="0"/>
                      <wp:positionH relativeFrom="column">
                        <wp:posOffset>315595</wp:posOffset>
                      </wp:positionH>
                      <wp:positionV relativeFrom="paragraph">
                        <wp:posOffset>680720</wp:posOffset>
                      </wp:positionV>
                      <wp:extent cx="1270" cy="408940"/>
                      <wp:effectExtent l="0" t="0" r="36830" b="29210"/>
                      <wp:wrapNone/>
                      <wp:docPr id="100737595" name="직선 연결선 24"/>
                      <wp:cNvGraphicFramePr/>
                      <a:graphic xmlns:a="http://schemas.openxmlformats.org/drawingml/2006/main">
                        <a:graphicData uri="http://schemas.microsoft.com/office/word/2010/wordprocessingShape">
                          <wps:wsp>
                            <wps:cNvCnPr/>
                            <wps:spPr>
                              <a:xfrm flipH="1">
                                <a:off x="0" y="0"/>
                                <a:ext cx="1270" cy="408940"/>
                              </a:xfrm>
                              <a:prstGeom prst="line">
                                <a:avLst/>
                              </a:prstGeom>
                              <a:ln cap="rnd">
                                <a:solidFill>
                                  <a:srgbClr val="A5A5A5"/>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CB8A8" id="직선 연결선 24" o:spid="_x0000_s1026" style="position:absolute;flip:x;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5pt,53.6pt" to="24.9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" strokecolor="#a5a5a5" strokeweight="1.5pt">
                      <v:stroke joinstyle="miter" endcap="round"/>
                    </v:line>
                  </w:pict>
                </mc:Fallback>
              </mc:AlternateContent>
            </w:r>
            <w:r w:rsidR="00015735">
              <w:rPr>
                <w:noProof/>
              </w:rPr>
              <w:drawing>
                <wp:inline distT="0" distB="0" distL="0" distR="0" wp14:anchorId="0D050F04" wp14:editId="4642DCC1">
                  <wp:extent cx="7031355" cy="1365250"/>
                  <wp:effectExtent l="0" t="0" r="0" b="6350"/>
                  <wp:docPr id="1103175954" name="차트 1">
                    <a:extLst xmlns:a="http://schemas.openxmlformats.org/drawingml/2006/main">
                      <a:ext uri="{FF2B5EF4-FFF2-40B4-BE49-F238E27FC236}">
                        <a16:creationId xmlns:a16="http://schemas.microsoft.com/office/drawing/2014/main" id="{34075322-3A10-B0B7-AD21-08F914326F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015735" w:rsidRPr="00015735" w14:paraId="52727DEF" w14:textId="77777777" w:rsidTr="005638FF">
        <w:trPr>
          <w:trHeight w:val="63"/>
        </w:trPr>
        <w:tc>
          <w:tcPr>
            <w:tcW w:w="11395" w:type="dxa"/>
            <w:tcBorders>
              <w:top w:val="single" w:sz="2" w:space="0" w:color="auto"/>
              <w:left w:val="nil"/>
              <w:bottom w:val="nil"/>
              <w:right w:val="nil"/>
            </w:tcBorders>
            <w:vAlign w:val="center"/>
          </w:tcPr>
          <w:p w14:paraId="38A2A3CB" w14:textId="2A28D07F" w:rsidR="00015735" w:rsidRPr="00015735" w:rsidRDefault="00015735" w:rsidP="00015735">
            <w:pPr>
              <w:tabs>
                <w:tab w:val="left" w:pos="2160"/>
              </w:tabs>
              <w:rPr>
                <w:color w:val="000000"/>
                <w:sz w:val="14"/>
                <w:szCs w:val="14"/>
              </w:rPr>
            </w:pPr>
            <w:r w:rsidRPr="00015735">
              <w:rPr>
                <w:rFonts w:hint="eastAsia"/>
                <w:color w:val="000000"/>
                <w:sz w:val="12"/>
                <w:szCs w:val="12"/>
              </w:rPr>
              <w:t xml:space="preserve">출처: </w:t>
            </w:r>
            <w:r w:rsidR="005638FF">
              <w:rPr>
                <w:rFonts w:hint="eastAsia"/>
                <w:color w:val="000000"/>
                <w:sz w:val="12"/>
                <w:szCs w:val="12"/>
              </w:rPr>
              <w:t>Bloomberg, RFS Team 2</w:t>
            </w:r>
          </w:p>
        </w:tc>
      </w:tr>
    </w:tbl>
    <w:bookmarkEnd w:id="0"/>
    <w:p w14:paraId="6D5686B1" w14:textId="1FB038AD" w:rsidR="00AE67BD" w:rsidRPr="00015735" w:rsidRDefault="00AC6986" w:rsidP="00015735">
      <w:pPr>
        <w:tabs>
          <w:tab w:val="left" w:pos="5640"/>
        </w:tabs>
        <w:wordWrap/>
      </w:pPr>
      <w:proofErr w:type="spellStart"/>
      <w:r>
        <w:rPr>
          <w:rFonts w:ascii="KoPubWorld돋움체 Medium" w:eastAsia="KoPubWorld돋움체 Medium" w:hAnsi="KoPubWorld돋움체 Medium" w:cs="KoPubWorld돋움체 Medium" w:hint="eastAsia"/>
          <w:sz w:val="44"/>
          <w:szCs w:val="48"/>
        </w:rPr>
        <w:lastRenderedPageBreak/>
        <w:t>Ⅱ</w:t>
      </w:r>
      <w:proofErr w:type="spellEnd"/>
      <w:r w:rsidR="00AE67BD" w:rsidRPr="00F321A0">
        <w:rPr>
          <w:rFonts w:ascii="KoPubWorld돋움체 Medium" w:eastAsia="KoPubWorld돋움체 Medium" w:hAnsi="KoPubWorld돋움체 Medium" w:cs="KoPubWorld돋움체 Medium" w:hint="eastAsia"/>
          <w:sz w:val="44"/>
          <w:szCs w:val="48"/>
        </w:rPr>
        <w:t>. Company Overview</w:t>
      </w:r>
    </w:p>
    <w:p w14:paraId="431A6B93" w14:textId="7AF279A4" w:rsidR="00797CC5" w:rsidRPr="00481C1C" w:rsidRDefault="00174A6E" w:rsidP="00797CC5">
      <w:pPr>
        <w:wordWrap/>
        <w:rPr>
          <w:rFonts w:ascii="KoPubWorld돋움체 Bold" w:eastAsia="KoPubWorld돋움체 Bold" w:hAnsi="KoPubWorld돋움체 Bold" w:cs="KoPubWorld돋움체 Bold"/>
          <w:color w:val="203864"/>
          <w:szCs w:val="20"/>
          <w:shd w:val="pct15" w:color="auto" w:fill="FFFFFF"/>
        </w:rPr>
      </w:pPr>
      <w:r w:rsidRPr="00481C1C">
        <w:rPr>
          <w:rFonts w:hint="eastAsia"/>
          <w:shd w:val="pct15" w:color="auto" w:fill="FFFFFF"/>
        </w:rPr>
        <w:t>동사는 글로벌</w:t>
      </w:r>
      <w:r w:rsidR="00481C1C">
        <w:rPr>
          <w:rFonts w:hint="eastAsia"/>
          <w:shd w:val="pct15" w:color="auto" w:fill="FFFFFF"/>
        </w:rPr>
        <w:t xml:space="preserve"> GDP의 15%를 처리하는</w:t>
      </w:r>
      <w:r w:rsidRPr="00481C1C">
        <w:rPr>
          <w:rFonts w:hint="eastAsia"/>
          <w:shd w:val="pct15" w:color="auto" w:fill="FFFFFF"/>
        </w:rPr>
        <w:t xml:space="preserve"> </w:t>
      </w:r>
      <w:r w:rsidR="001A3B85">
        <w:rPr>
          <w:rFonts w:hint="eastAsia"/>
          <w:shd w:val="pct15" w:color="auto" w:fill="FFFFFF"/>
        </w:rPr>
        <w:t xml:space="preserve">시장 내 </w:t>
      </w:r>
      <w:r w:rsidRPr="00481C1C">
        <w:rPr>
          <w:rFonts w:hint="eastAsia"/>
          <w:shd w:val="pct15" w:color="auto" w:fill="FFFFFF"/>
        </w:rPr>
        <w:t>1위 결제 네트워크 기업으로</w:t>
      </w:r>
      <w:r w:rsidR="00481C1C">
        <w:rPr>
          <w:rFonts w:hint="eastAsia"/>
          <w:shd w:val="pct15" w:color="auto" w:fill="FFFFFF"/>
        </w:rPr>
        <w:t>,</w:t>
      </w:r>
      <w:r w:rsidRPr="00481C1C">
        <w:rPr>
          <w:rFonts w:hint="eastAsia"/>
          <w:shd w:val="pct15" w:color="auto" w:fill="FFFFFF"/>
        </w:rPr>
        <w:t xml:space="preserve"> </w:t>
      </w:r>
      <w:r w:rsidRPr="00884D25">
        <w:rPr>
          <w:rFonts w:hint="eastAsia"/>
          <w:shd w:val="pct15" w:color="auto" w:fill="FFFFFF"/>
        </w:rPr>
        <w:t>①결제</w:t>
      </w:r>
      <w:r w:rsidR="00797CC5" w:rsidRPr="00884D25">
        <w:rPr>
          <w:rFonts w:hint="eastAsia"/>
          <w:shd w:val="pct15" w:color="auto" w:fill="FFFFFF"/>
        </w:rPr>
        <w:t xml:space="preserve"> </w:t>
      </w:r>
      <w:r w:rsidRPr="00884D25">
        <w:rPr>
          <w:rFonts w:hint="eastAsia"/>
          <w:shd w:val="pct15" w:color="auto" w:fill="FFFFFF"/>
        </w:rPr>
        <w:t>서비스, ②데이터 처리, ③해외 결제 수수료</w:t>
      </w:r>
      <w:r w:rsidR="00797CC5" w:rsidRPr="00884D25">
        <w:rPr>
          <w:rFonts w:hint="eastAsia"/>
          <w:shd w:val="pct15" w:color="auto" w:fill="FFFFFF"/>
        </w:rPr>
        <w:t>, ④기타</w:t>
      </w:r>
      <w:r w:rsidR="0071022C" w:rsidRPr="00884D25">
        <w:rPr>
          <w:rFonts w:hint="eastAsia"/>
          <w:shd w:val="pct15" w:color="auto" w:fill="FFFFFF"/>
        </w:rPr>
        <w:t>, ⑤고객</w:t>
      </w:r>
      <w:r w:rsidR="0071022C" w:rsidRPr="00884D25">
        <w:rPr>
          <w:shd w:val="pct15" w:color="auto" w:fill="FFFFFF"/>
        </w:rPr>
        <w:t xml:space="preserve"> 인센티브</w:t>
      </w:r>
      <w:r w:rsidRPr="00884D25">
        <w:rPr>
          <w:rFonts w:hint="eastAsia"/>
          <w:shd w:val="pct15" w:color="auto" w:fill="FFFFFF"/>
        </w:rPr>
        <w:t xml:space="preserve"> 부문에서</w:t>
      </w:r>
      <w:r w:rsidRPr="00481C1C">
        <w:rPr>
          <w:rFonts w:hint="eastAsia"/>
          <w:shd w:val="pct15" w:color="auto" w:fill="FFFFFF"/>
        </w:rPr>
        <w:t xml:space="preserve"> 사업을 영위하고 있다.</w:t>
      </w:r>
      <w:r w:rsidR="00797CC5" w:rsidRPr="00481C1C">
        <w:rPr>
          <w:rFonts w:hint="eastAsia"/>
          <w:shd w:val="pct15" w:color="auto" w:fill="FFFFFF"/>
        </w:rPr>
        <w:t xml:space="preserve"> </w:t>
      </w:r>
      <w:r w:rsidRPr="00481C1C">
        <w:rPr>
          <w:rFonts w:hint="eastAsia"/>
          <w:shd w:val="pct15" w:color="auto" w:fill="FFFFFF"/>
        </w:rPr>
        <w:t>3Q25</w:t>
      </w:r>
      <w:r w:rsidR="00797CC5" w:rsidRPr="00481C1C">
        <w:rPr>
          <w:rFonts w:hint="eastAsia"/>
          <w:shd w:val="pct15" w:color="auto" w:fill="FFFFFF"/>
        </w:rPr>
        <w:t xml:space="preserve"> 사업부문별</w:t>
      </w:r>
      <w:r w:rsidRPr="00481C1C">
        <w:rPr>
          <w:rFonts w:hint="eastAsia"/>
          <w:shd w:val="pct15" w:color="auto" w:fill="FFFFFF"/>
        </w:rPr>
        <w:t xml:space="preserve"> 매출 비중은 각각</w:t>
      </w:r>
      <w:r w:rsidR="00797CC5" w:rsidRPr="00481C1C">
        <w:rPr>
          <w:rFonts w:hint="eastAsia"/>
          <w:shd w:val="pct15" w:color="auto" w:fill="FFFFFF"/>
        </w:rPr>
        <w:t xml:space="preserve"> 30.6%, 36.4%, 25.7%, 7.3%이다.</w:t>
      </w:r>
      <w:r w:rsidR="00481C1C">
        <w:rPr>
          <w:rFonts w:hint="eastAsia"/>
          <w:shd w:val="pct15" w:color="auto" w:fill="FFFFFF"/>
        </w:rPr>
        <w:t xml:space="preserve">                                                                                                       </w:t>
      </w:r>
    </w:p>
    <w:p w14:paraId="572C3684" w14:textId="4359F8A9" w:rsidR="00C244B0" w:rsidRPr="00ED1735" w:rsidRDefault="00C244B0" w:rsidP="00797CC5">
      <w:pPr>
        <w:wordWrap/>
        <w:rPr>
          <w:rFonts w:ascii="KoPubWorld돋움체 Bold" w:eastAsia="KoPubWorld돋움체 Bold" w:hAnsi="KoPubWorld돋움체 Bold" w:cs="KoPubWorld돋움체 Bold"/>
        </w:rPr>
      </w:pPr>
      <w:r w:rsidRPr="00ED1735">
        <w:rPr>
          <w:rFonts w:ascii="KoPubWorld돋움체 Bold" w:eastAsia="KoPubWorld돋움체 Bold" w:hAnsi="KoPubWorld돋움체 Bold" w:cs="KoPubWorld돋움체 Bold" w:hint="eastAsia"/>
        </w:rPr>
        <w:t>①결제 서비스</w:t>
      </w:r>
      <w:r w:rsidR="001514C3" w:rsidRPr="00ED1735">
        <w:rPr>
          <w:rFonts w:ascii="KoPubWorld돋움체 Bold" w:eastAsia="KoPubWorld돋움체 Bold" w:hAnsi="KoPubWorld돋움체 Bold" w:cs="KoPubWorld돋움체 Bold" w:hint="eastAsia"/>
        </w:rPr>
        <w:t xml:space="preserve">(Service </w:t>
      </w:r>
      <w:r w:rsidR="00DD5E8A">
        <w:rPr>
          <w:rFonts w:ascii="KoPubWorld돋움체 Bold" w:eastAsia="KoPubWorld돋움체 Bold" w:hAnsi="KoPubWorld돋움체 Bold" w:cs="KoPubWorld돋움체 Bold" w:hint="eastAsia"/>
        </w:rPr>
        <w:t>R</w:t>
      </w:r>
      <w:r w:rsidR="001514C3" w:rsidRPr="00ED1735">
        <w:rPr>
          <w:rFonts w:ascii="KoPubWorld돋움체 Bold" w:eastAsia="KoPubWorld돋움체 Bold" w:hAnsi="KoPubWorld돋움체 Bold" w:cs="KoPubWorld돋움체 Bold" w:hint="eastAsia"/>
        </w:rPr>
        <w:t>evenue)</w:t>
      </w:r>
    </w:p>
    <w:p w14:paraId="24D82479" w14:textId="51A8FD4A" w:rsidR="00C244B0" w:rsidRPr="009A6677" w:rsidRDefault="00C244B0" w:rsidP="00797CC5">
      <w:pPr>
        <w:wordWrap/>
      </w:pPr>
      <w:r>
        <w:rPr>
          <w:rFonts w:hint="eastAsia"/>
        </w:rPr>
        <w:t xml:space="preserve">결제 서비스부문은 </w:t>
      </w:r>
      <w:r w:rsidRPr="001A3B85">
        <w:rPr>
          <w:rFonts w:ascii="KoPubWorld돋움체 Bold" w:eastAsia="KoPubWorld돋움체 Bold" w:hAnsi="KoPubWorld돋움체 Bold" w:cs="KoPubWorld돋움체 Bold" w:hint="eastAsia"/>
        </w:rPr>
        <w:t>동사의 신용카드 결제 금액에 비례하여 부과되는 수수료</w:t>
      </w:r>
      <w:r>
        <w:rPr>
          <w:rFonts w:hint="eastAsia"/>
        </w:rPr>
        <w:t xml:space="preserve">로 산출된다. </w:t>
      </w:r>
      <w:r w:rsidR="009A6677">
        <w:rPr>
          <w:rFonts w:hint="eastAsia"/>
        </w:rPr>
        <w:t xml:space="preserve">동 부문의 YoY 성장률은 </w:t>
      </w:r>
      <w:r w:rsidR="009A6677">
        <w:t>‘</w:t>
      </w:r>
      <w:r w:rsidR="009A6677">
        <w:rPr>
          <w:rFonts w:hint="eastAsia"/>
        </w:rPr>
        <w:t xml:space="preserve">21년부터 </w:t>
      </w:r>
      <w:r w:rsidR="009A6677">
        <w:t>‘</w:t>
      </w:r>
      <w:r w:rsidR="009A6677">
        <w:rPr>
          <w:rFonts w:hint="eastAsia"/>
        </w:rPr>
        <w:t>24년까지 최근 4개년간 평균 13%를 유지하며, 견조한 성장세를 보여주고 있다. 매출이 발생하는 전 지역에서 꾸준히 결제</w:t>
      </w:r>
      <w:r w:rsidR="005942BF">
        <w:rPr>
          <w:rFonts w:hint="eastAsia"/>
        </w:rPr>
        <w:t xml:space="preserve"> </w:t>
      </w:r>
      <w:r w:rsidR="009A6677">
        <w:rPr>
          <w:rFonts w:hint="eastAsia"/>
        </w:rPr>
        <w:t>대금이 증가하고 있고, 동사의 지역별 결제대금 중 미국 45.1%, 미국 외 54.9%로 균형 있는 결제</w:t>
      </w:r>
      <w:r w:rsidR="005942BF">
        <w:rPr>
          <w:rFonts w:hint="eastAsia"/>
        </w:rPr>
        <w:t xml:space="preserve"> </w:t>
      </w:r>
      <w:r w:rsidR="009A6677">
        <w:rPr>
          <w:rFonts w:hint="eastAsia"/>
        </w:rPr>
        <w:t>대금</w:t>
      </w:r>
      <w:r w:rsidR="00B711E0">
        <w:rPr>
          <w:rFonts w:hint="eastAsia"/>
        </w:rPr>
        <w:t xml:space="preserve"> 및 </w:t>
      </w:r>
      <w:r w:rsidR="009A6677">
        <w:rPr>
          <w:rFonts w:hint="eastAsia"/>
        </w:rPr>
        <w:t>매출 비중을 보유하고 있다.</w:t>
      </w:r>
    </w:p>
    <w:p w14:paraId="2172FD84" w14:textId="6C23D511" w:rsidR="00C244B0" w:rsidRPr="00ED1735" w:rsidRDefault="00C244B0" w:rsidP="00797CC5">
      <w:pPr>
        <w:wordWrap/>
        <w:rPr>
          <w:rFonts w:ascii="KoPubWorld돋움체 Bold" w:eastAsia="KoPubWorld돋움체 Bold" w:hAnsi="KoPubWorld돋움체 Bold" w:cs="KoPubWorld돋움체 Bold"/>
        </w:rPr>
      </w:pPr>
      <w:r w:rsidRPr="00ED1735">
        <w:rPr>
          <w:rFonts w:ascii="KoPubWorld돋움체 Bold" w:eastAsia="KoPubWorld돋움체 Bold" w:hAnsi="KoPubWorld돋움체 Bold" w:cs="KoPubWorld돋움체 Bold" w:hint="eastAsia"/>
        </w:rPr>
        <w:t>②데이터 처리</w:t>
      </w:r>
      <w:r w:rsidR="001514C3" w:rsidRPr="00ED1735">
        <w:rPr>
          <w:rFonts w:ascii="KoPubWorld돋움체 Bold" w:eastAsia="KoPubWorld돋움체 Bold" w:hAnsi="KoPubWorld돋움체 Bold" w:cs="KoPubWorld돋움체 Bold" w:hint="eastAsia"/>
        </w:rPr>
        <w:t xml:space="preserve">(Data </w:t>
      </w:r>
      <w:r w:rsidR="00DD5E8A">
        <w:rPr>
          <w:rFonts w:ascii="KoPubWorld돋움체 Bold" w:eastAsia="KoPubWorld돋움체 Bold" w:hAnsi="KoPubWorld돋움체 Bold" w:cs="KoPubWorld돋움체 Bold" w:hint="eastAsia"/>
        </w:rPr>
        <w:t>P</w:t>
      </w:r>
      <w:r w:rsidR="001514C3" w:rsidRPr="00ED1735">
        <w:rPr>
          <w:rFonts w:ascii="KoPubWorld돋움체 Bold" w:eastAsia="KoPubWorld돋움체 Bold" w:hAnsi="KoPubWorld돋움체 Bold" w:cs="KoPubWorld돋움체 Bold" w:hint="eastAsia"/>
        </w:rPr>
        <w:t xml:space="preserve">rocessing </w:t>
      </w:r>
      <w:r w:rsidR="00DD5E8A">
        <w:rPr>
          <w:rFonts w:ascii="KoPubWorld돋움체 Bold" w:eastAsia="KoPubWorld돋움체 Bold" w:hAnsi="KoPubWorld돋움체 Bold" w:cs="KoPubWorld돋움체 Bold" w:hint="eastAsia"/>
        </w:rPr>
        <w:t>R</w:t>
      </w:r>
      <w:r w:rsidR="001514C3" w:rsidRPr="00ED1735">
        <w:rPr>
          <w:rFonts w:ascii="KoPubWorld돋움체 Bold" w:eastAsia="KoPubWorld돋움체 Bold" w:hAnsi="KoPubWorld돋움체 Bold" w:cs="KoPubWorld돋움체 Bold" w:hint="eastAsia"/>
        </w:rPr>
        <w:t>evenue)</w:t>
      </w:r>
    </w:p>
    <w:p w14:paraId="62477DE1" w14:textId="44F6833C" w:rsidR="009A6677" w:rsidRDefault="00FF2FF0" w:rsidP="00797CC5">
      <w:pPr>
        <w:wordWrap/>
      </w:pPr>
      <w:r>
        <w:rPr>
          <w:rFonts w:hint="eastAsia"/>
        </w:rPr>
        <w:t>데이터 처리 부문은</w:t>
      </w:r>
      <w:r w:rsidR="004B1DE0">
        <w:rPr>
          <w:rFonts w:hint="eastAsia"/>
        </w:rPr>
        <w:t xml:space="preserve"> </w:t>
      </w:r>
      <w:r w:rsidRPr="001A3B85">
        <w:rPr>
          <w:rFonts w:ascii="KoPubWorld돋움체 Bold" w:eastAsia="KoPubWorld돋움체 Bold" w:hAnsi="KoPubWorld돋움체 Bold" w:cs="KoPubWorld돋움체 Bold" w:hint="eastAsia"/>
        </w:rPr>
        <w:t xml:space="preserve">동사의 독자 </w:t>
      </w:r>
      <w:r w:rsidR="004B1DE0" w:rsidRPr="001A3B85">
        <w:rPr>
          <w:rFonts w:ascii="KoPubWorld돋움체 Bold" w:eastAsia="KoPubWorld돋움체 Bold" w:hAnsi="KoPubWorld돋움체 Bold" w:cs="KoPubWorld돋움체 Bold" w:hint="eastAsia"/>
        </w:rPr>
        <w:t xml:space="preserve">결제 </w:t>
      </w:r>
      <w:r w:rsidRPr="001A3B85">
        <w:rPr>
          <w:rFonts w:ascii="KoPubWorld돋움체 Bold" w:eastAsia="KoPubWorld돋움체 Bold" w:hAnsi="KoPubWorld돋움체 Bold" w:cs="KoPubWorld돋움체 Bold" w:hint="eastAsia"/>
        </w:rPr>
        <w:t>네트워크</w:t>
      </w:r>
      <w:r w:rsidR="004B1DE0" w:rsidRPr="001A3B85">
        <w:rPr>
          <w:rFonts w:ascii="KoPubWorld돋움체 Bold" w:eastAsia="KoPubWorld돋움체 Bold" w:hAnsi="KoPubWorld돋움체 Bold" w:cs="KoPubWorld돋움체 Bold" w:hint="eastAsia"/>
        </w:rPr>
        <w:t>인</w:t>
      </w:r>
      <w:r w:rsidRPr="001A3B85">
        <w:rPr>
          <w:rFonts w:ascii="KoPubWorld돋움체 Bold" w:eastAsia="KoPubWorld돋움체 Bold" w:hAnsi="KoPubWorld돋움체 Bold" w:cs="KoPubWorld돋움체 Bold" w:hint="eastAsia"/>
        </w:rPr>
        <w:t xml:space="preserve"> </w:t>
      </w:r>
      <w:proofErr w:type="spellStart"/>
      <w:r w:rsidR="004B1DE0" w:rsidRPr="001A3B85">
        <w:rPr>
          <w:rFonts w:ascii="KoPubWorld돋움체 Bold" w:eastAsia="KoPubWorld돋움체 Bold" w:hAnsi="KoPubWorld돋움체 Bold" w:cs="KoPubWorld돋움체 Bold" w:hint="eastAsia"/>
        </w:rPr>
        <w:t>VisaNet</w:t>
      </w:r>
      <w:proofErr w:type="spellEnd"/>
      <w:r w:rsidR="004B1DE0" w:rsidRPr="001A3B85">
        <w:rPr>
          <w:rFonts w:ascii="KoPubWorld돋움체 Bold" w:eastAsia="KoPubWorld돋움체 Bold" w:hAnsi="KoPubWorld돋움체 Bold" w:cs="KoPubWorld돋움체 Bold" w:hint="eastAsia"/>
        </w:rPr>
        <w:t xml:space="preserve">을 </w:t>
      </w:r>
      <w:r w:rsidRPr="001A3B85">
        <w:rPr>
          <w:rFonts w:ascii="KoPubWorld돋움체 Bold" w:eastAsia="KoPubWorld돋움체 Bold" w:hAnsi="KoPubWorld돋움체 Bold" w:cs="KoPubWorld돋움체 Bold" w:hint="eastAsia"/>
        </w:rPr>
        <w:t>통해 발생하는 정보 처리(결제, 이체, 정산 인증 등)에 부과되는 건당 수수료</w:t>
      </w:r>
      <w:r>
        <w:rPr>
          <w:rFonts w:hint="eastAsia"/>
        </w:rPr>
        <w:t xml:space="preserve">로 산출된다. 방대한 기존 카드 </w:t>
      </w:r>
      <w:proofErr w:type="spellStart"/>
      <w:r>
        <w:rPr>
          <w:rFonts w:hint="eastAsia"/>
        </w:rPr>
        <w:t>결제</w:t>
      </w:r>
      <w:r w:rsidR="00B711E0">
        <w:rPr>
          <w:rFonts w:hint="eastAsia"/>
        </w:rPr>
        <w:t>량에</w:t>
      </w:r>
      <w:proofErr w:type="spellEnd"/>
      <w:r w:rsidR="00B711E0">
        <w:rPr>
          <w:rFonts w:hint="eastAsia"/>
        </w:rPr>
        <w:t xml:space="preserve"> 더해, </w:t>
      </w:r>
      <w:r>
        <w:rPr>
          <w:rFonts w:hint="eastAsia"/>
        </w:rPr>
        <w:t xml:space="preserve">모바일, QR, NFC 등의 </w:t>
      </w:r>
      <w:r w:rsidR="00B711E0">
        <w:rPr>
          <w:rFonts w:hint="eastAsia"/>
        </w:rPr>
        <w:t>새로운 결제 방식이 도입되며 동사의 데이터 처리 부문의 성장은 가속화될 것으로 전망된다.</w:t>
      </w:r>
    </w:p>
    <w:p w14:paraId="49B787E8" w14:textId="43B43DA8" w:rsidR="00C244B0" w:rsidRPr="00ED1735" w:rsidRDefault="00C244B0" w:rsidP="00797CC5">
      <w:pPr>
        <w:wordWrap/>
        <w:rPr>
          <w:rFonts w:ascii="KoPubWorld돋움체 Bold" w:eastAsia="KoPubWorld돋움체 Bold" w:hAnsi="KoPubWorld돋움체 Bold" w:cs="KoPubWorld돋움체 Bold"/>
        </w:rPr>
      </w:pPr>
      <w:r w:rsidRPr="00ED1735">
        <w:rPr>
          <w:rFonts w:ascii="KoPubWorld돋움체 Bold" w:eastAsia="KoPubWorld돋움체 Bold" w:hAnsi="KoPubWorld돋움체 Bold" w:cs="KoPubWorld돋움체 Bold" w:hint="eastAsia"/>
        </w:rPr>
        <w:t>③해외 결제 수수료</w:t>
      </w:r>
      <w:r w:rsidR="001514C3" w:rsidRPr="00ED1735">
        <w:rPr>
          <w:rFonts w:ascii="KoPubWorld돋움체 Bold" w:eastAsia="KoPubWorld돋움체 Bold" w:hAnsi="KoPubWorld돋움체 Bold" w:cs="KoPubWorld돋움체 Bold" w:hint="eastAsia"/>
        </w:rPr>
        <w:t xml:space="preserve">(International </w:t>
      </w:r>
      <w:r w:rsidR="00DD5E8A">
        <w:rPr>
          <w:rFonts w:ascii="KoPubWorld돋움체 Bold" w:eastAsia="KoPubWorld돋움체 Bold" w:hAnsi="KoPubWorld돋움체 Bold" w:cs="KoPubWorld돋움체 Bold" w:hint="eastAsia"/>
        </w:rPr>
        <w:t>T</w:t>
      </w:r>
      <w:r w:rsidR="001514C3" w:rsidRPr="00ED1735">
        <w:rPr>
          <w:rFonts w:ascii="KoPubWorld돋움체 Bold" w:eastAsia="KoPubWorld돋움체 Bold" w:hAnsi="KoPubWorld돋움체 Bold" w:cs="KoPubWorld돋움체 Bold" w:hint="eastAsia"/>
        </w:rPr>
        <w:t xml:space="preserve">ransaction </w:t>
      </w:r>
      <w:r w:rsidR="00DD5E8A">
        <w:rPr>
          <w:rFonts w:ascii="KoPubWorld돋움체 Bold" w:eastAsia="KoPubWorld돋움체 Bold" w:hAnsi="KoPubWorld돋움체 Bold" w:cs="KoPubWorld돋움체 Bold" w:hint="eastAsia"/>
        </w:rPr>
        <w:t>R</w:t>
      </w:r>
      <w:r w:rsidR="001514C3" w:rsidRPr="00ED1735">
        <w:rPr>
          <w:rFonts w:ascii="KoPubWorld돋움체 Bold" w:eastAsia="KoPubWorld돋움체 Bold" w:hAnsi="KoPubWorld돋움체 Bold" w:cs="KoPubWorld돋움체 Bold" w:hint="eastAsia"/>
        </w:rPr>
        <w:t>ev</w:t>
      </w:r>
      <w:r w:rsidR="000E1909">
        <w:rPr>
          <w:rFonts w:ascii="KoPubWorld돋움체 Bold" w:eastAsia="KoPubWorld돋움체 Bold" w:hAnsi="KoPubWorld돋움체 Bold" w:cs="KoPubWorld돋움체 Bold" w:hint="eastAsia"/>
        </w:rPr>
        <w:t>e</w:t>
      </w:r>
      <w:r w:rsidR="001514C3" w:rsidRPr="00ED1735">
        <w:rPr>
          <w:rFonts w:ascii="KoPubWorld돋움체 Bold" w:eastAsia="KoPubWorld돋움체 Bold" w:hAnsi="KoPubWorld돋움체 Bold" w:cs="KoPubWorld돋움체 Bold" w:hint="eastAsia"/>
        </w:rPr>
        <w:t>nue)</w:t>
      </w:r>
    </w:p>
    <w:p w14:paraId="1A3FC2F5" w14:textId="371D97AB" w:rsidR="009A6677" w:rsidRDefault="001514C3" w:rsidP="00797CC5">
      <w:pPr>
        <w:wordWrap/>
      </w:pPr>
      <w:r>
        <w:rPr>
          <w:rFonts w:hint="eastAsia"/>
        </w:rPr>
        <w:t xml:space="preserve">해외 결제 수수료 부문은 </w:t>
      </w:r>
      <w:r w:rsidRPr="001A3B85">
        <w:rPr>
          <w:rFonts w:ascii="KoPubWorld돋움체 Bold" w:eastAsia="KoPubWorld돋움체 Bold" w:hAnsi="KoPubWorld돋움체 Bold" w:cs="KoPubWorld돋움체 Bold" w:hint="eastAsia"/>
        </w:rPr>
        <w:t>국경 간 거래(</w:t>
      </w:r>
      <w:r w:rsidR="0041523A" w:rsidRPr="001A3B85">
        <w:rPr>
          <w:rFonts w:ascii="KoPubWorld돋움체 Bold" w:eastAsia="KoPubWorld돋움체 Bold" w:hAnsi="KoPubWorld돋움체 Bold" w:cs="KoPubWorld돋움체 Bold" w:hint="eastAsia"/>
        </w:rPr>
        <w:t>Cross</w:t>
      </w:r>
      <w:r w:rsidRPr="001A3B85">
        <w:rPr>
          <w:rFonts w:ascii="KoPubWorld돋움체 Bold" w:eastAsia="KoPubWorld돋움체 Bold" w:hAnsi="KoPubWorld돋움체 Bold" w:cs="KoPubWorld돋움체 Bold" w:hint="eastAsia"/>
        </w:rPr>
        <w:t>-border)</w:t>
      </w:r>
      <w:r w:rsidR="00EE230B" w:rsidRPr="001A3B85">
        <w:rPr>
          <w:rFonts w:ascii="KoPubWorld돋움체 Bold" w:eastAsia="KoPubWorld돋움체 Bold" w:hAnsi="KoPubWorld돋움체 Bold" w:cs="KoPubWorld돋움체 Bold" w:hint="eastAsia"/>
        </w:rPr>
        <w:t>나 통화 간 결제에 부과되는 수수료</w:t>
      </w:r>
      <w:r w:rsidR="00EE230B">
        <w:rPr>
          <w:rFonts w:hint="eastAsia"/>
        </w:rPr>
        <w:t>로 산출된다. 동 부문의 핵심은 환전</w:t>
      </w:r>
      <w:r w:rsidR="0071022C">
        <w:rPr>
          <w:rFonts w:hint="eastAsia"/>
        </w:rPr>
        <w:t>으로</w:t>
      </w:r>
      <w:r w:rsidR="00EE230B">
        <w:rPr>
          <w:rFonts w:hint="eastAsia"/>
        </w:rPr>
        <w:t>, 다른 사업</w:t>
      </w:r>
      <w:r w:rsidR="0071022C">
        <w:rPr>
          <w:rFonts w:hint="eastAsia"/>
        </w:rPr>
        <w:t>부</w:t>
      </w:r>
      <w:r w:rsidR="00EE230B">
        <w:rPr>
          <w:rFonts w:hint="eastAsia"/>
        </w:rPr>
        <w:t xml:space="preserve">에 비해 높은 수수료율이 부과되는 </w:t>
      </w:r>
      <w:proofErr w:type="spellStart"/>
      <w:r w:rsidR="00EE230B">
        <w:rPr>
          <w:rFonts w:hint="eastAsia"/>
        </w:rPr>
        <w:t>고마진</w:t>
      </w:r>
      <w:proofErr w:type="spellEnd"/>
      <w:r w:rsidR="00EE230B">
        <w:rPr>
          <w:rFonts w:hint="eastAsia"/>
        </w:rPr>
        <w:t xml:space="preserve"> 사업부이다. 해외 여행객 수와 </w:t>
      </w:r>
      <w:r w:rsidR="001947A9">
        <w:rPr>
          <w:rFonts w:hint="eastAsia"/>
        </w:rPr>
        <w:t>국제</w:t>
      </w:r>
      <w:r w:rsidR="00EE230B">
        <w:rPr>
          <w:rFonts w:hint="eastAsia"/>
        </w:rPr>
        <w:t xml:space="preserve"> </w:t>
      </w:r>
      <w:proofErr w:type="spellStart"/>
      <w:r w:rsidR="00EE230B">
        <w:rPr>
          <w:rFonts w:hint="eastAsia"/>
        </w:rPr>
        <w:t>이커머스</w:t>
      </w:r>
      <w:proofErr w:type="spellEnd"/>
      <w:r w:rsidR="00EE230B">
        <w:rPr>
          <w:rFonts w:hint="eastAsia"/>
        </w:rPr>
        <w:t xml:space="preserve"> 거래량 등의 지표에 민감하며, 팬데믹 이후 </w:t>
      </w:r>
      <w:r w:rsidR="0071022C">
        <w:rPr>
          <w:rFonts w:hint="eastAsia"/>
        </w:rPr>
        <w:t>여행객 증가세</w:t>
      </w:r>
      <w:r w:rsidR="00EE230B">
        <w:rPr>
          <w:rFonts w:hint="eastAsia"/>
        </w:rPr>
        <w:t>로 고매출을 기록하였다.</w:t>
      </w:r>
    </w:p>
    <w:p w14:paraId="7CD45ED5" w14:textId="5BB56575" w:rsidR="00797CC5" w:rsidRPr="00ED1735" w:rsidRDefault="00C244B0" w:rsidP="00797CC5">
      <w:pPr>
        <w:wordWrap/>
        <w:rPr>
          <w:rFonts w:ascii="KoPubWorld돋움체 Bold" w:eastAsia="KoPubWorld돋움체 Bold" w:hAnsi="KoPubWorld돋움체 Bold" w:cs="KoPubWorld돋움체 Bold"/>
        </w:rPr>
      </w:pPr>
      <w:r w:rsidRPr="00ED1735">
        <w:rPr>
          <w:rFonts w:ascii="KoPubWorld돋움체 Bold" w:eastAsia="KoPubWorld돋움체 Bold" w:hAnsi="KoPubWorld돋움체 Bold" w:cs="KoPubWorld돋움체 Bold" w:hint="eastAsia"/>
        </w:rPr>
        <w:t>④기타</w:t>
      </w:r>
      <w:r w:rsidR="001514C3" w:rsidRPr="00ED1735">
        <w:rPr>
          <w:rFonts w:ascii="KoPubWorld돋움체 Bold" w:eastAsia="KoPubWorld돋움체 Bold" w:hAnsi="KoPubWorld돋움체 Bold" w:cs="KoPubWorld돋움체 Bold" w:hint="eastAsia"/>
        </w:rPr>
        <w:t xml:space="preserve">(Other </w:t>
      </w:r>
      <w:r w:rsidR="00DD5E8A">
        <w:rPr>
          <w:rFonts w:ascii="KoPubWorld돋움체 Bold" w:eastAsia="KoPubWorld돋움체 Bold" w:hAnsi="KoPubWorld돋움체 Bold" w:cs="KoPubWorld돋움체 Bold" w:hint="eastAsia"/>
        </w:rPr>
        <w:t>R</w:t>
      </w:r>
      <w:r w:rsidR="001514C3" w:rsidRPr="00ED1735">
        <w:rPr>
          <w:rFonts w:ascii="KoPubWorld돋움체 Bold" w:eastAsia="KoPubWorld돋움체 Bold" w:hAnsi="KoPubWorld돋움체 Bold" w:cs="KoPubWorld돋움체 Bold" w:hint="eastAsia"/>
        </w:rPr>
        <w:t>evenue)</w:t>
      </w:r>
    </w:p>
    <w:p w14:paraId="7FE7EF77" w14:textId="364640F1" w:rsidR="00797CC5" w:rsidRPr="00D02D79" w:rsidRDefault="001947A9" w:rsidP="00D02D79">
      <w:pPr>
        <w:wordWrap/>
      </w:pPr>
      <w:r>
        <w:rPr>
          <w:rFonts w:hint="eastAsia"/>
        </w:rPr>
        <w:t>기타 부문</w:t>
      </w:r>
      <w:r w:rsidR="00EA53D7">
        <w:rPr>
          <w:rFonts w:hint="eastAsia"/>
        </w:rPr>
        <w:t>의 매출은</w:t>
      </w:r>
      <w:r>
        <w:rPr>
          <w:rFonts w:hint="eastAsia"/>
        </w:rPr>
        <w:t xml:space="preserve"> </w:t>
      </w:r>
      <w:r w:rsidR="00FD612D">
        <w:rPr>
          <w:rFonts w:hint="eastAsia"/>
        </w:rPr>
        <w:t>본 사업부 외 부가 서비스에서 발생하는 수익으로 산출</w:t>
      </w:r>
      <w:r w:rsidR="0056645D">
        <w:rPr>
          <w:rFonts w:hint="eastAsia"/>
        </w:rPr>
        <w:t>된</w:t>
      </w:r>
      <w:r w:rsidR="00FD612D">
        <w:rPr>
          <w:rFonts w:hint="eastAsia"/>
        </w:rPr>
        <w:t>다.</w:t>
      </w:r>
    </w:p>
    <w:p w14:paraId="68503558" w14:textId="40875ED0" w:rsidR="00B711E0" w:rsidRPr="00ED1735" w:rsidRDefault="001947A9" w:rsidP="00797CC5">
      <w:pPr>
        <w:wordWrap/>
        <w:rPr>
          <w:rFonts w:ascii="KoPubWorld돋움체 Bold" w:eastAsia="KoPubWorld돋움체 Bold" w:hAnsi="KoPubWorld돋움체 Bold" w:cs="KoPubWorld돋움체 Bold"/>
        </w:rPr>
      </w:pPr>
      <w:r w:rsidRPr="00ED1735">
        <w:rPr>
          <w:rFonts w:ascii="KoPubWorld돋움체 Bold" w:eastAsia="KoPubWorld돋움체 Bold" w:hAnsi="KoPubWorld돋움체 Bold" w:cs="KoPubWorld돋움체 Bold" w:hint="eastAsia"/>
        </w:rPr>
        <w:t>⑤고객 인센티브</w:t>
      </w:r>
      <w:r w:rsidR="0071022C" w:rsidRPr="00ED1735">
        <w:rPr>
          <w:rFonts w:ascii="KoPubWorld돋움체 Bold" w:eastAsia="KoPubWorld돋움체 Bold" w:hAnsi="KoPubWorld돋움체 Bold" w:cs="KoPubWorld돋움체 Bold" w:hint="eastAsia"/>
        </w:rPr>
        <w:t xml:space="preserve">(Clients </w:t>
      </w:r>
      <w:r w:rsidR="00DD5E8A">
        <w:rPr>
          <w:rFonts w:ascii="KoPubWorld돋움체 Bold" w:eastAsia="KoPubWorld돋움체 Bold" w:hAnsi="KoPubWorld돋움체 Bold" w:cs="KoPubWorld돋움체 Bold" w:hint="eastAsia"/>
        </w:rPr>
        <w:t>I</w:t>
      </w:r>
      <w:r w:rsidR="0071022C" w:rsidRPr="00ED1735">
        <w:rPr>
          <w:rFonts w:ascii="KoPubWorld돋움체 Bold" w:eastAsia="KoPubWorld돋움체 Bold" w:hAnsi="KoPubWorld돋움체 Bold" w:cs="KoPubWorld돋움체 Bold" w:hint="eastAsia"/>
        </w:rPr>
        <w:t>ncentives)</w:t>
      </w:r>
    </w:p>
    <w:p w14:paraId="7323F538" w14:textId="062282D4" w:rsidR="001947A9" w:rsidRPr="00797CC5" w:rsidRDefault="0071022C" w:rsidP="00797CC5">
      <w:pPr>
        <w:wordWrap/>
        <w:rPr>
          <w:rFonts w:ascii="KoPubWorld돋움체 Bold" w:eastAsia="KoPubWorld돋움체 Bold" w:hAnsi="KoPubWorld돋움체 Bold" w:cs="KoPubWorld돋움체 Bold"/>
          <w:color w:val="203864"/>
          <w:szCs w:val="20"/>
        </w:rPr>
      </w:pPr>
      <w:r>
        <w:rPr>
          <w:rFonts w:hint="eastAsia"/>
        </w:rPr>
        <w:t xml:space="preserve">고객 인센티브 </w:t>
      </w:r>
      <w:r w:rsidRPr="004D4259">
        <w:rPr>
          <w:rFonts w:hint="eastAsia"/>
        </w:rPr>
        <w:t xml:space="preserve">부문은 </w:t>
      </w:r>
      <w:r w:rsidRPr="001A3B85">
        <w:rPr>
          <w:rFonts w:ascii="KoPubWorld돋움체 Bold" w:eastAsia="KoPubWorld돋움체 Bold" w:hAnsi="KoPubWorld돋움체 Bold" w:cs="KoPubWorld돋움체 Bold" w:hint="eastAsia"/>
        </w:rPr>
        <w:t xml:space="preserve">은행, 가맹점 등 고객사에게 장기 계약 유도 목적으로 지급하는 </w:t>
      </w:r>
      <w:r w:rsidR="00EA53D7" w:rsidRPr="001A3B85">
        <w:rPr>
          <w:rFonts w:ascii="KoPubWorld돋움체 Bold" w:eastAsia="KoPubWorld돋움체 Bold" w:hAnsi="KoPubWorld돋움체 Bold" w:cs="KoPubWorld돋움체 Bold" w:hint="eastAsia"/>
        </w:rPr>
        <w:t>금액</w:t>
      </w:r>
      <w:r>
        <w:rPr>
          <w:rFonts w:hint="eastAsia"/>
        </w:rPr>
        <w:t xml:space="preserve">이다. </w:t>
      </w:r>
      <w:r w:rsidR="001044EA">
        <w:rPr>
          <w:rFonts w:hint="eastAsia"/>
        </w:rPr>
        <w:t xml:space="preserve">확보된 고객에서 </w:t>
      </w:r>
      <w:r w:rsidR="006C549B">
        <w:rPr>
          <w:rFonts w:hint="eastAsia"/>
        </w:rPr>
        <w:t>장기적으로</w:t>
      </w:r>
      <w:r w:rsidR="0025621F">
        <w:rPr>
          <w:rFonts w:hint="eastAsia"/>
        </w:rPr>
        <w:t xml:space="preserve"> </w:t>
      </w:r>
      <w:r w:rsidR="001044EA">
        <w:rPr>
          <w:rFonts w:hint="eastAsia"/>
        </w:rPr>
        <w:t xml:space="preserve">발생하는 반복 수수료가 매출의 핵심 원천이므로, 동 부문은 동사에 매우 중요하다. </w:t>
      </w:r>
      <w:r w:rsidRPr="00BD498F">
        <w:rPr>
          <w:rFonts w:ascii="KoPubWorld돋움체 Bold" w:eastAsia="KoPubWorld돋움체 Bold" w:hAnsi="KoPubWorld돋움체 Bold" w:cs="KoPubWorld돋움체 Bold" w:hint="eastAsia"/>
        </w:rPr>
        <w:t>상술한 4개의 사업 부문의 매출액을 합한 후, 동 부문을 차감하여 순매출액을 산출하는 구조</w:t>
      </w:r>
      <w:r w:rsidR="00EA53D7">
        <w:rPr>
          <w:rFonts w:hint="eastAsia"/>
        </w:rPr>
        <w:t>를 갖고 있다.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797CC5" w:rsidRPr="00797CC5" w14:paraId="28CA6EA8" w14:textId="77777777" w:rsidTr="00DD5822">
        <w:tc>
          <w:tcPr>
            <w:tcW w:w="5698" w:type="dxa"/>
            <w:tcBorders>
              <w:top w:val="nil"/>
              <w:left w:val="nil"/>
              <w:bottom w:val="single" w:sz="2" w:space="0" w:color="auto"/>
              <w:right w:val="nil"/>
            </w:tcBorders>
          </w:tcPr>
          <w:p w14:paraId="679DB1C7" w14:textId="377D8996" w:rsidR="00797CC5" w:rsidRPr="00797CC5" w:rsidRDefault="00797CC5" w:rsidP="00DD5822">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비자 3Q25 사업 부문별 매출 비중</w:t>
            </w:r>
            <w:r w:rsidRPr="00797CC5">
              <w:rPr>
                <w:rFonts w:ascii="Yoon 윤고딕 540_TT" w:eastAsia="Yoon 윤고딕 540_TT" w:hAnsi="KoPubWorld돋움체 Medium" w:cs="KoPubWorld돋움체 Medium" w:hint="eastAsia"/>
                <w:color w:val="000000"/>
                <w:sz w:val="18"/>
                <w:szCs w:val="20"/>
              </w:rPr>
              <w:t xml:space="preserve">                                             (단위: %)</w:t>
            </w:r>
          </w:p>
        </w:tc>
        <w:tc>
          <w:tcPr>
            <w:tcW w:w="5698" w:type="dxa"/>
            <w:tcBorders>
              <w:top w:val="nil"/>
              <w:left w:val="nil"/>
              <w:bottom w:val="single" w:sz="2" w:space="0" w:color="auto"/>
              <w:right w:val="nil"/>
            </w:tcBorders>
            <w:vAlign w:val="center"/>
          </w:tcPr>
          <w:p w14:paraId="27BA1528" w14:textId="080C9C28" w:rsidR="00797CC5" w:rsidRPr="00797CC5" w:rsidRDefault="000B2CEB" w:rsidP="00DD5822">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2024년 비자 지역별 결제대금 비중  </w:t>
            </w:r>
            <w:r w:rsidR="00797CC5" w:rsidRPr="00797CC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00797CC5" w:rsidRPr="00797CC5">
              <w:rPr>
                <w:rFonts w:ascii="Yoon 윤고딕 540_TT" w:eastAsia="Yoon 윤고딕 540_TT" w:hAnsi="KoPubWorld돋움체 Medium" w:cs="KoPubWorld돋움체 Medium" w:hint="eastAsia"/>
                <w:color w:val="000000"/>
                <w:sz w:val="18"/>
                <w:szCs w:val="20"/>
              </w:rPr>
              <w:t xml:space="preserve">                                   (단위: </w:t>
            </w:r>
            <w:r>
              <w:rPr>
                <w:rFonts w:ascii="Yoon 윤고딕 540_TT" w:eastAsia="Yoon 윤고딕 540_TT" w:hAnsi="KoPubWorld돋움체 Medium" w:cs="KoPubWorld돋움체 Medium" w:hint="eastAsia"/>
                <w:color w:val="000000"/>
                <w:sz w:val="18"/>
                <w:szCs w:val="20"/>
              </w:rPr>
              <w:t>%</w:t>
            </w:r>
            <w:r w:rsidR="00797CC5" w:rsidRPr="00797CC5">
              <w:rPr>
                <w:rFonts w:ascii="Yoon 윤고딕 540_TT" w:eastAsia="Yoon 윤고딕 540_TT" w:hAnsi="KoPubWorld돋움체 Medium" w:cs="KoPubWorld돋움체 Medium" w:hint="eastAsia"/>
                <w:color w:val="000000"/>
                <w:sz w:val="18"/>
                <w:szCs w:val="20"/>
              </w:rPr>
              <w:t>)</w:t>
            </w:r>
          </w:p>
        </w:tc>
      </w:tr>
      <w:tr w:rsidR="00797CC5" w:rsidRPr="00797CC5" w14:paraId="76A0059B" w14:textId="77777777" w:rsidTr="00DD5822">
        <w:tblPrEx>
          <w:tblCellMar>
            <w:left w:w="99" w:type="dxa"/>
            <w:right w:w="99" w:type="dxa"/>
          </w:tblCellMar>
        </w:tblPrEx>
        <w:trPr>
          <w:trHeight w:val="3195"/>
        </w:trPr>
        <w:tc>
          <w:tcPr>
            <w:tcW w:w="5698" w:type="dxa"/>
            <w:tcBorders>
              <w:top w:val="single" w:sz="2" w:space="0" w:color="auto"/>
              <w:left w:val="nil"/>
              <w:bottom w:val="single" w:sz="2" w:space="0" w:color="auto"/>
              <w:right w:val="nil"/>
            </w:tcBorders>
            <w:vAlign w:val="center"/>
          </w:tcPr>
          <w:p w14:paraId="7903F5AD" w14:textId="7F003F1D" w:rsidR="00797CC5" w:rsidRPr="00797CC5" w:rsidRDefault="00C244B0" w:rsidP="00DD5822">
            <w:pPr>
              <w:jc w:val="center"/>
              <w:rPr>
                <w:rFonts w:ascii="KoPubWorld돋움체 Medium" w:eastAsia="KoPubWorld돋움체 Medium" w:hAnsi="KoPubWorld돋움체 Medium" w:cs="KoPubWorld돋움체 Medium"/>
                <w:color w:val="000000"/>
              </w:rPr>
            </w:pPr>
            <w:r>
              <w:rPr>
                <w:noProof/>
              </w:rPr>
              <w:drawing>
                <wp:inline distT="0" distB="0" distL="0" distR="0" wp14:anchorId="7753AE20" wp14:editId="7F6ED91D">
                  <wp:extent cx="2567305" cy="1758461"/>
                  <wp:effectExtent l="0" t="0" r="0" b="0"/>
                  <wp:docPr id="14663949" name="차트 1">
                    <a:extLst xmlns:a="http://schemas.openxmlformats.org/drawingml/2006/main">
                      <a:ext uri="{FF2B5EF4-FFF2-40B4-BE49-F238E27FC236}">
                        <a16:creationId xmlns:a16="http://schemas.microsoft.com/office/drawing/2014/main" id="{7D53A2B8-2795-6CE0-C1B4-E81FFBD661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5698" w:type="dxa"/>
            <w:tcBorders>
              <w:top w:val="single" w:sz="2" w:space="0" w:color="auto"/>
              <w:left w:val="nil"/>
              <w:bottom w:val="single" w:sz="2" w:space="0" w:color="auto"/>
              <w:right w:val="nil"/>
            </w:tcBorders>
            <w:vAlign w:val="center"/>
          </w:tcPr>
          <w:p w14:paraId="27F4D51A" w14:textId="15332FD9" w:rsidR="00797CC5" w:rsidRPr="00797CC5" w:rsidRDefault="001A40C8" w:rsidP="00DD5822">
            <w:pPr>
              <w:jc w:val="center"/>
              <w:rPr>
                <w:rFonts w:ascii="KoPubWorld돋움체 Medium" w:eastAsia="KoPubWorld돋움체 Medium" w:hAnsi="KoPubWorld돋움체 Medium" w:cs="KoPubWorld돋움체 Medium"/>
                <w:color w:val="000000"/>
              </w:rPr>
            </w:pPr>
            <w:r>
              <w:rPr>
                <w:noProof/>
              </w:rPr>
              <mc:AlternateContent>
                <mc:Choice Requires="wps">
                  <w:drawing>
                    <wp:anchor distT="45720" distB="45720" distL="114300" distR="114300" simplePos="0" relativeHeight="251678720" behindDoc="1" locked="0" layoutInCell="1" allowOverlap="1" wp14:anchorId="62E1CA2B" wp14:editId="46C302AB">
                      <wp:simplePos x="0" y="0"/>
                      <wp:positionH relativeFrom="column">
                        <wp:posOffset>279400</wp:posOffset>
                      </wp:positionH>
                      <wp:positionV relativeFrom="paragraph">
                        <wp:posOffset>750570</wp:posOffset>
                      </wp:positionV>
                      <wp:extent cx="878840" cy="1404620"/>
                      <wp:effectExtent l="0" t="0" r="0" b="5715"/>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840" cy="1404620"/>
                              </a:xfrm>
                              <a:prstGeom prst="rect">
                                <a:avLst/>
                              </a:prstGeom>
                              <a:solidFill>
                                <a:srgbClr val="FFFFFF"/>
                              </a:solidFill>
                              <a:ln w="9525">
                                <a:noFill/>
                                <a:miter lim="800000"/>
                                <a:headEnd/>
                                <a:tailEnd/>
                              </a:ln>
                            </wps:spPr>
                            <wps:txbx>
                              <w:txbxContent>
                                <w:p w14:paraId="24F13A91" w14:textId="68A69820" w:rsidR="001A40C8" w:rsidRPr="001A40C8" w:rsidRDefault="001A40C8" w:rsidP="001A40C8">
                                  <w:pPr>
                                    <w:jc w:val="center"/>
                                    <w:rPr>
                                      <w:rFonts w:ascii="KoPubWorld돋움체 Bold" w:eastAsia="KoPubWorld돋움체 Bold" w:hAnsi="KoPubWorld돋움체 Bold" w:cs="KoPubWorld돋움체 Bold"/>
                                      <w:color w:val="C00000"/>
                                      <w:sz w:val="16"/>
                                      <w:szCs w:val="18"/>
                                    </w:rPr>
                                  </w:pPr>
                                  <w:r w:rsidRPr="001A40C8">
                                    <w:rPr>
                                      <w:rFonts w:ascii="KoPubWorld돋움체 Bold" w:eastAsia="KoPubWorld돋움체 Bold" w:hAnsi="KoPubWorld돋움체 Bold" w:cs="KoPubWorld돋움체 Bold" w:hint="eastAsia"/>
                                      <w:color w:val="C00000"/>
                                      <w:sz w:val="16"/>
                                      <w:szCs w:val="18"/>
                                    </w:rPr>
                                    <w:t>미국 외 비중 54.9%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2E1CA2B" id="텍스트 상자 2" o:spid="_x0000_s1033" type="#_x0000_t202" style="position:absolute;left:0;text-align:left;margin-left:22pt;margin-top:59.1pt;width:69.2pt;height:110.6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deEQIAAP0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" stroked="f">
                      <v:textbox style="mso-fit-shape-to-text:t">
                        <w:txbxContent>
                          <w:p w14:paraId="24F13A91" w14:textId="68A69820" w:rsidR="001A40C8" w:rsidRPr="001A40C8" w:rsidRDefault="001A40C8" w:rsidP="001A40C8">
                            <w:pPr>
                              <w:jc w:val="center"/>
                              <w:rPr>
                                <w:rFonts w:ascii="KoPubWorld돋움체 Bold" w:eastAsia="KoPubWorld돋움체 Bold" w:hAnsi="KoPubWorld돋움체 Bold" w:cs="KoPubWorld돋움체 Bold"/>
                                <w:color w:val="C00000"/>
                                <w:sz w:val="16"/>
                                <w:szCs w:val="18"/>
                              </w:rPr>
                            </w:pPr>
                            <w:r w:rsidRPr="001A40C8">
                              <w:rPr>
                                <w:rFonts w:ascii="KoPubWorld돋움체 Bold" w:eastAsia="KoPubWorld돋움체 Bold" w:hAnsi="KoPubWorld돋움체 Bold" w:cs="KoPubWorld돋움체 Bold" w:hint="eastAsia"/>
                                <w:color w:val="C00000"/>
                                <w:sz w:val="16"/>
                                <w:szCs w:val="18"/>
                              </w:rPr>
                              <w:t>미국 외 비중 54.9%</w:t>
                            </w:r>
                          </w:p>
                        </w:txbxContent>
                      </v:textbox>
                    </v:shape>
                  </w:pict>
                </mc:Fallback>
              </mc:AlternateContent>
            </w:r>
            <w:r w:rsidR="000B2CEB">
              <w:rPr>
                <w:noProof/>
              </w:rPr>
              <w:drawing>
                <wp:inline distT="0" distB="0" distL="0" distR="0" wp14:anchorId="385E2A41" wp14:editId="43589DF2">
                  <wp:extent cx="2455545" cy="1801905"/>
                  <wp:effectExtent l="0" t="0" r="0" b="0"/>
                  <wp:docPr id="747641459" name="차트 1">
                    <a:extLst xmlns:a="http://schemas.openxmlformats.org/drawingml/2006/main">
                      <a:ext uri="{FF2B5EF4-FFF2-40B4-BE49-F238E27FC236}">
                        <a16:creationId xmlns:a16="http://schemas.microsoft.com/office/drawing/2014/main" id="{EC7FFC52-ADD2-4E30-2F69-70A66F6DE8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797CC5" w:rsidRPr="00797CC5" w14:paraId="32981CA9" w14:textId="77777777" w:rsidTr="00DD5822">
        <w:trPr>
          <w:trHeight w:val="313"/>
        </w:trPr>
        <w:tc>
          <w:tcPr>
            <w:tcW w:w="5698" w:type="dxa"/>
            <w:tcBorders>
              <w:top w:val="single" w:sz="2" w:space="0" w:color="auto"/>
              <w:left w:val="nil"/>
              <w:bottom w:val="nil"/>
              <w:right w:val="nil"/>
            </w:tcBorders>
          </w:tcPr>
          <w:p w14:paraId="7404103B" w14:textId="608C42A9" w:rsidR="00797CC5" w:rsidRPr="00797CC5" w:rsidRDefault="00797CC5" w:rsidP="00DD5822">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0B2CEB">
              <w:rPr>
                <w:rFonts w:hint="eastAsia"/>
                <w:color w:val="000000"/>
                <w:sz w:val="12"/>
                <w:szCs w:val="14"/>
              </w:rPr>
              <w:t>VISA</w:t>
            </w:r>
            <w:r w:rsidR="00FF76D9">
              <w:rPr>
                <w:rFonts w:hint="eastAsia"/>
                <w:color w:val="000000"/>
                <w:sz w:val="12"/>
                <w:szCs w:val="14"/>
              </w:rPr>
              <w:t xml:space="preserve">, </w:t>
            </w:r>
            <w:r w:rsidR="00FF76D9" w:rsidRPr="00FF76D9">
              <w:rPr>
                <w:color w:val="000000"/>
                <w:sz w:val="12"/>
                <w:szCs w:val="14"/>
              </w:rPr>
              <w:t>RFS Team 2</w:t>
            </w:r>
          </w:p>
        </w:tc>
        <w:tc>
          <w:tcPr>
            <w:tcW w:w="5698" w:type="dxa"/>
            <w:tcBorders>
              <w:top w:val="single" w:sz="2" w:space="0" w:color="auto"/>
              <w:left w:val="nil"/>
              <w:bottom w:val="nil"/>
              <w:right w:val="nil"/>
            </w:tcBorders>
          </w:tcPr>
          <w:p w14:paraId="5AEF8A43" w14:textId="7FE63CBC" w:rsidR="00797CC5" w:rsidRPr="00797CC5" w:rsidRDefault="00797CC5" w:rsidP="00DD5822">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0B2CEB">
              <w:rPr>
                <w:rFonts w:hint="eastAsia"/>
                <w:color w:val="000000"/>
                <w:sz w:val="12"/>
                <w:szCs w:val="14"/>
              </w:rPr>
              <w:t>VISA</w:t>
            </w:r>
            <w:r w:rsidR="00FF76D9">
              <w:rPr>
                <w:rFonts w:hint="eastAsia"/>
                <w:color w:val="000000"/>
                <w:sz w:val="12"/>
                <w:szCs w:val="14"/>
              </w:rPr>
              <w:t>,</w:t>
            </w:r>
            <w:r w:rsidR="00FF76D9">
              <w:t xml:space="preserve"> </w:t>
            </w:r>
            <w:r w:rsidR="00FF76D9" w:rsidRPr="00FF76D9">
              <w:rPr>
                <w:color w:val="000000"/>
                <w:sz w:val="12"/>
                <w:szCs w:val="14"/>
              </w:rPr>
              <w:t>RFS Team 2</w:t>
            </w:r>
          </w:p>
        </w:tc>
      </w:tr>
    </w:tbl>
    <w:p w14:paraId="484F6638" w14:textId="77777777" w:rsidR="00114670" w:rsidRPr="00F321A0" w:rsidRDefault="00114670" w:rsidP="00114670">
      <w:pPr>
        <w:widowControl/>
        <w:wordWrap/>
        <w:autoSpaceDE/>
        <w:autoSpaceDN/>
        <w:rPr>
          <w:rFonts w:ascii="KoPubWorld돋움체 Medium" w:eastAsia="KoPubWorld돋움체 Medium" w:hAnsi="KoPubWorld돋움체 Medium" w:cs="KoPubWorld돋움체 Medium"/>
          <w:color w:val="auto"/>
          <w:sz w:val="44"/>
          <w:szCs w:val="48"/>
        </w:rPr>
      </w:pPr>
      <w:proofErr w:type="spellStart"/>
      <w:r>
        <w:rPr>
          <w:rFonts w:ascii="KoPubWorld돋움체 Medium" w:eastAsia="KoPubWorld돋움체 Medium" w:hAnsi="KoPubWorld돋움체 Medium" w:cs="KoPubWorld돋움체 Medium" w:hint="eastAsia"/>
          <w:color w:val="auto"/>
          <w:sz w:val="44"/>
          <w:szCs w:val="48"/>
        </w:rPr>
        <w:lastRenderedPageBreak/>
        <w:t>Ⅲ</w:t>
      </w:r>
      <w:proofErr w:type="spellEnd"/>
      <w:r w:rsidRPr="00F321A0">
        <w:rPr>
          <w:rFonts w:ascii="KoPubWorld돋움체 Medium" w:eastAsia="KoPubWorld돋움체 Medium" w:hAnsi="KoPubWorld돋움체 Medium" w:cs="KoPubWorld돋움체 Medium" w:hint="eastAsia"/>
          <w:color w:val="auto"/>
          <w:sz w:val="44"/>
          <w:szCs w:val="48"/>
        </w:rPr>
        <w:t xml:space="preserve">. </w:t>
      </w:r>
      <w:r w:rsidRPr="00F321A0">
        <w:rPr>
          <w:rFonts w:ascii="KoPubWorld돋움체 Medium" w:eastAsia="KoPubWorld돋움체 Medium" w:hAnsi="KoPubWorld돋움체 Medium" w:cs="KoPubWorld돋움체 Medium"/>
          <w:color w:val="auto"/>
          <w:sz w:val="44"/>
          <w:szCs w:val="48"/>
        </w:rPr>
        <w:t>Investment Point</w:t>
      </w:r>
    </w:p>
    <w:p w14:paraId="29114BCF" w14:textId="4A94AEFD" w:rsidR="00114670" w:rsidRDefault="00114670" w:rsidP="00114670">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t xml:space="preserve">Investment Point </w:t>
      </w:r>
      <w:r w:rsidRPr="006060ED">
        <w:rPr>
          <w:rFonts w:ascii="KoPubWorld돋움체 Bold" w:eastAsia="KoPubWorld돋움체 Bold" w:hAnsi="KoPubWorld돋움체 Bold" w:cs="KoPubWorld돋움체 Bold" w:hint="eastAsia"/>
          <w:color w:val="auto"/>
          <w:sz w:val="24"/>
          <w:szCs w:val="28"/>
        </w:rPr>
        <w:t>1</w:t>
      </w:r>
      <w:r w:rsidRPr="006060ED">
        <w:rPr>
          <w:rFonts w:ascii="KoPubWorld돋움체 Bold" w:eastAsia="KoPubWorld돋움체 Bold" w:hAnsi="KoPubWorld돋움체 Bold" w:cs="KoPubWorld돋움체 Bold"/>
          <w:color w:val="auto"/>
          <w:sz w:val="24"/>
          <w:szCs w:val="28"/>
        </w:rPr>
        <w:t>.</w:t>
      </w:r>
      <w:r>
        <w:rPr>
          <w:rFonts w:ascii="KoPubWorld돋움체 Bold" w:eastAsia="KoPubWorld돋움체 Bold" w:hAnsi="KoPubWorld돋움체 Bold" w:cs="KoPubWorld돋움체 Bold" w:hint="eastAsia"/>
          <w:color w:val="auto"/>
          <w:sz w:val="24"/>
          <w:szCs w:val="28"/>
        </w:rPr>
        <w:t xml:space="preserve"> </w:t>
      </w:r>
      <w:r w:rsidR="002D642C">
        <w:rPr>
          <w:rFonts w:ascii="KoPubWorld돋움체 Bold" w:eastAsia="KoPubWorld돋움체 Bold" w:hAnsi="KoPubWorld돋움체 Bold" w:cs="KoPubWorld돋움체 Bold" w:hint="eastAsia"/>
          <w:color w:val="auto"/>
          <w:sz w:val="24"/>
          <w:szCs w:val="28"/>
        </w:rPr>
        <w:t xml:space="preserve">Top-Line: To </w:t>
      </w:r>
      <w:proofErr w:type="gramStart"/>
      <w:r w:rsidR="002D642C">
        <w:rPr>
          <w:rFonts w:ascii="KoPubWorld돋움체 Bold" w:eastAsia="KoPubWorld돋움체 Bold" w:hAnsi="KoPubWorld돋움체 Bold" w:cs="KoPubWorld돋움체 Bold" w:hint="eastAsia"/>
          <w:color w:val="auto"/>
          <w:sz w:val="24"/>
          <w:szCs w:val="28"/>
        </w:rPr>
        <w:t>Out Perform</w:t>
      </w:r>
      <w:proofErr w:type="gramEnd"/>
    </w:p>
    <w:p w14:paraId="17961965" w14:textId="7613BB4D" w:rsidR="00114670" w:rsidRDefault="001B0617" w:rsidP="00114670">
      <w:pPr>
        <w:tabs>
          <w:tab w:val="left" w:pos="2160"/>
        </w:tabs>
        <w:rPr>
          <w:shd w:val="pct15" w:color="auto" w:fill="FFFFFF"/>
        </w:rPr>
      </w:pPr>
      <w:r>
        <w:rPr>
          <w:shd w:val="pct15" w:color="auto" w:fill="FFFFFF"/>
        </w:rPr>
        <w:t>‘</w:t>
      </w:r>
      <w:r>
        <w:rPr>
          <w:rFonts w:hint="eastAsia"/>
          <w:shd w:val="pct15" w:color="auto" w:fill="FFFFFF"/>
        </w:rPr>
        <w:t xml:space="preserve">25E 순매출액 </w:t>
      </w:r>
      <w:r w:rsidR="00853727">
        <w:rPr>
          <w:rFonts w:hint="eastAsia"/>
          <w:shd w:val="pct15" w:color="auto" w:fill="FFFFFF"/>
        </w:rPr>
        <w:t>$</w:t>
      </w:r>
      <w:r w:rsidR="00BC7E79">
        <w:rPr>
          <w:rFonts w:hint="eastAsia"/>
          <w:shd w:val="pct15" w:color="auto" w:fill="FFFFFF"/>
        </w:rPr>
        <w:t>40</w:t>
      </w:r>
      <w:r w:rsidR="00A02943">
        <w:rPr>
          <w:rFonts w:hint="eastAsia"/>
          <w:shd w:val="pct15" w:color="auto" w:fill="FFFFFF"/>
        </w:rPr>
        <w:t>0.</w:t>
      </w:r>
      <w:r w:rsidR="00E92A17">
        <w:rPr>
          <w:rFonts w:hint="eastAsia"/>
          <w:shd w:val="pct15" w:color="auto" w:fill="FFFFFF"/>
        </w:rPr>
        <w:t>1</w:t>
      </w:r>
      <w:r w:rsidR="00A02943">
        <w:rPr>
          <w:rFonts w:hint="eastAsia"/>
          <w:shd w:val="pct15" w:color="auto" w:fill="FFFFFF"/>
        </w:rPr>
        <w:t>억</w:t>
      </w:r>
      <w:r w:rsidR="00853727">
        <w:rPr>
          <w:rFonts w:hint="eastAsia"/>
          <w:shd w:val="pct15" w:color="auto" w:fill="FFFFFF"/>
        </w:rPr>
        <w:t>(</w:t>
      </w:r>
      <w:r w:rsidR="00BC7E79">
        <w:rPr>
          <w:rFonts w:hint="eastAsia"/>
          <w:shd w:val="pct15" w:color="auto" w:fill="FFFFFF"/>
        </w:rPr>
        <w:t>YoY +12.1%)</w:t>
      </w:r>
      <w:r w:rsidR="00853727">
        <w:rPr>
          <w:rFonts w:hint="eastAsia"/>
          <w:shd w:val="pct15" w:color="auto" w:fill="FFFFFF"/>
        </w:rPr>
        <w:t>을</w:t>
      </w:r>
      <w:r>
        <w:rPr>
          <w:rFonts w:hint="eastAsia"/>
          <w:shd w:val="pct15" w:color="auto" w:fill="FFFFFF"/>
        </w:rPr>
        <w:t xml:space="preserve"> 전망한다. 소비 형태와 결제 방식의 전환은 글로벌 결제 시장의 패러다임을 바꾸고 있다. 특히 글로벌 </w:t>
      </w:r>
      <w:proofErr w:type="spellStart"/>
      <w:r>
        <w:rPr>
          <w:rFonts w:hint="eastAsia"/>
          <w:shd w:val="pct15" w:color="auto" w:fill="FFFFFF"/>
        </w:rPr>
        <w:t>이커머스</w:t>
      </w:r>
      <w:proofErr w:type="spellEnd"/>
      <w:r>
        <w:rPr>
          <w:rFonts w:hint="eastAsia"/>
          <w:shd w:val="pct15" w:color="auto" w:fill="FFFFFF"/>
        </w:rPr>
        <w:t xml:space="preserve"> 시장과 Cross-border 거래가 확대될 것으로 예상</w:t>
      </w:r>
      <w:r w:rsidR="00C7733A">
        <w:rPr>
          <w:rFonts w:hint="eastAsia"/>
          <w:shd w:val="pct15" w:color="auto" w:fill="FFFFFF"/>
        </w:rPr>
        <w:t>되며</w:t>
      </w:r>
      <w:r>
        <w:rPr>
          <w:rFonts w:hint="eastAsia"/>
          <w:shd w:val="pct15" w:color="auto" w:fill="FFFFFF"/>
        </w:rPr>
        <w:t>, 동사는 변화하는 업황의 수혜를 오롯이 흡수할 것으로 전망한다.</w:t>
      </w:r>
      <w:r w:rsidR="00114670">
        <w:rPr>
          <w:rFonts w:hint="eastAsia"/>
          <w:shd w:val="pct15" w:color="auto" w:fill="FFFFFF"/>
        </w:rPr>
        <w:t xml:space="preserve"> </w:t>
      </w:r>
      <w:r>
        <w:rPr>
          <w:rFonts w:hint="eastAsia"/>
          <w:shd w:val="pct15" w:color="auto" w:fill="FFFFFF"/>
        </w:rPr>
        <w:t xml:space="preserve">이에 더해 </w:t>
      </w:r>
      <w:proofErr w:type="spellStart"/>
      <w:r>
        <w:rPr>
          <w:rFonts w:hint="eastAsia"/>
          <w:shd w:val="pct15" w:color="auto" w:fill="FFFFFF"/>
        </w:rPr>
        <w:t>미침투</w:t>
      </w:r>
      <w:proofErr w:type="spellEnd"/>
      <w:r>
        <w:rPr>
          <w:rFonts w:hint="eastAsia"/>
          <w:shd w:val="pct15" w:color="auto" w:fill="FFFFFF"/>
        </w:rPr>
        <w:t xml:space="preserve"> 국가로부터 오는 잔존 성장 여력도 산업 패러다임</w:t>
      </w:r>
      <w:r w:rsidR="00EC3DA5">
        <w:rPr>
          <w:rFonts w:hint="eastAsia"/>
          <w:shd w:val="pct15" w:color="auto" w:fill="FFFFFF"/>
        </w:rPr>
        <w:t xml:space="preserve"> 전환</w:t>
      </w:r>
      <w:r>
        <w:rPr>
          <w:rFonts w:hint="eastAsia"/>
          <w:shd w:val="pct15" w:color="auto" w:fill="FFFFFF"/>
        </w:rPr>
        <w:t>에 맞물리며, 동사의 Top</w:t>
      </w:r>
      <w:r w:rsidR="00691A45">
        <w:rPr>
          <w:rFonts w:hint="eastAsia"/>
          <w:shd w:val="pct15" w:color="auto" w:fill="FFFFFF"/>
        </w:rPr>
        <w:t>-L</w:t>
      </w:r>
      <w:r>
        <w:rPr>
          <w:rFonts w:hint="eastAsia"/>
          <w:shd w:val="pct15" w:color="auto" w:fill="FFFFFF"/>
        </w:rPr>
        <w:t xml:space="preserve">ine 성장에 적극 기여할 것으로 예상된다.                     </w:t>
      </w:r>
    </w:p>
    <w:p w14:paraId="1547DF82" w14:textId="37B2FA8F" w:rsidR="00114670" w:rsidRPr="00FF705C" w:rsidRDefault="001164E0" w:rsidP="00114670">
      <w:pPr>
        <w:tabs>
          <w:tab w:val="left" w:pos="2160"/>
        </w:tabs>
        <w:rPr>
          <w:rFonts w:ascii="KoPubWorld돋움체 Bold" w:eastAsia="KoPubWorld돋움체 Bold" w:hAnsi="KoPubWorld돋움체 Bold" w:cs="KoPubWorld돋움체 Bold"/>
          <w:color w:val="203864"/>
        </w:rPr>
      </w:pPr>
      <w:r w:rsidRPr="00FF705C">
        <w:rPr>
          <w:rFonts w:ascii="KoPubWorld돋움체 Bold" w:eastAsia="KoPubWorld돋움체 Bold" w:hAnsi="KoPubWorld돋움체 Bold" w:cs="KoPubWorld돋움체 Bold" w:hint="eastAsia"/>
          <w:color w:val="203864"/>
        </w:rPr>
        <w:t>①</w:t>
      </w:r>
      <w:r w:rsidR="00114670" w:rsidRPr="00FF705C">
        <w:rPr>
          <w:rFonts w:ascii="KoPubWorld돋움체 Bold" w:eastAsia="KoPubWorld돋움체 Bold" w:hAnsi="KoPubWorld돋움체 Bold" w:cs="KoPubWorld돋움체 Bold" w:hint="eastAsia"/>
          <w:color w:val="203864"/>
        </w:rPr>
        <w:t xml:space="preserve"> 글로벌 </w:t>
      </w:r>
      <w:proofErr w:type="spellStart"/>
      <w:r w:rsidR="00114670" w:rsidRPr="00FF705C">
        <w:rPr>
          <w:rFonts w:ascii="KoPubWorld돋움체 Bold" w:eastAsia="KoPubWorld돋움체 Bold" w:hAnsi="KoPubWorld돋움체 Bold" w:cs="KoPubWorld돋움체 Bold" w:hint="eastAsia"/>
          <w:color w:val="203864"/>
        </w:rPr>
        <w:t>이커머스</w:t>
      </w:r>
      <w:proofErr w:type="spellEnd"/>
      <w:r w:rsidR="00114670" w:rsidRPr="00FF705C">
        <w:rPr>
          <w:rFonts w:ascii="KoPubWorld돋움체 Bold" w:eastAsia="KoPubWorld돋움체 Bold" w:hAnsi="KoPubWorld돋움체 Bold" w:cs="KoPubWorld돋움체 Bold" w:hint="eastAsia"/>
          <w:color w:val="203864"/>
        </w:rPr>
        <w:t xml:space="preserve"> 확대</w:t>
      </w:r>
    </w:p>
    <w:p w14:paraId="0156354E" w14:textId="7BD1FA31" w:rsidR="00114670" w:rsidRDefault="00AE50E5" w:rsidP="00114670">
      <w:pPr>
        <w:tabs>
          <w:tab w:val="left" w:pos="2160"/>
        </w:tabs>
      </w:pPr>
      <w:r>
        <w:rPr>
          <w:rFonts w:ascii="KoPubWorld돋움체 Bold" w:eastAsia="KoPubWorld돋움체 Bold" w:hAnsi="KoPubWorld돋움체 Bold" w:cs="KoPubWorld돋움체 Bold" w:hint="eastAsia"/>
        </w:rPr>
        <w:t xml:space="preserve">디지털 결제 가속화로 인한 글로벌 </w:t>
      </w:r>
      <w:proofErr w:type="spellStart"/>
      <w:r>
        <w:rPr>
          <w:rFonts w:ascii="KoPubWorld돋움체 Bold" w:eastAsia="KoPubWorld돋움체 Bold" w:hAnsi="KoPubWorld돋움체 Bold" w:cs="KoPubWorld돋움체 Bold" w:hint="eastAsia"/>
        </w:rPr>
        <w:t>이커머스</w:t>
      </w:r>
      <w:proofErr w:type="spellEnd"/>
      <w:r>
        <w:rPr>
          <w:rFonts w:ascii="KoPubWorld돋움체 Bold" w:eastAsia="KoPubWorld돋움체 Bold" w:hAnsi="KoPubWorld돋움체 Bold" w:cs="KoPubWorld돋움체 Bold" w:hint="eastAsia"/>
        </w:rPr>
        <w:t xml:space="preserve"> 확대는 </w:t>
      </w:r>
      <w:r w:rsidR="00114670" w:rsidRPr="00761247">
        <w:rPr>
          <w:rFonts w:ascii="KoPubWorld돋움체 Bold" w:eastAsia="KoPubWorld돋움체 Bold" w:hAnsi="KoPubWorld돋움체 Bold" w:cs="KoPubWorld돋움체 Bold"/>
        </w:rPr>
        <w:t>동사의 장기 성장 모멘텀을 구조적으로 강화</w:t>
      </w:r>
      <w:r w:rsidR="00114670" w:rsidRPr="00456C2F">
        <w:t>할 전망이다.</w:t>
      </w:r>
      <w:r w:rsidR="00114670" w:rsidRPr="00761247">
        <w:rPr>
          <w:rFonts w:hint="eastAsia"/>
        </w:rPr>
        <w:t xml:space="preserve"> </w:t>
      </w:r>
      <w:r w:rsidR="00456C2F">
        <w:rPr>
          <w:rFonts w:hint="eastAsia"/>
        </w:rPr>
        <w:t xml:space="preserve">팬데믹 이후, 소비자들의 소비 패턴 변화에 따라 </w:t>
      </w:r>
      <w:r w:rsidR="00114670" w:rsidRPr="00761247">
        <w:t>글로벌 결제 시장</w:t>
      </w:r>
      <w:r w:rsidR="00456C2F">
        <w:rPr>
          <w:rFonts w:hint="eastAsia"/>
        </w:rPr>
        <w:t>은</w:t>
      </w:r>
      <w:r w:rsidR="00114670" w:rsidRPr="00761247">
        <w:t xml:space="preserve"> </w:t>
      </w:r>
      <w:proofErr w:type="spellStart"/>
      <w:r w:rsidR="00456C2F">
        <w:rPr>
          <w:rFonts w:hint="eastAsia"/>
        </w:rPr>
        <w:t>비대면</w:t>
      </w:r>
      <w:proofErr w:type="spellEnd"/>
      <w:r w:rsidR="00114670" w:rsidRPr="00761247">
        <w:t xml:space="preserve"> 결제로의 전환이 가속화되고 있</w:t>
      </w:r>
      <w:r w:rsidR="00456C2F">
        <w:rPr>
          <w:rFonts w:hint="eastAsia"/>
        </w:rPr>
        <w:t>다.</w:t>
      </w:r>
      <w:r w:rsidR="009F421B">
        <w:rPr>
          <w:rFonts w:hint="eastAsia"/>
        </w:rPr>
        <w:t xml:space="preserve"> 실제로,</w:t>
      </w:r>
      <w:r w:rsidR="00456C2F">
        <w:rPr>
          <w:rFonts w:hint="eastAsia"/>
        </w:rPr>
        <w:t xml:space="preserve"> </w:t>
      </w:r>
      <w:r w:rsidR="009F421B" w:rsidRPr="00CB5547">
        <w:rPr>
          <w:u w:val="single"/>
        </w:rPr>
        <w:t>‘</w:t>
      </w:r>
      <w:r w:rsidR="009F421B" w:rsidRPr="00CB5547">
        <w:rPr>
          <w:rFonts w:hint="eastAsia"/>
          <w:u w:val="single"/>
        </w:rPr>
        <w:t xml:space="preserve">24년 글로벌 전자상거래 거래액은 </w:t>
      </w:r>
      <w:r w:rsidR="00853727">
        <w:rPr>
          <w:rFonts w:hint="eastAsia"/>
          <w:u w:val="single"/>
        </w:rPr>
        <w:t>$</w:t>
      </w:r>
      <w:r w:rsidR="009F421B" w:rsidRPr="00CB5547">
        <w:rPr>
          <w:rFonts w:hint="eastAsia"/>
          <w:u w:val="single"/>
        </w:rPr>
        <w:t xml:space="preserve">3.3조로 </w:t>
      </w:r>
      <w:r w:rsidR="005F7119" w:rsidRPr="00CB5547">
        <w:rPr>
          <w:rFonts w:hint="eastAsia"/>
          <w:u w:val="single"/>
        </w:rPr>
        <w:t>YoY</w:t>
      </w:r>
      <w:r w:rsidR="009F421B" w:rsidRPr="00CB5547">
        <w:rPr>
          <w:rFonts w:hint="eastAsia"/>
          <w:u w:val="single"/>
        </w:rPr>
        <w:t xml:space="preserve"> +5% 성장했으며, 같은 국경 간 전자상거래 규모도 </w:t>
      </w:r>
      <w:r w:rsidR="005F7119" w:rsidRPr="00CB5547">
        <w:rPr>
          <w:rFonts w:hint="eastAsia"/>
          <w:u w:val="single"/>
        </w:rPr>
        <w:t xml:space="preserve">YoY </w:t>
      </w:r>
      <w:r w:rsidR="009F421B" w:rsidRPr="00CB5547">
        <w:rPr>
          <w:rFonts w:hint="eastAsia"/>
          <w:u w:val="single"/>
        </w:rPr>
        <w:t>+3%</w:t>
      </w:r>
      <w:r w:rsidR="005F7119" w:rsidRPr="00CB5547">
        <w:rPr>
          <w:rFonts w:hint="eastAsia"/>
          <w:u w:val="single"/>
        </w:rPr>
        <w:t xml:space="preserve"> </w:t>
      </w:r>
      <w:r w:rsidR="009F421B" w:rsidRPr="00CB5547">
        <w:rPr>
          <w:rFonts w:hint="eastAsia"/>
          <w:u w:val="single"/>
        </w:rPr>
        <w:t>증가</w:t>
      </w:r>
      <w:r w:rsidR="009F421B" w:rsidRPr="004A7568">
        <w:rPr>
          <w:rFonts w:hint="eastAsia"/>
        </w:rPr>
        <w:t xml:space="preserve">하였다. </w:t>
      </w:r>
      <w:r w:rsidR="005F7119">
        <w:rPr>
          <w:rFonts w:hint="eastAsia"/>
        </w:rPr>
        <w:t>인플레이션으</w:t>
      </w:r>
      <w:r w:rsidR="005F7119" w:rsidRPr="004A7568">
        <w:t>로 인한 소비 둔화</w:t>
      </w:r>
      <w:r w:rsidR="005F7119">
        <w:rPr>
          <w:rFonts w:hint="eastAsia"/>
        </w:rPr>
        <w:t xml:space="preserve"> 우려가 존재하지만</w:t>
      </w:r>
      <w:r w:rsidR="005F7119" w:rsidRPr="004A7568">
        <w:t xml:space="preserve">, </w:t>
      </w:r>
      <w:proofErr w:type="spellStart"/>
      <w:r w:rsidR="005F7119">
        <w:rPr>
          <w:rFonts w:hint="eastAsia"/>
        </w:rPr>
        <w:t>이커머스</w:t>
      </w:r>
      <w:proofErr w:type="spellEnd"/>
      <w:r w:rsidR="005F7119">
        <w:rPr>
          <w:rFonts w:hint="eastAsia"/>
        </w:rPr>
        <w:t xml:space="preserve"> 결제 비중은 지속적인 증가세를 유지하고 있다. </w:t>
      </w:r>
      <w:r w:rsidR="00114670">
        <w:rPr>
          <w:rFonts w:hint="eastAsia"/>
        </w:rPr>
        <w:t>이</w:t>
      </w:r>
      <w:r w:rsidR="00456C2F">
        <w:rPr>
          <w:rFonts w:hint="eastAsia"/>
        </w:rPr>
        <w:t>에 따라,</w:t>
      </w:r>
      <w:r w:rsidR="00114670">
        <w:rPr>
          <w:rFonts w:hint="eastAsia"/>
        </w:rPr>
        <w:t xml:space="preserve"> </w:t>
      </w:r>
      <w:r w:rsidRPr="00CB5547">
        <w:rPr>
          <w:rFonts w:ascii="KoPubWorld돋움체 Bold" w:eastAsia="KoPubWorld돋움체 Bold" w:hAnsi="KoPubWorld돋움체 Bold" w:cs="KoPubWorld돋움체 Bold" w:hint="eastAsia"/>
        </w:rPr>
        <w:t xml:space="preserve">결제 시장 점유율 1위인 </w:t>
      </w:r>
      <w:r w:rsidR="00456C2F" w:rsidRPr="00CB5547">
        <w:rPr>
          <w:rFonts w:ascii="KoPubWorld돋움체 Bold" w:eastAsia="KoPubWorld돋움체 Bold" w:hAnsi="KoPubWorld돋움체 Bold" w:cs="KoPubWorld돋움체 Bold" w:hint="eastAsia"/>
        </w:rPr>
        <w:t>동사</w:t>
      </w:r>
      <w:r w:rsidRPr="00CB5547">
        <w:rPr>
          <w:rFonts w:ascii="KoPubWorld돋움체 Bold" w:eastAsia="KoPubWorld돋움체 Bold" w:hAnsi="KoPubWorld돋움체 Bold" w:cs="KoPubWorld돋움체 Bold" w:hint="eastAsia"/>
        </w:rPr>
        <w:t>의 성장 동력이 마련</w:t>
      </w:r>
      <w:r>
        <w:rPr>
          <w:rFonts w:hint="eastAsia"/>
        </w:rPr>
        <w:t>되었다고 판단한다.</w:t>
      </w:r>
    </w:p>
    <w:p w14:paraId="6858B11B" w14:textId="2259F281" w:rsidR="005F7119" w:rsidRDefault="005F7119" w:rsidP="005F7119">
      <w:pPr>
        <w:tabs>
          <w:tab w:val="left" w:pos="2160"/>
        </w:tabs>
      </w:pPr>
      <w:r>
        <w:rPr>
          <w:rFonts w:ascii="KoPubWorld돋움체 Bold" w:eastAsia="KoPubWorld돋움체 Bold" w:hAnsi="KoPubWorld돋움체 Bold" w:cs="KoPubWorld돋움체 Bold" w:hint="eastAsia"/>
        </w:rPr>
        <w:t xml:space="preserve">결제 시장의 성장과 함께, 동사向 </w:t>
      </w:r>
      <w:r w:rsidR="00114670" w:rsidRPr="00E50E0A">
        <w:rPr>
          <w:rFonts w:ascii="KoPubWorld돋움체 Bold" w:eastAsia="KoPubWorld돋움체 Bold" w:hAnsi="KoPubWorld돋움체 Bold" w:cs="KoPubWorld돋움체 Bold"/>
        </w:rPr>
        <w:t>결제 볼륨 증가 → 매출 확대 → 수익성 개선으로 이어지는 선순환 구조</w:t>
      </w:r>
      <w:r w:rsidR="005236BB">
        <w:rPr>
          <w:rFonts w:ascii="KoPubWorld돋움체 Bold" w:eastAsia="KoPubWorld돋움체 Bold" w:hAnsi="KoPubWorld돋움체 Bold" w:cs="KoPubWorld돋움체 Bold" w:hint="eastAsia"/>
        </w:rPr>
        <w:t>가</w:t>
      </w:r>
      <w:r w:rsidR="00114670" w:rsidRPr="00E50E0A">
        <w:rPr>
          <w:rFonts w:ascii="KoPubWorld돋움체 Bold" w:eastAsia="KoPubWorld돋움체 Bold" w:hAnsi="KoPubWorld돋움체 Bold" w:cs="KoPubWorld돋움체 Bold"/>
        </w:rPr>
        <w:t xml:space="preserve"> 강화</w:t>
      </w:r>
      <w:r>
        <w:rPr>
          <w:rFonts w:hint="eastAsia"/>
        </w:rPr>
        <w:t>될 것으로 전망된다</w:t>
      </w:r>
      <w:r w:rsidR="00114670" w:rsidRPr="005F7119">
        <w:t>.</w:t>
      </w:r>
      <w:r>
        <w:rPr>
          <w:rFonts w:hint="eastAsia"/>
        </w:rPr>
        <w:t xml:space="preserve"> 글로벌 </w:t>
      </w:r>
      <w:proofErr w:type="spellStart"/>
      <w:r>
        <w:rPr>
          <w:rFonts w:hint="eastAsia"/>
        </w:rPr>
        <w:t>이커머스</w:t>
      </w:r>
      <w:proofErr w:type="spellEnd"/>
      <w:r>
        <w:rPr>
          <w:rFonts w:hint="eastAsia"/>
        </w:rPr>
        <w:t xml:space="preserve"> 시장은 동사와 MA가 양분하는 형태로, </w:t>
      </w:r>
      <w:r w:rsidRPr="00CB5547">
        <w:rPr>
          <w:rFonts w:hint="eastAsia"/>
          <w:u w:val="single"/>
        </w:rPr>
        <w:t>동사는 경쟁사 대비 약 26%p 높은 상대적 시장 점유율을 확보</w:t>
      </w:r>
      <w:r>
        <w:rPr>
          <w:rFonts w:hint="eastAsia"/>
        </w:rPr>
        <w:t xml:space="preserve">하고 있다. </w:t>
      </w:r>
      <w:r>
        <w:t>‘</w:t>
      </w:r>
      <w:r w:rsidRPr="00CB5547">
        <w:rPr>
          <w:rFonts w:hint="eastAsia"/>
          <w:u w:val="single"/>
        </w:rPr>
        <w:t>24년 글로벌 기준 동사는 약 3.2억 장의 카드(미국 약 1.1억 장)를 신규 발급한 반면, MA는 동 기간 2.2억 장(미국 약 0.34억 장)에 불과</w:t>
      </w:r>
      <w:r>
        <w:rPr>
          <w:rFonts w:hint="eastAsia"/>
        </w:rPr>
        <w:t>했다.</w:t>
      </w:r>
    </w:p>
    <w:p w14:paraId="04B7CB5C" w14:textId="6FB8F69B" w:rsidR="003444D5" w:rsidRDefault="00B6665A" w:rsidP="005F7119">
      <w:pPr>
        <w:tabs>
          <w:tab w:val="left" w:pos="2160"/>
        </w:tabs>
      </w:pPr>
      <w:r w:rsidRPr="00E15A42">
        <w:rPr>
          <w:rFonts w:ascii="KoPubWorld돋움체 Bold" w:eastAsia="KoPubWorld돋움체 Bold" w:hAnsi="KoPubWorld돋움체 Bold" w:cs="KoPubWorld돋움체 Bold" w:hint="eastAsia"/>
          <w:noProof/>
          <w:color w:val="3C7D22"/>
          <w:spacing w:val="0"/>
          <w:w w:val="100"/>
        </w:rPr>
        <mc:AlternateContent>
          <mc:Choice Requires="wps">
            <w:drawing>
              <wp:anchor distT="0" distB="0" distL="114300" distR="114300" simplePos="0" relativeHeight="251707392" behindDoc="1" locked="0" layoutInCell="1" allowOverlap="1" wp14:anchorId="1A1518A3" wp14:editId="7DF49162">
                <wp:simplePos x="0" y="0"/>
                <wp:positionH relativeFrom="leftMargin">
                  <wp:posOffset>635</wp:posOffset>
                </wp:positionH>
                <wp:positionV relativeFrom="paragraph">
                  <wp:posOffset>61595</wp:posOffset>
                </wp:positionV>
                <wp:extent cx="2160000" cy="1280160"/>
                <wp:effectExtent l="0" t="0" r="0" b="0"/>
                <wp:wrapNone/>
                <wp:docPr id="1368075169" name="Text Box 1368075169"/>
                <wp:cNvGraphicFramePr/>
                <a:graphic xmlns:a="http://schemas.openxmlformats.org/drawingml/2006/main">
                  <a:graphicData uri="http://schemas.microsoft.com/office/word/2010/wordprocessingShape">
                    <wps:wsp>
                      <wps:cNvSpPr txBox="1"/>
                      <wps:spPr>
                        <a:xfrm>
                          <a:off x="0" y="0"/>
                          <a:ext cx="2160000" cy="1280160"/>
                        </a:xfrm>
                        <a:prstGeom prst="rect">
                          <a:avLst/>
                        </a:prstGeom>
                        <a:noFill/>
                        <a:ln w="6350">
                          <a:noFill/>
                        </a:ln>
                      </wps:spPr>
                      <wps:txbx>
                        <w:txbxContent>
                          <w:p w14:paraId="2797B461" w14:textId="340D7396" w:rsidR="00D91D24" w:rsidRPr="005409DC" w:rsidRDefault="00D91D24" w:rsidP="005F5F05">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시장 점유율 확대</w:t>
                            </w:r>
                            <w:r w:rsidR="005F5F05">
                              <w:rPr>
                                <w:rFonts w:ascii="KoPubWorld돋움체 Bold" w:eastAsia="KoPubWorld돋움체 Bold" w:hAnsi="KoPubWorld돋움체 Bold" w:cs="KoPubWorld돋움체 Bold"/>
                              </w:rPr>
                              <w:br/>
                            </w:r>
                            <w:r w:rsidR="005F5F05">
                              <w:rPr>
                                <w:rFonts w:ascii="KoPubWorld돋움체 Bold" w:eastAsia="KoPubWorld돋움체 Bold" w:hAnsi="KoPubWorld돋움체 Bold" w:cs="KoPubWorld돋움체 Bold" w:hint="eastAsia"/>
                              </w:rPr>
                              <w:t>↓</w:t>
                            </w:r>
                            <w:r w:rsidR="005F5F05">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카드 결제액 증가</w:t>
                            </w:r>
                            <w:r w:rsidR="005F5F05">
                              <w:rPr>
                                <w:rFonts w:ascii="KoPubWorld돋움체 Bold" w:eastAsia="KoPubWorld돋움체 Bold" w:hAnsi="KoPubWorld돋움체 Bold" w:cs="KoPubWorld돋움체 Bold"/>
                              </w:rPr>
                              <w:br/>
                            </w:r>
                            <w:r w:rsidR="005F5F05">
                              <w:rPr>
                                <w:rFonts w:ascii="KoPubWorld돋움체 Bold" w:eastAsia="KoPubWorld돋움체 Bold" w:hAnsi="KoPubWorld돋움체 Bold" w:cs="KoPubWorld돋움체 Bold" w:hint="eastAsia"/>
                              </w:rPr>
                              <w:t>↓</w:t>
                            </w:r>
                            <w:r w:rsidR="005F5F05">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매출 증대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518A3" id="Text Box 1368075169" o:spid="_x0000_s1034" type="#_x0000_t202" style="position:absolute;left:0;text-align:left;margin-left:.05pt;margin-top:4.85pt;width:170.1pt;height:100.8pt;z-index:-2516090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" filled="f" stroked="f" strokeweight=".5pt">
                <v:textbox>
                  <w:txbxContent>
                    <w:p w14:paraId="2797B461" w14:textId="340D7396" w:rsidR="00D91D24" w:rsidRPr="005409DC" w:rsidRDefault="00D91D24" w:rsidP="005F5F05">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시장 점유율 확대</w:t>
                      </w:r>
                      <w:r w:rsidR="005F5F05">
                        <w:rPr>
                          <w:rFonts w:ascii="KoPubWorld돋움체 Bold" w:eastAsia="KoPubWorld돋움체 Bold" w:hAnsi="KoPubWorld돋움체 Bold" w:cs="KoPubWorld돋움체 Bold"/>
                        </w:rPr>
                        <w:br/>
                      </w:r>
                      <w:r w:rsidR="005F5F05">
                        <w:rPr>
                          <w:rFonts w:ascii="KoPubWorld돋움체 Bold" w:eastAsia="KoPubWorld돋움체 Bold" w:hAnsi="KoPubWorld돋움체 Bold" w:cs="KoPubWorld돋움체 Bold" w:hint="eastAsia"/>
                        </w:rPr>
                        <w:t>↓</w:t>
                      </w:r>
                      <w:r w:rsidR="005F5F05">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카드 결제액 증가</w:t>
                      </w:r>
                      <w:r w:rsidR="005F5F05">
                        <w:rPr>
                          <w:rFonts w:ascii="KoPubWorld돋움체 Bold" w:eastAsia="KoPubWorld돋움체 Bold" w:hAnsi="KoPubWorld돋움체 Bold" w:cs="KoPubWorld돋움체 Bold"/>
                        </w:rPr>
                        <w:br/>
                      </w:r>
                      <w:r w:rsidR="005F5F05">
                        <w:rPr>
                          <w:rFonts w:ascii="KoPubWorld돋움체 Bold" w:eastAsia="KoPubWorld돋움체 Bold" w:hAnsi="KoPubWorld돋움체 Bold" w:cs="KoPubWorld돋움체 Bold" w:hint="eastAsia"/>
                        </w:rPr>
                        <w:t>↓</w:t>
                      </w:r>
                      <w:r w:rsidR="005F5F05">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매출 증대</w:t>
                      </w:r>
                    </w:p>
                  </w:txbxContent>
                </v:textbox>
                <w10:wrap anchorx="margin"/>
              </v:shape>
            </w:pict>
          </mc:Fallback>
        </mc:AlternateContent>
      </w:r>
      <w:r w:rsidR="005F7119">
        <w:rPr>
          <w:rFonts w:hint="eastAsia"/>
        </w:rPr>
        <w:t xml:space="preserve">이러한 </w:t>
      </w:r>
      <w:r w:rsidR="005F7119" w:rsidRPr="00CB5547">
        <w:rPr>
          <w:rFonts w:ascii="KoPubWorld돋움체 Bold" w:eastAsia="KoPubWorld돋움체 Bold" w:hAnsi="KoPubWorld돋움체 Bold" w:cs="KoPubWorld돋움체 Bold" w:hint="eastAsia"/>
        </w:rPr>
        <w:t>시장 점유율의 차이는 네트워크 사용과 직결되므로, 결국 카드 결제액으로 연결</w:t>
      </w:r>
      <w:r w:rsidR="005F7119">
        <w:rPr>
          <w:rFonts w:hint="eastAsia"/>
        </w:rPr>
        <w:t>된다. 결제액에 비례하는 수수료를 수취하는 매출 구조상, 높은 시장 점유율은 더 많은 카드 결제액을 발생시키고, 이는 곧 더 많은 매출로 연결된다.</w:t>
      </w:r>
      <w:r w:rsidR="00B13138">
        <w:rPr>
          <w:rFonts w:hint="eastAsia"/>
        </w:rPr>
        <w:t xml:space="preserve"> 실제로 </w:t>
      </w:r>
      <w:r w:rsidR="00B13138" w:rsidRPr="00CB5547">
        <w:rPr>
          <w:u w:val="single"/>
        </w:rPr>
        <w:t>‘</w:t>
      </w:r>
      <w:r w:rsidR="00B13138" w:rsidRPr="00CB5547">
        <w:rPr>
          <w:rFonts w:hint="eastAsia"/>
          <w:u w:val="single"/>
        </w:rPr>
        <w:t>24년 동사는 MA와의 지역별 결제액 경쟁에서, 전 지역 우위를 점하고 있으며 미국</w:t>
      </w:r>
      <w:r w:rsidR="003444D5" w:rsidRPr="00CB5547">
        <w:rPr>
          <w:rFonts w:hint="eastAsia"/>
          <w:u w:val="single"/>
        </w:rPr>
        <w:t>에서는 약 2.4배 높은 결제액을 기록</w:t>
      </w:r>
      <w:r w:rsidR="003444D5">
        <w:rPr>
          <w:rFonts w:hint="eastAsia"/>
        </w:rPr>
        <w:t>하였음을 확인할 수 있다</w:t>
      </w:r>
      <w:r w:rsidR="00B13138">
        <w:rPr>
          <w:rFonts w:hint="eastAsia"/>
        </w:rPr>
        <w:t>.</w:t>
      </w:r>
      <w:r w:rsidR="003444D5">
        <w:rPr>
          <w:rFonts w:hint="eastAsia"/>
        </w:rPr>
        <w:t xml:space="preserve"> </w:t>
      </w:r>
    </w:p>
    <w:p w14:paraId="784B4835" w14:textId="7EA3ECCC" w:rsidR="005F7119" w:rsidRPr="005F7119" w:rsidRDefault="005F7119" w:rsidP="005F7119">
      <w:pPr>
        <w:tabs>
          <w:tab w:val="left" w:pos="2160"/>
        </w:tabs>
      </w:pPr>
      <w:r>
        <w:rPr>
          <w:rFonts w:hint="eastAsia"/>
        </w:rPr>
        <w:t>카드 네트워크 기업에게 시장 점유율은 핵심적인 지표로 분류되는 만큼</w:t>
      </w:r>
      <w:r w:rsidRPr="00CB5547">
        <w:rPr>
          <w:rFonts w:ascii="KoPubWorld돋움체 Bold" w:eastAsia="KoPubWorld돋움체 Bold" w:hAnsi="KoPubWorld돋움체 Bold" w:cs="KoPubWorld돋움체 Bold" w:hint="eastAsia"/>
        </w:rPr>
        <w:t xml:space="preserve">, MA를 압도하는 동사의 시장 점유율은 </w:t>
      </w:r>
      <w:r w:rsidR="003444D5" w:rsidRPr="00CB5547">
        <w:rPr>
          <w:rFonts w:ascii="KoPubWorld돋움체 Bold" w:eastAsia="KoPubWorld돋움체 Bold" w:hAnsi="KoPubWorld돋움체 Bold" w:cs="KoPubWorld돋움체 Bold" w:hint="eastAsia"/>
        </w:rPr>
        <w:t xml:space="preserve">동사의 경쟁 우위를 향후에도 강화할 것으로 전망되며, 글로벌 </w:t>
      </w:r>
      <w:proofErr w:type="spellStart"/>
      <w:r w:rsidR="003444D5" w:rsidRPr="00CB5547">
        <w:rPr>
          <w:rFonts w:ascii="KoPubWorld돋움체 Bold" w:eastAsia="KoPubWorld돋움체 Bold" w:hAnsi="KoPubWorld돋움체 Bold" w:cs="KoPubWorld돋움체 Bold" w:hint="eastAsia"/>
        </w:rPr>
        <w:t>이커머스</w:t>
      </w:r>
      <w:proofErr w:type="spellEnd"/>
      <w:r w:rsidR="003444D5" w:rsidRPr="00CB5547">
        <w:rPr>
          <w:rFonts w:ascii="KoPubWorld돋움체 Bold" w:eastAsia="KoPubWorld돋움체 Bold" w:hAnsi="KoPubWorld돋움체 Bold" w:cs="KoPubWorld돋움체 Bold" w:hint="eastAsia"/>
        </w:rPr>
        <w:t xml:space="preserve"> 성장의 수혜를 동사가 </w:t>
      </w:r>
      <w:r w:rsidRPr="00CB5547">
        <w:rPr>
          <w:rFonts w:ascii="KoPubWorld돋움체 Bold" w:eastAsia="KoPubWorld돋움체 Bold" w:hAnsi="KoPubWorld돋움체 Bold" w:cs="KoPubWorld돋움체 Bold" w:hint="eastAsia"/>
        </w:rPr>
        <w:t xml:space="preserve">독점적 </w:t>
      </w:r>
      <w:r w:rsidR="003444D5" w:rsidRPr="00CB5547">
        <w:rPr>
          <w:rFonts w:ascii="KoPubWorld돋움체 Bold" w:eastAsia="KoPubWorld돋움체 Bold" w:hAnsi="KoPubWorld돋움체 Bold" w:cs="KoPubWorld돋움체 Bold" w:hint="eastAsia"/>
        </w:rPr>
        <w:t>누릴 수 있게 작용</w:t>
      </w:r>
      <w:r w:rsidR="003444D5">
        <w:rPr>
          <w:rFonts w:hint="eastAsia"/>
        </w:rPr>
        <w:t xml:space="preserve">할 것으로 </w:t>
      </w:r>
      <w:r>
        <w:rPr>
          <w:rFonts w:hint="eastAsia"/>
        </w:rPr>
        <w:t>전망된다.</w:t>
      </w:r>
      <w:r w:rsidR="002122F0" w:rsidRPr="002122F0">
        <w:rPr>
          <w:noProof/>
          <w:w w:val="100"/>
        </w:rPr>
        <w:t xml:space="preserve"> </w:t>
      </w:r>
    </w:p>
    <w:p w14:paraId="395BE950" w14:textId="359B92A8" w:rsidR="00114670" w:rsidRPr="005F7119" w:rsidRDefault="00114670" w:rsidP="00114670">
      <w:pPr>
        <w:tabs>
          <w:tab w:val="left" w:pos="2160"/>
        </w:tabs>
      </w:pPr>
    </w:p>
    <w:tbl>
      <w:tblPr>
        <w:tblStyle w:val="a5"/>
        <w:tblpPr w:leftFromText="567" w:rightFromText="567" w:horzAnchor="page" w:tblpXSpec="center" w:tblpYSpec="bottom"/>
        <w:tblOverlap w:val="never"/>
        <w:tblW w:w="11400" w:type="dxa"/>
        <w:tblLayout w:type="fixed"/>
        <w:tblLook w:val="04A0" w:firstRow="1" w:lastRow="0" w:firstColumn="1" w:lastColumn="0" w:noHBand="0" w:noVBand="1"/>
      </w:tblPr>
      <w:tblGrid>
        <w:gridCol w:w="6"/>
        <w:gridCol w:w="3792"/>
        <w:gridCol w:w="6"/>
        <w:gridCol w:w="3792"/>
        <w:gridCol w:w="6"/>
        <w:gridCol w:w="3792"/>
        <w:gridCol w:w="6"/>
      </w:tblGrid>
      <w:tr w:rsidR="00F44D45" w:rsidRPr="004836B3" w14:paraId="439C6C55" w14:textId="77777777" w:rsidTr="001164E0">
        <w:trPr>
          <w:gridAfter w:val="1"/>
          <w:wAfter w:w="6" w:type="dxa"/>
        </w:trPr>
        <w:tc>
          <w:tcPr>
            <w:tcW w:w="3798" w:type="dxa"/>
            <w:gridSpan w:val="2"/>
            <w:tcBorders>
              <w:top w:val="nil"/>
              <w:left w:val="nil"/>
              <w:bottom w:val="single" w:sz="2" w:space="0" w:color="auto"/>
              <w:right w:val="nil"/>
            </w:tcBorders>
          </w:tcPr>
          <w:p w14:paraId="1C07C46A" w14:textId="39ADA96F" w:rsidR="00F44D45" w:rsidRPr="004836B3" w:rsidRDefault="00F44D45" w:rsidP="001164E0">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sz w:val="18"/>
                <w:szCs w:val="20"/>
              </w:rPr>
              <w:t xml:space="preserve">글로벌 전자상거래 </w:t>
            </w:r>
            <w:r>
              <w:rPr>
                <w:rFonts w:ascii="Yoon 윤고딕 540_TT" w:eastAsia="Yoon 윤고딕 540_TT" w:hAnsi="KoPubWorld돋움체 Medium" w:cs="KoPubWorld돋움체 Medium"/>
                <w:sz w:val="18"/>
                <w:szCs w:val="20"/>
              </w:rPr>
              <w:t>매출</w:t>
            </w:r>
            <w:r>
              <w:rPr>
                <w:rFonts w:ascii="Yoon 윤고딕 540_TT" w:eastAsia="Yoon 윤고딕 540_TT" w:hAnsi="KoPubWorld돋움체 Medium" w:cs="KoPubWorld돋움체 Medium" w:hint="eastAsia"/>
                <w:sz w:val="18"/>
                <w:szCs w:val="20"/>
              </w:rPr>
              <w:t xml:space="preserve"> </w:t>
            </w:r>
            <w:proofErr w:type="spellStart"/>
            <w:r>
              <w:rPr>
                <w:rFonts w:ascii="Yoon 윤고딕 540_TT" w:eastAsia="Yoon 윤고딕 540_TT" w:hAnsi="KoPubWorld돋움체 Medium" w:cs="KoPubWorld돋움체 Medium"/>
                <w:sz w:val="18"/>
                <w:szCs w:val="20"/>
              </w:rPr>
              <w:t>전망</w:t>
            </w:r>
            <w:r>
              <w:rPr>
                <w:rFonts w:ascii="Yoon 윤고딕 540_TT" w:eastAsia="Yoon 윤고딕 540_TT" w:hAnsi="KoPubWorld돋움체 Medium" w:cs="KoPubWorld돋움체 Medium" w:hint="eastAsia"/>
                <w:sz w:val="18"/>
                <w:szCs w:val="20"/>
              </w:rPr>
              <w:t>·보급률</w:t>
            </w:r>
            <w:proofErr w:type="spellEnd"/>
            <w:r>
              <w:rPr>
                <w:rFonts w:ascii="Yoon 윤고딕 540_TT" w:eastAsia="Yoon 윤고딕 540_TT" w:hAnsi="KoPubWorld돋움체 Medium" w:cs="KoPubWorld돋움체 Medium" w:hint="eastAsia"/>
                <w:sz w:val="18"/>
                <w:szCs w:val="20"/>
              </w:rPr>
              <w:t xml:space="preserve"> (단위: </w:t>
            </w:r>
            <w:r w:rsidR="00FE5E78">
              <w:rPr>
                <w:rFonts w:ascii="Yoon 윤고딕 540_TT" w:eastAsia="Yoon 윤고딕 540_TT" w:hAnsi="KoPubWorld돋움체 Medium" w:cs="KoPubWorld돋움체 Medium" w:hint="eastAsia"/>
                <w:sz w:val="18"/>
                <w:szCs w:val="20"/>
              </w:rPr>
              <w:t>$ 100Mn</w:t>
            </w:r>
            <w:r>
              <w:rPr>
                <w:rFonts w:ascii="Yoon 윤고딕 540_TT" w:eastAsia="Yoon 윤고딕 540_TT" w:hAnsi="KoPubWorld돋움체 Medium" w:cs="KoPubWorld돋움체 Medium" w:hint="eastAsia"/>
                <w:sz w:val="18"/>
                <w:szCs w:val="20"/>
              </w:rPr>
              <w:t>, %)</w:t>
            </w:r>
          </w:p>
        </w:tc>
        <w:tc>
          <w:tcPr>
            <w:tcW w:w="3798" w:type="dxa"/>
            <w:gridSpan w:val="2"/>
            <w:tcBorders>
              <w:top w:val="nil"/>
              <w:left w:val="nil"/>
              <w:bottom w:val="single" w:sz="2" w:space="0" w:color="auto"/>
              <w:right w:val="nil"/>
            </w:tcBorders>
          </w:tcPr>
          <w:p w14:paraId="7106DCDD" w14:textId="2CD365EF" w:rsidR="00F44D45" w:rsidRPr="004836B3" w:rsidRDefault="00F44D45" w:rsidP="001164E0">
            <w:pPr>
              <w:tabs>
                <w:tab w:val="left" w:pos="2160"/>
              </w:tabs>
              <w:rPr>
                <w:rFonts w:ascii="Yoon 윤고딕 540_TT" w:eastAsia="Yoon 윤고딕 540_TT" w:hAnsi="KoPubWorld돋움체 Medium" w:cs="KoPubWorld돋움체 Medium"/>
                <w:color w:val="000000"/>
              </w:rPr>
            </w:pPr>
            <w:r>
              <w:rPr>
                <w:rFonts w:ascii="Yoon 윤고딕 540_TT" w:eastAsia="Yoon 윤고딕 540_TT" w:hAnsi="KoPubWorld돋움체 Medium" w:cs="KoPubWorld돋움체 Medium" w:hint="eastAsia"/>
                <w:sz w:val="18"/>
                <w:szCs w:val="20"/>
              </w:rPr>
              <w:t xml:space="preserve">미국 리테일 소비 중 </w:t>
            </w:r>
            <w:proofErr w:type="spellStart"/>
            <w:r>
              <w:rPr>
                <w:rFonts w:ascii="Yoon 윤고딕 540_TT" w:eastAsia="Yoon 윤고딕 540_TT" w:hAnsi="KoPubWorld돋움체 Medium" w:cs="KoPubWorld돋움체 Medium" w:hint="eastAsia"/>
                <w:sz w:val="18"/>
                <w:szCs w:val="20"/>
              </w:rPr>
              <w:t>이커머스</w:t>
            </w:r>
            <w:proofErr w:type="spellEnd"/>
            <w:r>
              <w:rPr>
                <w:rFonts w:ascii="Yoon 윤고딕 540_TT" w:eastAsia="Yoon 윤고딕 540_TT" w:hAnsi="KoPubWorld돋움체 Medium" w:cs="KoPubWorld돋움체 Medium" w:hint="eastAsia"/>
                <w:sz w:val="18"/>
                <w:szCs w:val="20"/>
              </w:rPr>
              <w:t xml:space="preserve"> 비중</w:t>
            </w:r>
            <w:r w:rsidR="00474DE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&amp;</w:t>
            </w:r>
            <w:r w:rsidR="00474DE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PCE YoY (단위: %)</w:t>
            </w:r>
          </w:p>
        </w:tc>
        <w:tc>
          <w:tcPr>
            <w:tcW w:w="3798" w:type="dxa"/>
            <w:gridSpan w:val="2"/>
            <w:tcBorders>
              <w:top w:val="nil"/>
              <w:left w:val="nil"/>
              <w:bottom w:val="single" w:sz="2" w:space="0" w:color="auto"/>
              <w:right w:val="nil"/>
            </w:tcBorders>
          </w:tcPr>
          <w:p w14:paraId="2F53F9A1" w14:textId="33B3DD58" w:rsidR="00F44D45" w:rsidRPr="004836B3" w:rsidRDefault="005057FF" w:rsidP="001164E0">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2024년 </w:t>
            </w:r>
            <w:proofErr w:type="spellStart"/>
            <w:r>
              <w:rPr>
                <w:rFonts w:ascii="Yoon 윤고딕 540_TT" w:eastAsia="Yoon 윤고딕 540_TT" w:hAnsi="KoPubWorld돋움체 Medium" w:cs="KoPubWorld돋움체 Medium" w:hint="eastAsia"/>
                <w:color w:val="000000"/>
                <w:sz w:val="18"/>
                <w:szCs w:val="20"/>
              </w:rPr>
              <w:t>V</w:t>
            </w:r>
            <w:r w:rsidR="001164E0">
              <w:rPr>
                <w:rFonts w:ascii="Yoon 윤고딕 540_TT" w:eastAsia="Yoon 윤고딕 540_TT" w:hAnsi="KoPubWorld돋움체 Medium" w:cs="KoPubWorld돋움체 Medium" w:hint="eastAsia"/>
                <w:color w:val="000000"/>
                <w:sz w:val="18"/>
                <w:szCs w:val="20"/>
              </w:rPr>
              <w:t>ISA</w:t>
            </w:r>
            <w:r>
              <w:rPr>
                <w:rFonts w:ascii="Yoon 윤고딕 540_TT" w:eastAsia="Yoon 윤고딕 540_TT" w:hAnsi="KoPubWorld돋움체 Medium" w:cs="KoPubWorld돋움체 Medium" w:hint="eastAsia"/>
                <w:color w:val="000000"/>
                <w:sz w:val="18"/>
                <w:szCs w:val="20"/>
              </w:rPr>
              <w:t>&amp;M</w:t>
            </w:r>
            <w:r w:rsidR="001164E0">
              <w:rPr>
                <w:rFonts w:ascii="Yoon 윤고딕 540_TT" w:eastAsia="Yoon 윤고딕 540_TT" w:hAnsi="KoPubWorld돋움체 Medium" w:cs="KoPubWorld돋움체 Medium" w:hint="eastAsia"/>
                <w:color w:val="000000"/>
                <w:sz w:val="18"/>
                <w:szCs w:val="20"/>
              </w:rPr>
              <w:t>astercard</w:t>
            </w:r>
            <w:proofErr w:type="spellEnd"/>
            <w:r w:rsidR="001164E0">
              <w:rPr>
                <w:rFonts w:ascii="Yoon 윤고딕 540_TT" w:eastAsia="Yoon 윤고딕 540_TT" w:hAnsi="KoPubWorld돋움체 Medium" w:cs="KoPubWorld돋움체 Medium" w:hint="eastAsia"/>
                <w:color w:val="000000"/>
                <w:sz w:val="18"/>
                <w:szCs w:val="20"/>
              </w:rPr>
              <w:t xml:space="preserve"> 지역별 결제액     (단위: $ Bn)</w:t>
            </w:r>
          </w:p>
        </w:tc>
      </w:tr>
      <w:tr w:rsidR="00F44D45" w:rsidRPr="004836B3" w14:paraId="2F345784" w14:textId="77777777" w:rsidTr="001164E0">
        <w:tblPrEx>
          <w:tblCellMar>
            <w:left w:w="99" w:type="dxa"/>
            <w:right w:w="99" w:type="dxa"/>
          </w:tblCellMar>
        </w:tblPrEx>
        <w:trPr>
          <w:gridBefore w:val="1"/>
          <w:wBefore w:w="6" w:type="dxa"/>
          <w:trHeight w:val="3061"/>
        </w:trPr>
        <w:tc>
          <w:tcPr>
            <w:tcW w:w="3798" w:type="dxa"/>
            <w:gridSpan w:val="2"/>
            <w:tcBorders>
              <w:top w:val="single" w:sz="2" w:space="0" w:color="auto"/>
              <w:left w:val="nil"/>
              <w:bottom w:val="single" w:sz="2" w:space="0" w:color="auto"/>
              <w:right w:val="nil"/>
            </w:tcBorders>
            <w:vAlign w:val="center"/>
          </w:tcPr>
          <w:p w14:paraId="62F4C05C" w14:textId="0B6B327D" w:rsidR="00F44D45" w:rsidRPr="004836B3" w:rsidRDefault="00F44D45" w:rsidP="001164E0">
            <w:pPr>
              <w:jc w:val="center"/>
              <w:rPr>
                <w:rFonts w:ascii="KoPubWorld돋움체 Medium" w:eastAsia="KoPubWorld돋움체 Medium" w:hAnsi="KoPubWorld돋움체 Medium" w:cs="KoPubWorld돋움체 Medium"/>
                <w:color w:val="000000"/>
              </w:rPr>
            </w:pPr>
            <w:r>
              <w:rPr>
                <w:noProof/>
              </w:rPr>
              <w:drawing>
                <wp:inline distT="0" distB="0" distL="0" distR="0" wp14:anchorId="2A7CA181" wp14:editId="140482F9">
                  <wp:extent cx="2334895" cy="1911927"/>
                  <wp:effectExtent l="0" t="0" r="8255" b="0"/>
                  <wp:docPr id="1545153090" name="차트 1">
                    <a:extLst xmlns:a="http://schemas.openxmlformats.org/drawingml/2006/main">
                      <a:ext uri="{FF2B5EF4-FFF2-40B4-BE49-F238E27FC236}">
                        <a16:creationId xmlns:a16="http://schemas.microsoft.com/office/drawing/2014/main" id="{1BC17BAB-2C4E-23BB-AD09-02ABBB486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3798" w:type="dxa"/>
            <w:gridSpan w:val="2"/>
            <w:tcBorders>
              <w:top w:val="single" w:sz="2" w:space="0" w:color="auto"/>
              <w:left w:val="nil"/>
              <w:bottom w:val="single" w:sz="2" w:space="0" w:color="auto"/>
              <w:right w:val="nil"/>
            </w:tcBorders>
            <w:vAlign w:val="center"/>
          </w:tcPr>
          <w:p w14:paraId="62846E33" w14:textId="4BF74ED2" w:rsidR="00F44D45" w:rsidRPr="004836B3" w:rsidRDefault="00F44D45" w:rsidP="001164E0">
            <w:pPr>
              <w:rPr>
                <w:rFonts w:ascii="KoPubWorld돋움체 Medium" w:eastAsia="KoPubWorld돋움체 Medium" w:hAnsi="KoPubWorld돋움체 Medium" w:cs="KoPubWorld돋움체 Medium"/>
                <w:color w:val="000000"/>
              </w:rPr>
            </w:pPr>
            <w:r>
              <w:rPr>
                <w:noProof/>
              </w:rPr>
              <w:drawing>
                <wp:inline distT="0" distB="0" distL="0" distR="0" wp14:anchorId="6997A26E" wp14:editId="1475B07D">
                  <wp:extent cx="2362200" cy="1911927"/>
                  <wp:effectExtent l="0" t="0" r="0" b="0"/>
                  <wp:docPr id="42840682" name="차트 1">
                    <a:extLst xmlns:a="http://schemas.openxmlformats.org/drawingml/2006/main">
                      <a:ext uri="{FF2B5EF4-FFF2-40B4-BE49-F238E27FC236}">
                        <a16:creationId xmlns:a16="http://schemas.microsoft.com/office/drawing/2014/main" id="{2DAEA891-4B35-83D7-9670-285BDDC490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3798" w:type="dxa"/>
            <w:gridSpan w:val="2"/>
            <w:tcBorders>
              <w:top w:val="single" w:sz="2" w:space="0" w:color="auto"/>
              <w:left w:val="nil"/>
              <w:bottom w:val="single" w:sz="2" w:space="0" w:color="auto"/>
              <w:right w:val="nil"/>
            </w:tcBorders>
            <w:vAlign w:val="center"/>
          </w:tcPr>
          <w:p w14:paraId="0D848022" w14:textId="2C5609E7" w:rsidR="00F44D45" w:rsidRPr="004836B3" w:rsidRDefault="00A8490B" w:rsidP="001164E0">
            <w:pPr>
              <w:jc w:val="center"/>
              <w:rPr>
                <w:rFonts w:ascii="KoPubWorld돋움체 Medium" w:eastAsia="KoPubWorld돋움체 Medium" w:hAnsi="KoPubWorld돋움체 Medium" w:cs="KoPubWorld돋움체 Medium"/>
                <w:color w:val="000000"/>
              </w:rPr>
            </w:pPr>
            <w:r>
              <w:rPr>
                <w:noProof/>
                <w:w w:val="100"/>
              </w:rPr>
              <mc:AlternateContent>
                <mc:Choice Requires="wps">
                  <w:drawing>
                    <wp:anchor distT="0" distB="0" distL="114300" distR="114300" simplePos="0" relativeHeight="251685888" behindDoc="0" locked="0" layoutInCell="1" allowOverlap="1" wp14:anchorId="45EAE3F0" wp14:editId="3E4BC283">
                      <wp:simplePos x="0" y="0"/>
                      <wp:positionH relativeFrom="column">
                        <wp:posOffset>1679575</wp:posOffset>
                      </wp:positionH>
                      <wp:positionV relativeFrom="paragraph">
                        <wp:posOffset>220980</wp:posOffset>
                      </wp:positionV>
                      <wp:extent cx="621030" cy="539115"/>
                      <wp:effectExtent l="0" t="0" r="0" b="0"/>
                      <wp:wrapNone/>
                      <wp:docPr id="1030880154" name="Text Box 1"/>
                      <wp:cNvGraphicFramePr/>
                      <a:graphic xmlns:a="http://schemas.openxmlformats.org/drawingml/2006/main">
                        <a:graphicData uri="http://schemas.microsoft.com/office/word/2010/wordprocessingShape">
                          <wps:wsp>
                            <wps:cNvSpPr txBox="1"/>
                            <wps:spPr>
                              <a:xfrm>
                                <a:off x="0" y="0"/>
                                <a:ext cx="621030" cy="539115"/>
                              </a:xfrm>
                              <a:prstGeom prst="rect">
                                <a:avLst/>
                              </a:prstGeom>
                            </wps:spPr>
                            <wps:txbx>
                              <w:txbxContent>
                                <w:p w14:paraId="3A7A25F4" w14:textId="6C369015" w:rsidR="002122F0" w:rsidRDefault="00A8490B" w:rsidP="002122F0">
                                  <w:pPr>
                                    <w:rPr>
                                      <w:rFonts w:ascii="KoPubWorld돋움체 Bold" w:eastAsia="KoPubWorld돋움체 Bold" w:hAnsi="KoPubWorld돋움체 Bold" w:cs="KoPubWorld돋움체 Bold"/>
                                      <w:color w:val="EE0000"/>
                                      <w:kern w:val="24"/>
                                      <w:sz w:val="14"/>
                                      <w:szCs w:val="14"/>
                                    </w:rPr>
                                  </w:pPr>
                                  <w:r>
                                    <w:rPr>
                                      <w:rFonts w:ascii="KoPubWorld돋움체 Bold" w:eastAsia="KoPubWorld돋움체 Bold" w:hAnsi="KoPubWorld돋움체 Bold" w:cs="KoPubWorld돋움체 Bold" w:hint="eastAsia"/>
                                      <w:color w:val="EE0000"/>
                                      <w:kern w:val="24"/>
                                      <w:sz w:val="14"/>
                                      <w:szCs w:val="14"/>
                                    </w:rPr>
                                    <w:t>약 2.4배 차이</w:t>
                                  </w:r>
                                </w:p>
                              </w:txbxContent>
                            </wps:txbx>
                            <wps:bodyPr wrap="square" rtlCol="0"/>
                          </wps:wsp>
                        </a:graphicData>
                      </a:graphic>
                      <wp14:sizeRelH relativeFrom="margin">
                        <wp14:pctWidth>0</wp14:pctWidth>
                      </wp14:sizeRelH>
                      <wp14:sizeRelV relativeFrom="margin">
                        <wp14:pctHeight>0</wp14:pctHeight>
                      </wp14:sizeRelV>
                    </wp:anchor>
                  </w:drawing>
                </mc:Choice>
                <mc:Fallback>
                  <w:pict>
                    <v:shape w14:anchorId="45EAE3F0" id="Text Box 1" o:spid="_x0000_s1035" type="#_x0000_t202" style="position:absolute;left:0;text-align:left;margin-left:132.25pt;margin-top:17.4pt;width:48.9pt;height:4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" filled="f" stroked="f">
                      <v:textbox>
                        <w:txbxContent>
                          <w:p w14:paraId="3A7A25F4" w14:textId="6C369015" w:rsidR="002122F0" w:rsidRDefault="00A8490B" w:rsidP="002122F0">
                            <w:pPr>
                              <w:rPr>
                                <w:rFonts w:ascii="KoPubWorld돋움체 Bold" w:eastAsia="KoPubWorld돋움체 Bold" w:hAnsi="KoPubWorld돋움체 Bold" w:cs="KoPubWorld돋움체 Bold"/>
                                <w:color w:val="EE0000"/>
                                <w:kern w:val="24"/>
                                <w:sz w:val="14"/>
                                <w:szCs w:val="14"/>
                              </w:rPr>
                            </w:pPr>
                            <w:r>
                              <w:rPr>
                                <w:rFonts w:ascii="KoPubWorld돋움체 Bold" w:eastAsia="KoPubWorld돋움체 Bold" w:hAnsi="KoPubWorld돋움체 Bold" w:cs="KoPubWorld돋움체 Bold" w:hint="eastAsia"/>
                                <w:color w:val="EE0000"/>
                                <w:kern w:val="24"/>
                                <w:sz w:val="14"/>
                                <w:szCs w:val="14"/>
                              </w:rPr>
                              <w:t>약 2.4배 차이</w:t>
                            </w:r>
                          </w:p>
                        </w:txbxContent>
                      </v:textbox>
                    </v:shape>
                  </w:pict>
                </mc:Fallback>
              </mc:AlternateContent>
            </w:r>
            <w:r w:rsidR="001164E0">
              <w:rPr>
                <w:noProof/>
              </w:rPr>
              <w:drawing>
                <wp:inline distT="0" distB="0" distL="0" distR="0" wp14:anchorId="23F6899B" wp14:editId="2592F812">
                  <wp:extent cx="2286000" cy="1960419"/>
                  <wp:effectExtent l="0" t="0" r="0" b="1905"/>
                  <wp:docPr id="844180090" name="차트 1">
                    <a:extLst xmlns:a="http://schemas.openxmlformats.org/drawingml/2006/main">
                      <a:ext uri="{FF2B5EF4-FFF2-40B4-BE49-F238E27FC236}">
                        <a16:creationId xmlns:a16="http://schemas.microsoft.com/office/drawing/2014/main" id="{C2C85116-2250-4D7D-BF21-DFAF6C96A8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F44D45" w:rsidRPr="004836B3" w14:paraId="030BC058" w14:textId="77777777" w:rsidTr="001164E0">
        <w:trPr>
          <w:gridAfter w:val="1"/>
          <w:wAfter w:w="6" w:type="dxa"/>
          <w:trHeight w:val="95"/>
        </w:trPr>
        <w:tc>
          <w:tcPr>
            <w:tcW w:w="3798" w:type="dxa"/>
            <w:gridSpan w:val="2"/>
            <w:tcBorders>
              <w:top w:val="single" w:sz="2" w:space="0" w:color="auto"/>
              <w:left w:val="nil"/>
              <w:bottom w:val="nil"/>
              <w:right w:val="nil"/>
            </w:tcBorders>
          </w:tcPr>
          <w:p w14:paraId="060E4184" w14:textId="59B8441A" w:rsidR="00F44D45" w:rsidRPr="004836B3" w:rsidRDefault="00F44D45" w:rsidP="001164E0">
            <w:pPr>
              <w:tabs>
                <w:tab w:val="left" w:pos="2160"/>
              </w:tabs>
              <w:rPr>
                <w:color w:val="000000"/>
                <w:sz w:val="12"/>
                <w:szCs w:val="14"/>
              </w:rPr>
            </w:pPr>
            <w:r w:rsidRPr="004836B3">
              <w:rPr>
                <w:rFonts w:hint="eastAsia"/>
                <w:color w:val="000000"/>
                <w:sz w:val="12"/>
                <w:szCs w:val="14"/>
              </w:rPr>
              <w:t>출처</w:t>
            </w:r>
            <w:r w:rsidRPr="004836B3">
              <w:rPr>
                <w:color w:val="000000"/>
                <w:sz w:val="12"/>
                <w:szCs w:val="14"/>
              </w:rPr>
              <w:t xml:space="preserve">: </w:t>
            </w:r>
            <w:r w:rsidR="001164E0">
              <w:rPr>
                <w:rFonts w:hint="eastAsia"/>
                <w:sz w:val="12"/>
                <w:szCs w:val="14"/>
              </w:rPr>
              <w:t>Statis</w:t>
            </w:r>
            <w:r w:rsidR="001164E0" w:rsidRPr="00512D4E">
              <w:rPr>
                <w:rFonts w:hint="eastAsia"/>
                <w:sz w:val="12"/>
                <w:szCs w:val="14"/>
              </w:rPr>
              <w:t xml:space="preserve">, </w:t>
            </w:r>
            <w:r w:rsidR="001164E0" w:rsidRPr="00512D4E">
              <w:rPr>
                <w:sz w:val="12"/>
                <w:szCs w:val="14"/>
              </w:rPr>
              <w:t xml:space="preserve">RFS Team </w:t>
            </w:r>
            <w:r w:rsidR="001164E0">
              <w:rPr>
                <w:rFonts w:hint="eastAsia"/>
                <w:sz w:val="12"/>
                <w:szCs w:val="14"/>
              </w:rPr>
              <w:t>2</w:t>
            </w:r>
          </w:p>
        </w:tc>
        <w:tc>
          <w:tcPr>
            <w:tcW w:w="3798" w:type="dxa"/>
            <w:gridSpan w:val="2"/>
            <w:tcBorders>
              <w:top w:val="single" w:sz="2" w:space="0" w:color="auto"/>
              <w:left w:val="nil"/>
              <w:bottom w:val="nil"/>
              <w:right w:val="nil"/>
            </w:tcBorders>
          </w:tcPr>
          <w:p w14:paraId="6BF42145" w14:textId="2FC5FE44" w:rsidR="00F44D45" w:rsidRPr="004836B3" w:rsidRDefault="00F44D45" w:rsidP="001164E0">
            <w:pPr>
              <w:tabs>
                <w:tab w:val="left" w:pos="2160"/>
              </w:tabs>
              <w:rPr>
                <w:color w:val="000000"/>
                <w:sz w:val="12"/>
                <w:szCs w:val="14"/>
              </w:rPr>
            </w:pPr>
            <w:r w:rsidRPr="004836B3">
              <w:rPr>
                <w:rFonts w:hint="eastAsia"/>
                <w:color w:val="000000"/>
                <w:sz w:val="12"/>
                <w:szCs w:val="14"/>
              </w:rPr>
              <w:t>출처</w:t>
            </w:r>
            <w:r w:rsidRPr="004836B3">
              <w:rPr>
                <w:color w:val="000000"/>
                <w:sz w:val="12"/>
                <w:szCs w:val="14"/>
              </w:rPr>
              <w:t xml:space="preserve">: </w:t>
            </w:r>
            <w:r w:rsidR="001164E0" w:rsidRPr="00B62805">
              <w:rPr>
                <w:sz w:val="12"/>
                <w:szCs w:val="14"/>
              </w:rPr>
              <w:t xml:space="preserve">RFS Team </w:t>
            </w:r>
            <w:r w:rsidR="001164E0">
              <w:rPr>
                <w:rFonts w:hint="eastAsia"/>
                <w:sz w:val="12"/>
                <w:szCs w:val="14"/>
              </w:rPr>
              <w:t>2</w:t>
            </w:r>
          </w:p>
        </w:tc>
        <w:tc>
          <w:tcPr>
            <w:tcW w:w="3798" w:type="dxa"/>
            <w:gridSpan w:val="2"/>
            <w:tcBorders>
              <w:top w:val="single" w:sz="2" w:space="0" w:color="auto"/>
              <w:left w:val="nil"/>
              <w:bottom w:val="nil"/>
              <w:right w:val="nil"/>
            </w:tcBorders>
          </w:tcPr>
          <w:p w14:paraId="0FAD3660" w14:textId="45FC42C4" w:rsidR="00F44D45" w:rsidRPr="004836B3" w:rsidRDefault="00F44D45" w:rsidP="001164E0">
            <w:pPr>
              <w:tabs>
                <w:tab w:val="left" w:pos="2160"/>
              </w:tabs>
              <w:rPr>
                <w:color w:val="000000"/>
                <w:sz w:val="12"/>
                <w:szCs w:val="14"/>
              </w:rPr>
            </w:pPr>
            <w:r w:rsidRPr="004836B3">
              <w:rPr>
                <w:rFonts w:hint="eastAsia"/>
                <w:color w:val="000000"/>
                <w:sz w:val="12"/>
                <w:szCs w:val="14"/>
              </w:rPr>
              <w:t>출처</w:t>
            </w:r>
            <w:r w:rsidRPr="004836B3">
              <w:rPr>
                <w:color w:val="000000"/>
                <w:sz w:val="12"/>
                <w:szCs w:val="14"/>
              </w:rPr>
              <w:t xml:space="preserve">: </w:t>
            </w:r>
            <w:r w:rsidR="001164E0">
              <w:rPr>
                <w:rFonts w:hint="eastAsia"/>
                <w:color w:val="000000"/>
                <w:sz w:val="12"/>
                <w:szCs w:val="14"/>
              </w:rPr>
              <w:t xml:space="preserve">JP Morgan, </w:t>
            </w:r>
            <w:r w:rsidR="001164E0" w:rsidRPr="00B62805">
              <w:rPr>
                <w:sz w:val="12"/>
                <w:szCs w:val="14"/>
              </w:rPr>
              <w:t xml:space="preserve">RFS Team </w:t>
            </w:r>
            <w:r w:rsidR="001164E0">
              <w:rPr>
                <w:rFonts w:hint="eastAsia"/>
                <w:sz w:val="12"/>
                <w:szCs w:val="14"/>
              </w:rPr>
              <w:t>2</w:t>
            </w:r>
          </w:p>
        </w:tc>
      </w:tr>
    </w:tbl>
    <w:p w14:paraId="08CA82A4" w14:textId="47E62EF8" w:rsidR="00114670" w:rsidRPr="00FF705C" w:rsidRDefault="001164E0" w:rsidP="00114670">
      <w:pPr>
        <w:tabs>
          <w:tab w:val="left" w:pos="2160"/>
        </w:tabs>
        <w:rPr>
          <w:rFonts w:ascii="KoPubWorld돋움체 Bold" w:eastAsia="KoPubWorld돋움체 Bold" w:hAnsi="KoPubWorld돋움체 Bold" w:cs="KoPubWorld돋움체 Bold"/>
          <w:color w:val="203864"/>
        </w:rPr>
      </w:pPr>
      <w:r w:rsidRPr="00FF705C">
        <w:rPr>
          <w:rFonts w:ascii="KoPubWorld돋움체 Bold" w:eastAsia="KoPubWorld돋움체 Bold" w:hAnsi="KoPubWorld돋움체 Bold" w:cs="KoPubWorld돋움체 Bold" w:hint="eastAsia"/>
          <w:color w:val="203864"/>
        </w:rPr>
        <w:lastRenderedPageBreak/>
        <w:t>②</w:t>
      </w:r>
      <w:r w:rsidR="00114670" w:rsidRPr="00FF705C">
        <w:rPr>
          <w:rFonts w:ascii="KoPubWorld돋움체 Bold" w:eastAsia="KoPubWorld돋움체 Bold" w:hAnsi="KoPubWorld돋움체 Bold" w:cs="KoPubWorld돋움체 Bold" w:hint="eastAsia"/>
          <w:color w:val="203864"/>
        </w:rPr>
        <w:t xml:space="preserve"> </w:t>
      </w:r>
      <w:proofErr w:type="spellStart"/>
      <w:r w:rsidR="00114670" w:rsidRPr="00FF705C">
        <w:rPr>
          <w:rFonts w:ascii="KoPubWorld돋움체 Bold" w:eastAsia="KoPubWorld돋움체 Bold" w:hAnsi="KoPubWorld돋움체 Bold" w:cs="KoPubWorld돋움체 Bold"/>
          <w:color w:val="203864"/>
        </w:rPr>
        <w:t>고마진</w:t>
      </w:r>
      <w:proofErr w:type="spellEnd"/>
      <w:r w:rsidR="00114670" w:rsidRPr="00FF705C">
        <w:rPr>
          <w:rFonts w:ascii="KoPubWorld돋움체 Bold" w:eastAsia="KoPubWorld돋움체 Bold" w:hAnsi="KoPubWorld돋움체 Bold" w:cs="KoPubWorld돋움체 Bold"/>
          <w:color w:val="203864"/>
        </w:rPr>
        <w:t xml:space="preserve"> </w:t>
      </w:r>
      <w:r w:rsidR="0041523A" w:rsidRPr="00FF705C">
        <w:rPr>
          <w:rFonts w:ascii="KoPubWorld돋움체 Bold" w:eastAsia="KoPubWorld돋움체 Bold" w:hAnsi="KoPubWorld돋움체 Bold" w:cs="KoPubWorld돋움체 Bold"/>
          <w:color w:val="203864"/>
        </w:rPr>
        <w:t>Cross</w:t>
      </w:r>
      <w:r w:rsidR="00114670" w:rsidRPr="00FF705C">
        <w:rPr>
          <w:rFonts w:ascii="KoPubWorld돋움체 Bold" w:eastAsia="KoPubWorld돋움체 Bold" w:hAnsi="KoPubWorld돋움체 Bold" w:cs="KoPubWorld돋움체 Bold"/>
          <w:color w:val="203864"/>
        </w:rPr>
        <w:t>-Border 거래 확대에 따른 레버리지 효과</w:t>
      </w:r>
    </w:p>
    <w:p w14:paraId="0CDA8468" w14:textId="77777777" w:rsidR="004701EC" w:rsidRDefault="00EB2A4A" w:rsidP="00114670">
      <w:pPr>
        <w:tabs>
          <w:tab w:val="left" w:pos="2160"/>
        </w:tabs>
      </w:pPr>
      <w:r>
        <w:rPr>
          <w:rFonts w:ascii="KoPubWorld돋움체 Bold" w:eastAsia="KoPubWorld돋움체 Bold" w:hAnsi="KoPubWorld돋움체 Bold" w:cs="KoPubWorld돋움체 Bold" w:hint="eastAsia"/>
        </w:rPr>
        <w:t>고수익</w:t>
      </w:r>
      <w:r w:rsidR="00114670" w:rsidRPr="00020CB9">
        <w:rPr>
          <w:rFonts w:ascii="KoPubWorld돋움체 Bold" w:eastAsia="KoPubWorld돋움체 Bold" w:hAnsi="KoPubWorld돋움체 Bold" w:cs="KoPubWorld돋움체 Bold"/>
        </w:rPr>
        <w:t xml:space="preserve"> </w:t>
      </w:r>
      <w:r w:rsidR="0041523A">
        <w:rPr>
          <w:rFonts w:ascii="KoPubWorld돋움체 Bold" w:eastAsia="KoPubWorld돋움체 Bold" w:hAnsi="KoPubWorld돋움체 Bold" w:cs="KoPubWorld돋움체 Bold" w:hint="eastAsia"/>
        </w:rPr>
        <w:t>Cross</w:t>
      </w:r>
      <w:r w:rsidR="00114670" w:rsidRPr="00020CB9">
        <w:rPr>
          <w:rFonts w:ascii="KoPubWorld돋움체 Bold" w:eastAsia="KoPubWorld돋움체 Bold" w:hAnsi="KoPubWorld돋움체 Bold" w:cs="KoPubWorld돋움체 Bold" w:hint="eastAsia"/>
        </w:rPr>
        <w:t>-Border</w:t>
      </w:r>
      <w:r w:rsidR="00114670" w:rsidRPr="00020CB9">
        <w:rPr>
          <w:rFonts w:ascii="KoPubWorld돋움체 Bold" w:eastAsia="KoPubWorld돋움체 Bold" w:hAnsi="KoPubWorld돋움체 Bold" w:cs="KoPubWorld돋움체 Bold"/>
        </w:rPr>
        <w:t xml:space="preserve"> 거래</w:t>
      </w:r>
      <w:r>
        <w:rPr>
          <w:rFonts w:ascii="KoPubWorld돋움체 Bold" w:eastAsia="KoPubWorld돋움체 Bold" w:hAnsi="KoPubWorld돋움체 Bold" w:cs="KoPubWorld돋움체 Bold" w:hint="eastAsia"/>
        </w:rPr>
        <w:t xml:space="preserve"> 확대에 따른 </w:t>
      </w:r>
      <w:r w:rsidR="00114670" w:rsidRPr="00020CB9">
        <w:rPr>
          <w:rFonts w:ascii="KoPubWorld돋움체 Bold" w:eastAsia="KoPubWorld돋움체 Bold" w:hAnsi="KoPubWorld돋움체 Bold" w:cs="KoPubWorld돋움체 Bold"/>
        </w:rPr>
        <w:t>영업 레버리지 극대화</w:t>
      </w:r>
      <w:r w:rsidRPr="002B4335">
        <w:rPr>
          <w:rFonts w:hint="eastAsia"/>
        </w:rPr>
        <w:t>를 전망한</w:t>
      </w:r>
      <w:r w:rsidR="00114670" w:rsidRPr="002B4335">
        <w:t>다.</w:t>
      </w:r>
      <w:r w:rsidR="009742B1">
        <w:rPr>
          <w:rFonts w:hint="eastAsia"/>
        </w:rPr>
        <w:t xml:space="preserve"> </w:t>
      </w:r>
      <w:r w:rsidR="004701EC" w:rsidRPr="0023234A">
        <w:t xml:space="preserve">현재 </w:t>
      </w:r>
      <w:r w:rsidR="004701EC">
        <w:t>Cross</w:t>
      </w:r>
      <w:r w:rsidR="004701EC" w:rsidRPr="0023234A">
        <w:t>-Border 거래는</w:t>
      </w:r>
      <w:r w:rsidR="004701EC">
        <w:rPr>
          <w:rFonts w:hint="eastAsia"/>
        </w:rPr>
        <w:t xml:space="preserve"> 동사 전체</w:t>
      </w:r>
      <w:r w:rsidR="004701EC" w:rsidRPr="0023234A">
        <w:t xml:space="preserve"> 매출의 약 15%</w:t>
      </w:r>
      <w:r w:rsidR="004701EC">
        <w:rPr>
          <w:rFonts w:hint="eastAsia"/>
        </w:rPr>
        <w:t>에 불과하지만,</w:t>
      </w:r>
      <w:r w:rsidR="004701EC" w:rsidRPr="0023234A">
        <w:t xml:space="preserve"> </w:t>
      </w:r>
      <w:r w:rsidR="004701EC">
        <w:rPr>
          <w:rFonts w:hint="eastAsia"/>
        </w:rPr>
        <w:t xml:space="preserve">동 부문은 </w:t>
      </w:r>
      <w:r w:rsidR="004701EC" w:rsidRPr="0023234A">
        <w:t>거래당 평균 수수료율이 가장 높은 부문으로 매출 성장의 핵심 동력 역할을 수행하고 있다.</w:t>
      </w:r>
    </w:p>
    <w:p w14:paraId="5833D2A0" w14:textId="1A23010B" w:rsidR="009742B1" w:rsidRDefault="009742B1" w:rsidP="00114670">
      <w:pPr>
        <w:tabs>
          <w:tab w:val="left" w:pos="2160"/>
        </w:tabs>
      </w:pPr>
      <w:r w:rsidRPr="004701EC">
        <w:rPr>
          <w:rFonts w:ascii="KoPubWorld돋움체 Bold" w:eastAsia="KoPubWorld돋움체 Bold" w:hAnsi="KoPubWorld돋움체 Bold" w:cs="KoPubWorld돋움체 Bold" w:hint="eastAsia"/>
        </w:rPr>
        <w:t xml:space="preserve">영업 레버리지 </w:t>
      </w:r>
      <w:proofErr w:type="spellStart"/>
      <w:r w:rsidRPr="004701EC">
        <w:rPr>
          <w:rFonts w:ascii="KoPubWorld돋움체 Bold" w:eastAsia="KoPubWorld돋움체 Bold" w:hAnsi="KoPubWorld돋움체 Bold" w:cs="KoPubWorld돋움체 Bold" w:hint="eastAsia"/>
        </w:rPr>
        <w:t>효과란</w:t>
      </w:r>
      <w:proofErr w:type="spellEnd"/>
      <w:r w:rsidRPr="004701EC">
        <w:rPr>
          <w:rFonts w:ascii="KoPubWorld돋움체 Bold" w:eastAsia="KoPubWorld돋움체 Bold" w:hAnsi="KoPubWorld돋움체 Bold" w:cs="KoPubWorld돋움체 Bold" w:hint="eastAsia"/>
        </w:rPr>
        <w:t xml:space="preserve"> 매출 증가분이 비용 부담을 상쇄하며 발생하는 OPM 개선 효과</w:t>
      </w:r>
      <w:r>
        <w:rPr>
          <w:rFonts w:hint="eastAsia"/>
        </w:rPr>
        <w:t>를 의미한다. 동사의 핵심 인프라 기반은 이미 글로벌 규모로 구축되어 있으므로, 추가 거래 처리에 따른 소모비용이 매우 낮다. 이는 거래당 수수료율이 높은 Cross-border 부문의 매출 확대 시, 고객 인센티브를 제외하면 매출 증가분이 모두 OPM 개선에 기여함을 뜻한다.</w:t>
      </w:r>
    </w:p>
    <w:p w14:paraId="3CD46335" w14:textId="4BEBBA5E" w:rsidR="004701EC" w:rsidRPr="00FF705C" w:rsidRDefault="00F72E83" w:rsidP="00114670">
      <w:pPr>
        <w:tabs>
          <w:tab w:val="left" w:pos="2160"/>
        </w:tabs>
        <w:rPr>
          <w:rFonts w:ascii="KoPubWorld돋움체 Bold" w:eastAsia="KoPubWorld돋움체 Bold" w:hAnsi="KoPubWorld돋움체 Bold" w:cs="KoPubWorld돋움체 Bold"/>
          <w:color w:val="2F5597"/>
        </w:rPr>
      </w:pPr>
      <w:r w:rsidRPr="00E15A42">
        <w:rPr>
          <w:rFonts w:ascii="KoPubWorld돋움체 Bold" w:eastAsia="KoPubWorld돋움체 Bold" w:hAnsi="KoPubWorld돋움체 Bold" w:cs="KoPubWorld돋움체 Bold" w:hint="eastAsia"/>
          <w:noProof/>
          <w:color w:val="3C7D22"/>
          <w:spacing w:val="0"/>
          <w:w w:val="100"/>
        </w:rPr>
        <mc:AlternateContent>
          <mc:Choice Requires="wps">
            <w:drawing>
              <wp:anchor distT="0" distB="0" distL="114300" distR="114300" simplePos="0" relativeHeight="251711488" behindDoc="1" locked="0" layoutInCell="1" allowOverlap="1" wp14:anchorId="546AB5CD" wp14:editId="2D598AE8">
                <wp:simplePos x="0" y="0"/>
                <wp:positionH relativeFrom="leftMargin">
                  <wp:align>right</wp:align>
                </wp:positionH>
                <wp:positionV relativeFrom="paragraph">
                  <wp:posOffset>317500</wp:posOffset>
                </wp:positionV>
                <wp:extent cx="2160000" cy="955675"/>
                <wp:effectExtent l="0" t="0" r="0" b="0"/>
                <wp:wrapNone/>
                <wp:docPr id="2112052815" name="Text Box 2112052815"/>
                <wp:cNvGraphicFramePr/>
                <a:graphic xmlns:a="http://schemas.openxmlformats.org/drawingml/2006/main">
                  <a:graphicData uri="http://schemas.microsoft.com/office/word/2010/wordprocessingShape">
                    <wps:wsp>
                      <wps:cNvSpPr txBox="1"/>
                      <wps:spPr>
                        <a:xfrm>
                          <a:off x="0" y="0"/>
                          <a:ext cx="2160000" cy="955675"/>
                        </a:xfrm>
                        <a:prstGeom prst="rect">
                          <a:avLst/>
                        </a:prstGeom>
                        <a:noFill/>
                        <a:ln w="6350">
                          <a:noFill/>
                        </a:ln>
                      </wps:spPr>
                      <wps:txbx>
                        <w:txbxContent>
                          <w:p w14:paraId="21CCDE12" w14:textId="2D35018A" w:rsidR="00D91D24" w:rsidRPr="005409DC" w:rsidRDefault="00D91D24" w:rsidP="00B6665A">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팬더믹</w:t>
                            </w:r>
                            <w:proofErr w:type="spellEnd"/>
                            <w:r>
                              <w:rPr>
                                <w:rFonts w:ascii="KoPubWorld돋움체 Bold" w:eastAsia="KoPubWorld돋움체 Bold" w:hAnsi="KoPubWorld돋움체 Bold" w:cs="KoPubWorld돋움체 Bold" w:hint="eastAsia"/>
                              </w:rPr>
                              <w:t xml:space="preserve"> 이후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Cross-Border 거래액은</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22년 이후 연평균 +24% 성장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AB5CD" id="Text Box 2112052815" o:spid="_x0000_s1036" type="#_x0000_t202" style="position:absolute;left:0;text-align:left;margin-left:118.9pt;margin-top:25pt;width:170.1pt;height:75.25pt;z-index:-2516049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" filled="f" stroked="f" strokeweight=".5pt">
                <v:textbox>
                  <w:txbxContent>
                    <w:p w14:paraId="21CCDE12" w14:textId="2D35018A" w:rsidR="00D91D24" w:rsidRPr="005409DC" w:rsidRDefault="00D91D24" w:rsidP="00B6665A">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팬더믹</w:t>
                      </w:r>
                      <w:proofErr w:type="spellEnd"/>
                      <w:r>
                        <w:rPr>
                          <w:rFonts w:ascii="KoPubWorld돋움체 Bold" w:eastAsia="KoPubWorld돋움체 Bold" w:hAnsi="KoPubWorld돋움체 Bold" w:cs="KoPubWorld돋움체 Bold" w:hint="eastAsia"/>
                        </w:rPr>
                        <w:t xml:space="preserve"> 이후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Cross-Border 거래액은</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22년 이후 연평균 +24% 성장</w:t>
                      </w:r>
                    </w:p>
                  </w:txbxContent>
                </v:textbox>
                <w10:wrap anchorx="margin"/>
              </v:shape>
            </w:pict>
          </mc:Fallback>
        </mc:AlternateContent>
      </w:r>
      <w:r w:rsidR="004701EC" w:rsidRPr="00FF705C">
        <w:rPr>
          <w:rFonts w:ascii="KoPubWorld돋움체 Bold" w:eastAsia="KoPubWorld돋움체 Bold" w:hAnsi="KoPubWorld돋움체 Bold" w:cs="KoPubWorld돋움체 Bold" w:hint="eastAsia"/>
          <w:color w:val="2F5597"/>
        </w:rPr>
        <w:t>매출 성장</w:t>
      </w:r>
    </w:p>
    <w:p w14:paraId="27CD4CFF" w14:textId="3319D4A5" w:rsidR="003B2FA4" w:rsidRDefault="002B4335" w:rsidP="00114670">
      <w:pPr>
        <w:tabs>
          <w:tab w:val="left" w:pos="2160"/>
        </w:tabs>
      </w:pPr>
      <w:r>
        <w:rPr>
          <w:rFonts w:hint="eastAsia"/>
        </w:rPr>
        <w:t xml:space="preserve">팬데믹 이후 </w:t>
      </w:r>
      <w:r>
        <w:t>‘</w:t>
      </w:r>
      <w:r>
        <w:rPr>
          <w:rFonts w:hint="eastAsia"/>
        </w:rPr>
        <w:t xml:space="preserve">22년부터 </w:t>
      </w:r>
      <w:proofErr w:type="spellStart"/>
      <w:r>
        <w:rPr>
          <w:rFonts w:hint="eastAsia"/>
        </w:rPr>
        <w:t>여행·관광</w:t>
      </w:r>
      <w:proofErr w:type="spellEnd"/>
      <w:r>
        <w:rPr>
          <w:rFonts w:hint="eastAsia"/>
        </w:rPr>
        <w:t xml:space="preserve"> 회복 등의 호재로 </w:t>
      </w:r>
      <w:r w:rsidRPr="004701EC">
        <w:rPr>
          <w:rFonts w:hint="eastAsia"/>
          <w:u w:val="single"/>
        </w:rPr>
        <w:t>Cross-</w:t>
      </w:r>
      <w:proofErr w:type="spellStart"/>
      <w:r w:rsidRPr="004701EC">
        <w:rPr>
          <w:rFonts w:hint="eastAsia"/>
          <w:u w:val="single"/>
        </w:rPr>
        <w:t>boder</w:t>
      </w:r>
      <w:proofErr w:type="spellEnd"/>
      <w:r w:rsidRPr="004701EC">
        <w:rPr>
          <w:rFonts w:hint="eastAsia"/>
          <w:u w:val="single"/>
        </w:rPr>
        <w:t xml:space="preserve"> 거래액은 평균 YoY +24%의 성장</w:t>
      </w:r>
      <w:r w:rsidR="004701EC">
        <w:rPr>
          <w:rFonts w:hint="eastAsia"/>
          <w:u w:val="single"/>
        </w:rPr>
        <w:t>률</w:t>
      </w:r>
      <w:r w:rsidR="004701EC">
        <w:rPr>
          <w:rFonts w:hint="eastAsia"/>
        </w:rPr>
        <w:t xml:space="preserve">을 </w:t>
      </w:r>
      <w:r>
        <w:rPr>
          <w:rFonts w:hint="eastAsia"/>
        </w:rPr>
        <w:t xml:space="preserve">보였다. </w:t>
      </w:r>
      <w:r w:rsidR="00114670" w:rsidRPr="0023234A">
        <w:t xml:space="preserve">특히 유럽과 미국 간 결제가 </w:t>
      </w:r>
      <w:r w:rsidR="0041523A">
        <w:t>Cross</w:t>
      </w:r>
      <w:r w:rsidR="00114670" w:rsidRPr="0023234A">
        <w:t xml:space="preserve">-Border 부문의 주력 거래로, 거래 규모와 단가 모두에서 높은 기여도를 보이고 있다. </w:t>
      </w:r>
      <w:r w:rsidR="003B2FA4">
        <w:rPr>
          <w:rFonts w:hint="eastAsia"/>
        </w:rPr>
        <w:t>또한 유럽-</w:t>
      </w:r>
      <w:proofErr w:type="spellStart"/>
      <w:r w:rsidR="003B2FA4">
        <w:rPr>
          <w:rFonts w:hint="eastAsia"/>
        </w:rPr>
        <w:t>미국뿐만</w:t>
      </w:r>
      <w:proofErr w:type="spellEnd"/>
      <w:r w:rsidR="003B2FA4">
        <w:rPr>
          <w:rFonts w:hint="eastAsia"/>
        </w:rPr>
        <w:t xml:space="preserve"> 아니라, 아시아-미국 간 항공편과 관광도 회복되며 고단가 결제 비중이 확대되고 있고, 신흥국의 해외 직구 증가도 Cross-border 부</w:t>
      </w:r>
      <w:r w:rsidR="009742B1">
        <w:rPr>
          <w:rFonts w:hint="eastAsia"/>
        </w:rPr>
        <w:t xml:space="preserve">문 매출 증가의 </w:t>
      </w:r>
      <w:r w:rsidR="003B2FA4">
        <w:rPr>
          <w:rFonts w:hint="eastAsia"/>
        </w:rPr>
        <w:t>신규 성장 동력으로 작용할 것으로 예상된다.</w:t>
      </w:r>
    </w:p>
    <w:p w14:paraId="0ADBB3C8" w14:textId="76E3ACD1" w:rsidR="004701EC" w:rsidRPr="00FF705C" w:rsidRDefault="004701EC" w:rsidP="00114670">
      <w:pPr>
        <w:tabs>
          <w:tab w:val="left" w:pos="2160"/>
        </w:tabs>
        <w:rPr>
          <w:rFonts w:ascii="KoPubWorld돋움체 Bold" w:eastAsia="KoPubWorld돋움체 Bold" w:hAnsi="KoPubWorld돋움체 Bold" w:cs="KoPubWorld돋움체 Bold"/>
          <w:color w:val="2F5597"/>
        </w:rPr>
      </w:pPr>
      <w:r w:rsidRPr="00FF705C">
        <w:rPr>
          <w:rFonts w:ascii="KoPubWorld돋움체 Bold" w:eastAsia="KoPubWorld돋움체 Bold" w:hAnsi="KoPubWorld돋움체 Bold" w:cs="KoPubWorld돋움체 Bold" w:hint="eastAsia"/>
          <w:color w:val="2F5597"/>
        </w:rPr>
        <w:t>OPM 성장</w:t>
      </w:r>
    </w:p>
    <w:p w14:paraId="759963A9" w14:textId="68652A80" w:rsidR="00BD6A9A" w:rsidRDefault="00564B3E" w:rsidP="00114670">
      <w:pPr>
        <w:tabs>
          <w:tab w:val="left" w:pos="2160"/>
        </w:tabs>
      </w:pPr>
      <w:r>
        <w:rPr>
          <w:rFonts w:hint="eastAsia"/>
        </w:rPr>
        <w:t xml:space="preserve">글로벌 흐름에 따라 Cross-border 부문의 매출이 확대될 것으로 전망되는 가운데, </w:t>
      </w:r>
      <w:r w:rsidRPr="004701EC">
        <w:rPr>
          <w:rFonts w:ascii="KoPubWorld돋움체 Bold" w:eastAsia="KoPubWorld돋움체 Bold" w:hAnsi="KoPubWorld돋움체 Bold" w:cs="KoPubWorld돋움체 Bold" w:hint="eastAsia"/>
        </w:rPr>
        <w:t>동 부문의 OPM 또한 동반 성장</w:t>
      </w:r>
      <w:r>
        <w:rPr>
          <w:rFonts w:hint="eastAsia"/>
        </w:rPr>
        <w:t xml:space="preserve">할 것으로 전망된다. Cross-border 부문, 즉 </w:t>
      </w:r>
      <w:r w:rsidR="00114670" w:rsidRPr="0023234A">
        <w:t>국제 거래 수수료는 통상 1% 이상이며,</w:t>
      </w:r>
      <w:r w:rsidR="00114670" w:rsidRPr="0023234A">
        <w:rPr>
          <w:u w:val="single"/>
        </w:rPr>
        <w:t xml:space="preserve"> 통화 종류에 따라 1.4~1.5% 수준까지 부과</w:t>
      </w:r>
      <w:r w:rsidR="002B4335">
        <w:rPr>
          <w:rFonts w:hint="eastAsia"/>
        </w:rPr>
        <w:t>된다.</w:t>
      </w:r>
    </w:p>
    <w:p w14:paraId="194A0E92" w14:textId="5D57F75D" w:rsidR="002B4335" w:rsidRDefault="00D91D24" w:rsidP="00114670">
      <w:pPr>
        <w:tabs>
          <w:tab w:val="left" w:pos="2160"/>
        </w:tabs>
      </w:pPr>
      <w:r w:rsidRPr="00E15A42">
        <w:rPr>
          <w:rFonts w:ascii="KoPubWorld돋움체 Bold" w:eastAsia="KoPubWorld돋움체 Bold" w:hAnsi="KoPubWorld돋움체 Bold" w:cs="KoPubWorld돋움체 Bold" w:hint="eastAsia"/>
          <w:noProof/>
          <w:color w:val="3C7D22"/>
          <w:spacing w:val="0"/>
          <w:w w:val="100"/>
        </w:rPr>
        <mc:AlternateContent>
          <mc:Choice Requires="wps">
            <w:drawing>
              <wp:anchor distT="0" distB="0" distL="114300" distR="114300" simplePos="0" relativeHeight="251709440" behindDoc="1" locked="0" layoutInCell="1" allowOverlap="1" wp14:anchorId="0DC254C1" wp14:editId="44B02F6A">
                <wp:simplePos x="0" y="0"/>
                <wp:positionH relativeFrom="leftMargin">
                  <wp:align>right</wp:align>
                </wp:positionH>
                <wp:positionV relativeFrom="paragraph">
                  <wp:posOffset>8255</wp:posOffset>
                </wp:positionV>
                <wp:extent cx="2160000" cy="914400"/>
                <wp:effectExtent l="0" t="0" r="0" b="0"/>
                <wp:wrapNone/>
                <wp:docPr id="52685109" name="Text Box 52685109"/>
                <wp:cNvGraphicFramePr/>
                <a:graphic xmlns:a="http://schemas.openxmlformats.org/drawingml/2006/main">
                  <a:graphicData uri="http://schemas.microsoft.com/office/word/2010/wordprocessingShape">
                    <wps:wsp>
                      <wps:cNvSpPr txBox="1"/>
                      <wps:spPr>
                        <a:xfrm>
                          <a:off x="0" y="0"/>
                          <a:ext cx="2160000" cy="914400"/>
                        </a:xfrm>
                        <a:prstGeom prst="rect">
                          <a:avLst/>
                        </a:prstGeom>
                        <a:noFill/>
                        <a:ln w="6350">
                          <a:noFill/>
                        </a:ln>
                      </wps:spPr>
                      <wps:txbx>
                        <w:txbxContent>
                          <w:p w14:paraId="219517BC" w14:textId="16546C1D" w:rsidR="00D91D24" w:rsidRPr="005409DC" w:rsidRDefault="00D91D24" w:rsidP="00B6665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Cross-Border</w:t>
                            </w:r>
                            <w:r w:rsidR="002A4A9D">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수수료율은</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국내 거래 대비 높아</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OPM</w:t>
                            </w:r>
                            <w:r w:rsidR="00B6665A">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 xml:space="preserve">및 EPS 개선에 </w:t>
                            </w:r>
                            <w:r w:rsidR="00B6665A">
                              <w:rPr>
                                <w:rFonts w:ascii="KoPubWorld돋움체 Bold" w:eastAsia="KoPubWorld돋움체 Bold" w:hAnsi="KoPubWorld돋움체 Bold" w:cs="KoPubWorld돋움체 Bold" w:hint="eastAsia"/>
                              </w:rPr>
                              <w:t>핵</w:t>
                            </w:r>
                            <w:r>
                              <w:rPr>
                                <w:rFonts w:ascii="KoPubWorld돋움체 Bold" w:eastAsia="KoPubWorld돋움체 Bold" w:hAnsi="KoPubWorld돋움체 Bold" w:cs="KoPubWorld돋움체 Bold" w:hint="eastAsia"/>
                              </w:rPr>
                              <w:t>심적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254C1" id="Text Box 52685109" o:spid="_x0000_s1037" type="#_x0000_t202" style="position:absolute;left:0;text-align:left;margin-left:118.9pt;margin-top:.65pt;width:170.1pt;height:1in;z-index:-2516070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" filled="f" stroked="f" strokeweight=".5pt">
                <v:textbox>
                  <w:txbxContent>
                    <w:p w14:paraId="219517BC" w14:textId="16546C1D" w:rsidR="00D91D24" w:rsidRPr="005409DC" w:rsidRDefault="00D91D24" w:rsidP="00B6665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Cross-Border</w:t>
                      </w:r>
                      <w:r w:rsidR="002A4A9D">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수수료율은</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국내 거래 대비 높아</w:t>
                      </w:r>
                      <w:r w:rsidR="00B6665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OPM</w:t>
                      </w:r>
                      <w:r w:rsidR="00B6665A">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 xml:space="preserve">및 EPS 개선에 </w:t>
                      </w:r>
                      <w:r w:rsidR="00B6665A">
                        <w:rPr>
                          <w:rFonts w:ascii="KoPubWorld돋움체 Bold" w:eastAsia="KoPubWorld돋움체 Bold" w:hAnsi="KoPubWorld돋움체 Bold" w:cs="KoPubWorld돋움체 Bold" w:hint="eastAsia"/>
                        </w:rPr>
                        <w:t>핵</w:t>
                      </w:r>
                      <w:r>
                        <w:rPr>
                          <w:rFonts w:ascii="KoPubWorld돋움체 Bold" w:eastAsia="KoPubWorld돋움체 Bold" w:hAnsi="KoPubWorld돋움체 Bold" w:cs="KoPubWorld돋움체 Bold" w:hint="eastAsia"/>
                        </w:rPr>
                        <w:t>심적</w:t>
                      </w:r>
                    </w:p>
                  </w:txbxContent>
                </v:textbox>
                <w10:wrap anchorx="margin"/>
              </v:shape>
            </w:pict>
          </mc:Fallback>
        </mc:AlternateContent>
      </w:r>
      <w:r w:rsidR="00114670" w:rsidRPr="0023234A">
        <w:t xml:space="preserve">이는 </w:t>
      </w:r>
      <w:r w:rsidR="00114670" w:rsidRPr="004701EC">
        <w:rPr>
          <w:u w:val="single"/>
        </w:rPr>
        <w:t>0.1~0.5%</w:t>
      </w:r>
      <w:r w:rsidR="002B4335" w:rsidRPr="004701EC">
        <w:rPr>
          <w:rFonts w:hint="eastAsia"/>
          <w:u w:val="single"/>
        </w:rPr>
        <w:t xml:space="preserve">에 불과한 </w:t>
      </w:r>
      <w:r w:rsidR="00114670" w:rsidRPr="004701EC">
        <w:rPr>
          <w:u w:val="single"/>
        </w:rPr>
        <w:t xml:space="preserve">국내 거래 수수료 대비 </w:t>
      </w:r>
      <w:r w:rsidR="00114670" w:rsidRPr="004701EC">
        <w:rPr>
          <w:rFonts w:hint="eastAsia"/>
          <w:u w:val="single"/>
        </w:rPr>
        <w:t>현저히 높은 수준</w:t>
      </w:r>
      <w:r w:rsidR="00114670">
        <w:rPr>
          <w:rFonts w:hint="eastAsia"/>
        </w:rPr>
        <w:t xml:space="preserve">으로, </w:t>
      </w:r>
      <w:r w:rsidR="00114670" w:rsidRPr="004701EC">
        <w:rPr>
          <w:rFonts w:ascii="KoPubWorld돋움체 Bold" w:eastAsia="KoPubWorld돋움체 Bold" w:hAnsi="KoPubWorld돋움체 Bold" w:cs="KoPubWorld돋움체 Bold" w:hint="eastAsia"/>
        </w:rPr>
        <w:t>동사의 수익성 구조</w:t>
      </w:r>
      <w:r w:rsidR="002B4335" w:rsidRPr="004701EC">
        <w:rPr>
          <w:rFonts w:ascii="KoPubWorld돋움체 Bold" w:eastAsia="KoPubWorld돋움체 Bold" w:hAnsi="KoPubWorld돋움체 Bold" w:cs="KoPubWorld돋움체 Bold" w:hint="eastAsia"/>
        </w:rPr>
        <w:t xml:space="preserve"> 개선</w:t>
      </w:r>
      <w:r w:rsidR="009742B1" w:rsidRPr="004701EC">
        <w:rPr>
          <w:rFonts w:ascii="KoPubWorld돋움체 Bold" w:eastAsia="KoPubWorld돋움체 Bold" w:hAnsi="KoPubWorld돋움체 Bold" w:cs="KoPubWorld돋움체 Bold" w:hint="eastAsia"/>
        </w:rPr>
        <w:t xml:space="preserve"> 및 EPS 증가</w:t>
      </w:r>
      <w:r w:rsidR="002B4335" w:rsidRPr="004701EC">
        <w:rPr>
          <w:rFonts w:ascii="KoPubWorld돋움체 Bold" w:eastAsia="KoPubWorld돋움체 Bold" w:hAnsi="KoPubWorld돋움체 Bold" w:cs="KoPubWorld돋움체 Bold" w:hint="eastAsia"/>
        </w:rPr>
        <w:t>에 핵심적인 역할</w:t>
      </w:r>
      <w:r w:rsidR="002B4335">
        <w:rPr>
          <w:rFonts w:hint="eastAsia"/>
        </w:rPr>
        <w:t>을 한다</w:t>
      </w:r>
      <w:r w:rsidR="00114670">
        <w:rPr>
          <w:rFonts w:hint="eastAsia"/>
        </w:rPr>
        <w:t>.</w:t>
      </w:r>
      <w:r w:rsidR="003B2FA4">
        <w:rPr>
          <w:rFonts w:hint="eastAsia"/>
        </w:rPr>
        <w:t xml:space="preserve"> </w:t>
      </w:r>
      <w:r w:rsidR="009742B1">
        <w:rPr>
          <w:rFonts w:hint="eastAsia"/>
        </w:rPr>
        <w:t xml:space="preserve">실제로 </w:t>
      </w:r>
      <w:r w:rsidR="009742B1" w:rsidRPr="004701EC">
        <w:rPr>
          <w:rFonts w:hint="eastAsia"/>
          <w:u w:val="single"/>
        </w:rPr>
        <w:t>동사의 최근 EPS</w:t>
      </w:r>
      <w:r w:rsidR="009742B1" w:rsidRPr="004701EC">
        <w:rPr>
          <w:u w:val="single"/>
        </w:rPr>
        <w:t>는 연평균 10%</w:t>
      </w:r>
      <w:r w:rsidR="009742B1" w:rsidRPr="004701EC">
        <w:rPr>
          <w:rFonts w:hint="eastAsia"/>
          <w:u w:val="single"/>
        </w:rPr>
        <w:t>대의</w:t>
      </w:r>
      <w:r w:rsidR="009742B1" w:rsidRPr="004701EC">
        <w:rPr>
          <w:u w:val="single"/>
        </w:rPr>
        <w:t xml:space="preserve"> 성장세</w:t>
      </w:r>
      <w:r w:rsidR="009742B1" w:rsidRPr="003B2FA4">
        <w:t xml:space="preserve">를 </w:t>
      </w:r>
      <w:r w:rsidR="009742B1">
        <w:rPr>
          <w:rFonts w:hint="eastAsia"/>
        </w:rPr>
        <w:t>기록</w:t>
      </w:r>
      <w:r w:rsidR="009742B1" w:rsidRPr="003B2FA4">
        <w:t xml:space="preserve">하고 있으며, 결제당 수익률이 높은 Cross-Border 거래 비중 확대에 힘입어 </w:t>
      </w:r>
      <w:r w:rsidR="009742B1">
        <w:rPr>
          <w:rFonts w:hint="eastAsia"/>
        </w:rPr>
        <w:t>OPM 또한</w:t>
      </w:r>
      <w:r w:rsidR="009742B1" w:rsidRPr="003B2FA4">
        <w:t xml:space="preserve"> </w:t>
      </w:r>
      <w:r w:rsidR="009742B1">
        <w:rPr>
          <w:rFonts w:hint="eastAsia"/>
        </w:rPr>
        <w:t>YoY +</w:t>
      </w:r>
      <w:r w:rsidR="009742B1" w:rsidRPr="003B2FA4">
        <w:rPr>
          <w:rFonts w:hint="eastAsia"/>
        </w:rPr>
        <w:t>1.3</w:t>
      </w:r>
      <w:r w:rsidR="009742B1" w:rsidRPr="003B2FA4">
        <w:t>%p</w:t>
      </w:r>
      <w:r w:rsidR="009742B1">
        <w:rPr>
          <w:rFonts w:hint="eastAsia"/>
        </w:rPr>
        <w:t xml:space="preserve"> </w:t>
      </w:r>
      <w:r w:rsidR="009742B1" w:rsidRPr="003B2FA4">
        <w:t>개선되었다.</w:t>
      </w:r>
    </w:p>
    <w:p w14:paraId="711D6AE4" w14:textId="4A866436" w:rsidR="009742B1" w:rsidRPr="00097BCC" w:rsidRDefault="009742B1" w:rsidP="00114670">
      <w:pPr>
        <w:tabs>
          <w:tab w:val="left" w:pos="2160"/>
        </w:tabs>
      </w:pPr>
      <w:r>
        <w:rPr>
          <w:rFonts w:hint="eastAsia"/>
        </w:rPr>
        <w:t>이</w:t>
      </w:r>
      <w:r w:rsidR="00BD6A9A">
        <w:rPr>
          <w:rFonts w:hint="eastAsia"/>
        </w:rPr>
        <w:t xml:space="preserve">에 따라 </w:t>
      </w:r>
      <w:r w:rsidR="00BD6A9A" w:rsidRPr="004701EC">
        <w:rPr>
          <w:rFonts w:ascii="KoPubWorld돋움체 Bold" w:eastAsia="KoPubWorld돋움체 Bold" w:hAnsi="KoPubWorld돋움체 Bold" w:cs="KoPubWorld돋움체 Bold" w:hint="eastAsia"/>
        </w:rPr>
        <w:t>동사의 Cross-</w:t>
      </w:r>
      <w:proofErr w:type="spellStart"/>
      <w:r w:rsidR="00BD6A9A" w:rsidRPr="004701EC">
        <w:rPr>
          <w:rFonts w:ascii="KoPubWorld돋움체 Bold" w:eastAsia="KoPubWorld돋움체 Bold" w:hAnsi="KoPubWorld돋움체 Bold" w:cs="KoPubWorld돋움체 Bold" w:hint="eastAsia"/>
        </w:rPr>
        <w:t>boder</w:t>
      </w:r>
      <w:proofErr w:type="spellEnd"/>
      <w:r w:rsidR="00BD6A9A" w:rsidRPr="004701EC">
        <w:rPr>
          <w:rFonts w:ascii="KoPubWorld돋움체 Bold" w:eastAsia="KoPubWorld돋움체 Bold" w:hAnsi="KoPubWorld돋움체 Bold" w:cs="KoPubWorld돋움체 Bold" w:hint="eastAsia"/>
        </w:rPr>
        <w:t xml:space="preserve"> 부문 </w:t>
      </w:r>
      <w:r w:rsidR="00BD6A9A" w:rsidRPr="004701EC">
        <w:rPr>
          <w:rFonts w:ascii="KoPubWorld돋움체 Bold" w:eastAsia="KoPubWorld돋움체 Bold" w:hAnsi="KoPubWorld돋움체 Bold" w:cs="KoPubWorld돋움체 Bold"/>
        </w:rPr>
        <w:t>‘</w:t>
      </w:r>
      <w:r w:rsidR="00BD6A9A" w:rsidRPr="004701EC">
        <w:rPr>
          <w:rFonts w:ascii="KoPubWorld돋움체 Bold" w:eastAsia="KoPubWorld돋움체 Bold" w:hAnsi="KoPubWorld돋움체 Bold" w:cs="KoPubWorld돋움체 Bold" w:hint="eastAsia"/>
        </w:rPr>
        <w:t xml:space="preserve">25E 매출액 </w:t>
      </w:r>
      <w:r w:rsidR="000C57F1">
        <w:rPr>
          <w:rFonts w:ascii="KoPubWorld돋움체 Bold" w:eastAsia="KoPubWorld돋움체 Bold" w:hAnsi="KoPubWorld돋움체 Bold" w:cs="KoPubWorld돋움체 Bold" w:hint="eastAsia"/>
        </w:rPr>
        <w:t>$</w:t>
      </w:r>
      <w:r w:rsidR="00BD6A9A" w:rsidRPr="004701EC">
        <w:rPr>
          <w:rFonts w:ascii="KoPubWorld돋움체 Bold" w:eastAsia="KoPubWorld돋움체 Bold" w:hAnsi="KoPubWorld돋움체 Bold" w:cs="KoPubWorld돋움체 Bold" w:hint="eastAsia"/>
        </w:rPr>
        <w:t>145</w:t>
      </w:r>
      <w:r w:rsidR="000C57F1">
        <w:rPr>
          <w:rFonts w:ascii="KoPubWorld돋움체 Bold" w:eastAsia="KoPubWorld돋움체 Bold" w:hAnsi="KoPubWorld돋움체 Bold" w:cs="KoPubWorld돋움체 Bold" w:hint="eastAsia"/>
        </w:rPr>
        <w:t>.7억</w:t>
      </w:r>
      <w:r w:rsidR="00BD6A9A" w:rsidRPr="004701EC">
        <w:rPr>
          <w:rFonts w:ascii="KoPubWorld돋움체 Bold" w:eastAsia="KoPubWorld돋움체 Bold" w:hAnsi="KoPubWorld돋움체 Bold" w:cs="KoPubWorld돋움체 Bold" w:hint="eastAsia"/>
        </w:rPr>
        <w:t>(YoY +15%)</w:t>
      </w:r>
      <w:r w:rsidR="000C57F1">
        <w:rPr>
          <w:rFonts w:hint="eastAsia"/>
        </w:rPr>
        <w:t>을</w:t>
      </w:r>
      <w:r w:rsidR="00BD6A9A">
        <w:rPr>
          <w:rFonts w:hint="eastAsia"/>
        </w:rPr>
        <w:t xml:space="preserve"> 전망한다</w:t>
      </w:r>
      <w:r>
        <w:rPr>
          <w:rFonts w:hint="eastAsia"/>
        </w:rPr>
        <w:t>. 전술하였듯</w:t>
      </w:r>
      <w:r w:rsidR="004701EC">
        <w:rPr>
          <w:rFonts w:hint="eastAsia"/>
        </w:rPr>
        <w:t>,</w:t>
      </w:r>
      <w:r w:rsidR="003B2FA4">
        <w:rPr>
          <w:rFonts w:ascii="KoPubWorld돋움체 Bold" w:eastAsia="KoPubWorld돋움체 Bold" w:hAnsi="KoPubWorld돋움체 Bold" w:cs="KoPubWorld돋움체 Bold" w:hint="eastAsia"/>
        </w:rPr>
        <w:t xml:space="preserve"> </w:t>
      </w:r>
      <w:r w:rsidR="003B2FA4">
        <w:rPr>
          <w:rFonts w:hint="eastAsia"/>
        </w:rPr>
        <w:t>1)</w:t>
      </w:r>
      <w:r w:rsidR="00114670" w:rsidRPr="000B5CB4">
        <w:rPr>
          <w:u w:val="single"/>
        </w:rPr>
        <w:t>글로벌 무역·관광 수요 회복세</w:t>
      </w:r>
      <w:r w:rsidR="00BD6A9A">
        <w:rPr>
          <w:rFonts w:hint="eastAsia"/>
        </w:rPr>
        <w:t>,</w:t>
      </w:r>
      <w:r w:rsidR="00114670" w:rsidRPr="00097BCC">
        <w:t xml:space="preserve"> </w:t>
      </w:r>
      <w:r w:rsidR="003B2FA4">
        <w:rPr>
          <w:rFonts w:hint="eastAsia"/>
        </w:rPr>
        <w:t>2)</w:t>
      </w:r>
      <w:r w:rsidR="003B2FA4" w:rsidRPr="000B5CB4">
        <w:rPr>
          <w:rFonts w:hint="eastAsia"/>
          <w:u w:val="single"/>
        </w:rPr>
        <w:t>Cross-</w:t>
      </w:r>
      <w:proofErr w:type="spellStart"/>
      <w:r w:rsidR="003B2FA4" w:rsidRPr="000B5CB4">
        <w:rPr>
          <w:rFonts w:hint="eastAsia"/>
          <w:u w:val="single"/>
        </w:rPr>
        <w:t>boder</w:t>
      </w:r>
      <w:proofErr w:type="spellEnd"/>
      <w:r w:rsidR="00114670" w:rsidRPr="000B5CB4">
        <w:rPr>
          <w:u w:val="single"/>
        </w:rPr>
        <w:t xml:space="preserve"> 전자상거래 시장</w:t>
      </w:r>
      <w:r w:rsidR="003B2FA4" w:rsidRPr="000B5CB4">
        <w:rPr>
          <w:rFonts w:hint="eastAsia"/>
          <w:u w:val="single"/>
        </w:rPr>
        <w:t>의 지속적</w:t>
      </w:r>
      <w:r w:rsidR="00BD6A9A" w:rsidRPr="000B5CB4">
        <w:rPr>
          <w:rFonts w:hint="eastAsia"/>
          <w:u w:val="single"/>
        </w:rPr>
        <w:t>인</w:t>
      </w:r>
      <w:r w:rsidR="00114670" w:rsidRPr="000B5CB4">
        <w:rPr>
          <w:u w:val="single"/>
        </w:rPr>
        <w:t xml:space="preserve"> 고성장</w:t>
      </w:r>
      <w:r w:rsidR="00BD6A9A">
        <w:rPr>
          <w:rFonts w:hint="eastAsia"/>
        </w:rPr>
        <w:t>과 함께</w:t>
      </w:r>
      <w:r>
        <w:rPr>
          <w:rFonts w:hint="eastAsia"/>
        </w:rPr>
        <w:t>,</w:t>
      </w:r>
      <w:r w:rsidR="00BD6A9A">
        <w:rPr>
          <w:rFonts w:hint="eastAsia"/>
        </w:rPr>
        <w:t xml:space="preserve"> </w:t>
      </w:r>
      <w:r w:rsidR="00BD6A9A" w:rsidRPr="000B5CB4">
        <w:rPr>
          <w:rFonts w:ascii="KoPubWorld돋움체 Bold" w:eastAsia="KoPubWorld돋움체 Bold" w:hAnsi="KoPubWorld돋움체 Bold" w:cs="KoPubWorld돋움체 Bold" w:hint="eastAsia"/>
        </w:rPr>
        <w:t>매출·OPM 동반 상승 기조는 향후 더욱 강화</w:t>
      </w:r>
      <w:r w:rsidR="00BD6A9A">
        <w:rPr>
          <w:rFonts w:hint="eastAsia"/>
        </w:rPr>
        <w:t>될 것으로 전망된다</w:t>
      </w:r>
      <w:r w:rsidR="004701EC">
        <w:rPr>
          <w:rFonts w:hint="eastAsia"/>
        </w:rPr>
        <w:t>.</w:t>
      </w:r>
      <w:r w:rsidR="003B2FA4">
        <w:rPr>
          <w:rFonts w:hint="eastAsia"/>
        </w:rPr>
        <w:t xml:space="preserve"> </w:t>
      </w:r>
      <w:r w:rsidR="000B5CB4">
        <w:rPr>
          <w:rFonts w:hint="eastAsia"/>
        </w:rPr>
        <w:t xml:space="preserve">또한 </w:t>
      </w:r>
      <w:r>
        <w:rPr>
          <w:rFonts w:hint="eastAsia"/>
        </w:rPr>
        <w:t xml:space="preserve">후술할 </w:t>
      </w:r>
      <w:r w:rsidR="00114670" w:rsidRPr="00097BCC">
        <w:t>현금 결제 비중이 높은 지역의 디지털화가 본격화될 경우 EPS 기반 현금흐름은 한층 강화될 전망이다.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114670" w14:paraId="35CDDBF4" w14:textId="77777777" w:rsidTr="00BD6A9A">
        <w:trPr>
          <w:trHeight w:val="57"/>
        </w:trPr>
        <w:tc>
          <w:tcPr>
            <w:tcW w:w="5698" w:type="dxa"/>
            <w:tcBorders>
              <w:top w:val="nil"/>
              <w:left w:val="nil"/>
              <w:bottom w:val="single" w:sz="2" w:space="0" w:color="auto"/>
              <w:right w:val="nil"/>
            </w:tcBorders>
          </w:tcPr>
          <w:p w14:paraId="52E0EA07" w14:textId="28D77E93" w:rsidR="00114670" w:rsidRPr="00031BA6" w:rsidRDefault="007031FC" w:rsidP="00BD6A9A">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VISA C</w:t>
            </w:r>
            <w:r w:rsidR="0041523A">
              <w:rPr>
                <w:rFonts w:ascii="Yoon 윤고딕 540_TT" w:eastAsia="Yoon 윤고딕 540_TT" w:hAnsi="KoPubWorld돋움체 Medium" w:cs="KoPubWorld돋움체 Medium" w:hint="eastAsia"/>
                <w:sz w:val="18"/>
                <w:szCs w:val="20"/>
              </w:rPr>
              <w:t>ross</w:t>
            </w:r>
            <w:r w:rsidR="00114670">
              <w:rPr>
                <w:rFonts w:ascii="Yoon 윤고딕 540_TT" w:eastAsia="Yoon 윤고딕 540_TT" w:hAnsi="KoPubWorld돋움체 Medium" w:cs="KoPubWorld돋움체 Medium" w:hint="eastAsia"/>
                <w:sz w:val="18"/>
                <w:szCs w:val="20"/>
              </w:rPr>
              <w:t xml:space="preserve">-Border </w:t>
            </w:r>
            <w:r>
              <w:rPr>
                <w:rFonts w:ascii="Yoon 윤고딕 540_TT" w:eastAsia="Yoon 윤고딕 540_TT" w:hAnsi="KoPubWorld돋움체 Medium" w:cs="KoPubWorld돋움체 Medium" w:hint="eastAsia"/>
                <w:sz w:val="18"/>
                <w:szCs w:val="20"/>
              </w:rPr>
              <w:t xml:space="preserve">부문 </w:t>
            </w:r>
            <w:r w:rsidR="00114670">
              <w:rPr>
                <w:rFonts w:ascii="Yoon 윤고딕 540_TT" w:eastAsia="Yoon 윤고딕 540_TT" w:hAnsi="KoPubWorld돋움체 Medium" w:cs="KoPubWorld돋움체 Medium"/>
                <w:sz w:val="18"/>
                <w:szCs w:val="20"/>
              </w:rPr>
              <w:t>매출</w:t>
            </w:r>
            <w:r w:rsidR="00114670">
              <w:rPr>
                <w:rFonts w:ascii="Yoon 윤고딕 540_TT" w:eastAsia="Yoon 윤고딕 540_TT" w:hAnsi="KoPubWorld돋움체 Medium" w:cs="KoPubWorld돋움체 Medium" w:hint="eastAsia"/>
                <w:sz w:val="18"/>
                <w:szCs w:val="20"/>
              </w:rPr>
              <w:t xml:space="preserve"> 전망</w:t>
            </w:r>
            <w:r w:rsidR="00746C5F">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(단위: </w:t>
            </w:r>
            <w:r w:rsidR="00746C5F">
              <w:rPr>
                <w:rFonts w:ascii="Yoon 윤고딕 540_TT" w:eastAsia="Yoon 윤고딕 540_TT" w:hAnsi="KoPubWorld돋움체 Medium" w:cs="KoPubWorld돋움체 Medium" w:hint="eastAsia"/>
                <w:sz w:val="18"/>
                <w:szCs w:val="20"/>
              </w:rPr>
              <w:t>$ Bn</w:t>
            </w:r>
            <w:r w:rsidR="00114670">
              <w:rPr>
                <w:rFonts w:ascii="Yoon 윤고딕 540_TT" w:eastAsia="Yoon 윤고딕 540_TT" w:hAnsi="KoPubWorld돋움체 Medium" w:cs="KoPubWorld돋움체 Medium" w:hint="eastAsia"/>
                <w:sz w:val="18"/>
                <w:szCs w:val="20"/>
              </w:rPr>
              <w:t>)</w:t>
            </w:r>
          </w:p>
        </w:tc>
        <w:tc>
          <w:tcPr>
            <w:tcW w:w="5698" w:type="dxa"/>
            <w:tcBorders>
              <w:top w:val="nil"/>
              <w:left w:val="nil"/>
              <w:bottom w:val="single" w:sz="2" w:space="0" w:color="auto"/>
              <w:right w:val="nil"/>
            </w:tcBorders>
          </w:tcPr>
          <w:p w14:paraId="197EF01A" w14:textId="35D1AAB4" w:rsidR="00114670" w:rsidRPr="00EB3DA4" w:rsidRDefault="00BD6A9A" w:rsidP="00BD6A9A">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VISA &amp; Mastercard E</w:t>
            </w:r>
            <w:r w:rsidR="00114670">
              <w:rPr>
                <w:rFonts w:ascii="Yoon 윤고딕 540_TT" w:eastAsia="Yoon 윤고딕 540_TT" w:hAnsi="KoPubWorld돋움체 Medium" w:cs="KoPubWorld돋움체 Medium" w:hint="eastAsia"/>
                <w:sz w:val="18"/>
                <w:szCs w:val="20"/>
              </w:rPr>
              <w:t xml:space="preserve">PS </w:t>
            </w:r>
            <w:r>
              <w:rPr>
                <w:rFonts w:ascii="Yoon 윤고딕 540_TT" w:eastAsia="Yoon 윤고딕 540_TT" w:hAnsi="KoPubWorld돋움체 Medium" w:cs="KoPubWorld돋움체 Medium" w:hint="eastAsia"/>
                <w:sz w:val="18"/>
                <w:szCs w:val="20"/>
              </w:rPr>
              <w:t xml:space="preserve">YoY </w:t>
            </w:r>
            <w:r w:rsidR="00114670">
              <w:rPr>
                <w:rFonts w:ascii="Yoon 윤고딕 540_TT" w:eastAsia="Yoon 윤고딕 540_TT" w:hAnsi="KoPubWorld돋움체 Medium" w:cs="KoPubWorld돋움체 Medium" w:hint="eastAsia"/>
                <w:sz w:val="18"/>
                <w:szCs w:val="20"/>
              </w:rPr>
              <w:t xml:space="preserve">성장률         </w:t>
            </w:r>
            <w:r>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(단위:</w:t>
            </w:r>
            <w:r>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w:t>
            </w:r>
          </w:p>
        </w:tc>
      </w:tr>
      <w:tr w:rsidR="00114670" w14:paraId="18661BB7" w14:textId="77777777" w:rsidTr="00BD6A9A">
        <w:tblPrEx>
          <w:tblCellMar>
            <w:left w:w="99" w:type="dxa"/>
            <w:right w:w="99" w:type="dxa"/>
          </w:tblCellMar>
        </w:tblPrEx>
        <w:trPr>
          <w:trHeight w:val="2891"/>
        </w:trPr>
        <w:tc>
          <w:tcPr>
            <w:tcW w:w="5698" w:type="dxa"/>
            <w:tcBorders>
              <w:top w:val="single" w:sz="2" w:space="0" w:color="auto"/>
              <w:left w:val="nil"/>
              <w:bottom w:val="single" w:sz="2" w:space="0" w:color="auto"/>
              <w:right w:val="nil"/>
            </w:tcBorders>
            <w:vAlign w:val="center"/>
          </w:tcPr>
          <w:p w14:paraId="357BF68F" w14:textId="77777777" w:rsidR="00114670" w:rsidRDefault="00114670" w:rsidP="00BD6A9A">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83840" behindDoc="0" locked="0" layoutInCell="1" allowOverlap="1" wp14:anchorId="74FC40D6" wp14:editId="28E8B0F1">
                      <wp:simplePos x="0" y="0"/>
                      <wp:positionH relativeFrom="column">
                        <wp:posOffset>1692910</wp:posOffset>
                      </wp:positionH>
                      <wp:positionV relativeFrom="paragraph">
                        <wp:posOffset>278130</wp:posOffset>
                      </wp:positionV>
                      <wp:extent cx="1489710" cy="98425"/>
                      <wp:effectExtent l="0" t="171450" r="0" b="168275"/>
                      <wp:wrapNone/>
                      <wp:docPr id="503631313" name="화살표: 오른쪽 19"/>
                      <wp:cNvGraphicFramePr/>
                      <a:graphic xmlns:a="http://schemas.openxmlformats.org/drawingml/2006/main">
                        <a:graphicData uri="http://schemas.microsoft.com/office/word/2010/wordprocessingShape">
                          <wps:wsp>
                            <wps:cNvSpPr/>
                            <wps:spPr bwMode="auto">
                              <a:xfrm rot="20733774">
                                <a:off x="0" y="0"/>
                                <a:ext cx="1489710" cy="98425"/>
                              </a:xfrm>
                              <a:prstGeom prst="rightArrow">
                                <a:avLst>
                                  <a:gd name="adj1" fmla="val 50000"/>
                                  <a:gd name="adj2" fmla="val 97340"/>
                                </a:avLst>
                              </a:prstGeom>
                              <a:solidFill>
                                <a:srgbClr val="EE0000"/>
                              </a:solidFill>
                              <a:ln>
                                <a:noFill/>
                              </a:ln>
                            </wps:spPr>
                            <wps:txbx>
                              <w:txbxContent>
                                <w:p w14:paraId="7E88CCEF" w14:textId="77777777" w:rsidR="00114670" w:rsidRDefault="00114670" w:rsidP="00114670"/>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FC40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19" o:spid="_x0000_s1038" type="#_x0000_t13" style="position:absolute;left:0;text-align:left;margin-left:133.3pt;margin-top:21.9pt;width:117.3pt;height:7.75pt;rotation:-946150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" adj="20211" fillcolor="#e00" stroked="f">
                      <v:textbox style="layout-flow:vertical;mso-layout-flow-alt:bottom-to-top">
                        <w:txbxContent>
                          <w:p w14:paraId="7E88CCEF" w14:textId="77777777" w:rsidR="00114670" w:rsidRDefault="00114670" w:rsidP="00114670"/>
                        </w:txbxContent>
                      </v:textbox>
                    </v:shape>
                  </w:pict>
                </mc:Fallback>
              </mc:AlternateContent>
            </w:r>
            <w:r>
              <w:rPr>
                <w:noProof/>
                <w:w w:val="100"/>
              </w:rPr>
              <mc:AlternateContent>
                <mc:Choice Requires="wps">
                  <w:drawing>
                    <wp:anchor distT="0" distB="0" distL="114300" distR="114300" simplePos="0" relativeHeight="251680768" behindDoc="1" locked="0" layoutInCell="1" allowOverlap="1" wp14:anchorId="7DD52025" wp14:editId="743F1EAE">
                      <wp:simplePos x="0" y="0"/>
                      <wp:positionH relativeFrom="column">
                        <wp:posOffset>1782320</wp:posOffset>
                      </wp:positionH>
                      <wp:positionV relativeFrom="paragraph">
                        <wp:posOffset>115033</wp:posOffset>
                      </wp:positionV>
                      <wp:extent cx="1397000" cy="1429385"/>
                      <wp:effectExtent l="0" t="0" r="0" b="0"/>
                      <wp:wrapNone/>
                      <wp:docPr id="1330976841" name="직사각형 16"/>
                      <wp:cNvGraphicFramePr/>
                      <a:graphic xmlns:a="http://schemas.openxmlformats.org/drawingml/2006/main">
                        <a:graphicData uri="http://schemas.microsoft.com/office/word/2010/wordprocessingShape">
                          <wps:wsp>
                            <wps:cNvSpPr/>
                            <wps:spPr bwMode="auto">
                              <a:xfrm>
                                <a:off x="0" y="0"/>
                                <a:ext cx="1397000" cy="1429385"/>
                              </a:xfrm>
                              <a:prstGeom prst="rect">
                                <a:avLst/>
                              </a:prstGeom>
                              <a:solidFill>
                                <a:srgbClr val="B4C7E7">
                                  <a:alpha val="50000"/>
                                </a:srgbClr>
                              </a:solidFill>
                              <a:ln>
                                <a:noFill/>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E52BF" id="직사각형 16" o:spid="_x0000_s1026" style="position:absolute;margin-left:140.35pt;margin-top:9.05pt;width:110pt;height:112.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" fillcolor="#b4c7e7" stroked="f">
                      <v:fill opacity="32896f"/>
                      <v:textbox style="layout-flow:vertical;mso-layout-flow-alt:bottom-to-top"/>
                    </v:rect>
                  </w:pict>
                </mc:Fallback>
              </mc:AlternateContent>
            </w:r>
            <w:r>
              <w:rPr>
                <w:noProof/>
              </w:rPr>
              <w:drawing>
                <wp:inline distT="0" distB="0" distL="0" distR="0" wp14:anchorId="3488E123" wp14:editId="01D8C60D">
                  <wp:extent cx="3322320" cy="1835240"/>
                  <wp:effectExtent l="0" t="0" r="0" b="0"/>
                  <wp:docPr id="373210507" name="차트 1">
                    <a:extLst xmlns:a="http://schemas.openxmlformats.org/drawingml/2006/main">
                      <a:ext uri="{FF2B5EF4-FFF2-40B4-BE49-F238E27FC236}">
                        <a16:creationId xmlns:a16="http://schemas.microsoft.com/office/drawing/2014/main" id="{FA943DD5-BC38-20AF-BEAD-27D67EE0E7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698" w:type="dxa"/>
            <w:tcBorders>
              <w:top w:val="single" w:sz="2" w:space="0" w:color="auto"/>
              <w:left w:val="nil"/>
              <w:bottom w:val="single" w:sz="2" w:space="0" w:color="auto"/>
              <w:right w:val="nil"/>
            </w:tcBorders>
            <w:vAlign w:val="center"/>
          </w:tcPr>
          <w:p w14:paraId="6FAE9A66" w14:textId="77777777" w:rsidR="00114670" w:rsidRDefault="00114670" w:rsidP="00BD6A9A">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82816" behindDoc="0" locked="0" layoutInCell="1" allowOverlap="1" wp14:anchorId="4C7E7E65" wp14:editId="1A9783EC">
                      <wp:simplePos x="0" y="0"/>
                      <wp:positionH relativeFrom="column">
                        <wp:posOffset>1456055</wp:posOffset>
                      </wp:positionH>
                      <wp:positionV relativeFrom="paragraph">
                        <wp:posOffset>643255</wp:posOffset>
                      </wp:positionV>
                      <wp:extent cx="814705" cy="738505"/>
                      <wp:effectExtent l="0" t="0" r="23495" b="23495"/>
                      <wp:wrapNone/>
                      <wp:docPr id="859764124" name="직사각형 18"/>
                      <wp:cNvGraphicFramePr/>
                      <a:graphic xmlns:a="http://schemas.openxmlformats.org/drawingml/2006/main">
                        <a:graphicData uri="http://schemas.microsoft.com/office/word/2010/wordprocessingShape">
                          <wps:wsp>
                            <wps:cNvSpPr/>
                            <wps:spPr bwMode="auto">
                              <a:xfrm>
                                <a:off x="0" y="0"/>
                                <a:ext cx="814705" cy="738505"/>
                              </a:xfrm>
                              <a:prstGeom prst="rect">
                                <a:avLst/>
                              </a:prstGeom>
                              <a:noFill/>
                              <a:ln w="19050">
                                <a:solidFill>
                                  <a:srgbClr val="EE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C6327" id="직사각형 18" o:spid="_x0000_s1026" style="position:absolute;margin-left:114.65pt;margin-top:50.65pt;width:64.15pt;height:58.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" filled="f" strokecolor="#e00" strokeweight="1.5pt">
                      <v:textbox style="layout-flow:vertical;mso-layout-flow-alt:bottom-to-top"/>
                    </v:rect>
                  </w:pict>
                </mc:Fallback>
              </mc:AlternateContent>
            </w:r>
            <w:r>
              <w:rPr>
                <w:noProof/>
              </w:rPr>
              <w:drawing>
                <wp:inline distT="0" distB="0" distL="0" distR="0" wp14:anchorId="127D67E4" wp14:editId="55A8814B">
                  <wp:extent cx="3352800" cy="1866900"/>
                  <wp:effectExtent l="0" t="0" r="0" b="0"/>
                  <wp:docPr id="1539055756" name="차트 1">
                    <a:extLst xmlns:a="http://schemas.openxmlformats.org/drawingml/2006/main">
                      <a:ext uri="{FF2B5EF4-FFF2-40B4-BE49-F238E27FC236}">
                        <a16:creationId xmlns:a16="http://schemas.microsoft.com/office/drawing/2014/main" id="{2494620E-8978-ADCD-8A90-4C76E39AD0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114670" w14:paraId="0DEAE24F" w14:textId="77777777" w:rsidTr="00BD6A9A">
        <w:trPr>
          <w:trHeight w:val="313"/>
        </w:trPr>
        <w:tc>
          <w:tcPr>
            <w:tcW w:w="5698" w:type="dxa"/>
            <w:tcBorders>
              <w:top w:val="single" w:sz="2" w:space="0" w:color="auto"/>
              <w:left w:val="nil"/>
              <w:bottom w:val="nil"/>
              <w:right w:val="nil"/>
            </w:tcBorders>
          </w:tcPr>
          <w:p w14:paraId="2041FB3F" w14:textId="77777777" w:rsidR="00114670" w:rsidRPr="00512D4E" w:rsidRDefault="00114670" w:rsidP="00BD6A9A">
            <w:pPr>
              <w:tabs>
                <w:tab w:val="left" w:pos="2160"/>
              </w:tabs>
              <w:rPr>
                <w:sz w:val="12"/>
                <w:szCs w:val="14"/>
              </w:rPr>
            </w:pPr>
            <w:r w:rsidRPr="00512D4E">
              <w:rPr>
                <w:rFonts w:hint="eastAsia"/>
                <w:sz w:val="12"/>
                <w:szCs w:val="14"/>
              </w:rPr>
              <w:t>출처</w:t>
            </w:r>
            <w:r w:rsidRPr="00512D4E">
              <w:rPr>
                <w:sz w:val="12"/>
                <w:szCs w:val="14"/>
              </w:rPr>
              <w:t>:</w:t>
            </w:r>
            <w:r>
              <w:rPr>
                <w:rFonts w:hint="eastAsia"/>
                <w:sz w:val="12"/>
                <w:szCs w:val="14"/>
              </w:rPr>
              <w:t xml:space="preserve"> Visa</w:t>
            </w:r>
            <w:r w:rsidRPr="00512D4E">
              <w:rPr>
                <w:rFonts w:hint="eastAsia"/>
                <w:sz w:val="12"/>
                <w:szCs w:val="14"/>
              </w:rPr>
              <w:t xml:space="preserve">, </w:t>
            </w:r>
            <w:r w:rsidRPr="00512D4E">
              <w:rPr>
                <w:sz w:val="12"/>
                <w:szCs w:val="14"/>
              </w:rPr>
              <w:t xml:space="preserve">RFS Team </w:t>
            </w:r>
            <w:r>
              <w:rPr>
                <w:rFonts w:hint="eastAsia"/>
                <w:sz w:val="12"/>
                <w:szCs w:val="14"/>
              </w:rPr>
              <w:t>2 추정</w:t>
            </w:r>
          </w:p>
        </w:tc>
        <w:tc>
          <w:tcPr>
            <w:tcW w:w="5698" w:type="dxa"/>
            <w:tcBorders>
              <w:top w:val="single" w:sz="2" w:space="0" w:color="auto"/>
              <w:left w:val="nil"/>
              <w:bottom w:val="nil"/>
              <w:right w:val="nil"/>
            </w:tcBorders>
          </w:tcPr>
          <w:p w14:paraId="1E506978" w14:textId="77777777" w:rsidR="00114670" w:rsidRPr="0094532F" w:rsidRDefault="00114670" w:rsidP="00BD6A9A">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Bloomberg, </w:t>
            </w:r>
            <w:r w:rsidRPr="00B62805">
              <w:rPr>
                <w:sz w:val="12"/>
                <w:szCs w:val="14"/>
              </w:rPr>
              <w:t xml:space="preserve">RFS Team </w:t>
            </w:r>
            <w:r>
              <w:rPr>
                <w:rFonts w:hint="eastAsia"/>
                <w:sz w:val="12"/>
                <w:szCs w:val="14"/>
              </w:rPr>
              <w:t>2</w:t>
            </w:r>
          </w:p>
        </w:tc>
      </w:tr>
    </w:tbl>
    <w:p w14:paraId="06F8AFA5" w14:textId="77777777" w:rsidR="00114670" w:rsidRDefault="00114670" w:rsidP="00114670">
      <w:pPr>
        <w:tabs>
          <w:tab w:val="left" w:pos="2160"/>
        </w:tabs>
        <w:rPr>
          <w:rFonts w:ascii="KoPubWorld돋움체 Bold" w:eastAsia="KoPubWorld돋움체 Bold" w:hAnsi="KoPubWorld돋움체 Bold" w:cs="KoPubWorld돋움체 Bold"/>
        </w:rPr>
      </w:pPr>
    </w:p>
    <w:p w14:paraId="0D76F03C" w14:textId="489FDB75" w:rsidR="00114670" w:rsidRPr="00FF705C" w:rsidRDefault="001164E0" w:rsidP="00114670">
      <w:pPr>
        <w:tabs>
          <w:tab w:val="left" w:pos="2160"/>
        </w:tabs>
        <w:rPr>
          <w:rFonts w:ascii="KoPubWorld돋움체 Bold" w:eastAsia="KoPubWorld돋움체 Bold" w:hAnsi="KoPubWorld돋움체 Bold" w:cs="KoPubWorld돋움체 Bold"/>
          <w:color w:val="203864"/>
        </w:rPr>
      </w:pPr>
      <w:r w:rsidRPr="00FF705C">
        <w:rPr>
          <w:rFonts w:ascii="KoPubWorld돋움체 Bold" w:eastAsia="KoPubWorld돋움체 Bold" w:hAnsi="KoPubWorld돋움체 Bold" w:cs="KoPubWorld돋움체 Bold" w:hint="eastAsia"/>
          <w:color w:val="203864"/>
        </w:rPr>
        <w:lastRenderedPageBreak/>
        <w:t>③</w:t>
      </w:r>
      <w:r w:rsidR="00114670" w:rsidRPr="00FF705C">
        <w:rPr>
          <w:rFonts w:ascii="KoPubWorld돋움체 Bold" w:eastAsia="KoPubWorld돋움체 Bold" w:hAnsi="KoPubWorld돋움체 Bold" w:cs="KoPubWorld돋움체 Bold" w:hint="eastAsia"/>
          <w:color w:val="203864"/>
        </w:rPr>
        <w:t xml:space="preserve"> 성장, 끝나지 않았다</w:t>
      </w:r>
    </w:p>
    <w:p w14:paraId="1E59CF01" w14:textId="78BE6CF8" w:rsidR="0042169A" w:rsidRDefault="008350A1" w:rsidP="00114670">
      <w:pPr>
        <w:tabs>
          <w:tab w:val="left" w:pos="2160"/>
        </w:tabs>
      </w:pPr>
      <w:r w:rsidRPr="00E15A42">
        <w:rPr>
          <w:rFonts w:ascii="KoPubWorld돋움체 Bold" w:eastAsia="KoPubWorld돋움체 Bold" w:hAnsi="KoPubWorld돋움체 Bold" w:cs="KoPubWorld돋움체 Bold" w:hint="eastAsia"/>
          <w:noProof/>
          <w:color w:val="3C7D22"/>
          <w:spacing w:val="0"/>
          <w:w w:val="100"/>
        </w:rPr>
        <mc:AlternateContent>
          <mc:Choice Requires="wps">
            <w:drawing>
              <wp:anchor distT="0" distB="0" distL="114300" distR="114300" simplePos="0" relativeHeight="251713536" behindDoc="1" locked="0" layoutInCell="1" allowOverlap="1" wp14:anchorId="45A20B7F" wp14:editId="3C6760C0">
                <wp:simplePos x="0" y="0"/>
                <wp:positionH relativeFrom="leftMargin">
                  <wp:align>right</wp:align>
                </wp:positionH>
                <wp:positionV relativeFrom="paragraph">
                  <wp:posOffset>635342</wp:posOffset>
                </wp:positionV>
                <wp:extent cx="2160000" cy="955675"/>
                <wp:effectExtent l="0" t="0" r="0" b="0"/>
                <wp:wrapNone/>
                <wp:docPr id="1112087462" name="Text Box 1112087462"/>
                <wp:cNvGraphicFramePr/>
                <a:graphic xmlns:a="http://schemas.openxmlformats.org/drawingml/2006/main">
                  <a:graphicData uri="http://schemas.microsoft.com/office/word/2010/wordprocessingShape">
                    <wps:wsp>
                      <wps:cNvSpPr txBox="1"/>
                      <wps:spPr>
                        <a:xfrm>
                          <a:off x="0" y="0"/>
                          <a:ext cx="2160000" cy="955675"/>
                        </a:xfrm>
                        <a:prstGeom prst="rect">
                          <a:avLst/>
                        </a:prstGeom>
                        <a:noFill/>
                        <a:ln w="6350">
                          <a:noFill/>
                        </a:ln>
                      </wps:spPr>
                      <wps:txbx>
                        <w:txbxContent>
                          <w:p w14:paraId="0B000F3F" w14:textId="77777777" w:rsidR="00D91D24" w:rsidRPr="00D73B10" w:rsidRDefault="00D91D24" w:rsidP="008350A1">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美 전자상거래 </w:t>
                            </w:r>
                            <w:proofErr w:type="spellStart"/>
                            <w:r>
                              <w:rPr>
                                <w:rFonts w:ascii="KoPubWorld돋움체 Bold" w:eastAsia="KoPubWorld돋움체 Bold" w:hAnsi="KoPubWorld돋움체 Bold" w:cs="KoPubWorld돋움체 Bold" w:hint="eastAsia"/>
                              </w:rPr>
                              <w:t>침투율</w:t>
                            </w:r>
                            <w:proofErr w:type="spellEnd"/>
                            <w:r>
                              <w:rPr>
                                <w:rFonts w:ascii="KoPubWorld돋움체 Bold" w:eastAsia="KoPubWorld돋움체 Bold" w:hAnsi="KoPubWorld돋움체 Bold" w:cs="KoPubWorld돋움체 Bold" w:hint="eastAsia"/>
                              </w:rPr>
                              <w:t xml:space="preserve"> 16.4%, </w:t>
                            </w:r>
                            <w:r>
                              <w:rPr>
                                <w:rFonts w:ascii="KoPubWorld돋움체 Bold" w:eastAsia="KoPubWorld돋움체 Bold" w:hAnsi="KoPubWorld돋움체 Bold" w:cs="KoPubWorld돋움체 Bold"/>
                              </w:rPr>
                              <w:br/>
                              <w:t>여전히</w:t>
                            </w:r>
                            <w:r>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rPr>
                              <w:t>성장</w:t>
                            </w:r>
                            <w:r>
                              <w:rPr>
                                <w:rFonts w:ascii="KoPubWorld돋움체 Bold" w:eastAsia="KoPubWorld돋움체 Bold" w:hAnsi="KoPubWorld돋움체 Bold" w:cs="KoPubWorld돋움체 Bold" w:hint="eastAsia"/>
                              </w:rPr>
                              <w:t xml:space="preserve"> 여력 존재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20B7F" id="Text Box 1112087462" o:spid="_x0000_s1039" type="#_x0000_t202" style="position:absolute;left:0;text-align:left;margin-left:118.9pt;margin-top:50.05pt;width:170.1pt;height:75.25pt;z-index:-2516029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" filled="f" stroked="f" strokeweight=".5pt">
                <v:textbox>
                  <w:txbxContent>
                    <w:p w14:paraId="0B000F3F" w14:textId="77777777" w:rsidR="00D91D24" w:rsidRPr="00D73B10" w:rsidRDefault="00D91D24" w:rsidP="008350A1">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美 전자상거래 </w:t>
                      </w:r>
                      <w:proofErr w:type="spellStart"/>
                      <w:r>
                        <w:rPr>
                          <w:rFonts w:ascii="KoPubWorld돋움체 Bold" w:eastAsia="KoPubWorld돋움체 Bold" w:hAnsi="KoPubWorld돋움체 Bold" w:cs="KoPubWorld돋움체 Bold" w:hint="eastAsia"/>
                        </w:rPr>
                        <w:t>침투율</w:t>
                      </w:r>
                      <w:proofErr w:type="spellEnd"/>
                      <w:r>
                        <w:rPr>
                          <w:rFonts w:ascii="KoPubWorld돋움체 Bold" w:eastAsia="KoPubWorld돋움체 Bold" w:hAnsi="KoPubWorld돋움체 Bold" w:cs="KoPubWorld돋움체 Bold" w:hint="eastAsia"/>
                        </w:rPr>
                        <w:t xml:space="preserve"> 16.4%, </w:t>
                      </w:r>
                      <w:r>
                        <w:rPr>
                          <w:rFonts w:ascii="KoPubWorld돋움체 Bold" w:eastAsia="KoPubWorld돋움체 Bold" w:hAnsi="KoPubWorld돋움체 Bold" w:cs="KoPubWorld돋움체 Bold"/>
                        </w:rPr>
                        <w:br/>
                        <w:t>여전히</w:t>
                      </w:r>
                      <w:r>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rPr>
                        <w:t>성장</w:t>
                      </w:r>
                      <w:r>
                        <w:rPr>
                          <w:rFonts w:ascii="KoPubWorld돋움체 Bold" w:eastAsia="KoPubWorld돋움체 Bold" w:hAnsi="KoPubWorld돋움체 Bold" w:cs="KoPubWorld돋움체 Bold" w:hint="eastAsia"/>
                        </w:rPr>
                        <w:t xml:space="preserve"> 여력 존재</w:t>
                      </w:r>
                    </w:p>
                  </w:txbxContent>
                </v:textbox>
                <w10:wrap anchorx="margin"/>
              </v:shape>
            </w:pict>
          </mc:Fallback>
        </mc:AlternateContent>
      </w:r>
      <w:r w:rsidR="00114670">
        <w:rPr>
          <w:rFonts w:ascii="KoPubWorld돋움체 Bold" w:eastAsia="KoPubWorld돋움체 Bold" w:hAnsi="KoPubWorld돋움체 Bold" w:cs="KoPubWorld돋움체 Bold" w:hint="eastAsia"/>
        </w:rPr>
        <w:t>글로벌</w:t>
      </w:r>
      <w:r w:rsidR="00114670" w:rsidRPr="007F639A">
        <w:rPr>
          <w:rFonts w:ascii="KoPubWorld돋움체 Bold" w:eastAsia="KoPubWorld돋움체 Bold" w:hAnsi="KoPubWorld돋움체 Bold" w:cs="KoPubWorld돋움체 Bold"/>
        </w:rPr>
        <w:t xml:space="preserve"> 전자상거래 </w:t>
      </w:r>
      <w:proofErr w:type="spellStart"/>
      <w:r w:rsidR="00114670" w:rsidRPr="007F639A">
        <w:rPr>
          <w:rFonts w:ascii="KoPubWorld돋움체 Bold" w:eastAsia="KoPubWorld돋움체 Bold" w:hAnsi="KoPubWorld돋움체 Bold" w:cs="KoPubWorld돋움체 Bold"/>
        </w:rPr>
        <w:t>침투율</w:t>
      </w:r>
      <w:proofErr w:type="spellEnd"/>
      <w:r w:rsidR="00114670" w:rsidRPr="007F639A">
        <w:rPr>
          <w:rFonts w:ascii="KoPubWorld돋움체 Bold" w:eastAsia="KoPubWorld돋움체 Bold" w:hAnsi="KoPubWorld돋움체 Bold" w:cs="KoPubWorld돋움체 Bold"/>
        </w:rPr>
        <w:t xml:space="preserve"> 확대는 </w:t>
      </w:r>
      <w:r w:rsidR="0042169A">
        <w:rPr>
          <w:rFonts w:ascii="KoPubWorld돋움체 Bold" w:eastAsia="KoPubWorld돋움체 Bold" w:hAnsi="KoPubWorld돋움체 Bold" w:cs="KoPubWorld돋움체 Bold" w:hint="eastAsia"/>
        </w:rPr>
        <w:t xml:space="preserve">동사에 </w:t>
      </w:r>
      <w:r w:rsidR="00114670" w:rsidRPr="007F639A">
        <w:rPr>
          <w:rFonts w:ascii="KoPubWorld돋움체 Bold" w:eastAsia="KoPubWorld돋움체 Bold" w:hAnsi="KoPubWorld돋움체 Bold" w:cs="KoPubWorld돋움체 Bold"/>
        </w:rPr>
        <w:t>추가 성장 여력을 제공</w:t>
      </w:r>
      <w:r w:rsidR="00114670">
        <w:rPr>
          <w:rFonts w:ascii="KoPubWorld돋움체 Bold" w:eastAsia="KoPubWorld돋움체 Bold" w:hAnsi="KoPubWorld돋움체 Bold" w:cs="KoPubWorld돋움체 Bold"/>
        </w:rPr>
        <w:t>하며</w:t>
      </w:r>
      <w:r w:rsidR="0042169A">
        <w:rPr>
          <w:rFonts w:ascii="KoPubWorld돋움체 Bold" w:eastAsia="KoPubWorld돋움체 Bold" w:hAnsi="KoPubWorld돋움체 Bold" w:cs="KoPubWorld돋움체 Bold" w:hint="eastAsia"/>
        </w:rPr>
        <w:t>,</w:t>
      </w:r>
      <w:r w:rsidR="00114670">
        <w:rPr>
          <w:rFonts w:ascii="KoPubWorld돋움체 Bold" w:eastAsia="KoPubWorld돋움체 Bold" w:hAnsi="KoPubWorld돋움체 Bold" w:cs="KoPubWorld돋움체 Bold" w:hint="eastAsia"/>
        </w:rPr>
        <w:t xml:space="preserve"> 특히 미국 시장</w:t>
      </w:r>
      <w:r w:rsidR="0042169A">
        <w:rPr>
          <w:rFonts w:ascii="KoPubWorld돋움체 Bold" w:eastAsia="KoPubWorld돋움체 Bold" w:hAnsi="KoPubWorld돋움체 Bold" w:cs="KoPubWorld돋움체 Bold" w:hint="eastAsia"/>
        </w:rPr>
        <w:t>의 침투 여력이 잔존</w:t>
      </w:r>
      <w:r w:rsidR="0042169A" w:rsidRPr="0042169A">
        <w:rPr>
          <w:rFonts w:hint="eastAsia"/>
        </w:rPr>
        <w:t>함을 전망한다.</w:t>
      </w:r>
      <w:r w:rsidR="00114670" w:rsidRPr="00FE7342">
        <w:rPr>
          <w:rFonts w:hint="eastAsia"/>
        </w:rPr>
        <w:t xml:space="preserve"> </w:t>
      </w:r>
      <w:r w:rsidR="00114670" w:rsidRPr="00A85584">
        <w:t xml:space="preserve">미국은 전자상거래와 </w:t>
      </w:r>
      <w:proofErr w:type="spellStart"/>
      <w:r w:rsidR="00114670" w:rsidRPr="00A85584">
        <w:t>비대면</w:t>
      </w:r>
      <w:proofErr w:type="spellEnd"/>
      <w:r w:rsidR="00114670" w:rsidRPr="00A85584">
        <w:t xml:space="preserve"> 결제 인프라가 세계적으로 가장 발달한 시장 중 하나임에도 불구하고, 결제 건수 기준으로는 여전히 현금·수표 사용이 상당 비중을 차지하고 있다.</w:t>
      </w:r>
    </w:p>
    <w:p w14:paraId="26EAF67B" w14:textId="1C941A37" w:rsidR="00114670" w:rsidRDefault="00114670" w:rsidP="00114670">
      <w:pPr>
        <w:tabs>
          <w:tab w:val="left" w:pos="2160"/>
        </w:tabs>
      </w:pPr>
      <w:r w:rsidRPr="006246C2">
        <w:rPr>
          <w:u w:val="single"/>
        </w:rPr>
        <w:t xml:space="preserve">‘22년 미국 </w:t>
      </w:r>
      <w:proofErr w:type="spellStart"/>
      <w:r w:rsidRPr="006246C2">
        <w:rPr>
          <w:u w:val="single"/>
        </w:rPr>
        <w:t>비대면</w:t>
      </w:r>
      <w:proofErr w:type="spellEnd"/>
      <w:r w:rsidRPr="006246C2">
        <w:rPr>
          <w:u w:val="single"/>
        </w:rPr>
        <w:t xml:space="preserve"> 결제 금액은 </w:t>
      </w:r>
      <w:r w:rsidR="000445DB">
        <w:rPr>
          <w:rFonts w:hint="eastAsia"/>
          <w:u w:val="single"/>
        </w:rPr>
        <w:t>$</w:t>
      </w:r>
      <w:r w:rsidRPr="006246C2">
        <w:rPr>
          <w:u w:val="single"/>
        </w:rPr>
        <w:t>7.7조로 전체 카드 결제의 68.1%를 차지</w:t>
      </w:r>
      <w:r w:rsidRPr="00FE7342">
        <w:t xml:space="preserve">했으나, </w:t>
      </w:r>
      <w:r w:rsidRPr="006246C2">
        <w:rPr>
          <w:u w:val="single"/>
        </w:rPr>
        <w:t>월</w:t>
      </w:r>
      <w:r w:rsidR="0042169A" w:rsidRPr="006246C2">
        <w:rPr>
          <w:rFonts w:hint="eastAsia"/>
          <w:u w:val="single"/>
        </w:rPr>
        <w:t xml:space="preserve"> </w:t>
      </w:r>
      <w:r w:rsidRPr="006246C2">
        <w:rPr>
          <w:u w:val="single"/>
        </w:rPr>
        <w:t>평균 결제 46회 중 8회가 여전히 현금·수표</w:t>
      </w:r>
      <w:r w:rsidRPr="00FE7342">
        <w:t xml:space="preserve">로 이루어지고 있다. </w:t>
      </w:r>
      <w:r w:rsidRPr="00A85584">
        <w:rPr>
          <w:rFonts w:hint="eastAsia"/>
          <w:u w:val="single"/>
        </w:rPr>
        <w:t>4Q24</w:t>
      </w:r>
      <w:r w:rsidRPr="00A85584">
        <w:rPr>
          <w:u w:val="single"/>
        </w:rPr>
        <w:t xml:space="preserve"> 미국 전자상거래 거래액은 </w:t>
      </w:r>
      <w:r w:rsidR="000445DB">
        <w:rPr>
          <w:rFonts w:hint="eastAsia"/>
          <w:u w:val="single"/>
        </w:rPr>
        <w:t>$</w:t>
      </w:r>
      <w:r w:rsidRPr="00A85584">
        <w:rPr>
          <w:u w:val="single"/>
        </w:rPr>
        <w:t xml:space="preserve">3,090억(YoY +9.4%)로 전체 소매판매의 </w:t>
      </w:r>
      <w:r w:rsidRPr="00A85584">
        <w:rPr>
          <w:rFonts w:hint="eastAsia"/>
          <w:u w:val="single"/>
        </w:rPr>
        <w:t>1</w:t>
      </w:r>
      <w:r w:rsidRPr="00A85584">
        <w:rPr>
          <w:u w:val="single"/>
        </w:rPr>
        <w:t>6.4%에 해당</w:t>
      </w:r>
      <w:r w:rsidRPr="00FE7342">
        <w:t xml:space="preserve">하며, 침투율은 꾸준히 상승 중이다. </w:t>
      </w:r>
      <w:r w:rsidRPr="000C7C79">
        <w:t xml:space="preserve">특히 </w:t>
      </w:r>
      <w:r w:rsidRPr="00A85584">
        <w:rPr>
          <w:u w:val="single"/>
        </w:rPr>
        <w:t>미국은 동사</w:t>
      </w:r>
      <w:r w:rsidR="0042169A">
        <w:rPr>
          <w:rFonts w:hint="eastAsia"/>
          <w:u w:val="single"/>
        </w:rPr>
        <w:t>의</w:t>
      </w:r>
      <w:r w:rsidRPr="00A85584">
        <w:rPr>
          <w:u w:val="single"/>
        </w:rPr>
        <w:t xml:space="preserve"> 전체 결제대금(GPV)의 45.1%를 차지하는 최대 단일 시장</w:t>
      </w:r>
      <w:r w:rsidRPr="000C7C79">
        <w:t xml:space="preserve">으로, </w:t>
      </w:r>
      <w:proofErr w:type="spellStart"/>
      <w:r w:rsidRPr="000C7C79">
        <w:t>침투율</w:t>
      </w:r>
      <w:proofErr w:type="spellEnd"/>
      <w:r w:rsidRPr="000C7C79">
        <w:t xml:space="preserve"> 상승에 따른 매출 기여도가 매우 높</w:t>
      </w:r>
      <w:r w:rsidR="0042169A">
        <w:rPr>
          <w:rFonts w:hint="eastAsia"/>
        </w:rPr>
        <w:t>을 것으로 전망된다.</w:t>
      </w:r>
    </w:p>
    <w:p w14:paraId="70BB6636" w14:textId="77777777" w:rsidR="00FF705C" w:rsidRDefault="00114670" w:rsidP="00114670">
      <w:pPr>
        <w:tabs>
          <w:tab w:val="left" w:pos="2160"/>
        </w:tabs>
      </w:pPr>
      <w:r w:rsidRPr="00A85584">
        <w:rPr>
          <w:rFonts w:ascii="KoPubWorld돋움체 Bold" w:eastAsia="KoPubWorld돋움체 Bold" w:hAnsi="KoPubWorld돋움체 Bold" w:cs="KoPubWorld돋움체 Bold"/>
        </w:rPr>
        <w:t>아직 침투율이 낮은 지역에서도 의미 있는 성장 잠재력이 존재</w:t>
      </w:r>
      <w:r w:rsidRPr="0042169A">
        <w:t>한다.</w:t>
      </w:r>
      <w:r w:rsidRPr="000C7C79">
        <w:t xml:space="preserve"> LAC 지역의 경우 </w:t>
      </w:r>
      <w:r>
        <w:t>‘</w:t>
      </w:r>
      <w:r w:rsidRPr="000C7C79">
        <w:t xml:space="preserve">25년 기준 침투율이 63%로, 디지털 결제 전환 여력이 크다. Asia Pacific </w:t>
      </w:r>
      <w:r w:rsidR="006246C2">
        <w:rPr>
          <w:rFonts w:hint="eastAsia"/>
        </w:rPr>
        <w:t xml:space="preserve">지역 </w:t>
      </w:r>
      <w:r w:rsidRPr="000C7C79">
        <w:t xml:space="preserve">역시 </w:t>
      </w:r>
      <w:r>
        <w:t>‘</w:t>
      </w:r>
      <w:r w:rsidRPr="000C7C79">
        <w:t>25년 기준 78% 수준으로 향후 점진적 확대가 예상된다.</w:t>
      </w:r>
    </w:p>
    <w:p w14:paraId="396457C0" w14:textId="604D0AD8" w:rsidR="00FF705C" w:rsidRPr="00FF705C" w:rsidRDefault="00114670" w:rsidP="00114670">
      <w:pPr>
        <w:tabs>
          <w:tab w:val="left" w:pos="2160"/>
        </w:tabs>
      </w:pPr>
      <w:r w:rsidRPr="000C7C79">
        <w:t xml:space="preserve">기타 지역도 84~93%의 침투율을 보이지만, 애틀랜타 연방준비은행 자료에 따르면 신용카드를 소지한 인구 중 단일 카드만 보유한 비중은 23%에 불과해, 다수의 카드 발급 기회가 여전히 남아 있다. 이는 </w:t>
      </w:r>
      <w:r w:rsidRPr="006246C2">
        <w:rPr>
          <w:rFonts w:ascii="KoPubWorld돋움체 Bold" w:eastAsia="KoPubWorld돋움체 Bold" w:hAnsi="KoPubWorld돋움체 Bold" w:cs="KoPubWorld돋움체 Bold"/>
        </w:rPr>
        <w:t>침투율이 이미 높은 시장에서도 동사의 발급·결제 확대 가능성이 열려 있음</w:t>
      </w:r>
      <w:r w:rsidRPr="000C7C79">
        <w:t xml:space="preserve">을 의미하며, </w:t>
      </w:r>
      <w:r w:rsidR="006246C2">
        <w:rPr>
          <w:rFonts w:hint="eastAsia"/>
        </w:rPr>
        <w:t xml:space="preserve">글로벌 대상의 </w:t>
      </w:r>
      <w:r w:rsidRPr="000C7C79">
        <w:t xml:space="preserve">추가 성장 여력을 확보할 수 있는 기반이 </w:t>
      </w:r>
      <w:r w:rsidR="006246C2">
        <w:rPr>
          <w:rFonts w:hint="eastAsia"/>
        </w:rPr>
        <w:t>될 것으로 전망한다.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114670" w14:paraId="4EDDE155" w14:textId="77777777" w:rsidTr="00FF705C">
        <w:tc>
          <w:tcPr>
            <w:tcW w:w="5698" w:type="dxa"/>
            <w:tcBorders>
              <w:top w:val="nil"/>
              <w:left w:val="nil"/>
              <w:bottom w:val="single" w:sz="2" w:space="0" w:color="auto"/>
              <w:right w:val="nil"/>
            </w:tcBorders>
          </w:tcPr>
          <w:p w14:paraId="32D0FB5A" w14:textId="527E53EA" w:rsidR="00114670" w:rsidRPr="00031BA6" w:rsidRDefault="00114670" w:rsidP="00FF705C">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sz w:val="18"/>
                <w:szCs w:val="20"/>
              </w:rPr>
              <w:t>미국</w:t>
            </w:r>
            <w:r>
              <w:rPr>
                <w:rFonts w:ascii="Yoon 윤고딕 540_TT" w:eastAsia="Yoon 윤고딕 540_TT" w:hAnsi="KoPubWorld돋움체 Medium" w:cs="KoPubWorld돋움체 Medium" w:hint="eastAsia"/>
                <w:sz w:val="18"/>
                <w:szCs w:val="20"/>
              </w:rPr>
              <w:t xml:space="preserve"> 월간 지불수단별 평균 결제 횟수                                            </w:t>
            </w:r>
            <w:r w:rsidR="008258E9">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(단위: </w:t>
            </w:r>
            <w:r w:rsidR="008258E9">
              <w:rPr>
                <w:rFonts w:ascii="Yoon 윤고딕 540_TT" w:eastAsia="Yoon 윤고딕 540_TT" w:hAnsi="KoPubWorld돋움체 Medium" w:cs="KoPubWorld돋움체 Medium" w:hint="eastAsia"/>
                <w:sz w:val="18"/>
                <w:szCs w:val="20"/>
              </w:rPr>
              <w:t>회</w:t>
            </w:r>
            <w:r>
              <w:rPr>
                <w:rFonts w:ascii="Yoon 윤고딕 540_TT" w:eastAsia="Yoon 윤고딕 540_TT" w:hAnsi="KoPubWorld돋움체 Medium" w:cs="KoPubWorld돋움체 Medium" w:hint="eastAsia"/>
                <w:sz w:val="18"/>
                <w:szCs w:val="20"/>
              </w:rPr>
              <w:t>)</w:t>
            </w:r>
          </w:p>
        </w:tc>
        <w:tc>
          <w:tcPr>
            <w:tcW w:w="5698" w:type="dxa"/>
            <w:tcBorders>
              <w:top w:val="nil"/>
              <w:left w:val="nil"/>
              <w:bottom w:val="single" w:sz="2" w:space="0" w:color="auto"/>
              <w:right w:val="nil"/>
            </w:tcBorders>
          </w:tcPr>
          <w:p w14:paraId="16477846" w14:textId="7CA95E09" w:rsidR="00114670" w:rsidRPr="00031BA6" w:rsidRDefault="00EC4145" w:rsidP="00FF705C">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w:t>
            </w:r>
            <w:r w:rsidR="00114670">
              <w:rPr>
                <w:rFonts w:ascii="Yoon 윤고딕 540_TT" w:eastAsia="Yoon 윤고딕 540_TT" w:hAnsi="KoPubWorld돋움체 Medium" w:cs="KoPubWorld돋움체 Medium" w:hint="eastAsia"/>
                <w:sz w:val="18"/>
                <w:szCs w:val="20"/>
              </w:rPr>
              <w:t>23조</w:t>
            </w:r>
            <w:r>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이상의 미개척 소비자 결제 시장              </w:t>
            </w:r>
            <w:r>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          </w:t>
            </w:r>
            <w:r w:rsidR="00421A84">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           </w:t>
            </w:r>
            <w:r w:rsidR="00421A84">
              <w:rPr>
                <w:rFonts w:ascii="Yoon 윤고딕 540_TT" w:eastAsia="Yoon 윤고딕 540_TT" w:hAnsi="KoPubWorld돋움체 Medium" w:cs="KoPubWorld돋움체 Medium" w:hint="eastAsia"/>
                <w:sz w:val="18"/>
                <w:szCs w:val="20"/>
              </w:rPr>
              <w:t xml:space="preserve"> </w:t>
            </w:r>
            <w:r w:rsidR="00114670">
              <w:rPr>
                <w:rFonts w:ascii="Yoon 윤고딕 540_TT" w:eastAsia="Yoon 윤고딕 540_TT" w:hAnsi="KoPubWorld돋움체 Medium" w:cs="KoPubWorld돋움체 Medium" w:hint="eastAsia"/>
                <w:sz w:val="18"/>
                <w:szCs w:val="20"/>
              </w:rPr>
              <w:t xml:space="preserve">(단위: </w:t>
            </w:r>
            <w:r w:rsidR="00421A84">
              <w:rPr>
                <w:rFonts w:ascii="Yoon 윤고딕 540_TT" w:eastAsia="Yoon 윤고딕 540_TT" w:hAnsi="KoPubWorld돋움체 Medium" w:cs="KoPubWorld돋움체 Medium" w:hint="eastAsia"/>
                <w:sz w:val="18"/>
                <w:szCs w:val="20"/>
              </w:rPr>
              <w:t>$</w:t>
            </w:r>
            <w:r w:rsidR="00114670">
              <w:rPr>
                <w:rFonts w:ascii="Yoon 윤고딕 540_TT" w:eastAsia="Yoon 윤고딕 540_TT" w:hAnsi="KoPubWorld돋움체 Medium" w:cs="KoPubWorld돋움체 Medium" w:hint="eastAsia"/>
                <w:sz w:val="18"/>
                <w:szCs w:val="20"/>
              </w:rPr>
              <w:t>)</w:t>
            </w:r>
          </w:p>
        </w:tc>
      </w:tr>
      <w:tr w:rsidR="00114670" w14:paraId="4FDD8A3C" w14:textId="77777777" w:rsidTr="00FF705C">
        <w:tblPrEx>
          <w:tblCellMar>
            <w:left w:w="99" w:type="dxa"/>
            <w:right w:w="99" w:type="dxa"/>
          </w:tblCellMar>
        </w:tblPrEx>
        <w:trPr>
          <w:trHeight w:val="3049"/>
        </w:trPr>
        <w:tc>
          <w:tcPr>
            <w:tcW w:w="5698" w:type="dxa"/>
            <w:tcBorders>
              <w:top w:val="single" w:sz="2" w:space="0" w:color="auto"/>
              <w:left w:val="nil"/>
              <w:bottom w:val="single" w:sz="2" w:space="0" w:color="auto"/>
              <w:right w:val="nil"/>
            </w:tcBorders>
            <w:vAlign w:val="center"/>
          </w:tcPr>
          <w:p w14:paraId="311A53CB" w14:textId="77777777" w:rsidR="00114670" w:rsidRDefault="00114670" w:rsidP="00FF705C">
            <w:pPr>
              <w:jc w:val="center"/>
              <w:rPr>
                <w:rFonts w:ascii="KoPubWorld돋움체 Medium" w:eastAsia="KoPubWorld돋움체 Medium" w:hAnsi="KoPubWorld돋움체 Medium" w:cs="KoPubWorld돋움체 Medium"/>
              </w:rPr>
            </w:pPr>
            <w:r>
              <w:rPr>
                <w:noProof/>
              </w:rPr>
              <w:drawing>
                <wp:inline distT="0" distB="0" distL="0" distR="0" wp14:anchorId="647F90E4" wp14:editId="6B37B899">
                  <wp:extent cx="3364865" cy="1881554"/>
                  <wp:effectExtent l="0" t="0" r="0" b="4445"/>
                  <wp:docPr id="1116594688" name="차트 1">
                    <a:extLst xmlns:a="http://schemas.openxmlformats.org/drawingml/2006/main">
                      <a:ext uri="{FF2B5EF4-FFF2-40B4-BE49-F238E27FC236}">
                        <a16:creationId xmlns:a16="http://schemas.microsoft.com/office/drawing/2014/main" id="{3FDD9FEF-9207-3106-F520-941EF24CC6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5698" w:type="dxa"/>
            <w:tcBorders>
              <w:top w:val="single" w:sz="2" w:space="0" w:color="auto"/>
              <w:left w:val="nil"/>
              <w:bottom w:val="single" w:sz="2" w:space="0" w:color="auto"/>
              <w:right w:val="nil"/>
            </w:tcBorders>
            <w:vAlign w:val="center"/>
          </w:tcPr>
          <w:p w14:paraId="5A0D6B63" w14:textId="59B01E43" w:rsidR="00114670" w:rsidRDefault="00114670" w:rsidP="00FF705C">
            <w:pPr>
              <w:jc w:val="center"/>
              <w:rPr>
                <w:rFonts w:ascii="KoPubWorld돋움체 Medium" w:eastAsia="KoPubWorld돋움체 Medium" w:hAnsi="KoPubWorld돋움체 Medium" w:cs="KoPubWorld돋움체 Medium"/>
              </w:rPr>
            </w:pPr>
            <w:r>
              <w:rPr>
                <w:rFonts w:ascii="KoPubWorld돋움체 Medium" w:eastAsia="KoPubWorld돋움체 Medium" w:hAnsi="KoPubWorld돋움체 Medium" w:cs="KoPubWorld돋움체 Medium"/>
                <w:noProof/>
              </w:rPr>
              <w:drawing>
                <wp:inline distT="0" distB="0" distL="0" distR="0" wp14:anchorId="7EDD0CAA" wp14:editId="6A673AE9">
                  <wp:extent cx="3461882" cy="1704975"/>
                  <wp:effectExtent l="0" t="0" r="0" b="0"/>
                  <wp:docPr id="779018448" name="그림 17" descr="텍스트, 스크린샷, 휴대 전화, 스마트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8448" name="그림 17" descr="텍스트, 스크린샷, 휴대 전화, 스마트폰이(가) 표시된 사진&#10;&#10;AI 생성 콘텐츠는 정확하지 않을 수 있습니다."/>
                          <pic:cNvPicPr>
                            <a:picLocks noChangeAspect="1" noChangeArrowheads="1"/>
                          </pic:cNvPicPr>
                        </pic:nvPicPr>
                        <pic:blipFill rotWithShape="1">
                          <a:blip r:embed="rId31">
                            <a:extLst>
                              <a:ext uri="{28A0092B-C50C-407E-A947-70E740481C1C}">
                                <a14:useLocalDpi xmlns:a14="http://schemas.microsoft.com/office/drawing/2010/main" val="0"/>
                              </a:ext>
                            </a:extLst>
                          </a:blip>
                          <a:srcRect b="2652"/>
                          <a:stretch>
                            <a:fillRect/>
                          </a:stretch>
                        </pic:blipFill>
                        <pic:spPr bwMode="auto">
                          <a:xfrm>
                            <a:off x="0" y="0"/>
                            <a:ext cx="3537661" cy="17422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14670" w14:paraId="0FACD942" w14:textId="77777777" w:rsidTr="00FF705C">
        <w:trPr>
          <w:trHeight w:val="313"/>
        </w:trPr>
        <w:tc>
          <w:tcPr>
            <w:tcW w:w="5698" w:type="dxa"/>
            <w:tcBorders>
              <w:top w:val="single" w:sz="2" w:space="0" w:color="auto"/>
              <w:left w:val="nil"/>
              <w:bottom w:val="nil"/>
              <w:right w:val="nil"/>
            </w:tcBorders>
          </w:tcPr>
          <w:p w14:paraId="010CEE67" w14:textId="77777777" w:rsidR="00114670" w:rsidRPr="00512D4E" w:rsidRDefault="00114670" w:rsidP="00FF705C">
            <w:pPr>
              <w:tabs>
                <w:tab w:val="left" w:pos="2160"/>
              </w:tabs>
              <w:rPr>
                <w:sz w:val="12"/>
                <w:szCs w:val="14"/>
              </w:rPr>
            </w:pPr>
            <w:r w:rsidRPr="00512D4E">
              <w:rPr>
                <w:rFonts w:hint="eastAsia"/>
                <w:sz w:val="12"/>
                <w:szCs w:val="14"/>
              </w:rPr>
              <w:t>출처</w:t>
            </w:r>
            <w:r w:rsidRPr="00512D4E">
              <w:rPr>
                <w:sz w:val="12"/>
                <w:szCs w:val="14"/>
              </w:rPr>
              <w:t xml:space="preserve">: </w:t>
            </w:r>
            <w:r>
              <w:rPr>
                <w:rFonts w:hint="eastAsia"/>
                <w:sz w:val="12"/>
                <w:szCs w:val="14"/>
              </w:rPr>
              <w:t>Fed</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698" w:type="dxa"/>
            <w:tcBorders>
              <w:top w:val="single" w:sz="2" w:space="0" w:color="auto"/>
              <w:left w:val="nil"/>
              <w:bottom w:val="nil"/>
              <w:right w:val="nil"/>
            </w:tcBorders>
          </w:tcPr>
          <w:p w14:paraId="68228749" w14:textId="52151ADE" w:rsidR="00114670" w:rsidRPr="0094532F" w:rsidRDefault="00114670" w:rsidP="00FF705C">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V</w:t>
            </w:r>
            <w:r w:rsidR="00DA2381">
              <w:rPr>
                <w:rFonts w:hint="eastAsia"/>
                <w:sz w:val="12"/>
                <w:szCs w:val="14"/>
              </w:rPr>
              <w:t>ISA</w:t>
            </w:r>
            <w:r>
              <w:rPr>
                <w:rFonts w:hint="eastAsia"/>
                <w:sz w:val="12"/>
                <w:szCs w:val="14"/>
              </w:rPr>
              <w:t xml:space="preserve">, </w:t>
            </w:r>
            <w:r w:rsidRPr="00B62805">
              <w:rPr>
                <w:sz w:val="12"/>
                <w:szCs w:val="14"/>
              </w:rPr>
              <w:t xml:space="preserve">RFS Team </w:t>
            </w:r>
            <w:r>
              <w:rPr>
                <w:rFonts w:hint="eastAsia"/>
                <w:sz w:val="12"/>
                <w:szCs w:val="14"/>
              </w:rPr>
              <w:t>2</w:t>
            </w:r>
          </w:p>
        </w:tc>
      </w:tr>
      <w:tr w:rsidR="00114670" w14:paraId="69A6DA5C" w14:textId="77777777" w:rsidTr="00FF705C">
        <w:tc>
          <w:tcPr>
            <w:tcW w:w="5698" w:type="dxa"/>
            <w:tcBorders>
              <w:top w:val="nil"/>
              <w:left w:val="nil"/>
              <w:bottom w:val="single" w:sz="2" w:space="0" w:color="auto"/>
              <w:right w:val="nil"/>
            </w:tcBorders>
          </w:tcPr>
          <w:p w14:paraId="751780D4" w14:textId="54CB890F" w:rsidR="00114670" w:rsidRPr="00031BA6" w:rsidRDefault="00114670" w:rsidP="00FF705C">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지역별 </w:t>
            </w:r>
            <w:r w:rsidR="00E22A75">
              <w:rPr>
                <w:rFonts w:ascii="Yoon 윤고딕 540_TT" w:eastAsia="Yoon 윤고딕 540_TT" w:hAnsi="KoPubWorld돋움체 Medium" w:cs="KoPubWorld돋움체 Medium" w:hint="eastAsia"/>
                <w:sz w:val="18"/>
                <w:szCs w:val="20"/>
              </w:rPr>
              <w:t>VISA</w:t>
            </w:r>
            <w:r>
              <w:rPr>
                <w:rFonts w:ascii="Yoon 윤고딕 540_TT" w:eastAsia="Yoon 윤고딕 540_TT" w:hAnsi="KoPubWorld돋움체 Medium" w:cs="KoPubWorld돋움체 Medium" w:hint="eastAsia"/>
                <w:sz w:val="18"/>
                <w:szCs w:val="20"/>
              </w:rPr>
              <w:t xml:space="preserve"> </w:t>
            </w:r>
            <w:proofErr w:type="spellStart"/>
            <w:r>
              <w:rPr>
                <w:rFonts w:ascii="Yoon 윤고딕 540_TT" w:eastAsia="Yoon 윤고딕 540_TT" w:hAnsi="KoPubWorld돋움체 Medium" w:cs="KoPubWorld돋움체 Medium" w:hint="eastAsia"/>
                <w:sz w:val="18"/>
                <w:szCs w:val="20"/>
              </w:rPr>
              <w:t>침투율</w:t>
            </w:r>
            <w:proofErr w:type="spellEnd"/>
            <w:r w:rsidR="001F667D">
              <w:rPr>
                <w:rFonts w:ascii="Yoon 윤고딕 540_TT" w:eastAsia="Yoon 윤고딕 540_TT" w:hAnsi="KoPubWorld돋움체 Medium" w:cs="KoPubWorld돋움체 Medium" w:hint="eastAsia"/>
                <w:sz w:val="18"/>
                <w:szCs w:val="20"/>
              </w:rPr>
              <w:t xml:space="preserve"> 현황</w:t>
            </w:r>
            <w:r>
              <w:rPr>
                <w:rFonts w:ascii="Yoon 윤고딕 540_TT" w:eastAsia="Yoon 윤고딕 540_TT" w:hAnsi="KoPubWorld돋움체 Medium" w:cs="KoPubWorld돋움체 Medium" w:hint="eastAsia"/>
                <w:sz w:val="18"/>
                <w:szCs w:val="20"/>
              </w:rPr>
              <w:t xml:space="preserve">                                                            (단위: %)</w:t>
            </w:r>
          </w:p>
        </w:tc>
        <w:tc>
          <w:tcPr>
            <w:tcW w:w="5698" w:type="dxa"/>
            <w:tcBorders>
              <w:top w:val="nil"/>
              <w:left w:val="nil"/>
              <w:bottom w:val="single" w:sz="2" w:space="0" w:color="auto"/>
              <w:right w:val="nil"/>
            </w:tcBorders>
          </w:tcPr>
          <w:p w14:paraId="21B64CA3" w14:textId="77777777" w:rsidR="00114670" w:rsidRPr="00031BA6" w:rsidRDefault="00114670" w:rsidP="00FF705C">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신용카드 소지자 중 1인당 신용카드 수                                             (단위: %)</w:t>
            </w:r>
          </w:p>
        </w:tc>
      </w:tr>
      <w:tr w:rsidR="00114670" w14:paraId="3ECCB853" w14:textId="77777777" w:rsidTr="00FF705C">
        <w:tblPrEx>
          <w:tblCellMar>
            <w:left w:w="99" w:type="dxa"/>
            <w:right w:w="99" w:type="dxa"/>
          </w:tblCellMar>
        </w:tblPrEx>
        <w:trPr>
          <w:trHeight w:val="3288"/>
        </w:trPr>
        <w:tc>
          <w:tcPr>
            <w:tcW w:w="5698" w:type="dxa"/>
            <w:tcBorders>
              <w:top w:val="single" w:sz="2" w:space="0" w:color="auto"/>
              <w:left w:val="nil"/>
              <w:bottom w:val="single" w:sz="2" w:space="0" w:color="auto"/>
              <w:right w:val="nil"/>
            </w:tcBorders>
            <w:vAlign w:val="center"/>
          </w:tcPr>
          <w:p w14:paraId="35082D8D" w14:textId="2DF65F54" w:rsidR="00114670" w:rsidRDefault="00F27B49" w:rsidP="00FF705C">
            <w:pPr>
              <w:jc w:val="center"/>
              <w:rPr>
                <w:rFonts w:ascii="KoPubWorld돋움체 Medium" w:eastAsia="KoPubWorld돋움체 Medium" w:hAnsi="KoPubWorld돋움체 Medium" w:cs="KoPubWorld돋움체 Medium"/>
              </w:rPr>
            </w:pPr>
            <w:r>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86912" behindDoc="0" locked="0" layoutInCell="1" allowOverlap="1" wp14:anchorId="6C1A9D2E" wp14:editId="38C6F491">
                      <wp:simplePos x="0" y="0"/>
                      <wp:positionH relativeFrom="column">
                        <wp:posOffset>114300</wp:posOffset>
                      </wp:positionH>
                      <wp:positionV relativeFrom="paragraph">
                        <wp:posOffset>195580</wp:posOffset>
                      </wp:positionV>
                      <wp:extent cx="858520" cy="232410"/>
                      <wp:effectExtent l="0" t="0" r="0" b="0"/>
                      <wp:wrapNone/>
                      <wp:docPr id="1383932752" name="직사각형 22"/>
                      <wp:cNvGraphicFramePr/>
                      <a:graphic xmlns:a="http://schemas.openxmlformats.org/drawingml/2006/main">
                        <a:graphicData uri="http://schemas.microsoft.com/office/word/2010/wordprocessingShape">
                          <wps:wsp>
                            <wps:cNvSpPr/>
                            <wps:spPr bwMode="auto">
                              <a:xfrm>
                                <a:off x="0" y="0"/>
                                <a:ext cx="85852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9901B" w14:textId="0867B7AC"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r>
                                    <w:rPr>
                                      <w:rFonts w:ascii="KoPubWorld돋움체 Bold" w:eastAsia="KoPubWorld돋움체 Bold" w:hAnsi="KoPubWorld돋움체 Bold" w:cs="KoPubWorld돋움체 Bold" w:hint="eastAsia"/>
                                      <w:color w:val="FFFFFF" w:themeColor="background1"/>
                                      <w:sz w:val="16"/>
                                      <w:szCs w:val="18"/>
                                    </w:rPr>
                                    <w:t>C</w:t>
                                  </w:r>
                                  <w:r w:rsidR="00F27B49">
                                    <w:rPr>
                                      <w:rFonts w:ascii="KoPubWorld돋움체 Bold" w:eastAsia="KoPubWorld돋움체 Bold" w:hAnsi="KoPubWorld돋움체 Bold" w:cs="KoPubWorld돋움체 Bold" w:hint="eastAsia"/>
                                      <w:color w:val="FFFFFF" w:themeColor="background1"/>
                                      <w:sz w:val="16"/>
                                      <w:szCs w:val="18"/>
                                    </w:rPr>
                                    <w:t>AN</w:t>
                                  </w:r>
                                  <w:r>
                                    <w:rPr>
                                      <w:rFonts w:ascii="KoPubWorld돋움체 Bold" w:eastAsia="KoPubWorld돋움체 Bold" w:hAnsi="KoPubWorld돋움체 Bold" w:cs="KoPubWorld돋움체 Bold" w:hint="eastAsia"/>
                                      <w:color w:val="FFFFFF" w:themeColor="background1"/>
                                      <w:sz w:val="16"/>
                                      <w:szCs w:val="18"/>
                                    </w:rPr>
                                    <w:t xml:space="preserve"> </w:t>
                                  </w:r>
                                  <w:r w:rsidRPr="00E22A75">
                                    <w:rPr>
                                      <w:rFonts w:ascii="KoPubWorld돋움체 Bold" w:eastAsia="KoPubWorld돋움체 Bold" w:hAnsi="KoPubWorld돋움체 Bold" w:cs="KoPubWorld돋움체 Bold" w:hint="eastAsia"/>
                                      <w:color w:val="FFFFFF" w:themeColor="background1"/>
                                      <w:sz w:val="16"/>
                                      <w:szCs w:val="18"/>
                                    </w:rPr>
                                    <w:t>93%</w:t>
                                  </w:r>
                                </w:p>
                                <w:p w14:paraId="096EF214" w14:textId="77777777"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A9D2E" id="직사각형 22" o:spid="_x0000_s1040" style="position:absolute;left:0;text-align:left;margin-left:9pt;margin-top:15.4pt;width:67.6pt;height:18.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" filled="f" stroked="f">
                      <v:textbox>
                        <w:txbxContent>
                          <w:p w14:paraId="5789901B" w14:textId="0867B7AC"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r>
                              <w:rPr>
                                <w:rFonts w:ascii="KoPubWorld돋움체 Bold" w:eastAsia="KoPubWorld돋움체 Bold" w:hAnsi="KoPubWorld돋움체 Bold" w:cs="KoPubWorld돋움체 Bold" w:hint="eastAsia"/>
                                <w:color w:val="FFFFFF" w:themeColor="background1"/>
                                <w:sz w:val="16"/>
                                <w:szCs w:val="18"/>
                              </w:rPr>
                              <w:t>C</w:t>
                            </w:r>
                            <w:r w:rsidR="00F27B49">
                              <w:rPr>
                                <w:rFonts w:ascii="KoPubWorld돋움체 Bold" w:eastAsia="KoPubWorld돋움체 Bold" w:hAnsi="KoPubWorld돋움체 Bold" w:cs="KoPubWorld돋움체 Bold" w:hint="eastAsia"/>
                                <w:color w:val="FFFFFF" w:themeColor="background1"/>
                                <w:sz w:val="16"/>
                                <w:szCs w:val="18"/>
                              </w:rPr>
                              <w:t>AN</w:t>
                            </w:r>
                            <w:r>
                              <w:rPr>
                                <w:rFonts w:ascii="KoPubWorld돋움체 Bold" w:eastAsia="KoPubWorld돋움체 Bold" w:hAnsi="KoPubWorld돋움체 Bold" w:cs="KoPubWorld돋움체 Bold" w:hint="eastAsia"/>
                                <w:color w:val="FFFFFF" w:themeColor="background1"/>
                                <w:sz w:val="16"/>
                                <w:szCs w:val="18"/>
                              </w:rPr>
                              <w:t xml:space="preserve"> </w:t>
                            </w:r>
                            <w:r w:rsidRPr="00E22A75">
                              <w:rPr>
                                <w:rFonts w:ascii="KoPubWorld돋움체 Bold" w:eastAsia="KoPubWorld돋움체 Bold" w:hAnsi="KoPubWorld돋움체 Bold" w:cs="KoPubWorld돋움체 Bold" w:hint="eastAsia"/>
                                <w:color w:val="FFFFFF" w:themeColor="background1"/>
                                <w:sz w:val="16"/>
                                <w:szCs w:val="18"/>
                              </w:rPr>
                              <w:t>93%</w:t>
                            </w:r>
                          </w:p>
                          <w:p w14:paraId="096EF214" w14:textId="77777777"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p>
                        </w:txbxContent>
                      </v:textbox>
                    </v:rect>
                  </w:pict>
                </mc:Fallback>
              </mc:AlternateContent>
            </w:r>
            <w:r w:rsidR="00E22A75">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95104" behindDoc="0" locked="0" layoutInCell="1" allowOverlap="1" wp14:anchorId="00C86093" wp14:editId="573E87EA">
                      <wp:simplePos x="0" y="0"/>
                      <wp:positionH relativeFrom="column">
                        <wp:posOffset>1746250</wp:posOffset>
                      </wp:positionH>
                      <wp:positionV relativeFrom="paragraph">
                        <wp:posOffset>137795</wp:posOffset>
                      </wp:positionV>
                      <wp:extent cx="647700" cy="259080"/>
                      <wp:effectExtent l="0" t="0" r="0" b="7620"/>
                      <wp:wrapNone/>
                      <wp:docPr id="1014098976" name="직사각형 22"/>
                      <wp:cNvGraphicFramePr/>
                      <a:graphic xmlns:a="http://schemas.openxmlformats.org/drawingml/2006/main">
                        <a:graphicData uri="http://schemas.microsoft.com/office/word/2010/wordprocessingShape">
                          <wps:wsp>
                            <wps:cNvSpPr/>
                            <wps:spPr bwMode="auto">
                              <a:xfrm>
                                <a:off x="0" y="0"/>
                                <a:ext cx="64770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A13F8" w14:textId="7AF4B3BC"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 xml:space="preserve">EU </w:t>
                                  </w:r>
                                  <w:r w:rsidRPr="00E22A75">
                                    <w:rPr>
                                      <w:rFonts w:ascii="KoPubWorld돋움체 Bold" w:eastAsia="KoPubWorld돋움체 Bold" w:hAnsi="KoPubWorld돋움체 Bold" w:cs="KoPubWorld돋움체 Bold" w:hint="eastAsia"/>
                                      <w:sz w:val="16"/>
                                      <w:szCs w:val="18"/>
                                    </w:rPr>
                                    <w:t>84%</w:t>
                                  </w:r>
                                </w:p>
                                <w:p w14:paraId="7C9CC3F7"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86093" id="_x0000_s1041" style="position:absolute;left:0;text-align:left;margin-left:137.5pt;margin-top:10.85pt;width:51pt;height:20.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" filled="f" stroked="f">
                      <v:textbox>
                        <w:txbxContent>
                          <w:p w14:paraId="0BBA13F8" w14:textId="7AF4B3BC"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 xml:space="preserve">EU </w:t>
                            </w:r>
                            <w:r w:rsidRPr="00E22A75">
                              <w:rPr>
                                <w:rFonts w:ascii="KoPubWorld돋움체 Bold" w:eastAsia="KoPubWorld돋움체 Bold" w:hAnsi="KoPubWorld돋움체 Bold" w:cs="KoPubWorld돋움체 Bold" w:hint="eastAsia"/>
                                <w:sz w:val="16"/>
                                <w:szCs w:val="18"/>
                              </w:rPr>
                              <w:t>84%</w:t>
                            </w:r>
                          </w:p>
                          <w:p w14:paraId="7C9CC3F7"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v:textbox>
                    </v:rect>
                  </w:pict>
                </mc:Fallback>
              </mc:AlternateContent>
            </w:r>
            <w:r w:rsidR="00E22A75">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91008" behindDoc="0" locked="0" layoutInCell="1" allowOverlap="1" wp14:anchorId="2A8C06D2" wp14:editId="2CC9D8E8">
                      <wp:simplePos x="0" y="0"/>
                      <wp:positionH relativeFrom="column">
                        <wp:posOffset>657860</wp:posOffset>
                      </wp:positionH>
                      <wp:positionV relativeFrom="paragraph">
                        <wp:posOffset>1127760</wp:posOffset>
                      </wp:positionV>
                      <wp:extent cx="575310" cy="232410"/>
                      <wp:effectExtent l="0" t="0" r="0" b="0"/>
                      <wp:wrapNone/>
                      <wp:docPr id="80329347" name="직사각형 22"/>
                      <wp:cNvGraphicFramePr/>
                      <a:graphic xmlns:a="http://schemas.openxmlformats.org/drawingml/2006/main">
                        <a:graphicData uri="http://schemas.microsoft.com/office/word/2010/wordprocessingShape">
                          <wps:wsp>
                            <wps:cNvSpPr/>
                            <wps:spPr bwMode="auto">
                              <a:xfrm>
                                <a:off x="0" y="0"/>
                                <a:ext cx="57531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177A7" w14:textId="617C6AC2"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LAC 63</w:t>
                                  </w:r>
                                  <w:r w:rsidRPr="00E22A75">
                                    <w:rPr>
                                      <w:rFonts w:ascii="KoPubWorld돋움체 Bold" w:eastAsia="KoPubWorld돋움체 Bold" w:hAnsi="KoPubWorld돋움체 Bold" w:cs="KoPubWorld돋움체 Bold" w:hint="eastAsia"/>
                                      <w:sz w:val="16"/>
                                      <w:szCs w:val="18"/>
                                    </w:rPr>
                                    <w:t>%</w:t>
                                  </w:r>
                                </w:p>
                                <w:p w14:paraId="4E783F8C"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C06D2" id="_x0000_s1042" style="position:absolute;left:0;text-align:left;margin-left:51.8pt;margin-top:88.8pt;width:45.3pt;height:18.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" filled="f" stroked="f">
                      <v:textbox>
                        <w:txbxContent>
                          <w:p w14:paraId="75A177A7" w14:textId="617C6AC2"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LAC 63</w:t>
                            </w:r>
                            <w:r w:rsidRPr="00E22A75">
                              <w:rPr>
                                <w:rFonts w:ascii="KoPubWorld돋움체 Bold" w:eastAsia="KoPubWorld돋움체 Bold" w:hAnsi="KoPubWorld돋움체 Bold" w:cs="KoPubWorld돋움체 Bold" w:hint="eastAsia"/>
                                <w:sz w:val="16"/>
                                <w:szCs w:val="18"/>
                              </w:rPr>
                              <w:t>%</w:t>
                            </w:r>
                          </w:p>
                          <w:p w14:paraId="4E783F8C"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v:textbox>
                    </v:rect>
                  </w:pict>
                </mc:Fallback>
              </mc:AlternateContent>
            </w:r>
            <w:r w:rsidR="00E22A75">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93056" behindDoc="0" locked="0" layoutInCell="1" allowOverlap="1" wp14:anchorId="7C83FA16" wp14:editId="683FCD3A">
                      <wp:simplePos x="0" y="0"/>
                      <wp:positionH relativeFrom="column">
                        <wp:posOffset>1858645</wp:posOffset>
                      </wp:positionH>
                      <wp:positionV relativeFrom="paragraph">
                        <wp:posOffset>1425575</wp:posOffset>
                      </wp:positionV>
                      <wp:extent cx="685800" cy="232410"/>
                      <wp:effectExtent l="0" t="0" r="0" b="0"/>
                      <wp:wrapNone/>
                      <wp:docPr id="276464744" name="직사각형 22"/>
                      <wp:cNvGraphicFramePr/>
                      <a:graphic xmlns:a="http://schemas.openxmlformats.org/drawingml/2006/main">
                        <a:graphicData uri="http://schemas.microsoft.com/office/word/2010/wordprocessingShape">
                          <wps:wsp>
                            <wps:cNvSpPr/>
                            <wps:spPr bwMode="auto">
                              <a:xfrm>
                                <a:off x="0" y="0"/>
                                <a:ext cx="6858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2F74D" w14:textId="0C0C5A2E"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CEMEA 81</w:t>
                                  </w:r>
                                  <w:r w:rsidRPr="00E22A75">
                                    <w:rPr>
                                      <w:rFonts w:ascii="KoPubWorld돋움체 Bold" w:eastAsia="KoPubWorld돋움체 Bold" w:hAnsi="KoPubWorld돋움체 Bold" w:cs="KoPubWorld돋움체 Bold" w:hint="eastAsia"/>
                                      <w:sz w:val="16"/>
                                      <w:szCs w:val="18"/>
                                    </w:rPr>
                                    <w:t>%</w:t>
                                  </w:r>
                                </w:p>
                                <w:p w14:paraId="1A75FED2"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3FA16" id="_x0000_s1043" style="position:absolute;left:0;text-align:left;margin-left:146.35pt;margin-top:112.25pt;width:54pt;height:1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" filled="f" stroked="f">
                      <v:textbox>
                        <w:txbxContent>
                          <w:p w14:paraId="2A22F74D" w14:textId="0C0C5A2E"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CEMEA 81</w:t>
                            </w:r>
                            <w:r w:rsidRPr="00E22A75">
                              <w:rPr>
                                <w:rFonts w:ascii="KoPubWorld돋움체 Bold" w:eastAsia="KoPubWorld돋움체 Bold" w:hAnsi="KoPubWorld돋움체 Bold" w:cs="KoPubWorld돋움체 Bold" w:hint="eastAsia"/>
                                <w:sz w:val="16"/>
                                <w:szCs w:val="18"/>
                              </w:rPr>
                              <w:t>%</w:t>
                            </w:r>
                          </w:p>
                          <w:p w14:paraId="1A75FED2"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v:textbox>
                    </v:rect>
                  </w:pict>
                </mc:Fallback>
              </mc:AlternateContent>
            </w:r>
            <w:r w:rsidR="00E22A75">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88960" behindDoc="0" locked="0" layoutInCell="1" allowOverlap="1" wp14:anchorId="32637D56" wp14:editId="494E55E8">
                      <wp:simplePos x="0" y="0"/>
                      <wp:positionH relativeFrom="column">
                        <wp:posOffset>233045</wp:posOffset>
                      </wp:positionH>
                      <wp:positionV relativeFrom="paragraph">
                        <wp:posOffset>405765</wp:posOffset>
                      </wp:positionV>
                      <wp:extent cx="518160" cy="232410"/>
                      <wp:effectExtent l="0" t="0" r="0" b="0"/>
                      <wp:wrapNone/>
                      <wp:docPr id="532593700" name="직사각형 22"/>
                      <wp:cNvGraphicFramePr/>
                      <a:graphic xmlns:a="http://schemas.openxmlformats.org/drawingml/2006/main">
                        <a:graphicData uri="http://schemas.microsoft.com/office/word/2010/wordprocessingShape">
                          <wps:wsp>
                            <wps:cNvSpPr/>
                            <wps:spPr bwMode="auto">
                              <a:xfrm>
                                <a:off x="0" y="0"/>
                                <a:ext cx="51816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E9D1C" w14:textId="55CCA6D4"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r>
                                    <w:rPr>
                                      <w:rFonts w:ascii="KoPubWorld돋움체 Bold" w:eastAsia="KoPubWorld돋움체 Bold" w:hAnsi="KoPubWorld돋움체 Bold" w:cs="KoPubWorld돋움체 Bold" w:hint="eastAsia"/>
                                      <w:color w:val="FFFFFF" w:themeColor="background1"/>
                                      <w:sz w:val="16"/>
                                      <w:szCs w:val="18"/>
                                    </w:rPr>
                                    <w:t xml:space="preserve">US </w:t>
                                  </w:r>
                                  <w:r w:rsidRPr="00E22A75">
                                    <w:rPr>
                                      <w:rFonts w:ascii="KoPubWorld돋움체 Bold" w:eastAsia="KoPubWorld돋움체 Bold" w:hAnsi="KoPubWorld돋움체 Bold" w:cs="KoPubWorld돋움체 Bold" w:hint="eastAsia"/>
                                      <w:color w:val="FFFFFF" w:themeColor="background1"/>
                                      <w:sz w:val="16"/>
                                      <w:szCs w:val="18"/>
                                    </w:rPr>
                                    <w:t>9</w:t>
                                  </w:r>
                                  <w:r>
                                    <w:rPr>
                                      <w:rFonts w:ascii="KoPubWorld돋움체 Bold" w:eastAsia="KoPubWorld돋움체 Bold" w:hAnsi="KoPubWorld돋움체 Bold" w:cs="KoPubWorld돋움체 Bold" w:hint="eastAsia"/>
                                      <w:color w:val="FFFFFF" w:themeColor="background1"/>
                                      <w:sz w:val="16"/>
                                      <w:szCs w:val="18"/>
                                    </w:rPr>
                                    <w:t>2</w:t>
                                  </w:r>
                                  <w:r w:rsidRPr="00E22A75">
                                    <w:rPr>
                                      <w:rFonts w:ascii="KoPubWorld돋움체 Bold" w:eastAsia="KoPubWorld돋움체 Bold" w:hAnsi="KoPubWorld돋움체 Bold" w:cs="KoPubWorld돋움체 Bold" w:hint="eastAsia"/>
                                      <w:color w:val="FFFFFF" w:themeColor="background1"/>
                                      <w:sz w:val="16"/>
                                      <w:szCs w:val="18"/>
                                    </w:rPr>
                                    <w:t>%</w:t>
                                  </w:r>
                                </w:p>
                                <w:p w14:paraId="4A7E3514" w14:textId="77777777"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37D56" id="_x0000_s1044" style="position:absolute;left:0;text-align:left;margin-left:18.35pt;margin-top:31.95pt;width:40.8pt;height:18.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" filled="f" stroked="f">
                      <v:textbox>
                        <w:txbxContent>
                          <w:p w14:paraId="6D1E9D1C" w14:textId="55CCA6D4"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r>
                              <w:rPr>
                                <w:rFonts w:ascii="KoPubWorld돋움체 Bold" w:eastAsia="KoPubWorld돋움체 Bold" w:hAnsi="KoPubWorld돋움체 Bold" w:cs="KoPubWorld돋움체 Bold" w:hint="eastAsia"/>
                                <w:color w:val="FFFFFF" w:themeColor="background1"/>
                                <w:sz w:val="16"/>
                                <w:szCs w:val="18"/>
                              </w:rPr>
                              <w:t xml:space="preserve">US </w:t>
                            </w:r>
                            <w:r w:rsidRPr="00E22A75">
                              <w:rPr>
                                <w:rFonts w:ascii="KoPubWorld돋움체 Bold" w:eastAsia="KoPubWorld돋움체 Bold" w:hAnsi="KoPubWorld돋움체 Bold" w:cs="KoPubWorld돋움체 Bold" w:hint="eastAsia"/>
                                <w:color w:val="FFFFFF" w:themeColor="background1"/>
                                <w:sz w:val="16"/>
                                <w:szCs w:val="18"/>
                              </w:rPr>
                              <w:t>9</w:t>
                            </w:r>
                            <w:r>
                              <w:rPr>
                                <w:rFonts w:ascii="KoPubWorld돋움체 Bold" w:eastAsia="KoPubWorld돋움체 Bold" w:hAnsi="KoPubWorld돋움체 Bold" w:cs="KoPubWorld돋움체 Bold" w:hint="eastAsia"/>
                                <w:color w:val="FFFFFF" w:themeColor="background1"/>
                                <w:sz w:val="16"/>
                                <w:szCs w:val="18"/>
                              </w:rPr>
                              <w:t>2</w:t>
                            </w:r>
                            <w:r w:rsidRPr="00E22A75">
                              <w:rPr>
                                <w:rFonts w:ascii="KoPubWorld돋움체 Bold" w:eastAsia="KoPubWorld돋움체 Bold" w:hAnsi="KoPubWorld돋움체 Bold" w:cs="KoPubWorld돋움체 Bold" w:hint="eastAsia"/>
                                <w:color w:val="FFFFFF" w:themeColor="background1"/>
                                <w:sz w:val="16"/>
                                <w:szCs w:val="18"/>
                              </w:rPr>
                              <w:t>%</w:t>
                            </w:r>
                          </w:p>
                          <w:p w14:paraId="4A7E3514" w14:textId="77777777" w:rsidR="00E22A75" w:rsidRPr="00E22A75" w:rsidRDefault="00E22A75" w:rsidP="00E22A75">
                            <w:pPr>
                              <w:jc w:val="center"/>
                              <w:rPr>
                                <w:rFonts w:ascii="KoPubWorld돋움체 Bold" w:eastAsia="KoPubWorld돋움체 Bold" w:hAnsi="KoPubWorld돋움체 Bold" w:cs="KoPubWorld돋움체 Bold"/>
                                <w:color w:val="FFFFFF" w:themeColor="background1"/>
                                <w:sz w:val="16"/>
                                <w:szCs w:val="18"/>
                              </w:rPr>
                            </w:pPr>
                          </w:p>
                        </w:txbxContent>
                      </v:textbox>
                    </v:rect>
                  </w:pict>
                </mc:Fallback>
              </mc:AlternateContent>
            </w:r>
            <w:r w:rsidR="00E22A75" w:rsidRPr="00E22A75">
              <w:rPr>
                <w:rFonts w:ascii="KoPubWorld돋움체 Medium" w:eastAsia="KoPubWorld돋움체 Medium" w:hAnsi="KoPubWorld돋움체 Medium" w:cs="KoPubWorld돋움체 Medium" w:hint="eastAsia"/>
                <w:noProof/>
              </w:rPr>
              <w:drawing>
                <wp:inline distT="0" distB="0" distL="0" distR="0" wp14:anchorId="65BDB70A" wp14:editId="11D11557">
                  <wp:extent cx="3468228" cy="1918854"/>
                  <wp:effectExtent l="0" t="0" r="0" b="5715"/>
                  <wp:docPr id="1908321425"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l="15248" t="2273" r="4600" b="18486"/>
                          <a:stretch>
                            <a:fillRect/>
                          </a:stretch>
                        </pic:blipFill>
                        <pic:spPr bwMode="auto">
                          <a:xfrm>
                            <a:off x="0" y="0"/>
                            <a:ext cx="3502467" cy="1937797"/>
                          </a:xfrm>
                          <a:prstGeom prst="rect">
                            <a:avLst/>
                          </a:prstGeom>
                          <a:noFill/>
                          <a:ln>
                            <a:noFill/>
                          </a:ln>
                          <a:extLst>
                            <a:ext uri="{53640926-AAD7-44D8-BBD7-CCE9431645EC}">
                              <a14:shadowObscured xmlns:a14="http://schemas.microsoft.com/office/drawing/2010/main"/>
                            </a:ext>
                          </a:extLst>
                        </pic:spPr>
                      </pic:pic>
                    </a:graphicData>
                  </a:graphic>
                </wp:inline>
              </w:drawing>
            </w:r>
            <w:r w:rsidR="00114670">
              <w:rPr>
                <w:rFonts w:ascii="KoPubWorld돋움체 Medium" w:eastAsia="KoPubWorld돋움체 Medium" w:hAnsi="KoPubWorld돋움체 Medium" w:cs="KoPubWorld돋움체 Medium" w:hint="eastAsia"/>
              </w:rPr>
              <w:t xml:space="preserve"> </w:t>
            </w:r>
          </w:p>
        </w:tc>
        <w:tc>
          <w:tcPr>
            <w:tcW w:w="5698" w:type="dxa"/>
            <w:tcBorders>
              <w:top w:val="single" w:sz="2" w:space="0" w:color="auto"/>
              <w:left w:val="nil"/>
              <w:bottom w:val="single" w:sz="2" w:space="0" w:color="auto"/>
              <w:right w:val="nil"/>
            </w:tcBorders>
            <w:vAlign w:val="center"/>
          </w:tcPr>
          <w:p w14:paraId="15C8435B" w14:textId="48D6FC8F" w:rsidR="00114670" w:rsidRDefault="00F27B49" w:rsidP="00FF705C">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81792" behindDoc="0" locked="0" layoutInCell="1" allowOverlap="1" wp14:anchorId="6E8F1B7E" wp14:editId="421FE685">
                      <wp:simplePos x="0" y="0"/>
                      <wp:positionH relativeFrom="column">
                        <wp:posOffset>1164590</wp:posOffset>
                      </wp:positionH>
                      <wp:positionV relativeFrom="paragraph">
                        <wp:posOffset>285115</wp:posOffset>
                      </wp:positionV>
                      <wp:extent cx="1294130" cy="1289685"/>
                      <wp:effectExtent l="19050" t="19050" r="39370" b="43815"/>
                      <wp:wrapNone/>
                      <wp:docPr id="1432934984" name="부분 원형 14"/>
                      <wp:cNvGraphicFramePr/>
                      <a:graphic xmlns:a="http://schemas.openxmlformats.org/drawingml/2006/main">
                        <a:graphicData uri="http://schemas.microsoft.com/office/word/2010/wordprocessingShape">
                          <wps:wsp>
                            <wps:cNvSpPr/>
                            <wps:spPr bwMode="auto">
                              <a:xfrm>
                                <a:off x="0" y="0"/>
                                <a:ext cx="1294130" cy="1289685"/>
                              </a:xfrm>
                              <a:prstGeom prst="pie">
                                <a:avLst>
                                  <a:gd name="adj1" fmla="val 21192922"/>
                                  <a:gd name="adj2" fmla="val 16188792"/>
                                </a:avLst>
                              </a:prstGeom>
                              <a:noFill/>
                              <a:ln w="19050">
                                <a:solidFill>
                                  <a:srgbClr val="EE0000"/>
                                </a:solidFill>
                                <a:miter lim="800000"/>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BCE56" id="부분 원형 14" o:spid="_x0000_s1026" style="position:absolute;margin-left:91.7pt;margin-top:22.45pt;width:101.9pt;height:10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4130,128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" path="m1289568,568403v31880,266126,-104744,524159,-343178,648139c708991,1339985,419821,1304952,219014,1128423,17149,950963,-53388,667494,41888,416602,136832,166585,376722,871,644963,3v701,214947,1401,429893,2102,644840l1289568,568403xe" filled="f" strokecolor="#e00" strokeweight="1.5pt">
                      <v:stroke joinstyle="miter"/>
                      <v:path arrowok="t" o:connecttype="custom" o:connectlocs="1289568,568403;946390,1216542;219014,1128423;41888,416602;644963,3;647065,644843;1289568,568403" o:connectangles="0,0,0,0,0,0,0"/>
                    </v:shape>
                  </w:pict>
                </mc:Fallback>
              </mc:AlternateContent>
            </w:r>
            <w:r w:rsidR="006246C2">
              <w:rPr>
                <w:rFonts w:ascii="KoPubWorld돋움체 Medium" w:eastAsia="KoPubWorld돋움체 Medium" w:hAnsi="KoPubWorld돋움체 Medium" w:cs="KoPubWorld돋움체 Medium" w:hint="eastAsia"/>
                <w:noProof/>
                <w:w w:val="100"/>
              </w:rPr>
              <mc:AlternateContent>
                <mc:Choice Requires="wps">
                  <w:drawing>
                    <wp:anchor distT="0" distB="0" distL="114300" distR="114300" simplePos="0" relativeHeight="251697152" behindDoc="0" locked="0" layoutInCell="1" allowOverlap="1" wp14:anchorId="31EE6BE0" wp14:editId="2D99513E">
                      <wp:simplePos x="0" y="0"/>
                      <wp:positionH relativeFrom="column">
                        <wp:posOffset>-844550</wp:posOffset>
                      </wp:positionH>
                      <wp:positionV relativeFrom="paragraph">
                        <wp:posOffset>513715</wp:posOffset>
                      </wp:positionV>
                      <wp:extent cx="979170" cy="232410"/>
                      <wp:effectExtent l="0" t="0" r="0" b="0"/>
                      <wp:wrapNone/>
                      <wp:docPr id="417155806" name="직사각형 22"/>
                      <wp:cNvGraphicFramePr/>
                      <a:graphic xmlns:a="http://schemas.openxmlformats.org/drawingml/2006/main">
                        <a:graphicData uri="http://schemas.microsoft.com/office/word/2010/wordprocessingShape">
                          <wps:wsp>
                            <wps:cNvSpPr/>
                            <wps:spPr bwMode="auto">
                              <a:xfrm>
                                <a:off x="0" y="0"/>
                                <a:ext cx="97917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4726B" w14:textId="130CEB56"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Asia Pacific 78</w:t>
                                  </w:r>
                                  <w:r w:rsidRPr="00E22A75">
                                    <w:rPr>
                                      <w:rFonts w:ascii="KoPubWorld돋움체 Bold" w:eastAsia="KoPubWorld돋움체 Bold" w:hAnsi="KoPubWorld돋움체 Bold" w:cs="KoPubWorld돋움체 Bold" w:hint="eastAsia"/>
                                      <w:sz w:val="16"/>
                                      <w:szCs w:val="18"/>
                                    </w:rPr>
                                    <w:t>%</w:t>
                                  </w:r>
                                </w:p>
                                <w:p w14:paraId="3E462F6A"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E6BE0" id="_x0000_s1045" style="position:absolute;left:0;text-align:left;margin-left:-66.5pt;margin-top:40.45pt;width:77.1pt;height:18.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" filled="f" stroked="f">
                      <v:textbox>
                        <w:txbxContent>
                          <w:p w14:paraId="1124726B" w14:textId="130CEB56" w:rsidR="00E22A75" w:rsidRPr="00E22A75" w:rsidRDefault="00E22A75" w:rsidP="00E22A75">
                            <w:pPr>
                              <w:jc w:val="center"/>
                              <w:rPr>
                                <w:rFonts w:ascii="KoPubWorld돋움체 Bold" w:eastAsia="KoPubWorld돋움체 Bold" w:hAnsi="KoPubWorld돋움체 Bold" w:cs="KoPubWorld돋움체 Bold"/>
                                <w:sz w:val="16"/>
                                <w:szCs w:val="18"/>
                              </w:rPr>
                            </w:pPr>
                            <w:r>
                              <w:rPr>
                                <w:rFonts w:ascii="KoPubWorld돋움체 Bold" w:eastAsia="KoPubWorld돋움체 Bold" w:hAnsi="KoPubWorld돋움체 Bold" w:cs="KoPubWorld돋움체 Bold" w:hint="eastAsia"/>
                                <w:sz w:val="16"/>
                                <w:szCs w:val="18"/>
                              </w:rPr>
                              <w:t>Asia Pacific 78</w:t>
                            </w:r>
                            <w:r w:rsidRPr="00E22A75">
                              <w:rPr>
                                <w:rFonts w:ascii="KoPubWorld돋움체 Bold" w:eastAsia="KoPubWorld돋움체 Bold" w:hAnsi="KoPubWorld돋움체 Bold" w:cs="KoPubWorld돋움체 Bold" w:hint="eastAsia"/>
                                <w:sz w:val="16"/>
                                <w:szCs w:val="18"/>
                              </w:rPr>
                              <w:t>%</w:t>
                            </w:r>
                          </w:p>
                          <w:p w14:paraId="3E462F6A" w14:textId="77777777" w:rsidR="00E22A75" w:rsidRPr="00E22A75" w:rsidRDefault="00E22A75" w:rsidP="00E22A75">
                            <w:pPr>
                              <w:jc w:val="center"/>
                              <w:rPr>
                                <w:rFonts w:ascii="KoPubWorld돋움체 Bold" w:eastAsia="KoPubWorld돋움체 Bold" w:hAnsi="KoPubWorld돋움체 Bold" w:cs="KoPubWorld돋움체 Bold"/>
                                <w:sz w:val="16"/>
                                <w:szCs w:val="18"/>
                              </w:rPr>
                            </w:pPr>
                          </w:p>
                        </w:txbxContent>
                      </v:textbox>
                    </v:rect>
                  </w:pict>
                </mc:Fallback>
              </mc:AlternateContent>
            </w:r>
            <w:r w:rsidR="00114670">
              <w:rPr>
                <w:noProof/>
              </w:rPr>
              <w:drawing>
                <wp:inline distT="0" distB="0" distL="0" distR="0" wp14:anchorId="494D7CFE" wp14:editId="436C1798">
                  <wp:extent cx="3277673" cy="1721485"/>
                  <wp:effectExtent l="0" t="0" r="0" b="0"/>
                  <wp:docPr id="123311292" name="차트 1">
                    <a:extLst xmlns:a="http://schemas.openxmlformats.org/drawingml/2006/main">
                      <a:ext uri="{FF2B5EF4-FFF2-40B4-BE49-F238E27FC236}">
                        <a16:creationId xmlns:a16="http://schemas.microsoft.com/office/drawing/2014/main" id="{7845B0C0-4266-8A4B-38D3-0524B89D65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114670" w14:paraId="4697C479" w14:textId="77777777" w:rsidTr="00FF705C">
        <w:trPr>
          <w:trHeight w:val="313"/>
        </w:trPr>
        <w:tc>
          <w:tcPr>
            <w:tcW w:w="5698" w:type="dxa"/>
            <w:tcBorders>
              <w:top w:val="single" w:sz="2" w:space="0" w:color="auto"/>
              <w:left w:val="nil"/>
              <w:bottom w:val="nil"/>
              <w:right w:val="nil"/>
            </w:tcBorders>
          </w:tcPr>
          <w:p w14:paraId="4EC81FD1" w14:textId="3D4305C4" w:rsidR="00114670" w:rsidRPr="00512D4E" w:rsidRDefault="00114670" w:rsidP="00FF705C">
            <w:pPr>
              <w:tabs>
                <w:tab w:val="left" w:pos="2160"/>
              </w:tabs>
              <w:rPr>
                <w:sz w:val="12"/>
                <w:szCs w:val="14"/>
              </w:rPr>
            </w:pPr>
            <w:r w:rsidRPr="00512D4E">
              <w:rPr>
                <w:rFonts w:hint="eastAsia"/>
                <w:sz w:val="12"/>
                <w:szCs w:val="14"/>
              </w:rPr>
              <w:t>출처</w:t>
            </w:r>
            <w:r w:rsidRPr="00512D4E">
              <w:rPr>
                <w:sz w:val="12"/>
                <w:szCs w:val="14"/>
              </w:rPr>
              <w:t xml:space="preserve">: </w:t>
            </w:r>
            <w:r>
              <w:rPr>
                <w:rFonts w:hint="eastAsia"/>
                <w:sz w:val="12"/>
                <w:szCs w:val="14"/>
              </w:rPr>
              <w:t>Fed</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698" w:type="dxa"/>
            <w:tcBorders>
              <w:top w:val="single" w:sz="2" w:space="0" w:color="auto"/>
              <w:left w:val="nil"/>
              <w:bottom w:val="nil"/>
              <w:right w:val="nil"/>
            </w:tcBorders>
          </w:tcPr>
          <w:p w14:paraId="6E7982B1" w14:textId="42C4CC65" w:rsidR="00114670" w:rsidRPr="0094532F" w:rsidRDefault="00114670" w:rsidP="00FF705C">
            <w:pPr>
              <w:tabs>
                <w:tab w:val="left" w:pos="2160"/>
              </w:tabs>
              <w:rPr>
                <w:sz w:val="12"/>
                <w:szCs w:val="14"/>
              </w:rPr>
            </w:pPr>
            <w:r w:rsidRPr="00B62805">
              <w:rPr>
                <w:rFonts w:hint="eastAsia"/>
                <w:sz w:val="12"/>
                <w:szCs w:val="14"/>
              </w:rPr>
              <w:t>출처</w:t>
            </w:r>
            <w:r w:rsidRPr="00B62805">
              <w:rPr>
                <w:sz w:val="12"/>
                <w:szCs w:val="14"/>
              </w:rPr>
              <w:t xml:space="preserve">: </w:t>
            </w:r>
            <w:r w:rsidRPr="0023234A">
              <w:rPr>
                <w:sz w:val="12"/>
                <w:szCs w:val="14"/>
              </w:rPr>
              <w:t>Federal Reserve Bank</w:t>
            </w:r>
            <w:r>
              <w:rPr>
                <w:rFonts w:hint="eastAsia"/>
                <w:sz w:val="12"/>
                <w:szCs w:val="14"/>
              </w:rPr>
              <w:t xml:space="preserve">, </w:t>
            </w:r>
            <w:r w:rsidRPr="00B62805">
              <w:rPr>
                <w:sz w:val="12"/>
                <w:szCs w:val="14"/>
              </w:rPr>
              <w:t xml:space="preserve">RFS Team </w:t>
            </w:r>
            <w:r>
              <w:rPr>
                <w:rFonts w:hint="eastAsia"/>
                <w:sz w:val="12"/>
                <w:szCs w:val="14"/>
              </w:rPr>
              <w:t>2</w:t>
            </w:r>
          </w:p>
        </w:tc>
      </w:tr>
    </w:tbl>
    <w:p w14:paraId="085A43E8" w14:textId="77777777" w:rsidR="00FF705C" w:rsidRDefault="00FF705C" w:rsidP="009953E2">
      <w:pPr>
        <w:tabs>
          <w:tab w:val="left" w:pos="2160"/>
        </w:tabs>
        <w:rPr>
          <w:rFonts w:ascii="KoPubWorld돋움체 Bold" w:eastAsia="KoPubWorld돋움체 Bold" w:hAnsi="KoPubWorld돋움체 Bold" w:cs="KoPubWorld돋움체 Bold"/>
          <w:color w:val="auto"/>
          <w:sz w:val="24"/>
          <w:szCs w:val="28"/>
        </w:rPr>
      </w:pPr>
    </w:p>
    <w:p w14:paraId="01468129" w14:textId="5A263F61" w:rsidR="00F321A0" w:rsidRPr="006060ED" w:rsidRDefault="00F321A0" w:rsidP="009953E2">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lastRenderedPageBreak/>
        <w:t xml:space="preserve">Investment Point </w:t>
      </w:r>
      <w:r>
        <w:rPr>
          <w:rFonts w:ascii="KoPubWorld돋움체 Bold" w:eastAsia="KoPubWorld돋움체 Bold" w:hAnsi="KoPubWorld돋움체 Bold" w:cs="KoPubWorld돋움체 Bold" w:hint="eastAsia"/>
          <w:color w:val="auto"/>
          <w:sz w:val="24"/>
          <w:szCs w:val="28"/>
        </w:rPr>
        <w:t>2</w:t>
      </w:r>
      <w:r w:rsidRPr="006060ED">
        <w:rPr>
          <w:rFonts w:ascii="KoPubWorld돋움체 Bold" w:eastAsia="KoPubWorld돋움체 Bold" w:hAnsi="KoPubWorld돋움체 Bold" w:cs="KoPubWorld돋움체 Bold"/>
          <w:color w:val="auto"/>
          <w:sz w:val="24"/>
          <w:szCs w:val="28"/>
        </w:rPr>
        <w:t>.</w:t>
      </w:r>
      <w:r w:rsidRPr="006060ED">
        <w:rPr>
          <w:rFonts w:ascii="KoPubWorld돋움체 Bold" w:eastAsia="KoPubWorld돋움체 Bold" w:hAnsi="KoPubWorld돋움체 Bold" w:cs="KoPubWorld돋움체 Bold" w:hint="eastAsia"/>
          <w:color w:val="auto"/>
          <w:sz w:val="24"/>
          <w:szCs w:val="28"/>
        </w:rPr>
        <w:t xml:space="preserve"> </w:t>
      </w:r>
      <w:r w:rsidR="002D642C">
        <w:rPr>
          <w:rFonts w:ascii="KoPubWorld돋움체 Bold" w:eastAsia="KoPubWorld돋움체 Bold" w:hAnsi="KoPubWorld돋움체 Bold" w:cs="KoPubWorld돋움체 Bold" w:hint="eastAsia"/>
          <w:color w:val="auto"/>
          <w:sz w:val="24"/>
          <w:szCs w:val="28"/>
        </w:rPr>
        <w:t>OPM: O</w:t>
      </w:r>
      <w:r w:rsidR="00F373F8">
        <w:rPr>
          <w:rFonts w:ascii="KoPubWorld돋움체 Bold" w:eastAsia="KoPubWorld돋움체 Bold" w:hAnsi="KoPubWorld돋움체 Bold" w:cs="KoPubWorld돋움체 Bold" w:hint="eastAsia"/>
          <w:color w:val="auto"/>
          <w:sz w:val="24"/>
          <w:szCs w:val="28"/>
        </w:rPr>
        <w:t>pen</w:t>
      </w:r>
      <w:r w:rsidR="002D642C">
        <w:rPr>
          <w:rFonts w:ascii="KoPubWorld돋움체 Bold" w:eastAsia="KoPubWorld돋움체 Bold" w:hAnsi="KoPubWorld돋움체 Bold" w:cs="KoPubWorld돋움체 Bold" w:hint="eastAsia"/>
          <w:color w:val="auto"/>
          <w:sz w:val="24"/>
          <w:szCs w:val="28"/>
        </w:rPr>
        <w:t xml:space="preserve"> Po</w:t>
      </w:r>
      <w:r w:rsidR="00F373F8">
        <w:rPr>
          <w:rFonts w:ascii="KoPubWorld돋움체 Bold" w:eastAsia="KoPubWorld돋움체 Bold" w:hAnsi="KoPubWorld돋움체 Bold" w:cs="KoPubWorld돋움체 Bold" w:hint="eastAsia"/>
          <w:color w:val="auto"/>
          <w:sz w:val="24"/>
          <w:szCs w:val="28"/>
        </w:rPr>
        <w:t>tential</w:t>
      </w:r>
      <w:r w:rsidR="002D642C">
        <w:rPr>
          <w:rFonts w:ascii="KoPubWorld돋움체 Bold" w:eastAsia="KoPubWorld돋움체 Bold" w:hAnsi="KoPubWorld돋움체 Bold" w:cs="KoPubWorld돋움체 Bold" w:hint="eastAsia"/>
          <w:color w:val="auto"/>
          <w:sz w:val="24"/>
          <w:szCs w:val="28"/>
        </w:rPr>
        <w:t xml:space="preserve"> Momentum</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F321A0" w14:paraId="091A7502" w14:textId="77777777" w:rsidTr="00B356AD">
        <w:tc>
          <w:tcPr>
            <w:tcW w:w="7643" w:type="dxa"/>
          </w:tcPr>
          <w:p w14:paraId="08D5B201" w14:textId="4D5290E8" w:rsidR="00F321A0" w:rsidRPr="00B356AD" w:rsidRDefault="001B0617" w:rsidP="00C078ED">
            <w:pPr>
              <w:rPr>
                <w:shd w:val="pct15" w:color="auto" w:fill="FFFFFF"/>
              </w:rPr>
            </w:pPr>
            <w:r>
              <w:rPr>
                <w:shd w:val="pct15" w:color="auto" w:fill="FFFFFF"/>
              </w:rPr>
              <w:t>‘</w:t>
            </w:r>
            <w:r>
              <w:rPr>
                <w:rFonts w:hint="eastAsia"/>
                <w:shd w:val="pct15" w:color="auto" w:fill="FFFFFF"/>
              </w:rPr>
              <w:t xml:space="preserve">25E OPM </w:t>
            </w:r>
            <w:r w:rsidR="00DA2381">
              <w:rPr>
                <w:rFonts w:hint="eastAsia"/>
                <w:shd w:val="pct15" w:color="auto" w:fill="FFFFFF"/>
              </w:rPr>
              <w:t>67.</w:t>
            </w:r>
            <w:r w:rsidR="00A02943">
              <w:rPr>
                <w:rFonts w:hint="eastAsia"/>
                <w:shd w:val="pct15" w:color="auto" w:fill="FFFFFF"/>
              </w:rPr>
              <w:t>6</w:t>
            </w:r>
            <w:r>
              <w:rPr>
                <w:rFonts w:hint="eastAsia"/>
                <w:shd w:val="pct15" w:color="auto" w:fill="FFFFFF"/>
              </w:rPr>
              <w:t>%</w:t>
            </w:r>
            <w:r w:rsidR="00DA2381">
              <w:rPr>
                <w:rFonts w:hint="eastAsia"/>
                <w:shd w:val="pct15" w:color="auto" w:fill="FFFFFF"/>
              </w:rPr>
              <w:t xml:space="preserve">(YoY + </w:t>
            </w:r>
            <w:r w:rsidR="00905B51">
              <w:rPr>
                <w:rFonts w:hint="eastAsia"/>
                <w:shd w:val="pct15" w:color="auto" w:fill="FFFFFF"/>
              </w:rPr>
              <w:t>1.9</w:t>
            </w:r>
            <w:r w:rsidR="00DA2381">
              <w:rPr>
                <w:rFonts w:hint="eastAsia"/>
                <w:shd w:val="pct15" w:color="auto" w:fill="FFFFFF"/>
              </w:rPr>
              <w:t>%p)</w:t>
            </w:r>
            <w:r>
              <w:rPr>
                <w:rFonts w:hint="eastAsia"/>
                <w:shd w:val="pct15" w:color="auto" w:fill="FFFFFF"/>
              </w:rPr>
              <w:t xml:space="preserve">를 전망한다. </w:t>
            </w:r>
            <w:r w:rsidR="00A93E60" w:rsidRPr="00A93E60">
              <w:rPr>
                <w:rFonts w:hint="eastAsia"/>
                <w:shd w:val="pct15" w:color="auto" w:fill="FFFFFF"/>
              </w:rPr>
              <w:t>거대한 글로벌 악재들이 발생하면</w:t>
            </w:r>
            <w:r w:rsidR="00B91020">
              <w:rPr>
                <w:rFonts w:hint="eastAsia"/>
                <w:shd w:val="pct15" w:color="auto" w:fill="FFFFFF"/>
              </w:rPr>
              <w:t>,</w:t>
            </w:r>
            <w:r w:rsidR="00A93E60" w:rsidRPr="00A93E60">
              <w:rPr>
                <w:rFonts w:hint="eastAsia"/>
                <w:shd w:val="pct15" w:color="auto" w:fill="FFFFFF"/>
              </w:rPr>
              <w:t xml:space="preserve"> </w:t>
            </w:r>
            <w:r w:rsidR="00B91020">
              <w:rPr>
                <w:rFonts w:hint="eastAsia"/>
                <w:shd w:val="pct15" w:color="auto" w:fill="FFFFFF"/>
              </w:rPr>
              <w:t>소비자들은 움츠러들고</w:t>
            </w:r>
            <w:r w:rsidR="00A93E60" w:rsidRPr="00A93E60">
              <w:rPr>
                <w:rFonts w:hint="eastAsia"/>
                <w:shd w:val="pct15" w:color="auto" w:fill="FFFFFF"/>
              </w:rPr>
              <w:t xml:space="preserve"> 기업들의 실적은 악화된다. 하지만 동사</w:t>
            </w:r>
            <w:r w:rsidR="00B91020">
              <w:rPr>
                <w:rFonts w:hint="eastAsia"/>
                <w:shd w:val="pct15" w:color="auto" w:fill="FFFFFF"/>
              </w:rPr>
              <w:t>는</w:t>
            </w:r>
            <w:r w:rsidR="00A93E60" w:rsidRPr="00A93E60">
              <w:rPr>
                <w:rFonts w:hint="eastAsia"/>
                <w:shd w:val="pct15" w:color="auto" w:fill="FFFFFF"/>
              </w:rPr>
              <w:t xml:space="preserve"> </w:t>
            </w:r>
            <w:r w:rsidR="00A93E60" w:rsidRPr="00A93E60">
              <w:rPr>
                <w:shd w:val="pct15" w:color="auto" w:fill="FFFFFF"/>
              </w:rPr>
              <w:t>‘</w:t>
            </w:r>
            <w:r w:rsidR="00A93E60" w:rsidRPr="00A93E60">
              <w:rPr>
                <w:rFonts w:hint="eastAsia"/>
                <w:shd w:val="pct15" w:color="auto" w:fill="FFFFFF"/>
              </w:rPr>
              <w:t>08년 금융</w:t>
            </w:r>
            <w:r w:rsidR="006357DF">
              <w:rPr>
                <w:rFonts w:hint="eastAsia"/>
                <w:shd w:val="pct15" w:color="auto" w:fill="FFFFFF"/>
              </w:rPr>
              <w:t xml:space="preserve"> </w:t>
            </w:r>
            <w:r w:rsidR="00A93E60" w:rsidRPr="00A93E60">
              <w:rPr>
                <w:rFonts w:hint="eastAsia"/>
                <w:shd w:val="pct15" w:color="auto" w:fill="FFFFFF"/>
              </w:rPr>
              <w:t xml:space="preserve">위기에도, </w:t>
            </w:r>
            <w:r w:rsidR="00A93E60" w:rsidRPr="00A93E60">
              <w:rPr>
                <w:shd w:val="pct15" w:color="auto" w:fill="FFFFFF"/>
              </w:rPr>
              <w:t>‘</w:t>
            </w:r>
            <w:r w:rsidR="00A93E60" w:rsidRPr="00A93E60">
              <w:rPr>
                <w:rFonts w:hint="eastAsia"/>
                <w:shd w:val="pct15" w:color="auto" w:fill="FFFFFF"/>
              </w:rPr>
              <w:t xml:space="preserve">20년 팬데믹에도, </w:t>
            </w:r>
            <w:r w:rsidR="00327BDD">
              <w:rPr>
                <w:rFonts w:hint="eastAsia"/>
                <w:shd w:val="pct15" w:color="auto" w:fill="FFFFFF"/>
              </w:rPr>
              <w:t>최근</w:t>
            </w:r>
            <w:r w:rsidR="00A93E60" w:rsidRPr="00A93E60">
              <w:rPr>
                <w:rFonts w:hint="eastAsia"/>
                <w:shd w:val="pct15" w:color="auto" w:fill="FFFFFF"/>
              </w:rPr>
              <w:t xml:space="preserve"> </w:t>
            </w:r>
            <w:r w:rsidR="00EA11BB">
              <w:rPr>
                <w:rFonts w:hint="eastAsia"/>
                <w:shd w:val="pct15" w:color="auto" w:fill="FFFFFF"/>
              </w:rPr>
              <w:t>국제 증시</w:t>
            </w:r>
            <w:r w:rsidR="00A93E60" w:rsidRPr="00A93E60">
              <w:rPr>
                <w:rFonts w:hint="eastAsia"/>
                <w:shd w:val="pct15" w:color="auto" w:fill="FFFFFF"/>
              </w:rPr>
              <w:t xml:space="preserve"> 변동성</w:t>
            </w:r>
            <w:r w:rsidR="00B91020">
              <w:rPr>
                <w:rFonts w:hint="eastAsia"/>
                <w:shd w:val="pct15" w:color="auto" w:fill="FFFFFF"/>
              </w:rPr>
              <w:t xml:space="preserve"> 확대 </w:t>
            </w:r>
            <w:r w:rsidR="00A93E60" w:rsidRPr="00A93E60">
              <w:rPr>
                <w:rFonts w:hint="eastAsia"/>
                <w:shd w:val="pct15" w:color="auto" w:fill="FFFFFF"/>
              </w:rPr>
              <w:t xml:space="preserve">국면에서도 고수준의 </w:t>
            </w:r>
            <w:r w:rsidR="00007270">
              <w:rPr>
                <w:rFonts w:hint="eastAsia"/>
                <w:shd w:val="pct15" w:color="auto" w:fill="FFFFFF"/>
              </w:rPr>
              <w:t>OPM</w:t>
            </w:r>
            <w:r w:rsidR="00A93E60" w:rsidRPr="00A93E60">
              <w:rPr>
                <w:rFonts w:hint="eastAsia"/>
                <w:shd w:val="pct15" w:color="auto" w:fill="FFFFFF"/>
              </w:rPr>
              <w:t xml:space="preserve">을 유지해왔다. </w:t>
            </w:r>
            <w:r w:rsidR="00A93E60">
              <w:rPr>
                <w:rFonts w:hint="eastAsia"/>
                <w:shd w:val="pct15" w:color="auto" w:fill="FFFFFF"/>
              </w:rPr>
              <w:t>본 파트에서는 과거 경제 위기마다 동사의 이익 방어율</w:t>
            </w:r>
            <w:r w:rsidR="00B91020">
              <w:rPr>
                <w:rFonts w:hint="eastAsia"/>
                <w:shd w:val="pct15" w:color="auto" w:fill="FFFFFF"/>
              </w:rPr>
              <w:t xml:space="preserve">에 대해 </w:t>
            </w:r>
            <w:r w:rsidR="00A93E60">
              <w:rPr>
                <w:rFonts w:hint="eastAsia"/>
                <w:shd w:val="pct15" w:color="auto" w:fill="FFFFFF"/>
              </w:rPr>
              <w:t xml:space="preserve">알아본 후, </w:t>
            </w:r>
            <w:r w:rsidR="008101FB">
              <w:rPr>
                <w:rFonts w:hint="eastAsia"/>
                <w:shd w:val="pct15" w:color="auto" w:fill="FFFFFF"/>
              </w:rPr>
              <w:t>신 성장동력을 통한 동사의 향후 OPM</w:t>
            </w:r>
            <w:r w:rsidR="00B91020">
              <w:rPr>
                <w:rFonts w:hint="eastAsia"/>
                <w:shd w:val="pct15" w:color="auto" w:fill="FFFFFF"/>
              </w:rPr>
              <w:t>을 전망하</w:t>
            </w:r>
            <w:r w:rsidR="00A93E60">
              <w:rPr>
                <w:rFonts w:hint="eastAsia"/>
                <w:shd w:val="pct15" w:color="auto" w:fill="FFFFFF"/>
              </w:rPr>
              <w:t>고자 한다.</w:t>
            </w:r>
            <w:r w:rsidR="00B91020">
              <w:rPr>
                <w:rFonts w:hint="eastAsia"/>
                <w:shd w:val="pct15" w:color="auto" w:fill="FFFFFF"/>
              </w:rPr>
              <w:t xml:space="preserve">                                                                                 </w:t>
            </w:r>
          </w:p>
        </w:tc>
      </w:tr>
    </w:tbl>
    <w:p w14:paraId="570785E2" w14:textId="2364EA16" w:rsidR="00F321A0" w:rsidRPr="0007759F" w:rsidRDefault="00F321A0" w:rsidP="00F321A0">
      <w:pPr>
        <w:rPr>
          <w:color w:val="203864"/>
          <w:sz w:val="2"/>
          <w:szCs w:val="4"/>
        </w:rPr>
      </w:pPr>
    </w:p>
    <w:p w14:paraId="21329580" w14:textId="2A7776C1" w:rsidR="002478F9" w:rsidRPr="00FF705C" w:rsidRDefault="00FF705C" w:rsidP="002478F9">
      <w:pPr>
        <w:wordWrap/>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 xml:space="preserve">① </w:t>
      </w:r>
      <w:r w:rsidR="00CD28B5" w:rsidRPr="00FF705C">
        <w:rPr>
          <w:rFonts w:ascii="KoPubWorld돋움체 Bold" w:eastAsia="KoPubWorld돋움체 Bold" w:hAnsi="KoPubWorld돋움체 Bold" w:cs="KoPubWorld돋움체 Bold" w:hint="eastAsia"/>
          <w:color w:val="203864"/>
        </w:rPr>
        <w:t>미래를 보기 위해서는 과거를 먼저</w:t>
      </w:r>
    </w:p>
    <w:p w14:paraId="5B1E1F81" w14:textId="449673B5" w:rsidR="000D778C" w:rsidRPr="000D778C" w:rsidRDefault="005759DD" w:rsidP="002478F9">
      <w:pPr>
        <w:wordWrap/>
      </w:pPr>
      <w:r w:rsidRPr="007011E0">
        <w:rPr>
          <w:rFonts w:ascii="KoPubWorld돋움체 Bold" w:eastAsia="KoPubWorld돋움체 Bold" w:hAnsi="KoPubWorld돋움체 Bold" w:cs="KoPubWorld돋움체 Bold"/>
          <w:noProof/>
          <w:sz w:val="24"/>
          <w:szCs w:val="28"/>
        </w:rPr>
        <mc:AlternateContent>
          <mc:Choice Requires="wps">
            <w:drawing>
              <wp:anchor distT="45720" distB="45720" distL="114300" distR="114300" simplePos="0" relativeHeight="251703296" behindDoc="1" locked="0" layoutInCell="1" allowOverlap="1" wp14:anchorId="69342A29" wp14:editId="6DF86A8B">
                <wp:simplePos x="0" y="0"/>
                <wp:positionH relativeFrom="leftMargin">
                  <wp:align>right</wp:align>
                </wp:positionH>
                <wp:positionV relativeFrom="paragraph">
                  <wp:posOffset>446133</wp:posOffset>
                </wp:positionV>
                <wp:extent cx="2159635" cy="1404620"/>
                <wp:effectExtent l="0" t="0" r="0" b="635"/>
                <wp:wrapNone/>
                <wp:docPr id="213139856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0A505A5A" w14:textId="7F84AC81" w:rsidR="005759DD" w:rsidRPr="007011E0" w:rsidRDefault="005759DD" w:rsidP="00F40D9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경제 위기마다 시장</w:t>
                            </w:r>
                            <w:r w:rsidR="00F40D9A">
                              <w:rPr>
                                <w:rFonts w:ascii="KoPubWorld돋움체 Bold" w:eastAsia="KoPubWorld돋움체 Bold" w:hAnsi="KoPubWorld돋움체 Bold" w:cs="KoPubWorld돋움체 Bold" w:hint="eastAsia"/>
                              </w:rPr>
                              <w:t>을 상회하는</w:t>
                            </w:r>
                            <w:r w:rsidR="00F40D9A">
                              <w:rPr>
                                <w:rFonts w:ascii="KoPubWorld돋움체 Bold" w:eastAsia="KoPubWorld돋움체 Bold" w:hAnsi="KoPubWorld돋움체 Bold" w:cs="KoPubWorld돋움체 Bold"/>
                              </w:rPr>
                              <w:br/>
                            </w:r>
                            <w:r w:rsidR="00F40D9A">
                              <w:rPr>
                                <w:rFonts w:ascii="KoPubWorld돋움체 Bold" w:eastAsia="KoPubWorld돋움체 Bold" w:hAnsi="KoPubWorld돋움체 Bold" w:cs="KoPubWorld돋움체 Bold" w:hint="eastAsia"/>
                              </w:rPr>
                              <w:t>방어력을 보여줌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342A29" id="_x0000_s1046" type="#_x0000_t202" style="position:absolute;left:0;text-align:left;margin-left:118.85pt;margin-top:35.15pt;width:170.05pt;height:110.6pt;z-index:-251613184;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" stroked="f">
                <v:textbox style="mso-fit-shape-to-text:t">
                  <w:txbxContent>
                    <w:p w14:paraId="0A505A5A" w14:textId="7F84AC81" w:rsidR="005759DD" w:rsidRPr="007011E0" w:rsidRDefault="005759DD" w:rsidP="00F40D9A">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경제 위기마다 시장</w:t>
                      </w:r>
                      <w:r w:rsidR="00F40D9A">
                        <w:rPr>
                          <w:rFonts w:ascii="KoPubWorld돋움체 Bold" w:eastAsia="KoPubWorld돋움체 Bold" w:hAnsi="KoPubWorld돋움체 Bold" w:cs="KoPubWorld돋움체 Bold" w:hint="eastAsia"/>
                        </w:rPr>
                        <w:t>을 상회하는</w:t>
                      </w:r>
                      <w:r w:rsidR="00F40D9A">
                        <w:rPr>
                          <w:rFonts w:ascii="KoPubWorld돋움체 Bold" w:eastAsia="KoPubWorld돋움체 Bold" w:hAnsi="KoPubWorld돋움체 Bold" w:cs="KoPubWorld돋움체 Bold"/>
                        </w:rPr>
                        <w:br/>
                      </w:r>
                      <w:r w:rsidR="00F40D9A">
                        <w:rPr>
                          <w:rFonts w:ascii="KoPubWorld돋움체 Bold" w:eastAsia="KoPubWorld돋움체 Bold" w:hAnsi="KoPubWorld돋움체 Bold" w:cs="KoPubWorld돋움체 Bold" w:hint="eastAsia"/>
                        </w:rPr>
                        <w:t>방어력을 보여줌</w:t>
                      </w:r>
                    </w:p>
                  </w:txbxContent>
                </v:textbox>
                <w10:wrap anchorx="margin"/>
              </v:shape>
            </w:pict>
          </mc:Fallback>
        </mc:AlternateContent>
      </w:r>
      <w:r w:rsidR="00FF705C">
        <w:rPr>
          <w:rFonts w:ascii="KoPubWorld돋움체 Bold" w:eastAsia="KoPubWorld돋움체 Bold" w:hAnsi="KoPubWorld돋움체 Bold" w:cs="KoPubWorld돋움체 Bold" w:hint="eastAsia"/>
        </w:rPr>
        <w:t xml:space="preserve">(1) </w:t>
      </w:r>
      <w:r w:rsidR="006357DF" w:rsidRPr="000E5F23">
        <w:rPr>
          <w:rFonts w:ascii="KoPubWorld돋움체 Bold" w:eastAsia="KoPubWorld돋움체 Bold" w:hAnsi="KoPubWorld돋움체 Bold" w:cs="KoPubWorld돋움체 Bold"/>
        </w:rPr>
        <w:t>’</w:t>
      </w:r>
      <w:r w:rsidR="006357DF" w:rsidRPr="000E5F23">
        <w:rPr>
          <w:rFonts w:ascii="KoPubWorld돋움체 Bold" w:eastAsia="KoPubWorld돋움체 Bold" w:hAnsi="KoPubWorld돋움체 Bold" w:cs="KoPubWorld돋움체 Bold" w:hint="eastAsia"/>
        </w:rPr>
        <w:t>08년 금융</w:t>
      </w:r>
      <w:r w:rsidR="00EA11BB" w:rsidRPr="000E5F23">
        <w:rPr>
          <w:rFonts w:ascii="KoPubWorld돋움체 Bold" w:eastAsia="KoPubWorld돋움체 Bold" w:hAnsi="KoPubWorld돋움체 Bold" w:cs="KoPubWorld돋움체 Bold" w:hint="eastAsia"/>
        </w:rPr>
        <w:t xml:space="preserve"> </w:t>
      </w:r>
      <w:r w:rsidR="006357DF" w:rsidRPr="000E5F23">
        <w:rPr>
          <w:rFonts w:ascii="KoPubWorld돋움체 Bold" w:eastAsia="KoPubWorld돋움체 Bold" w:hAnsi="KoPubWorld돋움체 Bold" w:cs="KoPubWorld돋움체 Bold" w:hint="eastAsia"/>
        </w:rPr>
        <w:t>위기</w:t>
      </w:r>
      <w:r w:rsidR="006357DF">
        <w:rPr>
          <w:rFonts w:hint="eastAsia"/>
        </w:rPr>
        <w:t xml:space="preserve">: </w:t>
      </w:r>
      <w:r w:rsidR="000D778C">
        <w:t>‘</w:t>
      </w:r>
      <w:r w:rsidR="000D778C">
        <w:rPr>
          <w:rFonts w:hint="eastAsia"/>
        </w:rPr>
        <w:t>08년 미국 서브프라임 주택담보대출로 인한 부동산 버블이 폭발하며 글로벌 금융</w:t>
      </w:r>
      <w:r w:rsidR="006357DF">
        <w:rPr>
          <w:rFonts w:hint="eastAsia"/>
        </w:rPr>
        <w:t xml:space="preserve"> </w:t>
      </w:r>
      <w:r w:rsidR="000D778C">
        <w:rPr>
          <w:rFonts w:hint="eastAsia"/>
        </w:rPr>
        <w:t xml:space="preserve">위기가 도래했다. 당시 미국은 4Q08 실질 GDP QoQ -8.4%, 실질 PCE QoQ </w:t>
      </w:r>
      <w:r w:rsidR="000D778C">
        <w:t>–</w:t>
      </w:r>
      <w:r w:rsidR="000D778C">
        <w:rPr>
          <w:rFonts w:hint="eastAsia"/>
        </w:rPr>
        <w:t>3.5%</w:t>
      </w:r>
      <w:r w:rsidR="000D778C">
        <w:t>를</w:t>
      </w:r>
      <w:r w:rsidR="000D778C">
        <w:rPr>
          <w:rFonts w:hint="eastAsia"/>
        </w:rPr>
        <w:t xml:space="preserve"> </w:t>
      </w:r>
      <w:r w:rsidR="000D778C">
        <w:t>기</w:t>
      </w:r>
      <w:r w:rsidR="000D778C">
        <w:rPr>
          <w:rFonts w:hint="eastAsia"/>
        </w:rPr>
        <w:t>록하며</w:t>
      </w:r>
      <w:r w:rsidR="00541923">
        <w:rPr>
          <w:rFonts w:hint="eastAsia"/>
        </w:rPr>
        <w:t>, 극심한 경제 위기</w:t>
      </w:r>
      <w:r w:rsidR="000D778C">
        <w:rPr>
          <w:rFonts w:hint="eastAsia"/>
        </w:rPr>
        <w:t>를 겪었다.</w:t>
      </w:r>
      <w:r w:rsidR="00EA11BB">
        <w:rPr>
          <w:rFonts w:hint="eastAsia"/>
        </w:rPr>
        <w:t xml:space="preserve"> 하지만 동사의 OPM은 40% </w:t>
      </w:r>
      <w:proofErr w:type="spellStart"/>
      <w:r w:rsidR="00EA11BB">
        <w:rPr>
          <w:rFonts w:hint="eastAsia"/>
        </w:rPr>
        <w:t>중</w:t>
      </w:r>
      <w:r w:rsidR="00581E31">
        <w:rPr>
          <w:rFonts w:hint="eastAsia"/>
        </w:rPr>
        <w:t>·</w:t>
      </w:r>
      <w:r w:rsidR="00EA11BB">
        <w:rPr>
          <w:rFonts w:hint="eastAsia"/>
        </w:rPr>
        <w:t>후반대를</w:t>
      </w:r>
      <w:proofErr w:type="spellEnd"/>
      <w:r w:rsidR="00EA11BB">
        <w:rPr>
          <w:rFonts w:hint="eastAsia"/>
        </w:rPr>
        <w:t xml:space="preserve"> 견고하게 유지하였고, 1Q09에는 58%를 기록하며 성장하였다. </w:t>
      </w:r>
      <w:r w:rsidR="00541923">
        <w:rPr>
          <w:rFonts w:hint="eastAsia"/>
        </w:rPr>
        <w:t>동 기간</w:t>
      </w:r>
      <w:r w:rsidR="00EA11BB">
        <w:rPr>
          <w:rFonts w:hint="eastAsia"/>
        </w:rPr>
        <w:t xml:space="preserve"> S&amp;P500 기업들의 가중평균 OPM이</w:t>
      </w:r>
      <w:r w:rsidR="00541923">
        <w:rPr>
          <w:rFonts w:hint="eastAsia"/>
        </w:rPr>
        <w:t xml:space="preserve"> </w:t>
      </w:r>
      <w:r w:rsidR="00EA11BB">
        <w:rPr>
          <w:rFonts w:hint="eastAsia"/>
        </w:rPr>
        <w:t xml:space="preserve">2.9%p </w:t>
      </w:r>
      <w:r w:rsidR="00EA11BB">
        <w:t>하락한</w:t>
      </w:r>
      <w:r w:rsidR="00EA11BB">
        <w:rPr>
          <w:rFonts w:hint="eastAsia"/>
        </w:rPr>
        <w:t xml:space="preserve"> 점을 감안하였을 때, 동사의 안정적 OPM은 </w:t>
      </w:r>
      <w:r w:rsidR="00541923">
        <w:rPr>
          <w:rFonts w:hint="eastAsia"/>
        </w:rPr>
        <w:t>더욱 가치 있는 지표로 분석된다.</w:t>
      </w:r>
    </w:p>
    <w:p w14:paraId="37ECF3E9" w14:textId="1B57250B" w:rsidR="00541923" w:rsidRDefault="00FF705C" w:rsidP="002478F9">
      <w:pPr>
        <w:wordWrap/>
      </w:pPr>
      <w:r>
        <w:rPr>
          <w:rFonts w:ascii="KoPubWorld돋움체 Bold" w:eastAsia="KoPubWorld돋움체 Bold" w:hAnsi="KoPubWorld돋움체 Bold" w:cs="KoPubWorld돋움체 Bold" w:hint="eastAsia"/>
        </w:rPr>
        <w:t>(2)</w:t>
      </w:r>
      <w:r w:rsidR="006357DF" w:rsidRPr="000E5F23">
        <w:rPr>
          <w:rFonts w:ascii="KoPubWorld돋움체 Bold" w:eastAsia="KoPubWorld돋움체 Bold" w:hAnsi="KoPubWorld돋움체 Bold" w:cs="KoPubWorld돋움체 Bold" w:hint="eastAsia"/>
        </w:rPr>
        <w:t xml:space="preserve"> </w:t>
      </w:r>
      <w:r w:rsidR="006357DF" w:rsidRPr="000E5F23">
        <w:rPr>
          <w:rFonts w:ascii="KoPubWorld돋움체 Bold" w:eastAsia="KoPubWorld돋움체 Bold" w:hAnsi="KoPubWorld돋움체 Bold" w:cs="KoPubWorld돋움체 Bold"/>
        </w:rPr>
        <w:t>‘</w:t>
      </w:r>
      <w:r w:rsidR="006357DF" w:rsidRPr="000E5F23">
        <w:rPr>
          <w:rFonts w:ascii="KoPubWorld돋움체 Bold" w:eastAsia="KoPubWorld돋움체 Bold" w:hAnsi="KoPubWorld돋움체 Bold" w:cs="KoPubWorld돋움체 Bold" w:hint="eastAsia"/>
        </w:rPr>
        <w:t>20년 팬데믹</w:t>
      </w:r>
      <w:r w:rsidR="006357DF">
        <w:rPr>
          <w:rFonts w:hint="eastAsia"/>
        </w:rPr>
        <w:t xml:space="preserve">: </w:t>
      </w:r>
      <w:r w:rsidR="001921A6">
        <w:rPr>
          <w:rFonts w:hint="eastAsia"/>
        </w:rPr>
        <w:t>팬데믹</w:t>
      </w:r>
      <w:r w:rsidR="006357DF">
        <w:rPr>
          <w:rFonts w:hint="eastAsia"/>
        </w:rPr>
        <w:t xml:space="preserve"> </w:t>
      </w:r>
      <w:r w:rsidR="00541923">
        <w:rPr>
          <w:rFonts w:hint="eastAsia"/>
        </w:rPr>
        <w:t>직</w:t>
      </w:r>
      <w:r w:rsidR="006357DF">
        <w:rPr>
          <w:rFonts w:hint="eastAsia"/>
        </w:rPr>
        <w:t>후 2Q20</w:t>
      </w:r>
      <w:r w:rsidR="001921A6">
        <w:rPr>
          <w:rFonts w:hint="eastAsia"/>
        </w:rPr>
        <w:t xml:space="preserve"> 미국의 실질 GDP는 QoQ -29.9%까지 하락하며 글로벌 변동성은 매우 확대되었다.</w:t>
      </w:r>
      <w:r w:rsidR="00541923">
        <w:rPr>
          <w:rFonts w:hint="eastAsia"/>
        </w:rPr>
        <w:t xml:space="preserve"> </w:t>
      </w:r>
      <w:r w:rsidR="0071406B">
        <w:rPr>
          <w:rFonts w:hint="eastAsia"/>
        </w:rPr>
        <w:t xml:space="preserve">직후 분기에 큰 폭으로 GDP 성장률이 회복되었지만, 일회성에 불과하였고 4Q20에 다시 큰 폭으로 감소한 것을 확인할 수 있다. </w:t>
      </w:r>
      <w:r w:rsidR="00541923">
        <w:rPr>
          <w:rFonts w:hint="eastAsia"/>
        </w:rPr>
        <w:t>이</w:t>
      </w:r>
      <w:r w:rsidR="001921A6">
        <w:rPr>
          <w:rFonts w:hint="eastAsia"/>
        </w:rPr>
        <w:t xml:space="preserve"> </w:t>
      </w:r>
      <w:r w:rsidR="00541923">
        <w:rPr>
          <w:rFonts w:hint="eastAsia"/>
        </w:rPr>
        <w:t xml:space="preserve">기간 역시 </w:t>
      </w:r>
      <w:r w:rsidR="00EA11BB">
        <w:rPr>
          <w:rFonts w:hint="eastAsia"/>
        </w:rPr>
        <w:t xml:space="preserve">S&amp;P500 기업들의 가중평균 OPM은 </w:t>
      </w:r>
      <w:r w:rsidR="0071406B">
        <w:t>‘</w:t>
      </w:r>
      <w:r w:rsidR="0071406B">
        <w:rPr>
          <w:rFonts w:hint="eastAsia"/>
        </w:rPr>
        <w:t>20년부터 4개 분기 간</w:t>
      </w:r>
      <w:r w:rsidR="00EA11BB">
        <w:rPr>
          <w:rFonts w:hint="eastAsia"/>
        </w:rPr>
        <w:t xml:space="preserve"> 3.3%p 하락한 </w:t>
      </w:r>
      <w:r w:rsidR="00541923">
        <w:rPr>
          <w:rFonts w:hint="eastAsia"/>
        </w:rPr>
        <w:t xml:space="preserve">데 비해, 동사의 OPM은 60%대를 유지하며 안정적인 </w:t>
      </w:r>
      <w:r w:rsidR="0071406B">
        <w:rPr>
          <w:rFonts w:hint="eastAsia"/>
        </w:rPr>
        <w:t>수치를</w:t>
      </w:r>
      <w:r w:rsidR="00541923">
        <w:rPr>
          <w:rFonts w:hint="eastAsia"/>
        </w:rPr>
        <w:t xml:space="preserve"> 기록하였다.</w:t>
      </w:r>
    </w:p>
    <w:p w14:paraId="506D85A1" w14:textId="51570CA9" w:rsidR="00F2751B" w:rsidRPr="000D778C" w:rsidRDefault="00316D5E" w:rsidP="00F2751B">
      <w:pPr>
        <w:wordWrap/>
      </w:pPr>
      <w:r>
        <w:rPr>
          <w:rFonts w:hint="eastAsia"/>
        </w:rPr>
        <w:t xml:space="preserve">이러한 </w:t>
      </w:r>
      <w:r w:rsidR="00F2751B">
        <w:rPr>
          <w:rFonts w:hint="eastAsia"/>
        </w:rPr>
        <w:t xml:space="preserve">동사의 </w:t>
      </w:r>
      <w:r w:rsidR="00F2751B" w:rsidRPr="00581E31">
        <w:rPr>
          <w:rFonts w:ascii="KoPubWorld돋움체 Bold" w:eastAsia="KoPubWorld돋움체 Bold" w:hAnsi="KoPubWorld돋움체 Bold" w:cs="KoPubWorld돋움체 Bold" w:hint="eastAsia"/>
        </w:rPr>
        <w:t>안정적인 OPM</w:t>
      </w:r>
      <w:r w:rsidR="00F2751B">
        <w:rPr>
          <w:rFonts w:hint="eastAsia"/>
        </w:rPr>
        <w:t xml:space="preserve">은 </w:t>
      </w:r>
      <w:r w:rsidR="00F2751B" w:rsidRPr="00426654">
        <w:rPr>
          <w:rFonts w:hint="eastAsia"/>
        </w:rPr>
        <w:t>1)</w:t>
      </w:r>
      <w:r w:rsidR="00F2751B" w:rsidRPr="005E6594">
        <w:rPr>
          <w:rFonts w:hint="eastAsia"/>
          <w:u w:val="single"/>
        </w:rPr>
        <w:t>고정비 중심의 비용 구조</w:t>
      </w:r>
      <w:r w:rsidR="00F2751B">
        <w:rPr>
          <w:rFonts w:hint="eastAsia"/>
        </w:rPr>
        <w:t xml:space="preserve">와 </w:t>
      </w:r>
      <w:r w:rsidR="00F2751B" w:rsidRPr="00426654">
        <w:rPr>
          <w:rFonts w:hint="eastAsia"/>
        </w:rPr>
        <w:t>2)</w:t>
      </w:r>
      <w:r w:rsidR="00F2751B" w:rsidRPr="005E6594">
        <w:rPr>
          <w:rFonts w:hint="eastAsia"/>
          <w:u w:val="single"/>
        </w:rPr>
        <w:t xml:space="preserve">리스크로부터 자유로운 </w:t>
      </w:r>
      <w:r w:rsidRPr="005E6594">
        <w:rPr>
          <w:rFonts w:hint="eastAsia"/>
          <w:u w:val="single"/>
        </w:rPr>
        <w:t>BM</w:t>
      </w:r>
      <w:r w:rsidR="00F2751B">
        <w:rPr>
          <w:rFonts w:hint="eastAsia"/>
        </w:rPr>
        <w:t>에 기인한다.</w:t>
      </w:r>
    </w:p>
    <w:p w14:paraId="4B269B11" w14:textId="3F965577" w:rsidR="00EC7B36" w:rsidRDefault="00EC7B36" w:rsidP="002478F9">
      <w:pPr>
        <w:wordWrap/>
      </w:pPr>
      <w:r>
        <w:rPr>
          <w:rFonts w:hint="eastAsia"/>
        </w:rPr>
        <w:t xml:space="preserve">동사의 비용 구조는 </w:t>
      </w:r>
      <w:r w:rsidRPr="00C54A9D">
        <w:rPr>
          <w:rFonts w:ascii="KoPubWorld돋움체 Bold" w:eastAsia="KoPubWorld돋움체 Bold" w:hAnsi="KoPubWorld돋움체 Bold" w:cs="KoPubWorld돋움체 Bold" w:hint="eastAsia"/>
        </w:rPr>
        <w:t>매출 대비 비중이 고정</w:t>
      </w:r>
      <w:r>
        <w:rPr>
          <w:rFonts w:hint="eastAsia"/>
        </w:rPr>
        <w:t xml:space="preserve">되어 있다. </w:t>
      </w:r>
      <w:r w:rsidR="00F2751B">
        <w:rPr>
          <w:rFonts w:hint="eastAsia"/>
        </w:rPr>
        <w:t>동사</w:t>
      </w:r>
      <w:r w:rsidR="00316D5E">
        <w:rPr>
          <w:rFonts w:hint="eastAsia"/>
        </w:rPr>
        <w:t xml:space="preserve">의 사업은 </w:t>
      </w:r>
      <w:r w:rsidR="00F2751B">
        <w:rPr>
          <w:rFonts w:hint="eastAsia"/>
        </w:rPr>
        <w:t>물리적 제품의 생산</w:t>
      </w:r>
      <w:r w:rsidR="00316D5E">
        <w:rPr>
          <w:rFonts w:hint="eastAsia"/>
        </w:rPr>
        <w:t>을 요하지 않는다</w:t>
      </w:r>
      <w:r w:rsidR="00F2751B">
        <w:rPr>
          <w:rFonts w:hint="eastAsia"/>
        </w:rPr>
        <w:t xml:space="preserve">. </w:t>
      </w:r>
      <w:r w:rsidR="00316D5E">
        <w:rPr>
          <w:rFonts w:hint="eastAsia"/>
        </w:rPr>
        <w:t>따라서</w:t>
      </w:r>
      <w:r w:rsidR="00F2751B">
        <w:rPr>
          <w:rFonts w:hint="eastAsia"/>
        </w:rPr>
        <w:t xml:space="preserve"> 제조원가</w:t>
      </w:r>
      <w:r w:rsidR="00316D5E">
        <w:rPr>
          <w:rFonts w:hint="eastAsia"/>
        </w:rPr>
        <w:t>의 변동성으로부터</w:t>
      </w:r>
      <w:r w:rsidR="00F2751B">
        <w:rPr>
          <w:rFonts w:hint="eastAsia"/>
        </w:rPr>
        <w:t xml:space="preserve"> 자유롭고, 대부분의 비용이 IT 인프라 및 SW 인력에 사용되므로 고정 성격이 강하다. 매출</w:t>
      </w:r>
      <w:r>
        <w:rPr>
          <w:rFonts w:hint="eastAsia"/>
        </w:rPr>
        <w:t>에 증감에 관계없이 영업비용이 매출에서 차지하는</w:t>
      </w:r>
      <w:r w:rsidR="00F2751B">
        <w:rPr>
          <w:rFonts w:hint="eastAsia"/>
        </w:rPr>
        <w:t xml:space="preserve"> 비중이 고정되므로</w:t>
      </w:r>
      <w:r>
        <w:rPr>
          <w:rFonts w:hint="eastAsia"/>
        </w:rPr>
        <w:t>, 향후에도</w:t>
      </w:r>
      <w:r w:rsidR="00F2751B">
        <w:rPr>
          <w:rFonts w:hint="eastAsia"/>
        </w:rPr>
        <w:t xml:space="preserve"> </w:t>
      </w:r>
      <w:r>
        <w:rPr>
          <w:rFonts w:hint="eastAsia"/>
        </w:rPr>
        <w:t>높은 수준의 OPM이 꾸준히 유지가 가능할 것으로 전망</w:t>
      </w:r>
      <w:r w:rsidR="00224F48">
        <w:rPr>
          <w:rFonts w:hint="eastAsia"/>
        </w:rPr>
        <w:t>된</w:t>
      </w:r>
      <w:r>
        <w:rPr>
          <w:rFonts w:hint="eastAsia"/>
        </w:rPr>
        <w:t>다.</w:t>
      </w:r>
    </w:p>
    <w:p w14:paraId="6D1AD4A3" w14:textId="78454FEB" w:rsidR="00224F48" w:rsidRDefault="00EC7B36" w:rsidP="002478F9">
      <w:pPr>
        <w:wordWrap/>
      </w:pPr>
      <w:r>
        <w:rPr>
          <w:rFonts w:hint="eastAsia"/>
        </w:rPr>
        <w:t xml:space="preserve">동사는 </w:t>
      </w:r>
      <w:r w:rsidRPr="00C54A9D">
        <w:rPr>
          <w:rFonts w:ascii="KoPubWorld돋움체 Bold" w:eastAsia="KoPubWorld돋움체 Bold" w:hAnsi="KoPubWorld돋움체 Bold" w:cs="KoPubWorld돋움체 Bold" w:hint="eastAsia"/>
        </w:rPr>
        <w:t>금융 리스크에 대한 방어력도 우수</w:t>
      </w:r>
      <w:r>
        <w:rPr>
          <w:rFonts w:hint="eastAsia"/>
        </w:rPr>
        <w:t xml:space="preserve">하다. </w:t>
      </w:r>
      <w:r w:rsidR="00316D5E">
        <w:rPr>
          <w:rFonts w:hint="eastAsia"/>
        </w:rPr>
        <w:t xml:space="preserve">동사의 주요 BM은 결제 네트워크 인프라로, </w:t>
      </w:r>
      <w:r w:rsidR="004B5A7C">
        <w:rPr>
          <w:rFonts w:hint="eastAsia"/>
        </w:rPr>
        <w:t xml:space="preserve">오직 소비자와 </w:t>
      </w:r>
      <w:proofErr w:type="spellStart"/>
      <w:r w:rsidR="004B5A7C">
        <w:rPr>
          <w:rFonts w:hint="eastAsia"/>
        </w:rPr>
        <w:t>은행·가맹점</w:t>
      </w:r>
      <w:proofErr w:type="spellEnd"/>
      <w:r w:rsidR="004B5A7C">
        <w:rPr>
          <w:rFonts w:hint="eastAsia"/>
        </w:rPr>
        <w:t xml:space="preserve"> 간의 결제에서 발생하는 수수료만 수취한다</w:t>
      </w:r>
      <w:r w:rsidR="00316D5E">
        <w:rPr>
          <w:rFonts w:hint="eastAsia"/>
        </w:rPr>
        <w:t>. 신용카드를 직접 발급하거나 대출 서비스를 영위하지 않으므로</w:t>
      </w:r>
      <w:r w:rsidR="005E6594">
        <w:rPr>
          <w:rFonts w:hint="eastAsia"/>
        </w:rPr>
        <w:t xml:space="preserve"> 금리</w:t>
      </w:r>
      <w:r w:rsidR="0071406B">
        <w:rPr>
          <w:rFonts w:hint="eastAsia"/>
        </w:rPr>
        <w:t xml:space="preserve"> 상승</w:t>
      </w:r>
      <w:r w:rsidR="005E6594">
        <w:rPr>
          <w:rFonts w:hint="eastAsia"/>
        </w:rPr>
        <w:t xml:space="preserve">, </w:t>
      </w:r>
      <w:proofErr w:type="spellStart"/>
      <w:r w:rsidR="005E6594">
        <w:rPr>
          <w:rFonts w:hint="eastAsia"/>
        </w:rPr>
        <w:t>연체율</w:t>
      </w:r>
      <w:proofErr w:type="spellEnd"/>
      <w:r w:rsidR="005E6594">
        <w:rPr>
          <w:rFonts w:hint="eastAsia"/>
        </w:rPr>
        <w:t>, 부실채권 등의 금융 리스크로부터 자유롭다</w:t>
      </w:r>
      <w:r w:rsidR="00224F48">
        <w:rPr>
          <w:rFonts w:hint="eastAsia"/>
        </w:rPr>
        <w:t xml:space="preserve">. 특히 </w:t>
      </w:r>
      <w:r w:rsidR="0071406B">
        <w:rPr>
          <w:rFonts w:hint="eastAsia"/>
        </w:rPr>
        <w:t xml:space="preserve">팬데믹 이후 </w:t>
      </w:r>
      <w:proofErr w:type="spellStart"/>
      <w:r w:rsidR="0071406B">
        <w:rPr>
          <w:rFonts w:hint="eastAsia"/>
        </w:rPr>
        <w:t>비대면</w:t>
      </w:r>
      <w:proofErr w:type="spellEnd"/>
      <w:r w:rsidR="0071406B">
        <w:rPr>
          <w:rFonts w:hint="eastAsia"/>
        </w:rPr>
        <w:t xml:space="preserve"> </w:t>
      </w:r>
      <w:proofErr w:type="spellStart"/>
      <w:r w:rsidR="0071406B">
        <w:rPr>
          <w:rFonts w:hint="eastAsia"/>
        </w:rPr>
        <w:t>결제량이</w:t>
      </w:r>
      <w:proofErr w:type="spellEnd"/>
      <w:r w:rsidR="0071406B">
        <w:rPr>
          <w:rFonts w:hint="eastAsia"/>
        </w:rPr>
        <w:t xml:space="preserve"> 폭증하며 동사의 리스크 방어력이 더욱 주목받고 있다.</w:t>
      </w:r>
      <w:r w:rsidR="00224F48">
        <w:rPr>
          <w:rFonts w:hint="eastAsia"/>
        </w:rPr>
        <w:t xml:space="preserve"> </w:t>
      </w:r>
    </w:p>
    <w:p w14:paraId="32FB2FA9" w14:textId="77777777" w:rsidR="00224F48" w:rsidRPr="00F2751B" w:rsidRDefault="00224F48" w:rsidP="002478F9">
      <w:pPr>
        <w:wordWrap/>
      </w:pPr>
    </w:p>
    <w:tbl>
      <w:tblPr>
        <w:tblStyle w:val="a5"/>
        <w:tblpPr w:leftFromText="567" w:rightFromText="567" w:horzAnchor="page" w:tblpXSpec="center" w:tblpYSpec="bottom"/>
        <w:tblOverlap w:val="never"/>
        <w:tblW w:w="11400" w:type="dxa"/>
        <w:tblLayout w:type="fixed"/>
        <w:tblLook w:val="04A0" w:firstRow="1" w:lastRow="0" w:firstColumn="1" w:lastColumn="0" w:noHBand="0" w:noVBand="1"/>
      </w:tblPr>
      <w:tblGrid>
        <w:gridCol w:w="6"/>
        <w:gridCol w:w="3792"/>
        <w:gridCol w:w="6"/>
        <w:gridCol w:w="3792"/>
        <w:gridCol w:w="6"/>
        <w:gridCol w:w="3792"/>
        <w:gridCol w:w="6"/>
      </w:tblGrid>
      <w:tr w:rsidR="00F2751B" w:rsidRPr="00F2751B" w14:paraId="5768B10D" w14:textId="77777777" w:rsidTr="00007270">
        <w:trPr>
          <w:gridAfter w:val="1"/>
          <w:wAfter w:w="6" w:type="dxa"/>
        </w:trPr>
        <w:tc>
          <w:tcPr>
            <w:tcW w:w="3798" w:type="dxa"/>
            <w:gridSpan w:val="2"/>
            <w:tcBorders>
              <w:top w:val="nil"/>
              <w:left w:val="nil"/>
              <w:bottom w:val="single" w:sz="2" w:space="0" w:color="auto"/>
              <w:right w:val="nil"/>
            </w:tcBorders>
          </w:tcPr>
          <w:p w14:paraId="71C00A32" w14:textId="2455522C" w:rsidR="00F2751B" w:rsidRPr="00F2751B" w:rsidRDefault="00963F90" w:rsidP="00007270">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금융위기 당시 비자 OPM&amp;미국 GDP 성장률    </w:t>
            </w:r>
            <w:r w:rsidR="00F2751B" w:rsidRPr="00F2751B">
              <w:rPr>
                <w:rFonts w:ascii="Yoon 윤고딕 540_TT" w:eastAsia="Yoon 윤고딕 540_TT" w:hAnsi="KoPubWorld돋움체 Medium" w:cs="KoPubWorld돋움체 Medium" w:hint="eastAsia"/>
                <w:color w:val="000000"/>
                <w:sz w:val="18"/>
                <w:szCs w:val="20"/>
              </w:rPr>
              <w:t>(단위: %)</w:t>
            </w:r>
          </w:p>
        </w:tc>
        <w:tc>
          <w:tcPr>
            <w:tcW w:w="3798" w:type="dxa"/>
            <w:gridSpan w:val="2"/>
            <w:tcBorders>
              <w:top w:val="nil"/>
              <w:left w:val="nil"/>
              <w:bottom w:val="single" w:sz="2" w:space="0" w:color="auto"/>
              <w:right w:val="nil"/>
            </w:tcBorders>
          </w:tcPr>
          <w:p w14:paraId="6F540CE2" w14:textId="6CBF58EC" w:rsidR="00F2751B" w:rsidRPr="00F2751B" w:rsidRDefault="00963F90" w:rsidP="00007270">
            <w:pPr>
              <w:tabs>
                <w:tab w:val="left" w:pos="2160"/>
              </w:tabs>
              <w:rPr>
                <w:rFonts w:ascii="Yoon 윤고딕 540_TT" w:eastAsia="Yoon 윤고딕 540_TT" w:hAnsi="KoPubWorld돋움체 Medium" w:cs="KoPubWorld돋움체 Medium"/>
                <w:color w:val="000000"/>
              </w:rPr>
            </w:pPr>
            <w:r>
              <w:rPr>
                <w:rFonts w:ascii="Yoon 윤고딕 540_TT" w:eastAsia="Yoon 윤고딕 540_TT" w:hAnsi="KoPubWorld돋움체 Medium" w:cs="KoPubWorld돋움체 Medium" w:hint="eastAsia"/>
                <w:color w:val="000000"/>
                <w:sz w:val="18"/>
                <w:szCs w:val="20"/>
              </w:rPr>
              <w:t xml:space="preserve">팬데믹 당시 비자 OPM&amp;미국 GDP 성장률    </w:t>
            </w:r>
            <w:r w:rsidRPr="00F2751B">
              <w:rPr>
                <w:rFonts w:ascii="Yoon 윤고딕 540_TT" w:eastAsia="Yoon 윤고딕 540_TT" w:hAnsi="KoPubWorld돋움체 Medium" w:cs="KoPubWorld돋움체 Medium" w:hint="eastAsia"/>
                <w:color w:val="000000"/>
                <w:sz w:val="18"/>
                <w:szCs w:val="20"/>
              </w:rPr>
              <w:t>(단위: %)</w:t>
            </w:r>
          </w:p>
        </w:tc>
        <w:tc>
          <w:tcPr>
            <w:tcW w:w="3798" w:type="dxa"/>
            <w:gridSpan w:val="2"/>
            <w:tcBorders>
              <w:top w:val="nil"/>
              <w:left w:val="nil"/>
              <w:bottom w:val="single" w:sz="2" w:space="0" w:color="auto"/>
              <w:right w:val="nil"/>
            </w:tcBorders>
          </w:tcPr>
          <w:p w14:paraId="067F2986" w14:textId="391E3CD0" w:rsidR="00F2751B" w:rsidRPr="00F2751B" w:rsidRDefault="00F05F08" w:rsidP="00007270">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비자 순매출액 대비 영업비용                      (단위: %)</w:t>
            </w:r>
          </w:p>
        </w:tc>
      </w:tr>
      <w:tr w:rsidR="00F2751B" w:rsidRPr="00F2751B" w14:paraId="6C20838A" w14:textId="77777777" w:rsidTr="00007270">
        <w:tblPrEx>
          <w:tblCellMar>
            <w:left w:w="99" w:type="dxa"/>
            <w:right w:w="99" w:type="dxa"/>
          </w:tblCellMar>
        </w:tblPrEx>
        <w:trPr>
          <w:gridBefore w:val="1"/>
          <w:wBefore w:w="6" w:type="dxa"/>
          <w:trHeight w:val="3175"/>
        </w:trPr>
        <w:tc>
          <w:tcPr>
            <w:tcW w:w="3798" w:type="dxa"/>
            <w:gridSpan w:val="2"/>
            <w:tcBorders>
              <w:top w:val="single" w:sz="2" w:space="0" w:color="auto"/>
              <w:left w:val="nil"/>
              <w:bottom w:val="single" w:sz="2" w:space="0" w:color="auto"/>
              <w:right w:val="nil"/>
            </w:tcBorders>
            <w:vAlign w:val="center"/>
          </w:tcPr>
          <w:p w14:paraId="665D227A" w14:textId="7BFFD82B" w:rsidR="00F2751B" w:rsidRPr="00F2751B" w:rsidRDefault="00F2751B" w:rsidP="00007270">
            <w:pPr>
              <w:jc w:val="center"/>
              <w:rPr>
                <w:rFonts w:ascii="KoPubWorld돋움체 Medium" w:eastAsia="KoPubWorld돋움체 Medium" w:hAnsi="KoPubWorld돋움체 Medium" w:cs="KoPubWorld돋움체 Medium"/>
                <w:color w:val="000000"/>
              </w:rPr>
            </w:pPr>
            <w:r w:rsidRPr="00963F90">
              <w:rPr>
                <w:noProof/>
                <w:sz w:val="18"/>
                <w:szCs w:val="20"/>
              </w:rPr>
              <w:drawing>
                <wp:inline distT="0" distB="0" distL="0" distR="0" wp14:anchorId="2114EA80" wp14:editId="1C31776C">
                  <wp:extent cx="2275205" cy="1993900"/>
                  <wp:effectExtent l="0" t="0" r="0" b="6350"/>
                  <wp:docPr id="742498476" name="차트 1">
                    <a:extLst xmlns:a="http://schemas.openxmlformats.org/drawingml/2006/main">
                      <a:ext uri="{FF2B5EF4-FFF2-40B4-BE49-F238E27FC236}">
                        <a16:creationId xmlns:a16="http://schemas.microsoft.com/office/drawing/2014/main" id="{4E173B0C-AF3D-F2D7-976E-86DB24DD34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3798" w:type="dxa"/>
            <w:gridSpan w:val="2"/>
            <w:tcBorders>
              <w:top w:val="single" w:sz="2" w:space="0" w:color="auto"/>
              <w:left w:val="nil"/>
              <w:bottom w:val="single" w:sz="2" w:space="0" w:color="auto"/>
              <w:right w:val="nil"/>
            </w:tcBorders>
            <w:vAlign w:val="center"/>
          </w:tcPr>
          <w:p w14:paraId="1E008B99" w14:textId="7CC41070" w:rsidR="00F2751B" w:rsidRPr="00F2751B" w:rsidRDefault="00F2751B" w:rsidP="00007270">
            <w:pPr>
              <w:jc w:val="center"/>
              <w:rPr>
                <w:rFonts w:ascii="KoPubWorld돋움체 Medium" w:eastAsia="KoPubWorld돋움체 Medium" w:hAnsi="KoPubWorld돋움체 Medium" w:cs="KoPubWorld돋움체 Medium"/>
                <w:color w:val="000000"/>
              </w:rPr>
            </w:pPr>
            <w:r>
              <w:rPr>
                <w:noProof/>
              </w:rPr>
              <w:drawing>
                <wp:inline distT="0" distB="0" distL="0" distR="0" wp14:anchorId="08B78423" wp14:editId="4885762D">
                  <wp:extent cx="2275205" cy="2038350"/>
                  <wp:effectExtent l="0" t="0" r="0" b="0"/>
                  <wp:docPr id="867115213" name="차트 1">
                    <a:extLst xmlns:a="http://schemas.openxmlformats.org/drawingml/2006/main">
                      <a:ext uri="{FF2B5EF4-FFF2-40B4-BE49-F238E27FC236}">
                        <a16:creationId xmlns:a16="http://schemas.microsoft.com/office/drawing/2014/main" id="{CC9767E2-2C97-67CC-D4FF-99E3747B43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3798" w:type="dxa"/>
            <w:gridSpan w:val="2"/>
            <w:tcBorders>
              <w:top w:val="single" w:sz="2" w:space="0" w:color="auto"/>
              <w:left w:val="nil"/>
              <w:bottom w:val="single" w:sz="2" w:space="0" w:color="auto"/>
              <w:right w:val="nil"/>
            </w:tcBorders>
            <w:vAlign w:val="center"/>
          </w:tcPr>
          <w:p w14:paraId="15F827EE" w14:textId="69698BD5" w:rsidR="00F2751B" w:rsidRPr="00F2751B" w:rsidRDefault="00F2751B" w:rsidP="00007270">
            <w:pPr>
              <w:jc w:val="center"/>
              <w:rPr>
                <w:rFonts w:ascii="KoPubWorld돋움체 Medium" w:eastAsia="KoPubWorld돋움체 Medium" w:hAnsi="KoPubWorld돋움체 Medium" w:cs="KoPubWorld돋움체 Medium"/>
                <w:color w:val="000000"/>
              </w:rPr>
            </w:pPr>
            <w:r>
              <w:rPr>
                <w:noProof/>
              </w:rPr>
              <w:drawing>
                <wp:inline distT="0" distB="0" distL="0" distR="0" wp14:anchorId="11265528" wp14:editId="331C702A">
                  <wp:extent cx="2225040" cy="1987550"/>
                  <wp:effectExtent l="0" t="0" r="3810" b="0"/>
                  <wp:docPr id="84105924" name="차트 1">
                    <a:extLst xmlns:a="http://schemas.openxmlformats.org/drawingml/2006/main">
                      <a:ext uri="{FF2B5EF4-FFF2-40B4-BE49-F238E27FC236}">
                        <a16:creationId xmlns:a16="http://schemas.microsoft.com/office/drawing/2014/main" id="{27528ECA-379F-EB83-4456-6DB5244829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F2751B" w:rsidRPr="00F2751B" w14:paraId="134CEBDA" w14:textId="77777777" w:rsidTr="00007270">
        <w:trPr>
          <w:gridAfter w:val="1"/>
          <w:wAfter w:w="6" w:type="dxa"/>
          <w:trHeight w:val="313"/>
        </w:trPr>
        <w:tc>
          <w:tcPr>
            <w:tcW w:w="3798" w:type="dxa"/>
            <w:gridSpan w:val="2"/>
            <w:tcBorders>
              <w:top w:val="single" w:sz="2" w:space="0" w:color="auto"/>
              <w:left w:val="nil"/>
              <w:bottom w:val="nil"/>
              <w:right w:val="nil"/>
            </w:tcBorders>
          </w:tcPr>
          <w:p w14:paraId="36633A2C" w14:textId="6F471527" w:rsidR="00F2751B" w:rsidRPr="00F2751B" w:rsidRDefault="00F05F08" w:rsidP="00007270">
            <w:pPr>
              <w:tabs>
                <w:tab w:val="left" w:pos="2160"/>
              </w:tabs>
              <w:rPr>
                <w:color w:val="000000"/>
                <w:sz w:val="12"/>
                <w:szCs w:val="14"/>
              </w:rPr>
            </w:pPr>
            <w:r w:rsidRPr="000779D0">
              <w:rPr>
                <w:rFonts w:hint="eastAsia"/>
                <w:color w:val="000000"/>
                <w:sz w:val="12"/>
                <w:szCs w:val="14"/>
              </w:rPr>
              <w:t>출처</w:t>
            </w:r>
            <w:r w:rsidRPr="000779D0">
              <w:rPr>
                <w:color w:val="000000"/>
                <w:sz w:val="12"/>
                <w:szCs w:val="14"/>
              </w:rPr>
              <w:t xml:space="preserve">: </w:t>
            </w:r>
            <w:r>
              <w:rPr>
                <w:rFonts w:hint="eastAsia"/>
                <w:color w:val="000000"/>
                <w:sz w:val="12"/>
                <w:szCs w:val="14"/>
              </w:rPr>
              <w:t>VISA, BEA, RFS Team 2</w:t>
            </w:r>
          </w:p>
        </w:tc>
        <w:tc>
          <w:tcPr>
            <w:tcW w:w="3798" w:type="dxa"/>
            <w:gridSpan w:val="2"/>
            <w:tcBorders>
              <w:top w:val="single" w:sz="2" w:space="0" w:color="auto"/>
              <w:left w:val="nil"/>
              <w:bottom w:val="nil"/>
              <w:right w:val="nil"/>
            </w:tcBorders>
          </w:tcPr>
          <w:p w14:paraId="17BB7956" w14:textId="419BDFF3" w:rsidR="00F2751B" w:rsidRPr="00F2751B" w:rsidRDefault="00F05F08" w:rsidP="00007270">
            <w:pPr>
              <w:tabs>
                <w:tab w:val="left" w:pos="2160"/>
              </w:tabs>
              <w:rPr>
                <w:color w:val="000000"/>
                <w:sz w:val="12"/>
                <w:szCs w:val="14"/>
              </w:rPr>
            </w:pPr>
            <w:r w:rsidRPr="000779D0">
              <w:rPr>
                <w:rFonts w:hint="eastAsia"/>
                <w:color w:val="000000"/>
                <w:sz w:val="12"/>
                <w:szCs w:val="14"/>
              </w:rPr>
              <w:t>출처</w:t>
            </w:r>
            <w:r w:rsidRPr="000779D0">
              <w:rPr>
                <w:color w:val="000000"/>
                <w:sz w:val="12"/>
                <w:szCs w:val="14"/>
              </w:rPr>
              <w:t xml:space="preserve">: </w:t>
            </w:r>
            <w:r>
              <w:rPr>
                <w:rFonts w:hint="eastAsia"/>
                <w:color w:val="000000"/>
                <w:sz w:val="12"/>
                <w:szCs w:val="14"/>
              </w:rPr>
              <w:t>VISA, BEA, RFS Team 2</w:t>
            </w:r>
          </w:p>
        </w:tc>
        <w:tc>
          <w:tcPr>
            <w:tcW w:w="3798" w:type="dxa"/>
            <w:gridSpan w:val="2"/>
            <w:tcBorders>
              <w:top w:val="single" w:sz="2" w:space="0" w:color="auto"/>
              <w:left w:val="nil"/>
              <w:bottom w:val="nil"/>
              <w:right w:val="nil"/>
            </w:tcBorders>
          </w:tcPr>
          <w:p w14:paraId="0E2A996F" w14:textId="1176C677" w:rsidR="00F2751B" w:rsidRPr="00F2751B" w:rsidRDefault="00F2751B" w:rsidP="00007270">
            <w:pPr>
              <w:tabs>
                <w:tab w:val="left" w:pos="2160"/>
              </w:tabs>
              <w:rPr>
                <w:color w:val="000000"/>
                <w:sz w:val="12"/>
                <w:szCs w:val="14"/>
              </w:rPr>
            </w:pPr>
            <w:r w:rsidRPr="00F2751B">
              <w:rPr>
                <w:rFonts w:hint="eastAsia"/>
                <w:color w:val="000000"/>
                <w:sz w:val="12"/>
                <w:szCs w:val="14"/>
              </w:rPr>
              <w:t>출처</w:t>
            </w:r>
            <w:r w:rsidR="00F05F08" w:rsidRPr="000779D0">
              <w:rPr>
                <w:color w:val="000000"/>
                <w:sz w:val="12"/>
                <w:szCs w:val="14"/>
              </w:rPr>
              <w:t xml:space="preserve">: </w:t>
            </w:r>
            <w:r w:rsidR="00F05F08">
              <w:rPr>
                <w:rFonts w:hint="eastAsia"/>
                <w:color w:val="000000"/>
                <w:sz w:val="12"/>
                <w:szCs w:val="14"/>
              </w:rPr>
              <w:t>VISA, RFS Team 2</w:t>
            </w:r>
          </w:p>
        </w:tc>
      </w:tr>
    </w:tbl>
    <w:p w14:paraId="5AE0AD48" w14:textId="0A4AF9CF" w:rsidR="00F2751B" w:rsidRPr="00FF705C" w:rsidRDefault="005A7BBA" w:rsidP="002478F9">
      <w:pPr>
        <w:wordWrap/>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lastRenderedPageBreak/>
        <w:t xml:space="preserve">② </w:t>
      </w:r>
      <w:r w:rsidR="008101FB" w:rsidRPr="00FF705C">
        <w:rPr>
          <w:rFonts w:ascii="KoPubWorld돋움체 Bold" w:eastAsia="KoPubWorld돋움체 Bold" w:hAnsi="KoPubWorld돋움체 Bold" w:cs="KoPubWorld돋움체 Bold" w:hint="eastAsia"/>
          <w:color w:val="203864"/>
        </w:rPr>
        <w:t>투</w:t>
      </w:r>
      <w:r w:rsidR="007011E0" w:rsidRPr="00FF705C">
        <w:rPr>
          <w:rFonts w:ascii="KoPubWorld돋움체 Bold" w:eastAsia="KoPubWorld돋움체 Bold" w:hAnsi="KoPubWorld돋움체 Bold" w:cs="KoPubWorld돋움체 Bold" w:hint="eastAsia"/>
          <w:color w:val="203864"/>
        </w:rPr>
        <w:t xml:space="preserve"> </w:t>
      </w:r>
      <w:r w:rsidR="008101FB" w:rsidRPr="00FF705C">
        <w:rPr>
          <w:rFonts w:ascii="KoPubWorld돋움체 Bold" w:eastAsia="KoPubWorld돋움체 Bold" w:hAnsi="KoPubWorld돋움체 Bold" w:cs="KoPubWorld돋움체 Bold" w:hint="eastAsia"/>
          <w:color w:val="203864"/>
        </w:rPr>
        <w:t>트랙으로 펼쳐질 미래</w:t>
      </w:r>
    </w:p>
    <w:p w14:paraId="1C71D364" w14:textId="554E9464" w:rsidR="0022548D" w:rsidRDefault="00007270" w:rsidP="002478F9">
      <w:pPr>
        <w:wordWrap/>
      </w:pPr>
      <w:r>
        <w:rPr>
          <w:rFonts w:hint="eastAsia"/>
        </w:rPr>
        <w:t xml:space="preserve">시계열 자료들이 입증하듯, </w:t>
      </w:r>
      <w:r w:rsidR="0022548D">
        <w:rPr>
          <w:rFonts w:hint="eastAsia"/>
        </w:rPr>
        <w:t>OPM</w:t>
      </w:r>
      <w:r w:rsidR="007074DB">
        <w:rPr>
          <w:rFonts w:hint="eastAsia"/>
        </w:rPr>
        <w:t xml:space="preserve"> </w:t>
      </w:r>
      <w:proofErr w:type="spellStart"/>
      <w:r w:rsidR="007074DB">
        <w:rPr>
          <w:rFonts w:hint="eastAsia"/>
        </w:rPr>
        <w:t>하방의</w:t>
      </w:r>
      <w:proofErr w:type="spellEnd"/>
      <w:r w:rsidR="007074DB">
        <w:rPr>
          <w:rFonts w:hint="eastAsia"/>
        </w:rPr>
        <w:t xml:space="preserve"> 안정적</w:t>
      </w:r>
      <w:r w:rsidR="009752E2">
        <w:rPr>
          <w:rFonts w:hint="eastAsia"/>
        </w:rPr>
        <w:t xml:space="preserve"> </w:t>
      </w:r>
      <w:r w:rsidR="007074DB">
        <w:rPr>
          <w:rFonts w:hint="eastAsia"/>
        </w:rPr>
        <w:t>지</w:t>
      </w:r>
      <w:r w:rsidR="009752E2">
        <w:rPr>
          <w:rFonts w:hint="eastAsia"/>
        </w:rPr>
        <w:t>지가 예상</w:t>
      </w:r>
      <w:r>
        <w:rPr>
          <w:rFonts w:hint="eastAsia"/>
        </w:rPr>
        <w:t xml:space="preserve">된다. 이에 더해, </w:t>
      </w:r>
      <w:r w:rsidR="009752E2" w:rsidRPr="00007270">
        <w:rPr>
          <w:rFonts w:ascii="KoPubWorld돋움체 Bold" w:eastAsia="KoPubWorld돋움체 Bold" w:hAnsi="KoPubWorld돋움체 Bold" w:cs="KoPubWorld돋움체 Bold" w:hint="eastAsia"/>
        </w:rPr>
        <w:t xml:space="preserve">새로운 서비스들이 성장하며 </w:t>
      </w:r>
      <w:r w:rsidR="007074DB" w:rsidRPr="00007270">
        <w:rPr>
          <w:rFonts w:ascii="KoPubWorld돋움체 Bold" w:eastAsia="KoPubWorld돋움체 Bold" w:hAnsi="KoPubWorld돋움체 Bold" w:cs="KoPubWorld돋움체 Bold" w:hint="eastAsia"/>
        </w:rPr>
        <w:t>동사의 이익을 재차 견인</w:t>
      </w:r>
      <w:r w:rsidR="007074DB">
        <w:rPr>
          <w:rFonts w:hint="eastAsia"/>
        </w:rPr>
        <w:t>할 것으로 전망된다.</w:t>
      </w:r>
      <w:r w:rsidR="0028018D">
        <w:rPr>
          <w:rFonts w:hint="eastAsia"/>
        </w:rPr>
        <w:t xml:space="preserve"> </w:t>
      </w:r>
      <w:r w:rsidR="00F95FDD" w:rsidRPr="00007270">
        <w:rPr>
          <w:rFonts w:hint="eastAsia"/>
          <w:u w:val="single"/>
        </w:rPr>
        <w:t>동사의 신규 서비스인 VAS와 CMS는 출시 이후 꾸준히 성장하며, 신 성장 동력</w:t>
      </w:r>
      <w:r w:rsidR="005E2CF4" w:rsidRPr="00007270">
        <w:rPr>
          <w:rFonts w:hint="eastAsia"/>
          <w:u w:val="single"/>
        </w:rPr>
        <w:t xml:space="preserve">이자 </w:t>
      </w:r>
      <w:proofErr w:type="spellStart"/>
      <w:r w:rsidR="005E2CF4" w:rsidRPr="00007270">
        <w:rPr>
          <w:rFonts w:hint="eastAsia"/>
          <w:u w:val="single"/>
        </w:rPr>
        <w:t>고마진</w:t>
      </w:r>
      <w:proofErr w:type="spellEnd"/>
      <w:r w:rsidR="005E2CF4" w:rsidRPr="00007270">
        <w:rPr>
          <w:rFonts w:hint="eastAsia"/>
          <w:u w:val="single"/>
        </w:rPr>
        <w:t xml:space="preserve"> 사업 부문</w:t>
      </w:r>
      <w:r w:rsidR="00F95FDD" w:rsidRPr="00007270">
        <w:rPr>
          <w:rFonts w:hint="eastAsia"/>
          <w:u w:val="single"/>
        </w:rPr>
        <w:t>으로 부상</w:t>
      </w:r>
      <w:r w:rsidR="00F95FDD">
        <w:rPr>
          <w:rFonts w:hint="eastAsia"/>
        </w:rPr>
        <w:t>하고 있다</w:t>
      </w:r>
      <w:r w:rsidR="005E2CF4">
        <w:rPr>
          <w:rFonts w:hint="eastAsia"/>
        </w:rPr>
        <w:t>.</w:t>
      </w:r>
    </w:p>
    <w:p w14:paraId="7E955F0F" w14:textId="79D473EE" w:rsidR="00F95FDD" w:rsidRPr="00046C79" w:rsidRDefault="00F95FDD" w:rsidP="00F95FDD">
      <w:pPr>
        <w:wordWrap/>
        <w:rPr>
          <w:rFonts w:ascii="KoPubWorld돋움체 Bold" w:eastAsia="KoPubWorld돋움체 Bold" w:hAnsi="KoPubWorld돋움체 Bold" w:cs="KoPubWorld돋움체 Bold"/>
        </w:rPr>
      </w:pPr>
      <w:proofErr w:type="gramStart"/>
      <w:r w:rsidRPr="00046C79">
        <w:rPr>
          <w:rFonts w:ascii="KoPubWorld돋움체 Bold" w:eastAsia="KoPubWorld돋움체 Bold" w:hAnsi="KoPubWorld돋움체 Bold" w:cs="KoPubWorld돋움체 Bold" w:hint="eastAsia"/>
        </w:rPr>
        <w:t>VAS(</w:t>
      </w:r>
      <w:proofErr w:type="gramEnd"/>
      <w:r w:rsidRPr="00046C79">
        <w:rPr>
          <w:rFonts w:ascii="KoPubWorld돋움체 Bold" w:eastAsia="KoPubWorld돋움체 Bold" w:hAnsi="KoPubWorld돋움체 Bold" w:cs="KoPubWorld돋움체 Bold" w:hint="eastAsia"/>
        </w:rPr>
        <w:t>Value-Added Services)</w:t>
      </w:r>
    </w:p>
    <w:p w14:paraId="2A4DAE32" w14:textId="06E66DFC" w:rsidR="00046C79" w:rsidRDefault="00F95FDD" w:rsidP="002478F9">
      <w:pPr>
        <w:wordWrap/>
      </w:pPr>
      <w:r>
        <w:rPr>
          <w:rFonts w:hint="eastAsia"/>
        </w:rPr>
        <w:t xml:space="preserve">VAS는 </w:t>
      </w:r>
      <w:r w:rsidR="00046C79">
        <w:rPr>
          <w:rFonts w:hint="eastAsia"/>
        </w:rPr>
        <w:t>1)</w:t>
      </w:r>
      <w:r w:rsidR="00046C79" w:rsidRPr="00007270">
        <w:rPr>
          <w:rFonts w:hint="eastAsia"/>
          <w:u w:val="single"/>
        </w:rPr>
        <w:t>고객의 카드 발급 및 관리</w:t>
      </w:r>
      <w:r w:rsidR="00046C79">
        <w:rPr>
          <w:rFonts w:hint="eastAsia"/>
        </w:rPr>
        <w:t>, 2)</w:t>
      </w:r>
      <w:r w:rsidR="00046C79" w:rsidRPr="00007270">
        <w:rPr>
          <w:rFonts w:hint="eastAsia"/>
          <w:u w:val="single"/>
        </w:rPr>
        <w:t xml:space="preserve">가맹점의 </w:t>
      </w:r>
      <w:proofErr w:type="spellStart"/>
      <w:r w:rsidR="00046C79" w:rsidRPr="00007270">
        <w:rPr>
          <w:rFonts w:hint="eastAsia"/>
          <w:u w:val="single"/>
        </w:rPr>
        <w:t>결제·수납</w:t>
      </w:r>
      <w:proofErr w:type="spellEnd"/>
      <w:r w:rsidR="00046C79" w:rsidRPr="00007270">
        <w:rPr>
          <w:rFonts w:hint="eastAsia"/>
          <w:u w:val="single"/>
        </w:rPr>
        <w:t xml:space="preserve"> 환경 개선</w:t>
      </w:r>
      <w:r w:rsidR="00046C79">
        <w:rPr>
          <w:rFonts w:hint="eastAsia"/>
        </w:rPr>
        <w:t>, 3)</w:t>
      </w:r>
      <w:r w:rsidR="00046C79" w:rsidRPr="00007270">
        <w:rPr>
          <w:rFonts w:hint="eastAsia"/>
          <w:u w:val="single"/>
        </w:rPr>
        <w:t>AI 기반의 리스크 솔루션 제공</w:t>
      </w:r>
      <w:r w:rsidR="00046C79">
        <w:rPr>
          <w:rFonts w:hint="eastAsia"/>
        </w:rPr>
        <w:t>, 4)</w:t>
      </w:r>
      <w:r w:rsidR="00046C79" w:rsidRPr="00007270">
        <w:rPr>
          <w:rFonts w:hint="eastAsia"/>
          <w:u w:val="single"/>
        </w:rPr>
        <w:t>데이터 기반의 고객 컨설팅</w:t>
      </w:r>
      <w:r w:rsidR="00046C79">
        <w:rPr>
          <w:rFonts w:hint="eastAsia"/>
        </w:rPr>
        <w:t xml:space="preserve"> 등을 제공하는 </w:t>
      </w:r>
      <w:r>
        <w:rPr>
          <w:rFonts w:hint="eastAsia"/>
        </w:rPr>
        <w:t>동사의 부가 서비스 사업 부문이다</w:t>
      </w:r>
      <w:r w:rsidR="00046C79">
        <w:rPr>
          <w:rFonts w:hint="eastAsia"/>
        </w:rPr>
        <w:t>.</w:t>
      </w:r>
      <w:r>
        <w:rPr>
          <w:rFonts w:hint="eastAsia"/>
        </w:rPr>
        <w:t xml:space="preserve"> </w:t>
      </w:r>
      <w:r>
        <w:t>‘</w:t>
      </w:r>
      <w:r>
        <w:rPr>
          <w:rFonts w:hint="eastAsia"/>
        </w:rPr>
        <w:t xml:space="preserve">20년 이후로 </w:t>
      </w:r>
      <w:r w:rsidR="00C7623E">
        <w:rPr>
          <w:rFonts w:hint="eastAsia"/>
        </w:rPr>
        <w:t>사업 내 모든 부문이 급</w:t>
      </w:r>
      <w:r>
        <w:rPr>
          <w:rFonts w:hint="eastAsia"/>
        </w:rPr>
        <w:t xml:space="preserve">격하게 성장하며, </w:t>
      </w:r>
      <w:r w:rsidRPr="00007270">
        <w:rPr>
          <w:u w:val="single"/>
        </w:rPr>
        <w:t>‘</w:t>
      </w:r>
      <w:r w:rsidRPr="00007270">
        <w:rPr>
          <w:rFonts w:hint="eastAsia"/>
          <w:u w:val="single"/>
        </w:rPr>
        <w:t>24년 전체 매출의 약 25%</w:t>
      </w:r>
      <w:r>
        <w:rPr>
          <w:rFonts w:hint="eastAsia"/>
        </w:rPr>
        <w:t>를 차지할 만큼 동사의 핵심 사업부로 자리잡고 있다.</w:t>
      </w:r>
    </w:p>
    <w:p w14:paraId="5FD05E7E" w14:textId="5115FF76" w:rsidR="00046C79" w:rsidRDefault="00BD62F0" w:rsidP="002478F9">
      <w:pPr>
        <w:wordWrap/>
      </w:pPr>
      <w:r w:rsidRPr="007011E0">
        <w:rPr>
          <w:rFonts w:ascii="KoPubWorld돋움체 Bold" w:eastAsia="KoPubWorld돋움체 Bold" w:hAnsi="KoPubWorld돋움체 Bold" w:cs="KoPubWorld돋움체 Bold"/>
          <w:noProof/>
          <w:sz w:val="24"/>
          <w:szCs w:val="28"/>
        </w:rPr>
        <mc:AlternateContent>
          <mc:Choice Requires="wps">
            <w:drawing>
              <wp:anchor distT="45720" distB="45720" distL="114300" distR="114300" simplePos="0" relativeHeight="251727872" behindDoc="1" locked="0" layoutInCell="1" allowOverlap="1" wp14:anchorId="0EE469E2" wp14:editId="4F1721E8">
                <wp:simplePos x="0" y="0"/>
                <wp:positionH relativeFrom="page">
                  <wp:align>left</wp:align>
                </wp:positionH>
                <wp:positionV relativeFrom="paragraph">
                  <wp:posOffset>29210</wp:posOffset>
                </wp:positionV>
                <wp:extent cx="2159635" cy="1404620"/>
                <wp:effectExtent l="0" t="0" r="0" b="635"/>
                <wp:wrapNone/>
                <wp:docPr id="138120078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5D0807B2" w14:textId="5E6CE381" w:rsidR="00BD62F0" w:rsidRPr="007011E0" w:rsidRDefault="00BD62F0" w:rsidP="00BD62F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결제 전 영역에 관여하며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매출 창출 기회 증가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E469E2" id="_x0000_s1047" type="#_x0000_t202" style="position:absolute;left:0;text-align:left;margin-left:0;margin-top:2.3pt;width:170.05pt;height:110.6pt;z-index:-251588608;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t0zEwIAAP8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" stroked="f">
                <v:textbox style="mso-fit-shape-to-text:t">
                  <w:txbxContent>
                    <w:p w14:paraId="5D0807B2" w14:textId="5E6CE381" w:rsidR="00BD62F0" w:rsidRPr="007011E0" w:rsidRDefault="00BD62F0" w:rsidP="00BD62F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결제 전 영역에 관여하며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매출 창출 기회 증가</w:t>
                      </w:r>
                    </w:p>
                  </w:txbxContent>
                </v:textbox>
                <w10:wrap anchorx="page"/>
              </v:shape>
            </w:pict>
          </mc:Fallback>
        </mc:AlternateContent>
      </w:r>
      <w:r w:rsidR="008A1287">
        <w:rPr>
          <w:rFonts w:hint="eastAsia"/>
        </w:rPr>
        <w:t xml:space="preserve">또한 동사는 클라우드 기반 은행 플랫폼 Pismo와 금융 범죄 AI 솔루션 기업인 </w:t>
      </w:r>
      <w:proofErr w:type="spellStart"/>
      <w:r w:rsidR="008A1287">
        <w:rPr>
          <w:rFonts w:hint="eastAsia"/>
        </w:rPr>
        <w:t>Featurespace</w:t>
      </w:r>
      <w:proofErr w:type="spellEnd"/>
      <w:r w:rsidR="008A1287">
        <w:rPr>
          <w:rFonts w:hint="eastAsia"/>
        </w:rPr>
        <w:t xml:space="preserve">를 인수하며, </w:t>
      </w:r>
      <w:r w:rsidR="008A1287" w:rsidRPr="00BD62F0">
        <w:rPr>
          <w:rFonts w:hint="eastAsia"/>
        </w:rPr>
        <w:t xml:space="preserve">VAS 부문의 사업 확장에 대한 강한 의지를 드러냈다. 이는 </w:t>
      </w:r>
      <w:r w:rsidR="00844629" w:rsidRPr="00BD62F0">
        <w:rPr>
          <w:rFonts w:hint="eastAsia"/>
        </w:rPr>
        <w:t>기존 사업 부문들</w:t>
      </w:r>
      <w:r w:rsidR="00376F67" w:rsidRPr="00BD62F0">
        <w:rPr>
          <w:rFonts w:hint="eastAsia"/>
        </w:rPr>
        <w:t xml:space="preserve">이 결제 단계에만 국한되었던 </w:t>
      </w:r>
      <w:r w:rsidR="00F67DAE">
        <w:rPr>
          <w:rFonts w:hint="eastAsia"/>
        </w:rPr>
        <w:t>영역 확대</w:t>
      </w:r>
      <w:r w:rsidR="00376F67">
        <w:rPr>
          <w:rFonts w:hint="eastAsia"/>
        </w:rPr>
        <w:t>의</w:t>
      </w:r>
      <w:r w:rsidR="00F67DAE">
        <w:rPr>
          <w:rFonts w:hint="eastAsia"/>
        </w:rPr>
        <w:t xml:space="preserve"> 한계를 보완할 것으로 </w:t>
      </w:r>
      <w:r w:rsidR="00376F67">
        <w:rPr>
          <w:rFonts w:hint="eastAsia"/>
        </w:rPr>
        <w:t>분석된다. 이를 통해</w:t>
      </w:r>
      <w:r w:rsidR="00F67DAE">
        <w:rPr>
          <w:rFonts w:hint="eastAsia"/>
        </w:rPr>
        <w:t xml:space="preserve"> </w:t>
      </w:r>
      <w:r w:rsidR="00844629" w:rsidRPr="00007270">
        <w:rPr>
          <w:rFonts w:ascii="KoPubWorld돋움체 Bold" w:eastAsia="KoPubWorld돋움체 Bold" w:hAnsi="KoPubWorld돋움체 Bold" w:cs="KoPubWorld돋움체 Bold" w:hint="eastAsia"/>
        </w:rPr>
        <w:t xml:space="preserve">VAS는 </w:t>
      </w:r>
      <w:r w:rsidR="00F67DAE" w:rsidRPr="00007270">
        <w:rPr>
          <w:rFonts w:ascii="KoPubWorld돋움체 Bold" w:eastAsia="KoPubWorld돋움체 Bold" w:hAnsi="KoPubWorld돋움체 Bold" w:cs="KoPubWorld돋움체 Bold" w:hint="eastAsia"/>
        </w:rPr>
        <w:t>결제 절차의 전 영역</w:t>
      </w:r>
      <w:r w:rsidR="00E21DB1" w:rsidRPr="00007270">
        <w:rPr>
          <w:rFonts w:ascii="KoPubWorld돋움체 Bold" w:eastAsia="KoPubWorld돋움체 Bold" w:hAnsi="KoPubWorld돋움체 Bold" w:cs="KoPubWorld돋움체 Bold" w:hint="eastAsia"/>
        </w:rPr>
        <w:t>을 지원하며</w:t>
      </w:r>
      <w:r w:rsidR="00376F67" w:rsidRPr="00007270">
        <w:rPr>
          <w:rFonts w:ascii="KoPubWorld돋움체 Bold" w:eastAsia="KoPubWorld돋움체 Bold" w:hAnsi="KoPubWorld돋움체 Bold" w:cs="KoPubWorld돋움체 Bold" w:hint="eastAsia"/>
        </w:rPr>
        <w:t>,</w:t>
      </w:r>
      <w:r w:rsidR="00F67DAE" w:rsidRPr="00007270">
        <w:rPr>
          <w:rFonts w:ascii="KoPubWorld돋움체 Bold" w:eastAsia="KoPubWorld돋움체 Bold" w:hAnsi="KoPubWorld돋움체 Bold" w:cs="KoPubWorld돋움체 Bold" w:hint="eastAsia"/>
        </w:rPr>
        <w:t xml:space="preserve"> 가파른 성장세를 유지</w:t>
      </w:r>
      <w:r w:rsidR="00F67DAE">
        <w:rPr>
          <w:rFonts w:hint="eastAsia"/>
        </w:rPr>
        <w:t>할 것으로 전망된다.</w:t>
      </w:r>
    </w:p>
    <w:p w14:paraId="3C68C8BB" w14:textId="5EACDFC0" w:rsidR="0022548D" w:rsidRPr="00046C79" w:rsidRDefault="0022548D" w:rsidP="002478F9">
      <w:pPr>
        <w:wordWrap/>
        <w:rPr>
          <w:rFonts w:ascii="KoPubWorld돋움체 Bold" w:eastAsia="KoPubWorld돋움체 Bold" w:hAnsi="KoPubWorld돋움체 Bold" w:cs="KoPubWorld돋움체 Bold"/>
        </w:rPr>
      </w:pPr>
      <w:proofErr w:type="gramStart"/>
      <w:r w:rsidRPr="00046C79">
        <w:rPr>
          <w:rFonts w:ascii="KoPubWorld돋움체 Bold" w:eastAsia="KoPubWorld돋움체 Bold" w:hAnsi="KoPubWorld돋움체 Bold" w:cs="KoPubWorld돋움체 Bold" w:hint="eastAsia"/>
        </w:rPr>
        <w:t>CMS(</w:t>
      </w:r>
      <w:proofErr w:type="gramEnd"/>
      <w:r w:rsidRPr="00046C79">
        <w:rPr>
          <w:rFonts w:ascii="KoPubWorld돋움체 Bold" w:eastAsia="KoPubWorld돋움체 Bold" w:hAnsi="KoPubWorld돋움체 Bold" w:cs="KoPubWorld돋움체 Bold" w:hint="eastAsia"/>
        </w:rPr>
        <w:t>Commercial &amp; Money Movement Solutions)</w:t>
      </w:r>
    </w:p>
    <w:p w14:paraId="4442D2B8" w14:textId="0D6EB576" w:rsidR="00493897" w:rsidRDefault="0022548D" w:rsidP="002478F9">
      <w:pPr>
        <w:wordWrap/>
      </w:pPr>
      <w:r>
        <w:rPr>
          <w:rFonts w:hint="eastAsia"/>
        </w:rPr>
        <w:t>CMS는</w:t>
      </w:r>
      <w:r w:rsidR="00E21DB1">
        <w:rPr>
          <w:rFonts w:hint="eastAsia"/>
        </w:rPr>
        <w:t xml:space="preserve"> </w:t>
      </w:r>
      <w:r w:rsidR="00E21DB1" w:rsidRPr="00007270">
        <w:rPr>
          <w:rFonts w:hint="eastAsia"/>
          <w:u w:val="single"/>
        </w:rPr>
        <w:t>거대 자금의 이동을 요하는 고객</w:t>
      </w:r>
      <w:r w:rsidR="00E35E6B" w:rsidRPr="00007270">
        <w:rPr>
          <w:rFonts w:hint="eastAsia"/>
          <w:u w:val="single"/>
        </w:rPr>
        <w:t>(B2B</w:t>
      </w:r>
      <w:r w:rsidR="005E2CF4" w:rsidRPr="00007270">
        <w:rPr>
          <w:rFonts w:hint="eastAsia"/>
          <w:u w:val="single"/>
        </w:rPr>
        <w:t xml:space="preserve">, </w:t>
      </w:r>
      <w:r w:rsidR="00E35E6B" w:rsidRPr="00007270">
        <w:rPr>
          <w:rFonts w:hint="eastAsia"/>
          <w:u w:val="single"/>
        </w:rPr>
        <w:t>B2C, G2C 등)</w:t>
      </w:r>
      <w:r w:rsidR="00E21DB1" w:rsidRPr="00007270">
        <w:rPr>
          <w:rFonts w:hint="eastAsia"/>
          <w:u w:val="single"/>
        </w:rPr>
        <w:t>을 대상으로 하는 동사의 자금 중개 서비스</w:t>
      </w:r>
      <w:r w:rsidR="00E21DB1">
        <w:rPr>
          <w:rFonts w:hint="eastAsia"/>
        </w:rPr>
        <w:t>이다.</w:t>
      </w:r>
      <w:r w:rsidR="00376F67">
        <w:rPr>
          <w:rFonts w:hint="eastAsia"/>
        </w:rPr>
        <w:t xml:space="preserve"> </w:t>
      </w:r>
      <w:r w:rsidR="00E35E6B">
        <w:rPr>
          <w:rFonts w:hint="eastAsia"/>
        </w:rPr>
        <w:t>동사는 이 중</w:t>
      </w:r>
      <w:r w:rsidR="00376F67">
        <w:rPr>
          <w:rFonts w:hint="eastAsia"/>
        </w:rPr>
        <w:t xml:space="preserve"> 특히 </w:t>
      </w:r>
      <w:r w:rsidR="00376F67" w:rsidRPr="00007270">
        <w:rPr>
          <w:rFonts w:ascii="KoPubWorld돋움체 Bold" w:eastAsia="KoPubWorld돋움체 Bold" w:hAnsi="KoPubWorld돋움체 Bold" w:cs="KoPubWorld돋움체 Bold" w:hint="eastAsia"/>
        </w:rPr>
        <w:t>B2B</w:t>
      </w:r>
      <w:r w:rsidR="005E2CF4" w:rsidRPr="00007270">
        <w:rPr>
          <w:rFonts w:ascii="KoPubWorld돋움체 Bold" w:eastAsia="KoPubWorld돋움체 Bold" w:hAnsi="KoPubWorld돋움체 Bold" w:cs="KoPubWorld돋움체 Bold" w:hint="eastAsia"/>
        </w:rPr>
        <w:t xml:space="preserve"> </w:t>
      </w:r>
      <w:r w:rsidR="00376F67" w:rsidRPr="00007270">
        <w:rPr>
          <w:rFonts w:ascii="KoPubWorld돋움체 Bold" w:eastAsia="KoPubWorld돋움체 Bold" w:hAnsi="KoPubWorld돋움체 Bold" w:cs="KoPubWorld돋움체 Bold" w:hint="eastAsia"/>
        </w:rPr>
        <w:t>결제 시장에 집중</w:t>
      </w:r>
      <w:r w:rsidR="00376F67">
        <w:rPr>
          <w:rFonts w:hint="eastAsia"/>
        </w:rPr>
        <w:t>하고 있다.</w:t>
      </w:r>
    </w:p>
    <w:p w14:paraId="09ECEF30" w14:textId="75763CC3" w:rsidR="0022548D" w:rsidRDefault="00493897" w:rsidP="002478F9">
      <w:pPr>
        <w:wordWrap/>
      </w:pPr>
      <w:r w:rsidRPr="00AD3326">
        <w:rPr>
          <w:rFonts w:hint="eastAsia"/>
          <w:u w:val="single"/>
        </w:rPr>
        <w:t>글로벌 B2B</w:t>
      </w:r>
      <w:r w:rsidR="00E35E6B" w:rsidRPr="00AD3326">
        <w:rPr>
          <w:rFonts w:hint="eastAsia"/>
          <w:u w:val="single"/>
        </w:rPr>
        <w:t xml:space="preserve"> 결제 시장</w:t>
      </w:r>
      <w:r w:rsidRPr="00AD3326">
        <w:rPr>
          <w:rFonts w:hint="eastAsia"/>
          <w:u w:val="single"/>
        </w:rPr>
        <w:t xml:space="preserve"> 규모는 약 </w:t>
      </w:r>
      <w:r w:rsidR="006345A5">
        <w:rPr>
          <w:rFonts w:hint="eastAsia"/>
          <w:u w:val="single"/>
        </w:rPr>
        <w:t>$</w:t>
      </w:r>
      <w:r w:rsidRPr="00AD3326">
        <w:rPr>
          <w:rFonts w:hint="eastAsia"/>
          <w:u w:val="single"/>
        </w:rPr>
        <w:t>120조</w:t>
      </w:r>
      <w:r>
        <w:rPr>
          <w:rFonts w:hint="eastAsia"/>
        </w:rPr>
        <w:t xml:space="preserve">이다. 그러나 이 중 </w:t>
      </w:r>
      <w:r w:rsidRPr="00AD3326">
        <w:rPr>
          <w:rFonts w:ascii="KoPubWorld돋움체 Bold" w:eastAsia="KoPubWorld돋움체 Bold" w:hAnsi="KoPubWorld돋움체 Bold" w:cs="KoPubWorld돋움체 Bold" w:hint="eastAsia"/>
        </w:rPr>
        <w:t>기존 카드 네트워크를 통해 이뤄지는 결제는 1%에 불과</w:t>
      </w:r>
      <w:r>
        <w:rPr>
          <w:rFonts w:hint="eastAsia"/>
        </w:rPr>
        <w:t>하다.</w:t>
      </w:r>
      <w:r w:rsidR="00E35E6B">
        <w:rPr>
          <w:rFonts w:hint="eastAsia"/>
        </w:rPr>
        <w:t xml:space="preserve"> </w:t>
      </w:r>
      <w:r>
        <w:rPr>
          <w:rFonts w:hint="eastAsia"/>
        </w:rPr>
        <w:t xml:space="preserve">이는 B2B 결제 수단에 수표, 어음을 포함한 여러 방식이 병존하고 있음에서 기인한다. 하지만 팬데믹 이후 중소기업들을 중심으로 대금 결제에 카드가 적극 활용되며, 글로벌 디지털 전환이 급격하게 이뤄지고 있다. </w:t>
      </w:r>
      <w:r w:rsidR="00D05B58">
        <w:rPr>
          <w:rFonts w:hint="eastAsia"/>
        </w:rPr>
        <w:t xml:space="preserve">현재 B2B 결제 시장의 카드 </w:t>
      </w:r>
      <w:proofErr w:type="spellStart"/>
      <w:r w:rsidR="00D05B58">
        <w:rPr>
          <w:rFonts w:hint="eastAsia"/>
        </w:rPr>
        <w:t>침투율</w:t>
      </w:r>
      <w:proofErr w:type="spellEnd"/>
      <w:r w:rsidR="00D05B58">
        <w:rPr>
          <w:rFonts w:hint="eastAsia"/>
        </w:rPr>
        <w:t xml:space="preserve"> 자체가 낮음을 고려하였을 때, </w:t>
      </w:r>
      <w:r w:rsidR="00D05B58" w:rsidRPr="00AD3326">
        <w:rPr>
          <w:rFonts w:ascii="KoPubWorld돋움체 Bold" w:eastAsia="KoPubWorld돋움체 Bold" w:hAnsi="KoPubWorld돋움체 Bold" w:cs="KoPubWorld돋움체 Bold" w:hint="eastAsia"/>
        </w:rPr>
        <w:t xml:space="preserve">향후 </w:t>
      </w:r>
      <w:r w:rsidR="0053263E" w:rsidRPr="00AD3326">
        <w:rPr>
          <w:rFonts w:ascii="KoPubWorld돋움체 Bold" w:eastAsia="KoPubWorld돋움체 Bold" w:hAnsi="KoPubWorld돋움체 Bold" w:cs="KoPubWorld돋움체 Bold" w:hint="eastAsia"/>
        </w:rPr>
        <w:t xml:space="preserve">B2B 결제 </w:t>
      </w:r>
      <w:r w:rsidR="00D05B58" w:rsidRPr="00AD3326">
        <w:rPr>
          <w:rFonts w:ascii="KoPubWorld돋움체 Bold" w:eastAsia="KoPubWorld돋움체 Bold" w:hAnsi="KoPubWorld돋움체 Bold" w:cs="KoPubWorld돋움체 Bold" w:hint="eastAsia"/>
        </w:rPr>
        <w:t>시장의 디지털화에 따른 동사의 성장여력은 매우 클 것</w:t>
      </w:r>
      <w:r w:rsidR="00D05B58">
        <w:rPr>
          <w:rFonts w:hint="eastAsia"/>
        </w:rPr>
        <w:t>으로 전망된다.</w:t>
      </w:r>
    </w:p>
    <w:p w14:paraId="27723A32" w14:textId="0DC1AB4D" w:rsidR="00D05B58" w:rsidRDefault="007011E0" w:rsidP="002478F9">
      <w:pPr>
        <w:wordWrap/>
      </w:pPr>
      <w:r w:rsidRPr="007011E0">
        <w:rPr>
          <w:rFonts w:ascii="KoPubWorld돋움체 Bold" w:eastAsia="KoPubWorld돋움체 Bold" w:hAnsi="KoPubWorld돋움체 Bold" w:cs="KoPubWorld돋움체 Bold"/>
          <w:noProof/>
          <w:sz w:val="24"/>
          <w:szCs w:val="28"/>
        </w:rPr>
        <mc:AlternateContent>
          <mc:Choice Requires="wps">
            <w:drawing>
              <wp:anchor distT="45720" distB="45720" distL="114300" distR="114300" simplePos="0" relativeHeight="251701248" behindDoc="1" locked="0" layoutInCell="1" allowOverlap="1" wp14:anchorId="31582C88" wp14:editId="59D5740D">
                <wp:simplePos x="0" y="0"/>
                <wp:positionH relativeFrom="leftMargin">
                  <wp:align>right</wp:align>
                </wp:positionH>
                <wp:positionV relativeFrom="paragraph">
                  <wp:posOffset>203411</wp:posOffset>
                </wp:positionV>
                <wp:extent cx="2159635" cy="1404620"/>
                <wp:effectExtent l="0" t="0" r="0" b="0"/>
                <wp:wrapNone/>
                <wp:docPr id="86760554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235A739E" w14:textId="2CCFDEB8" w:rsidR="007011E0" w:rsidRPr="007011E0" w:rsidRDefault="007011E0" w:rsidP="007011E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이미 구축된 시스템을 사용하므로,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영업</w:t>
                            </w:r>
                            <w:r w:rsidR="005759DD">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 xml:space="preserve">레버리지 효과 </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582C88" id="_x0000_s1048" type="#_x0000_t202" style="position:absolute;left:0;text-align:left;margin-left:118.85pt;margin-top:16pt;width:170.05pt;height:110.6pt;z-index:-25161523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" stroked="f">
                <v:textbox style="mso-fit-shape-to-text:t">
                  <w:txbxContent>
                    <w:p w14:paraId="235A739E" w14:textId="2CCFDEB8" w:rsidR="007011E0" w:rsidRPr="007011E0" w:rsidRDefault="007011E0" w:rsidP="007011E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이미 구축된 시스템을 사용하므로,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영업</w:t>
                      </w:r>
                      <w:r w:rsidR="005759DD">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 xml:space="preserve">레버리지 효과 </w:t>
                      </w:r>
                      <w:r>
                        <w:rPr>
                          <w:rFonts w:hint="eastAsia"/>
                        </w:rPr>
                        <w:t>↑</w:t>
                      </w:r>
                    </w:p>
                  </w:txbxContent>
                </v:textbox>
                <w10:wrap anchorx="margin"/>
              </v:shape>
            </w:pict>
          </mc:Fallback>
        </mc:AlternateContent>
      </w:r>
      <w:r w:rsidR="005E2CF4">
        <w:rPr>
          <w:rFonts w:hint="eastAsia"/>
        </w:rPr>
        <w:t xml:space="preserve">전술한 </w:t>
      </w:r>
      <w:r w:rsidR="005E2CF4" w:rsidRPr="00AD3326">
        <w:rPr>
          <w:rFonts w:ascii="KoPubWorld돋움체 Bold" w:eastAsia="KoPubWorld돋움체 Bold" w:hAnsi="KoPubWorld돋움체 Bold" w:cs="KoPubWorld돋움체 Bold" w:hint="eastAsia"/>
        </w:rPr>
        <w:t xml:space="preserve">두 부문 모두 급격한 성장이 전망되는 </w:t>
      </w:r>
      <w:proofErr w:type="spellStart"/>
      <w:r w:rsidR="005E2CF4" w:rsidRPr="00AD3326">
        <w:rPr>
          <w:rFonts w:ascii="KoPubWorld돋움체 Bold" w:eastAsia="KoPubWorld돋움체 Bold" w:hAnsi="KoPubWorld돋움체 Bold" w:cs="KoPubWorld돋움체 Bold" w:hint="eastAsia"/>
        </w:rPr>
        <w:t>고마진</w:t>
      </w:r>
      <w:proofErr w:type="spellEnd"/>
      <w:r w:rsidR="005E2CF4" w:rsidRPr="00AD3326">
        <w:rPr>
          <w:rFonts w:ascii="KoPubWorld돋움체 Bold" w:eastAsia="KoPubWorld돋움체 Bold" w:hAnsi="KoPubWorld돋움체 Bold" w:cs="KoPubWorld돋움체 Bold" w:hint="eastAsia"/>
        </w:rPr>
        <w:t xml:space="preserve"> 부문</w:t>
      </w:r>
      <w:r w:rsidR="005E2CF4">
        <w:rPr>
          <w:rFonts w:hint="eastAsia"/>
        </w:rPr>
        <w:t>이다. 이미 동사의</w:t>
      </w:r>
      <w:r w:rsidR="00AD3326">
        <w:rPr>
          <w:rFonts w:hint="eastAsia"/>
        </w:rPr>
        <w:t xml:space="preserve"> 시장 점유율이</w:t>
      </w:r>
      <w:r w:rsidR="005E2CF4">
        <w:rPr>
          <w:rFonts w:hint="eastAsia"/>
        </w:rPr>
        <w:t xml:space="preserve"> </w:t>
      </w:r>
      <w:proofErr w:type="spellStart"/>
      <w:r w:rsidR="00AD3326">
        <w:rPr>
          <w:rFonts w:hint="eastAsia"/>
        </w:rPr>
        <w:t>준독점격</w:t>
      </w:r>
      <w:r w:rsidR="005E2CF4">
        <w:rPr>
          <w:rFonts w:hint="eastAsia"/>
        </w:rPr>
        <w:t>이고</w:t>
      </w:r>
      <w:proofErr w:type="spellEnd"/>
      <w:r w:rsidR="005E2CF4">
        <w:rPr>
          <w:rFonts w:hint="eastAsia"/>
        </w:rPr>
        <w:t>, 글로벌 결제 네트워크가 원활하게 구축되어</w:t>
      </w:r>
      <w:r w:rsidR="00712F47">
        <w:rPr>
          <w:rFonts w:hint="eastAsia"/>
        </w:rPr>
        <w:t xml:space="preserve"> 있기 때문이다. 시장 내 확보된 고객들과 가맹점이 많기에, </w:t>
      </w:r>
      <w:r w:rsidR="00712F47" w:rsidRPr="00AD3326">
        <w:rPr>
          <w:rFonts w:hint="eastAsia"/>
          <w:u w:val="single"/>
        </w:rPr>
        <w:t>고객 인센티브 외에 별다른 비용이 소모되지 않는다</w:t>
      </w:r>
      <w:r w:rsidR="0053263E" w:rsidRPr="00AD3326">
        <w:rPr>
          <w:rFonts w:hint="eastAsia"/>
          <w:u w:val="single"/>
        </w:rPr>
        <w:t>.</w:t>
      </w:r>
      <w:r w:rsidR="0053263E">
        <w:rPr>
          <w:rFonts w:hint="eastAsia"/>
        </w:rPr>
        <w:t xml:space="preserve"> </w:t>
      </w:r>
      <w:r w:rsidR="00712F47">
        <w:rPr>
          <w:rFonts w:hint="eastAsia"/>
        </w:rPr>
        <w:t xml:space="preserve">또한 VAS와 CMS 모두 동사의 기존 자체 결제 인프라를 사용하므로, </w:t>
      </w:r>
      <w:r w:rsidR="00712F47" w:rsidRPr="00AD3326">
        <w:rPr>
          <w:rFonts w:hint="eastAsia"/>
          <w:u w:val="single"/>
        </w:rPr>
        <w:t>추가적인 CAPEX도 필요하지 않다.</w:t>
      </w:r>
      <w:r w:rsidR="00712F47">
        <w:rPr>
          <w:rFonts w:hint="eastAsia"/>
        </w:rPr>
        <w:t xml:space="preserve"> 이는 </w:t>
      </w:r>
      <w:r w:rsidR="00712F47" w:rsidRPr="00AD3326">
        <w:rPr>
          <w:rFonts w:ascii="KoPubWorld돋움체 Bold" w:eastAsia="KoPubWorld돋움체 Bold" w:hAnsi="KoPubWorld돋움체 Bold" w:cs="KoPubWorld돋움체 Bold" w:hint="eastAsia"/>
        </w:rPr>
        <w:t>사업의 규모와 성장속도가 증가하는 데 비해, 사용되는 비용이 매우 절약됨</w:t>
      </w:r>
      <w:r w:rsidR="00712F47">
        <w:rPr>
          <w:rFonts w:hint="eastAsia"/>
        </w:rPr>
        <w:t>을 뜻한다</w:t>
      </w:r>
      <w:r w:rsidR="0053263E">
        <w:rPr>
          <w:rFonts w:hint="eastAsia"/>
        </w:rPr>
        <w:t>.</w:t>
      </w:r>
      <w:r w:rsidR="00AD3326">
        <w:rPr>
          <w:rFonts w:hint="eastAsia"/>
        </w:rPr>
        <w:t xml:space="preserve"> </w:t>
      </w:r>
      <w:r w:rsidR="0053263E">
        <w:rPr>
          <w:rFonts w:hint="eastAsia"/>
        </w:rPr>
        <w:t>따라서</w:t>
      </w:r>
      <w:r w:rsidR="00712F47">
        <w:rPr>
          <w:rFonts w:hint="eastAsia"/>
        </w:rPr>
        <w:t xml:space="preserve"> 두 부문의 매출</w:t>
      </w:r>
      <w:r w:rsidR="00A23E98">
        <w:rPr>
          <w:rFonts w:hint="eastAsia"/>
        </w:rPr>
        <w:t>과 시장 내 규모가</w:t>
      </w:r>
      <w:r w:rsidR="00712F47">
        <w:rPr>
          <w:rFonts w:hint="eastAsia"/>
        </w:rPr>
        <w:t xml:space="preserve"> 성장함에 따라, </w:t>
      </w:r>
      <w:r w:rsidR="00712F47" w:rsidRPr="00AD3326">
        <w:rPr>
          <w:rFonts w:ascii="KoPubWorld돋움체 Bold" w:eastAsia="KoPubWorld돋움체 Bold" w:hAnsi="KoPubWorld돋움체 Bold" w:cs="KoPubWorld돋움체 Bold" w:hint="eastAsia"/>
        </w:rPr>
        <w:t>동사의 OPM도 동반 견인</w:t>
      </w:r>
      <w:r w:rsidR="006901CC">
        <w:rPr>
          <w:rFonts w:hint="eastAsia"/>
        </w:rPr>
        <w:t>될</w:t>
      </w:r>
      <w:r w:rsidR="00712F47">
        <w:rPr>
          <w:rFonts w:hint="eastAsia"/>
        </w:rPr>
        <w:t xml:space="preserve"> 것으로 전망된다.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7F6252" w:rsidRPr="0089456C" w14:paraId="4114928E" w14:textId="77777777" w:rsidTr="00FD3B26">
        <w:tc>
          <w:tcPr>
            <w:tcW w:w="5698" w:type="dxa"/>
            <w:tcBorders>
              <w:top w:val="nil"/>
              <w:left w:val="nil"/>
              <w:bottom w:val="single" w:sz="2" w:space="0" w:color="auto"/>
              <w:right w:val="nil"/>
            </w:tcBorders>
          </w:tcPr>
          <w:p w14:paraId="1344A15A" w14:textId="084B6B3F" w:rsidR="007F6252" w:rsidRPr="0089456C" w:rsidRDefault="007F6252" w:rsidP="007F6252">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VISA VAS 부문 CAGR 및 주요 </w:t>
            </w:r>
            <w:proofErr w:type="spellStart"/>
            <w:r>
              <w:rPr>
                <w:rFonts w:ascii="Yoon 윤고딕 540_TT" w:eastAsia="Yoon 윤고딕 540_TT" w:hAnsi="KoPubWorld돋움체 Medium" w:cs="KoPubWorld돋움체 Medium" w:hint="eastAsia"/>
                <w:color w:val="000000"/>
                <w:sz w:val="18"/>
                <w:szCs w:val="20"/>
              </w:rPr>
              <w:t>이익원</w:t>
            </w:r>
            <w:proofErr w:type="spellEnd"/>
            <w:r w:rsidRPr="0089456C">
              <w:rPr>
                <w:rFonts w:ascii="Yoon 윤고딕 540_TT" w:eastAsia="Yoon 윤고딕 540_TT" w:hAnsi="KoPubWorld돋움체 Medium" w:cs="KoPubWorld돋움체 Medium" w:hint="eastAsia"/>
                <w:color w:val="000000"/>
                <w:sz w:val="18"/>
                <w:szCs w:val="20"/>
              </w:rPr>
              <w:t xml:space="preserve">                                             (단위: %)</w:t>
            </w:r>
          </w:p>
        </w:tc>
        <w:tc>
          <w:tcPr>
            <w:tcW w:w="5698" w:type="dxa"/>
            <w:tcBorders>
              <w:top w:val="nil"/>
              <w:left w:val="nil"/>
              <w:bottom w:val="single" w:sz="2" w:space="0" w:color="auto"/>
              <w:right w:val="nil"/>
            </w:tcBorders>
          </w:tcPr>
          <w:p w14:paraId="4AEEAAA0" w14:textId="552F5475" w:rsidR="007F6252" w:rsidRPr="0089456C" w:rsidRDefault="007F6252" w:rsidP="007F6252">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VISA CMS 부문 CAGR 및 주요 </w:t>
            </w:r>
            <w:proofErr w:type="spellStart"/>
            <w:r>
              <w:rPr>
                <w:rFonts w:ascii="Yoon 윤고딕 540_TT" w:eastAsia="Yoon 윤고딕 540_TT" w:hAnsi="KoPubWorld돋움체 Medium" w:cs="KoPubWorld돋움체 Medium" w:hint="eastAsia"/>
                <w:color w:val="000000"/>
                <w:sz w:val="18"/>
                <w:szCs w:val="20"/>
              </w:rPr>
              <w:t>이익원</w:t>
            </w:r>
            <w:proofErr w:type="spellEnd"/>
            <w:r w:rsidRPr="0089456C">
              <w:rPr>
                <w:rFonts w:ascii="Yoon 윤고딕 540_TT" w:eastAsia="Yoon 윤고딕 540_TT" w:hAnsi="KoPubWorld돋움체 Medium" w:cs="KoPubWorld돋움체 Medium" w:hint="eastAsia"/>
                <w:color w:val="000000"/>
                <w:sz w:val="18"/>
                <w:szCs w:val="20"/>
              </w:rPr>
              <w:t xml:space="preserve">                                            (단위: %)</w:t>
            </w:r>
          </w:p>
        </w:tc>
      </w:tr>
      <w:tr w:rsidR="007F6252" w:rsidRPr="0089456C" w14:paraId="521EAB41" w14:textId="77777777" w:rsidTr="00AD3326">
        <w:tblPrEx>
          <w:tblCellMar>
            <w:left w:w="99" w:type="dxa"/>
            <w:right w:w="99" w:type="dxa"/>
          </w:tblCellMar>
        </w:tblPrEx>
        <w:trPr>
          <w:trHeight w:val="2551"/>
        </w:trPr>
        <w:tc>
          <w:tcPr>
            <w:tcW w:w="5698" w:type="dxa"/>
            <w:tcBorders>
              <w:top w:val="single" w:sz="2" w:space="0" w:color="auto"/>
              <w:left w:val="nil"/>
              <w:bottom w:val="single" w:sz="2" w:space="0" w:color="auto"/>
              <w:right w:val="nil"/>
            </w:tcBorders>
            <w:vAlign w:val="center"/>
          </w:tcPr>
          <w:tbl>
            <w:tblPr>
              <w:tblW w:w="5462" w:type="dxa"/>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9"/>
              <w:gridCol w:w="1282"/>
              <w:gridCol w:w="2381"/>
            </w:tblGrid>
            <w:tr w:rsidR="007F6252" w:rsidRPr="0089456C" w14:paraId="28843993" w14:textId="77777777" w:rsidTr="00182D06">
              <w:trPr>
                <w:trHeight w:val="283"/>
              </w:trPr>
              <w:tc>
                <w:tcPr>
                  <w:tcW w:w="1799" w:type="dxa"/>
                  <w:shd w:val="clear" w:color="000000" w:fill="203864"/>
                  <w:noWrap/>
                  <w:vAlign w:val="center"/>
                  <w:hideMark/>
                </w:tcPr>
                <w:p w14:paraId="08745617" w14:textId="77777777"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9456C">
                    <w:rPr>
                      <w:rFonts w:ascii="KoPubWorld돋움체 Bold" w:eastAsia="KoPubWorld돋움체 Bold" w:hAnsi="KoPubWorld돋움체 Bold" w:cs="KoPubWorld돋움체 Bold" w:hint="eastAsia"/>
                      <w:color w:val="FFFFFF"/>
                      <w:spacing w:val="0"/>
                      <w:w w:val="100"/>
                      <w:kern w:val="0"/>
                      <w:sz w:val="14"/>
                      <w:szCs w:val="14"/>
                    </w:rPr>
                    <w:t>사업부문</w:t>
                  </w:r>
                </w:p>
              </w:tc>
              <w:tc>
                <w:tcPr>
                  <w:tcW w:w="1282" w:type="dxa"/>
                  <w:shd w:val="clear" w:color="000000" w:fill="203864"/>
                  <w:noWrap/>
                  <w:vAlign w:val="center"/>
                  <w:hideMark/>
                </w:tcPr>
                <w:p w14:paraId="721762EE" w14:textId="45D1B9EB"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4629">
                    <w:rPr>
                      <w:rFonts w:ascii="KoPubWorld돋움체 Bold" w:eastAsia="KoPubWorld돋움체 Bold" w:hAnsi="KoPubWorld돋움체 Bold" w:cs="KoPubWorld돋움체 Bold"/>
                      <w:color w:val="FFFFFF"/>
                      <w:spacing w:val="0"/>
                      <w:w w:val="100"/>
                      <w:kern w:val="0"/>
                      <w:sz w:val="14"/>
                      <w:szCs w:val="14"/>
                    </w:rPr>
                    <w:t>‘</w:t>
                  </w:r>
                  <w:r w:rsidRPr="0089456C">
                    <w:rPr>
                      <w:rFonts w:ascii="KoPubWorld돋움체 Bold" w:eastAsia="KoPubWorld돋움체 Bold" w:hAnsi="KoPubWorld돋움체 Bold" w:cs="KoPubWorld돋움체 Bold" w:hint="eastAsia"/>
                      <w:color w:val="FFFFFF"/>
                      <w:spacing w:val="0"/>
                      <w:w w:val="100"/>
                      <w:kern w:val="0"/>
                      <w:sz w:val="14"/>
                      <w:szCs w:val="14"/>
                    </w:rPr>
                    <w:t>22~'24년 CAGR</w:t>
                  </w:r>
                </w:p>
              </w:tc>
              <w:tc>
                <w:tcPr>
                  <w:tcW w:w="2381" w:type="dxa"/>
                  <w:shd w:val="clear" w:color="000000" w:fill="203864"/>
                  <w:noWrap/>
                  <w:vAlign w:val="center"/>
                  <w:hideMark/>
                </w:tcPr>
                <w:p w14:paraId="063B359B" w14:textId="77777777"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9456C">
                    <w:rPr>
                      <w:rFonts w:ascii="KoPubWorld돋움체 Bold" w:eastAsia="KoPubWorld돋움체 Bold" w:hAnsi="KoPubWorld돋움체 Bold" w:cs="KoPubWorld돋움체 Bold" w:hint="eastAsia"/>
                      <w:color w:val="FFFFFF"/>
                      <w:spacing w:val="0"/>
                      <w:w w:val="100"/>
                      <w:kern w:val="0"/>
                      <w:sz w:val="14"/>
                      <w:szCs w:val="14"/>
                    </w:rPr>
                    <w:t xml:space="preserve">주요 </w:t>
                  </w:r>
                  <w:proofErr w:type="spellStart"/>
                  <w:r w:rsidRPr="0089456C">
                    <w:rPr>
                      <w:rFonts w:ascii="KoPubWorld돋움체 Bold" w:eastAsia="KoPubWorld돋움체 Bold" w:hAnsi="KoPubWorld돋움체 Bold" w:cs="KoPubWorld돋움체 Bold" w:hint="eastAsia"/>
                      <w:color w:val="FFFFFF"/>
                      <w:spacing w:val="0"/>
                      <w:w w:val="100"/>
                      <w:kern w:val="0"/>
                      <w:sz w:val="14"/>
                      <w:szCs w:val="14"/>
                    </w:rPr>
                    <w:t>이익원</w:t>
                  </w:r>
                  <w:proofErr w:type="spellEnd"/>
                </w:p>
              </w:tc>
            </w:tr>
            <w:tr w:rsidR="007F6252" w:rsidRPr="0089456C" w14:paraId="332D64CD" w14:textId="77777777" w:rsidTr="00182D06">
              <w:trPr>
                <w:trHeight w:val="397"/>
              </w:trPr>
              <w:tc>
                <w:tcPr>
                  <w:tcW w:w="1799" w:type="dxa"/>
                  <w:shd w:val="clear" w:color="000000" w:fill="D0CECE"/>
                  <w:noWrap/>
                  <w:vAlign w:val="center"/>
                  <w:hideMark/>
                </w:tcPr>
                <w:p w14:paraId="73A19411" w14:textId="69096718"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Issuing Solutions</w:t>
                  </w:r>
                </w:p>
              </w:tc>
              <w:tc>
                <w:tcPr>
                  <w:tcW w:w="1282" w:type="dxa"/>
                  <w:noWrap/>
                  <w:vAlign w:val="center"/>
                  <w:hideMark/>
                </w:tcPr>
                <w:p w14:paraId="18BA3DF3"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10% 중반</w:t>
                  </w:r>
                </w:p>
              </w:tc>
              <w:tc>
                <w:tcPr>
                  <w:tcW w:w="2381" w:type="dxa"/>
                  <w:noWrap/>
                  <w:vAlign w:val="center"/>
                  <w:hideMark/>
                </w:tcPr>
                <w:p w14:paraId="3BE74ACD" w14:textId="351B3050" w:rsidR="007F6252" w:rsidRPr="00BF7E85" w:rsidRDefault="00BF7E85" w:rsidP="00BF7E85">
                  <w:pPr>
                    <w:wordWrap/>
                    <w:spacing w:after="0"/>
                    <w:jc w:val="center"/>
                    <w:rPr>
                      <w:rFonts w:ascii="KoPubWorld돋움체 Medium" w:eastAsia="KoPubWorld돋움체 Medium" w:hAnsi="KoPubWorld돋움체 Medium" w:cs="KoPubWorld돋움체 Medium"/>
                      <w:color w:val="000000"/>
                      <w:kern w:val="0"/>
                      <w:sz w:val="14"/>
                      <w:szCs w:val="14"/>
                    </w:rPr>
                  </w:pPr>
                  <w:r w:rsidRPr="00BF7E85">
                    <w:rPr>
                      <w:rFonts w:ascii="KoPubWorld돋움체 Medium" w:eastAsia="KoPubWorld돋움체 Medium" w:hAnsi="KoPubWorld돋움체 Medium" w:cs="KoPubWorld돋움체 Medium" w:hint="eastAsia"/>
                      <w:color w:val="000000"/>
                      <w:kern w:val="0"/>
                      <w:sz w:val="14"/>
                      <w:szCs w:val="14"/>
                    </w:rPr>
                    <w:t>카드 발급 및 관리 지원</w:t>
                  </w:r>
                </w:p>
              </w:tc>
            </w:tr>
            <w:tr w:rsidR="007F6252" w:rsidRPr="0089456C" w14:paraId="08340E60" w14:textId="77777777" w:rsidTr="00182D06">
              <w:trPr>
                <w:trHeight w:val="397"/>
              </w:trPr>
              <w:tc>
                <w:tcPr>
                  <w:tcW w:w="1799" w:type="dxa"/>
                  <w:shd w:val="clear" w:color="000000" w:fill="D0CECE"/>
                  <w:noWrap/>
                  <w:vAlign w:val="center"/>
                  <w:hideMark/>
                </w:tcPr>
                <w:p w14:paraId="6F80ED81"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Acceptance Solutions</w:t>
                  </w:r>
                </w:p>
              </w:tc>
              <w:tc>
                <w:tcPr>
                  <w:tcW w:w="1282" w:type="dxa"/>
                  <w:noWrap/>
                  <w:vAlign w:val="center"/>
                  <w:hideMark/>
                </w:tcPr>
                <w:p w14:paraId="40245052"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20% 초반</w:t>
                  </w:r>
                </w:p>
              </w:tc>
              <w:tc>
                <w:tcPr>
                  <w:tcW w:w="2381" w:type="dxa"/>
                  <w:noWrap/>
                  <w:vAlign w:val="center"/>
                  <w:hideMark/>
                </w:tcPr>
                <w:p w14:paraId="4C2A2757" w14:textId="33FE8C9B" w:rsidR="007F6252" w:rsidRPr="00BF7E85" w:rsidRDefault="00BF7E85" w:rsidP="00BF7E85">
                  <w:pPr>
                    <w:wordWrap/>
                    <w:spacing w:after="0"/>
                    <w:jc w:val="center"/>
                    <w:rPr>
                      <w:rFonts w:ascii="KoPubWorld돋움체 Medium" w:eastAsia="KoPubWorld돋움체 Medium" w:hAnsi="KoPubWorld돋움체 Medium" w:cs="KoPubWorld돋움체 Medium"/>
                      <w:color w:val="000000"/>
                      <w:kern w:val="0"/>
                      <w:sz w:val="14"/>
                      <w:szCs w:val="14"/>
                    </w:rPr>
                  </w:pPr>
                  <w:r w:rsidRPr="00BF7E85">
                    <w:rPr>
                      <w:rFonts w:ascii="KoPubWorld돋움체 Medium" w:eastAsia="KoPubWorld돋움체 Medium" w:hAnsi="KoPubWorld돋움체 Medium" w:cs="KoPubWorld돋움체 Medium" w:hint="eastAsia"/>
                      <w:color w:val="000000"/>
                      <w:kern w:val="0"/>
                      <w:sz w:val="14"/>
                      <w:szCs w:val="14"/>
                    </w:rPr>
                    <w:t>가맹점</w:t>
                  </w:r>
                  <w:r w:rsidRPr="00BF7E85">
                    <w:rPr>
                      <w:rFonts w:ascii="KoPubWorld돋움체 Medium" w:eastAsia="KoPubWorld돋움체 Medium" w:hAnsi="KoPubWorld돋움체 Medium" w:cs="KoPubWorld돋움체 Medium"/>
                      <w:color w:val="000000"/>
                      <w:kern w:val="0"/>
                      <w:sz w:val="14"/>
                      <w:szCs w:val="14"/>
                    </w:rPr>
                    <w:t xml:space="preserve"> 결제 수단 및 수납 환경 개선</w:t>
                  </w:r>
                </w:p>
              </w:tc>
            </w:tr>
            <w:tr w:rsidR="007F6252" w:rsidRPr="0089456C" w14:paraId="75432065" w14:textId="77777777" w:rsidTr="00182D06">
              <w:trPr>
                <w:trHeight w:val="397"/>
              </w:trPr>
              <w:tc>
                <w:tcPr>
                  <w:tcW w:w="1799" w:type="dxa"/>
                  <w:shd w:val="clear" w:color="000000" w:fill="D0CECE"/>
                  <w:noWrap/>
                  <w:vAlign w:val="center"/>
                  <w:hideMark/>
                </w:tcPr>
                <w:p w14:paraId="50181D37"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Risk &amp; Security Solutions</w:t>
                  </w:r>
                </w:p>
              </w:tc>
              <w:tc>
                <w:tcPr>
                  <w:tcW w:w="1282" w:type="dxa"/>
                  <w:noWrap/>
                  <w:vAlign w:val="center"/>
                  <w:hideMark/>
                </w:tcPr>
                <w:p w14:paraId="4825A47E"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10% 후반</w:t>
                  </w:r>
                </w:p>
              </w:tc>
              <w:tc>
                <w:tcPr>
                  <w:tcW w:w="2381" w:type="dxa"/>
                  <w:noWrap/>
                  <w:vAlign w:val="center"/>
                  <w:hideMark/>
                </w:tcPr>
                <w:p w14:paraId="6724439F" w14:textId="68A15D2E" w:rsidR="007F6252" w:rsidRPr="0089456C" w:rsidRDefault="00BF7E85"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F7E85">
                    <w:rPr>
                      <w:rFonts w:ascii="KoPubWorld돋움체 Medium" w:eastAsia="KoPubWorld돋움체 Medium" w:hAnsi="KoPubWorld돋움체 Medium" w:cs="KoPubWorld돋움체 Medium" w:hint="eastAsia"/>
                      <w:color w:val="000000"/>
                      <w:kern w:val="0"/>
                      <w:sz w:val="14"/>
                      <w:szCs w:val="14"/>
                    </w:rPr>
                    <w:t>리스크</w:t>
                  </w:r>
                  <w:r w:rsidRPr="00BF7E85">
                    <w:rPr>
                      <w:rFonts w:ascii="KoPubWorld돋움체 Medium" w:eastAsia="KoPubWorld돋움체 Medium" w:hAnsi="KoPubWorld돋움체 Medium" w:cs="KoPubWorld돋움체 Medium"/>
                      <w:color w:val="000000"/>
                      <w:kern w:val="0"/>
                      <w:sz w:val="14"/>
                      <w:szCs w:val="14"/>
                    </w:rPr>
                    <w:t xml:space="preserve"> 관리 및 사기 방지, 거래 보안</w:t>
                  </w:r>
                </w:p>
              </w:tc>
            </w:tr>
            <w:tr w:rsidR="007F6252" w:rsidRPr="0089456C" w14:paraId="2C838E37" w14:textId="77777777" w:rsidTr="00182D06">
              <w:trPr>
                <w:trHeight w:val="397"/>
              </w:trPr>
              <w:tc>
                <w:tcPr>
                  <w:tcW w:w="1799" w:type="dxa"/>
                  <w:shd w:val="clear" w:color="000000" w:fill="D0CECE"/>
                  <w:noWrap/>
                  <w:vAlign w:val="center"/>
                  <w:hideMark/>
                </w:tcPr>
                <w:p w14:paraId="2B3EC9A4" w14:textId="043FA08E"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9456C">
                    <w:rPr>
                      <w:rFonts w:ascii="KoPubWorld돋움체 Medium" w:eastAsia="KoPubWorld돋움체 Medium" w:hAnsi="KoPubWorld돋움체 Medium" w:cs="KoPubWorld돋움체 Medium" w:hint="eastAsia"/>
                      <w:color w:val="000000"/>
                      <w:spacing w:val="0"/>
                      <w:w w:val="100"/>
                      <w:kern w:val="0"/>
                      <w:sz w:val="14"/>
                      <w:szCs w:val="14"/>
                    </w:rPr>
                    <w:t>Advisory &amp; Other</w:t>
                  </w:r>
                </w:p>
              </w:tc>
              <w:tc>
                <w:tcPr>
                  <w:tcW w:w="1282" w:type="dxa"/>
                  <w:noWrap/>
                  <w:vAlign w:val="center"/>
                  <w:hideMark/>
                </w:tcPr>
                <w:p w14:paraId="22CA514D" w14:textId="77777777" w:rsidR="007F6252" w:rsidRPr="0089456C" w:rsidRDefault="007F6252" w:rsidP="007F6252">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9456C">
                    <w:rPr>
                      <w:rFonts w:ascii="KoPubWorld돋움체 Bold" w:eastAsia="KoPubWorld돋움체 Bold" w:hAnsi="KoPubWorld돋움체 Bold" w:cs="KoPubWorld돋움체 Bold" w:hint="eastAsia"/>
                      <w:color w:val="000000"/>
                      <w:spacing w:val="0"/>
                      <w:w w:val="100"/>
                      <w:kern w:val="0"/>
                      <w:sz w:val="14"/>
                      <w:szCs w:val="14"/>
                    </w:rPr>
                    <w:t>30% 중반</w:t>
                  </w:r>
                </w:p>
              </w:tc>
              <w:tc>
                <w:tcPr>
                  <w:tcW w:w="2381" w:type="dxa"/>
                  <w:noWrap/>
                  <w:vAlign w:val="center"/>
                  <w:hideMark/>
                </w:tcPr>
                <w:p w14:paraId="469DBDB4" w14:textId="4CEC1A28" w:rsidR="007F6252" w:rsidRPr="0089456C" w:rsidRDefault="00BF7E85" w:rsidP="007F6252">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F7E85">
                    <w:rPr>
                      <w:rFonts w:ascii="KoPubWorld돋움체 Medium" w:eastAsia="KoPubWorld돋움체 Medium" w:hAnsi="KoPubWorld돋움체 Medium" w:cs="KoPubWorld돋움체 Medium" w:hint="eastAsia"/>
                      <w:color w:val="000000"/>
                      <w:kern w:val="0"/>
                      <w:sz w:val="14"/>
                      <w:szCs w:val="14"/>
                    </w:rPr>
                    <w:t>고객사</w:t>
                  </w:r>
                  <w:r w:rsidRPr="00BF7E85">
                    <w:rPr>
                      <w:rFonts w:ascii="KoPubWorld돋움체 Medium" w:eastAsia="KoPubWorld돋움체 Medium" w:hAnsi="KoPubWorld돋움체 Medium" w:cs="KoPubWorld돋움체 Medium"/>
                      <w:color w:val="000000"/>
                      <w:kern w:val="0"/>
                      <w:sz w:val="14"/>
                      <w:szCs w:val="14"/>
                    </w:rPr>
                    <w:t xml:space="preserve"> 대상 컨설팅 및 데이터 분석</w:t>
                  </w:r>
                </w:p>
              </w:tc>
            </w:tr>
          </w:tbl>
          <w:p w14:paraId="4D472C40" w14:textId="77777777" w:rsidR="007F6252" w:rsidRPr="0089456C" w:rsidRDefault="007F6252" w:rsidP="007F6252">
            <w:pPr>
              <w:jc w:val="cente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vAlign w:val="center"/>
          </w:tcPr>
          <w:tbl>
            <w:tblPr>
              <w:tblW w:w="5462" w:type="dxa"/>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9"/>
              <w:gridCol w:w="1282"/>
              <w:gridCol w:w="2381"/>
            </w:tblGrid>
            <w:tr w:rsidR="007F6252" w:rsidRPr="0089456C" w14:paraId="51EF0F53" w14:textId="77777777" w:rsidTr="00182B0D">
              <w:trPr>
                <w:trHeight w:val="283"/>
              </w:trPr>
              <w:tc>
                <w:tcPr>
                  <w:tcW w:w="1799" w:type="dxa"/>
                  <w:shd w:val="clear" w:color="000000" w:fill="203864"/>
                  <w:noWrap/>
                  <w:vAlign w:val="center"/>
                  <w:hideMark/>
                </w:tcPr>
                <w:p w14:paraId="7E989BE4" w14:textId="77777777"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9456C">
                    <w:rPr>
                      <w:rFonts w:ascii="KoPubWorld돋움체 Bold" w:eastAsia="KoPubWorld돋움체 Bold" w:hAnsi="KoPubWorld돋움체 Bold" w:cs="KoPubWorld돋움체 Bold" w:hint="eastAsia"/>
                      <w:color w:val="FFFFFF"/>
                      <w:spacing w:val="0"/>
                      <w:w w:val="100"/>
                      <w:kern w:val="0"/>
                      <w:sz w:val="14"/>
                      <w:szCs w:val="14"/>
                    </w:rPr>
                    <w:t>사업부문</w:t>
                  </w:r>
                </w:p>
              </w:tc>
              <w:tc>
                <w:tcPr>
                  <w:tcW w:w="1282" w:type="dxa"/>
                  <w:shd w:val="clear" w:color="000000" w:fill="203864"/>
                  <w:noWrap/>
                  <w:vAlign w:val="center"/>
                  <w:hideMark/>
                </w:tcPr>
                <w:p w14:paraId="3FA18771" w14:textId="77777777"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4629">
                    <w:rPr>
                      <w:rFonts w:ascii="KoPubWorld돋움체 Bold" w:eastAsia="KoPubWorld돋움체 Bold" w:hAnsi="KoPubWorld돋움체 Bold" w:cs="KoPubWorld돋움체 Bold"/>
                      <w:color w:val="FFFFFF"/>
                      <w:spacing w:val="0"/>
                      <w:w w:val="100"/>
                      <w:kern w:val="0"/>
                      <w:sz w:val="14"/>
                      <w:szCs w:val="14"/>
                    </w:rPr>
                    <w:t>‘</w:t>
                  </w:r>
                  <w:r w:rsidRPr="0089456C">
                    <w:rPr>
                      <w:rFonts w:ascii="KoPubWorld돋움체 Bold" w:eastAsia="KoPubWorld돋움체 Bold" w:hAnsi="KoPubWorld돋움체 Bold" w:cs="KoPubWorld돋움체 Bold" w:hint="eastAsia"/>
                      <w:color w:val="FFFFFF"/>
                      <w:spacing w:val="0"/>
                      <w:w w:val="100"/>
                      <w:kern w:val="0"/>
                      <w:sz w:val="14"/>
                      <w:szCs w:val="14"/>
                    </w:rPr>
                    <w:t>22~'24년 CAGR</w:t>
                  </w:r>
                </w:p>
              </w:tc>
              <w:tc>
                <w:tcPr>
                  <w:tcW w:w="2381" w:type="dxa"/>
                  <w:shd w:val="clear" w:color="000000" w:fill="203864"/>
                  <w:noWrap/>
                  <w:vAlign w:val="center"/>
                  <w:hideMark/>
                </w:tcPr>
                <w:p w14:paraId="32D5DF94" w14:textId="77777777" w:rsidR="007F6252" w:rsidRPr="0089456C" w:rsidRDefault="007F6252" w:rsidP="007011E0">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9456C">
                    <w:rPr>
                      <w:rFonts w:ascii="KoPubWorld돋움체 Bold" w:eastAsia="KoPubWorld돋움체 Bold" w:hAnsi="KoPubWorld돋움체 Bold" w:cs="KoPubWorld돋움체 Bold" w:hint="eastAsia"/>
                      <w:color w:val="FFFFFF"/>
                      <w:spacing w:val="0"/>
                      <w:w w:val="100"/>
                      <w:kern w:val="0"/>
                      <w:sz w:val="14"/>
                      <w:szCs w:val="14"/>
                    </w:rPr>
                    <w:t xml:space="preserve">주요 </w:t>
                  </w:r>
                  <w:proofErr w:type="spellStart"/>
                  <w:r w:rsidRPr="0089456C">
                    <w:rPr>
                      <w:rFonts w:ascii="KoPubWorld돋움체 Bold" w:eastAsia="KoPubWorld돋움체 Bold" w:hAnsi="KoPubWorld돋움체 Bold" w:cs="KoPubWorld돋움체 Bold" w:hint="eastAsia"/>
                      <w:color w:val="FFFFFF"/>
                      <w:spacing w:val="0"/>
                      <w:w w:val="100"/>
                      <w:kern w:val="0"/>
                      <w:sz w:val="14"/>
                      <w:szCs w:val="14"/>
                    </w:rPr>
                    <w:t>이익원</w:t>
                  </w:r>
                  <w:proofErr w:type="spellEnd"/>
                </w:p>
              </w:tc>
            </w:tr>
            <w:tr w:rsidR="00BF7E85" w:rsidRPr="007F6252" w14:paraId="7C35547C" w14:textId="77777777" w:rsidTr="00182B0D">
              <w:trPr>
                <w:trHeight w:val="397"/>
              </w:trPr>
              <w:tc>
                <w:tcPr>
                  <w:tcW w:w="1799" w:type="dxa"/>
                  <w:shd w:val="clear" w:color="000000" w:fill="D0CECE"/>
                  <w:noWrap/>
                  <w:vAlign w:val="center"/>
                  <w:hideMark/>
                </w:tcPr>
                <w:p w14:paraId="5B2BC5D5" w14:textId="0F876AEA"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Commercial Solutions</w:t>
                  </w:r>
                </w:p>
              </w:tc>
              <w:tc>
                <w:tcPr>
                  <w:tcW w:w="1282" w:type="dxa"/>
                  <w:noWrap/>
                  <w:vAlign w:val="center"/>
                  <w:hideMark/>
                </w:tcPr>
                <w:p w14:paraId="39515EB0" w14:textId="53765119"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15% 중반</w:t>
                  </w:r>
                </w:p>
              </w:tc>
              <w:tc>
                <w:tcPr>
                  <w:tcW w:w="2381" w:type="dxa"/>
                  <w:noWrap/>
                  <w:vAlign w:val="center"/>
                  <w:hideMark/>
                </w:tcPr>
                <w:p w14:paraId="01AA4568" w14:textId="6FF1F370" w:rsidR="00BF7E85" w:rsidRPr="00BF7E85"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roofErr w:type="spellStart"/>
                  <w:r>
                    <w:rPr>
                      <w:rFonts w:ascii="KoPubWorld돋움체 Medium" w:eastAsia="KoPubWorld돋움체 Medium" w:hAnsi="KoPubWorld돋움체 Medium" w:cs="KoPubWorld돋움체 Medium" w:hint="eastAsia"/>
                      <w:color w:val="000000"/>
                      <w:sz w:val="14"/>
                      <w:szCs w:val="14"/>
                    </w:rPr>
                    <w:t>정부·법인</w:t>
                  </w:r>
                  <w:proofErr w:type="spellEnd"/>
                  <w:r>
                    <w:rPr>
                      <w:rFonts w:ascii="KoPubWorld돋움체 Medium" w:eastAsia="KoPubWorld돋움체 Medium" w:hAnsi="KoPubWorld돋움체 Medium" w:cs="KoPubWorld돋움체 Medium" w:hint="eastAsia"/>
                      <w:color w:val="000000"/>
                      <w:sz w:val="14"/>
                      <w:szCs w:val="14"/>
                    </w:rPr>
                    <w:t xml:space="preserve"> 상대 결제 및 관리 솔루션</w:t>
                  </w:r>
                </w:p>
              </w:tc>
            </w:tr>
            <w:tr w:rsidR="00BF7E85" w:rsidRPr="0089456C" w14:paraId="5EB4E238" w14:textId="77777777" w:rsidTr="00182B0D">
              <w:trPr>
                <w:trHeight w:val="397"/>
              </w:trPr>
              <w:tc>
                <w:tcPr>
                  <w:tcW w:w="1799" w:type="dxa"/>
                  <w:shd w:val="clear" w:color="000000" w:fill="D0CECE"/>
                  <w:noWrap/>
                  <w:vAlign w:val="center"/>
                  <w:hideMark/>
                </w:tcPr>
                <w:p w14:paraId="24F7119C" w14:textId="2CB0972F"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Money Movement Solutions</w:t>
                  </w:r>
                </w:p>
              </w:tc>
              <w:tc>
                <w:tcPr>
                  <w:tcW w:w="1282" w:type="dxa"/>
                  <w:noWrap/>
                  <w:vAlign w:val="center"/>
                  <w:hideMark/>
                </w:tcPr>
                <w:p w14:paraId="356B56BA" w14:textId="01CE236E"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20% 중반</w:t>
                  </w:r>
                </w:p>
              </w:tc>
              <w:tc>
                <w:tcPr>
                  <w:tcW w:w="2381" w:type="dxa"/>
                  <w:noWrap/>
                  <w:vAlign w:val="center"/>
                  <w:hideMark/>
                </w:tcPr>
                <w:p w14:paraId="71EAFB3A" w14:textId="30D6C6A2"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Visa Direct를 통한 실시간 송금 및 A2A 결제</w:t>
                  </w:r>
                </w:p>
              </w:tc>
            </w:tr>
            <w:tr w:rsidR="00BF7E85" w:rsidRPr="0089456C" w14:paraId="239DC1A5" w14:textId="77777777" w:rsidTr="00182B0D">
              <w:trPr>
                <w:trHeight w:val="397"/>
              </w:trPr>
              <w:tc>
                <w:tcPr>
                  <w:tcW w:w="1799" w:type="dxa"/>
                  <w:shd w:val="clear" w:color="000000" w:fill="D0CECE"/>
                  <w:noWrap/>
                  <w:vAlign w:val="center"/>
                  <w:hideMark/>
                </w:tcPr>
                <w:p w14:paraId="5C576BD0" w14:textId="4E6FD474"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Value-Added Services for CMS</w:t>
                  </w:r>
                </w:p>
              </w:tc>
              <w:tc>
                <w:tcPr>
                  <w:tcW w:w="1282" w:type="dxa"/>
                  <w:noWrap/>
                  <w:vAlign w:val="center"/>
                  <w:hideMark/>
                </w:tcPr>
                <w:p w14:paraId="20CFF2DD" w14:textId="431ED368"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18% 중반</w:t>
                  </w:r>
                </w:p>
              </w:tc>
              <w:tc>
                <w:tcPr>
                  <w:tcW w:w="2381" w:type="dxa"/>
                  <w:noWrap/>
                  <w:vAlign w:val="center"/>
                  <w:hideMark/>
                </w:tcPr>
                <w:p w14:paraId="64A4DC21" w14:textId="1D952994"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데이터 분석, API 기반 통합 서비스</w:t>
                  </w:r>
                </w:p>
              </w:tc>
            </w:tr>
            <w:tr w:rsidR="00BF7E85" w:rsidRPr="0089456C" w14:paraId="51DBE430" w14:textId="77777777" w:rsidTr="00182B0D">
              <w:trPr>
                <w:trHeight w:val="397"/>
              </w:trPr>
              <w:tc>
                <w:tcPr>
                  <w:tcW w:w="1799" w:type="dxa"/>
                  <w:shd w:val="clear" w:color="000000" w:fill="D0CECE"/>
                  <w:noWrap/>
                  <w:vAlign w:val="center"/>
                  <w:hideMark/>
                </w:tcPr>
                <w:p w14:paraId="761AA0BE" w14:textId="7060617F"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Advisory &amp; Integration</w:t>
                  </w:r>
                </w:p>
              </w:tc>
              <w:tc>
                <w:tcPr>
                  <w:tcW w:w="1282" w:type="dxa"/>
                  <w:noWrap/>
                  <w:vAlign w:val="center"/>
                  <w:hideMark/>
                </w:tcPr>
                <w:p w14:paraId="76959600" w14:textId="76EB86BB"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Pr>
                      <w:rFonts w:ascii="KoPubWorld돋움체 Bold" w:eastAsia="KoPubWorld돋움체 Bold" w:hAnsi="KoPubWorld돋움체 Bold" w:cs="KoPubWorld돋움체 Bold" w:hint="eastAsia"/>
                      <w:color w:val="000000"/>
                      <w:sz w:val="14"/>
                      <w:szCs w:val="14"/>
                    </w:rPr>
                    <w:t>25% 중반</w:t>
                  </w:r>
                </w:p>
              </w:tc>
              <w:tc>
                <w:tcPr>
                  <w:tcW w:w="2381" w:type="dxa"/>
                  <w:noWrap/>
                  <w:vAlign w:val="center"/>
                  <w:hideMark/>
                </w:tcPr>
                <w:p w14:paraId="63A87D4D" w14:textId="167873F4" w:rsidR="00BF7E85" w:rsidRPr="0089456C" w:rsidRDefault="00BF7E85" w:rsidP="00BF7E85">
                  <w:pPr>
                    <w:framePr w:hSpace="567" w:wrap="around" w:hAnchor="page" w:xAlign="center" w:yAlign="bottom"/>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z w:val="14"/>
                      <w:szCs w:val="14"/>
                    </w:rPr>
                    <w:t>기업 전용 결제 인프라 설계, 운영 컨설팅</w:t>
                  </w:r>
                </w:p>
              </w:tc>
            </w:tr>
          </w:tbl>
          <w:p w14:paraId="3E7964D9" w14:textId="12C3DA41" w:rsidR="007F6252" w:rsidRPr="0089456C" w:rsidRDefault="007F6252" w:rsidP="007F6252">
            <w:pPr>
              <w:jc w:val="center"/>
              <w:rPr>
                <w:rFonts w:ascii="KoPubWorld돋움체 Medium" w:eastAsia="KoPubWorld돋움체 Medium" w:hAnsi="KoPubWorld돋움체 Medium" w:cs="KoPubWorld돋움체 Medium"/>
                <w:color w:val="000000"/>
              </w:rPr>
            </w:pPr>
          </w:p>
        </w:tc>
      </w:tr>
      <w:tr w:rsidR="00FB14DE" w:rsidRPr="0089456C" w14:paraId="799E1508" w14:textId="77777777" w:rsidTr="00AD3326">
        <w:trPr>
          <w:trHeight w:val="313"/>
        </w:trPr>
        <w:tc>
          <w:tcPr>
            <w:tcW w:w="5698" w:type="dxa"/>
            <w:tcBorders>
              <w:top w:val="single" w:sz="2" w:space="0" w:color="auto"/>
              <w:left w:val="nil"/>
              <w:bottom w:val="nil"/>
              <w:right w:val="nil"/>
            </w:tcBorders>
          </w:tcPr>
          <w:p w14:paraId="7D9CAEF5" w14:textId="4938A2E6" w:rsidR="00FB14DE" w:rsidRPr="0089456C" w:rsidRDefault="00FB14DE" w:rsidP="00FB14DE">
            <w:pPr>
              <w:tabs>
                <w:tab w:val="left" w:pos="2160"/>
              </w:tabs>
              <w:rPr>
                <w:color w:val="000000"/>
                <w:sz w:val="12"/>
                <w:szCs w:val="14"/>
              </w:rPr>
            </w:pPr>
            <w:r w:rsidRPr="0089456C">
              <w:rPr>
                <w:rFonts w:hint="eastAsia"/>
                <w:color w:val="000000"/>
                <w:sz w:val="12"/>
                <w:szCs w:val="14"/>
              </w:rPr>
              <w:t>출처</w:t>
            </w:r>
            <w:r w:rsidRPr="0089456C">
              <w:rPr>
                <w:color w:val="000000"/>
                <w:sz w:val="12"/>
                <w:szCs w:val="14"/>
              </w:rPr>
              <w:t xml:space="preserve">: </w:t>
            </w:r>
            <w:r>
              <w:rPr>
                <w:rFonts w:hint="eastAsia"/>
                <w:color w:val="000000"/>
                <w:sz w:val="12"/>
                <w:szCs w:val="14"/>
              </w:rPr>
              <w:t>VISA, RFS Team 2</w:t>
            </w:r>
          </w:p>
        </w:tc>
        <w:tc>
          <w:tcPr>
            <w:tcW w:w="5698" w:type="dxa"/>
            <w:tcBorders>
              <w:top w:val="single" w:sz="2" w:space="0" w:color="auto"/>
              <w:left w:val="nil"/>
              <w:bottom w:val="nil"/>
              <w:right w:val="nil"/>
            </w:tcBorders>
          </w:tcPr>
          <w:p w14:paraId="7EF0DEBE" w14:textId="6922F52E" w:rsidR="00FB14DE" w:rsidRPr="0089456C" w:rsidRDefault="00FB14DE" w:rsidP="00FB14DE">
            <w:pPr>
              <w:tabs>
                <w:tab w:val="left" w:pos="2160"/>
              </w:tabs>
              <w:rPr>
                <w:color w:val="000000"/>
                <w:sz w:val="12"/>
                <w:szCs w:val="14"/>
              </w:rPr>
            </w:pPr>
            <w:r w:rsidRPr="0089456C">
              <w:rPr>
                <w:rFonts w:hint="eastAsia"/>
                <w:color w:val="000000"/>
                <w:sz w:val="12"/>
                <w:szCs w:val="14"/>
              </w:rPr>
              <w:t>출처</w:t>
            </w:r>
            <w:r w:rsidRPr="0089456C">
              <w:rPr>
                <w:color w:val="000000"/>
                <w:sz w:val="12"/>
                <w:szCs w:val="14"/>
              </w:rPr>
              <w:t xml:space="preserve">: </w:t>
            </w:r>
            <w:r>
              <w:rPr>
                <w:rFonts w:hint="eastAsia"/>
                <w:color w:val="000000"/>
                <w:sz w:val="12"/>
                <w:szCs w:val="14"/>
              </w:rPr>
              <w:t>VISA, RFS Team 2</w:t>
            </w:r>
          </w:p>
        </w:tc>
      </w:tr>
    </w:tbl>
    <w:p w14:paraId="553FFE0E" w14:textId="6C6D4818" w:rsidR="0096112D" w:rsidRPr="009B094D" w:rsidRDefault="00AC6986" w:rsidP="0096112D">
      <w:pPr>
        <w:widowControl/>
        <w:wordWrap/>
        <w:autoSpaceDE/>
        <w:autoSpaceDN/>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Ⅳ</w:t>
      </w:r>
      <w:proofErr w:type="spellEnd"/>
      <w:r w:rsidR="0096112D" w:rsidRPr="00F321A0">
        <w:rPr>
          <w:rFonts w:ascii="KoPubWorld돋움체 Medium" w:eastAsia="KoPubWorld돋움체 Medium" w:hAnsi="KoPubWorld돋움체 Medium" w:cs="KoPubWorld돋움체 Medium" w:hint="eastAsia"/>
          <w:sz w:val="44"/>
          <w:szCs w:val="48"/>
        </w:rPr>
        <w:t>. Check Point</w:t>
      </w:r>
    </w:p>
    <w:p w14:paraId="324CB911" w14:textId="1445A7A4" w:rsidR="00FE31F1" w:rsidRPr="000A6E8D" w:rsidRDefault="00FE31F1" w:rsidP="00FE31F1">
      <w:pPr>
        <w:wordWrap/>
        <w:rPr>
          <w:rFonts w:ascii="KoPubWorld돋움체 Bold" w:eastAsia="KoPubWorld돋움체 Bold" w:hAnsi="KoPubWorld돋움체 Bold" w:cs="KoPubWorld돋움체 Bold"/>
          <w:color w:val="203864"/>
          <w:szCs w:val="20"/>
        </w:rPr>
      </w:pPr>
      <w:r w:rsidRPr="000A6E8D">
        <w:rPr>
          <w:rFonts w:ascii="KoPubWorld돋움체 Bold" w:eastAsia="KoPubWorld돋움체 Bold" w:hAnsi="KoPubWorld돋움체 Bold" w:cs="KoPubWorld돋움체 Bold"/>
          <w:color w:val="203864"/>
          <w:szCs w:val="20"/>
        </w:rPr>
        <w:t>주주환원과 성장의 균형 전략</w:t>
      </w:r>
    </w:p>
    <w:p w14:paraId="5105EB36" w14:textId="17399B0E" w:rsidR="00D97647" w:rsidRPr="008E69F1" w:rsidRDefault="00FE31F1" w:rsidP="00FE31F1">
      <w:pPr>
        <w:wordWrap/>
        <w:rPr>
          <w:color w:val="auto"/>
          <w:szCs w:val="20"/>
        </w:rPr>
      </w:pPr>
      <w:r w:rsidRPr="008E69F1">
        <w:rPr>
          <w:rFonts w:hint="eastAsia"/>
          <w:color w:val="auto"/>
          <w:szCs w:val="20"/>
        </w:rPr>
        <w:t xml:space="preserve">동사는 </w:t>
      </w:r>
      <w:r w:rsidR="00D97647" w:rsidRPr="008E69F1">
        <w:rPr>
          <w:rFonts w:hint="eastAsia"/>
          <w:color w:val="auto"/>
          <w:szCs w:val="20"/>
        </w:rPr>
        <w:t>안정적인 현금흐름을 기반으로 주주친화적 정책과 동시에 성장 전략을 추진하고 있다. 본 파트에서는 1)</w:t>
      </w:r>
      <w:r w:rsidR="00D97647" w:rsidRPr="004D0946">
        <w:rPr>
          <w:rFonts w:hint="eastAsia"/>
          <w:color w:val="auto"/>
          <w:szCs w:val="20"/>
          <w:u w:val="single"/>
        </w:rPr>
        <w:t>115%라는 시장 내 압도적 주주환원율</w:t>
      </w:r>
      <w:r w:rsidR="00D97647" w:rsidRPr="008E69F1">
        <w:rPr>
          <w:rFonts w:hint="eastAsia"/>
          <w:color w:val="auto"/>
          <w:szCs w:val="20"/>
        </w:rPr>
        <w:t>과, 2)</w:t>
      </w:r>
      <w:r w:rsidR="00D97647" w:rsidRPr="004D0946">
        <w:rPr>
          <w:rFonts w:hint="eastAsia"/>
          <w:color w:val="auto"/>
          <w:szCs w:val="20"/>
          <w:u w:val="single"/>
        </w:rPr>
        <w:t>동사의 빈틈없는 신규 성장 전략</w:t>
      </w:r>
      <w:r w:rsidR="00D97647" w:rsidRPr="008E69F1">
        <w:rPr>
          <w:rFonts w:hint="eastAsia"/>
          <w:color w:val="auto"/>
          <w:szCs w:val="20"/>
        </w:rPr>
        <w:t>에 대해 분석하며, 주식 투자 측면에서의 동사가 얼마나 매력적인지에 대해 알아보고자 한다.</w:t>
      </w:r>
    </w:p>
    <w:p w14:paraId="6286FD6D" w14:textId="4F3D022A" w:rsidR="00D97647" w:rsidRPr="008E69F1" w:rsidRDefault="00445931" w:rsidP="00FE31F1">
      <w:pPr>
        <w:wordWrap/>
        <w:rPr>
          <w:rFonts w:ascii="KoPubWorld돋움체 Bold" w:eastAsia="KoPubWorld돋움체 Bold" w:hAnsi="KoPubWorld돋움체 Bold" w:cs="KoPubWorld돋움체 Bold"/>
          <w:color w:val="auto"/>
          <w:szCs w:val="20"/>
        </w:rPr>
      </w:pPr>
      <w:r w:rsidRPr="000A6E8D">
        <w:rPr>
          <w:rFonts w:ascii="KoPubWorld돋움체 Medium" w:eastAsia="KoPubWorld돋움체 Medium" w:hAnsi="KoPubWorld돋움체 Medium" w:cs="KoPubWorld돋움체 Medium" w:hint="eastAsia"/>
          <w:noProof/>
          <w:color w:val="203864"/>
          <w:sz w:val="36"/>
          <w:szCs w:val="40"/>
        </w:rPr>
        <mc:AlternateContent>
          <mc:Choice Requires="wps">
            <w:drawing>
              <wp:anchor distT="0" distB="0" distL="114300" distR="114300" simplePos="0" relativeHeight="251721728" behindDoc="0" locked="0" layoutInCell="1" allowOverlap="1" wp14:anchorId="4B8DFF52" wp14:editId="7288D8F3">
                <wp:simplePos x="0" y="0"/>
                <wp:positionH relativeFrom="page">
                  <wp:align>left</wp:align>
                </wp:positionH>
                <wp:positionV relativeFrom="paragraph">
                  <wp:posOffset>318135</wp:posOffset>
                </wp:positionV>
                <wp:extent cx="2160000" cy="1022350"/>
                <wp:effectExtent l="0" t="0" r="0" b="6350"/>
                <wp:wrapNone/>
                <wp:docPr id="1058691294" name="Text Box 1058691294"/>
                <wp:cNvGraphicFramePr/>
                <a:graphic xmlns:a="http://schemas.openxmlformats.org/drawingml/2006/main">
                  <a:graphicData uri="http://schemas.microsoft.com/office/word/2010/wordprocessingShape">
                    <wps:wsp>
                      <wps:cNvSpPr txBox="1"/>
                      <wps:spPr>
                        <a:xfrm>
                          <a:off x="0" y="0"/>
                          <a:ext cx="2160000" cy="1022350"/>
                        </a:xfrm>
                        <a:prstGeom prst="rect">
                          <a:avLst/>
                        </a:prstGeom>
                        <a:noFill/>
                        <a:ln w="6350">
                          <a:noFill/>
                        </a:ln>
                      </wps:spPr>
                      <wps:txbx>
                        <w:txbxContent>
                          <w:p w14:paraId="3F2E07B9" w14:textId="77777777"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주주환원율은 어디에서 기인하는가</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①높은 순이익 비율</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②낮은 자본요구도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DFF52" id="Text Box 1058691294" o:spid="_x0000_s1049" type="#_x0000_t202" style="position:absolute;left:0;text-align:left;margin-left:0;margin-top:25.05pt;width:170.1pt;height:80.5pt;z-index:251721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" filled="f" stroked="f" strokeweight=".5pt">
                <v:textbox>
                  <w:txbxContent>
                    <w:p w14:paraId="3F2E07B9" w14:textId="77777777"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높은 주주환원율은 어디에서 기인하는가</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①높은 순이익 비율</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②낮은 자본요구도</w:t>
                      </w:r>
                    </w:p>
                  </w:txbxContent>
                </v:textbox>
                <w10:wrap anchorx="page"/>
              </v:shape>
            </w:pict>
          </mc:Fallback>
        </mc:AlternateContent>
      </w:r>
      <w:r w:rsidR="00D97647" w:rsidRPr="008E69F1">
        <w:rPr>
          <w:rFonts w:ascii="KoPubWorld돋움체 Bold" w:eastAsia="KoPubWorld돋움체 Bold" w:hAnsi="KoPubWorld돋움체 Bold" w:cs="KoPubWorld돋움체 Bold" w:hint="eastAsia"/>
          <w:color w:val="auto"/>
          <w:szCs w:val="20"/>
        </w:rPr>
        <w:t>① 115%의 주주환원율</w:t>
      </w:r>
    </w:p>
    <w:p w14:paraId="28AB7590" w14:textId="2C46B43D" w:rsidR="00D97647" w:rsidRPr="008E69F1" w:rsidRDefault="00FE31F1" w:rsidP="00FE31F1">
      <w:pPr>
        <w:wordWrap/>
        <w:rPr>
          <w:color w:val="auto"/>
          <w:szCs w:val="20"/>
        </w:rPr>
      </w:pPr>
      <w:r w:rsidRPr="008E69F1">
        <w:rPr>
          <w:rFonts w:ascii="KoPubWorld돋움체 Bold" w:eastAsia="KoPubWorld돋움체 Bold" w:hAnsi="KoPubWorld돋움체 Bold" w:cs="KoPubWorld돋움체 Bold" w:hint="eastAsia"/>
          <w:color w:val="auto"/>
          <w:szCs w:val="20"/>
        </w:rPr>
        <w:t xml:space="preserve">동사는 </w:t>
      </w:r>
      <w:r w:rsidRPr="008E69F1">
        <w:rPr>
          <w:rFonts w:ascii="KoPubWorld돋움체 Bold" w:eastAsia="KoPubWorld돋움체 Bold" w:hAnsi="KoPubWorld돋움체 Bold" w:cs="KoPubWorld돋움체 Bold"/>
          <w:color w:val="auto"/>
          <w:szCs w:val="20"/>
        </w:rPr>
        <w:t>52.6%</w:t>
      </w:r>
      <w:r w:rsidRPr="008E69F1">
        <w:rPr>
          <w:rFonts w:ascii="KoPubWorld돋움체 Bold" w:eastAsia="KoPubWorld돋움체 Bold" w:hAnsi="KoPubWorld돋움체 Bold" w:cs="KoPubWorld돋움체 Bold" w:hint="eastAsia"/>
          <w:color w:val="auto"/>
          <w:szCs w:val="20"/>
        </w:rPr>
        <w:t>라는</w:t>
      </w:r>
      <w:r w:rsidRPr="008E69F1">
        <w:rPr>
          <w:rFonts w:ascii="KoPubWorld돋움체 Bold" w:eastAsia="KoPubWorld돋움체 Bold" w:hAnsi="KoPubWorld돋움체 Bold" w:cs="KoPubWorld돋움체 Bold"/>
          <w:color w:val="auto"/>
          <w:szCs w:val="20"/>
        </w:rPr>
        <w:t xml:space="preserve"> 높은 ROE</w:t>
      </w:r>
      <w:r w:rsidRPr="008E69F1">
        <w:rPr>
          <w:rFonts w:ascii="KoPubWorld돋움체 Bold" w:eastAsia="KoPubWorld돋움체 Bold" w:hAnsi="KoPubWorld돋움체 Bold" w:cs="KoPubWorld돋움체 Bold" w:hint="eastAsia"/>
          <w:color w:val="auto"/>
          <w:szCs w:val="20"/>
        </w:rPr>
        <w:t>를 바탕으로 차별화된 주주환원율을 유지</w:t>
      </w:r>
      <w:r w:rsidRPr="008E69F1">
        <w:rPr>
          <w:rFonts w:hint="eastAsia"/>
          <w:color w:val="auto"/>
          <w:szCs w:val="20"/>
        </w:rPr>
        <w:t>한다</w:t>
      </w:r>
      <w:r w:rsidRPr="008E69F1">
        <w:rPr>
          <w:color w:val="auto"/>
          <w:szCs w:val="20"/>
        </w:rPr>
        <w:t>. 이는</w:t>
      </w:r>
      <w:r w:rsidR="00D97647" w:rsidRPr="008E69F1">
        <w:rPr>
          <w:rFonts w:hint="eastAsia"/>
          <w:color w:val="auto"/>
          <w:szCs w:val="20"/>
        </w:rPr>
        <w:t xml:space="preserve"> 미국 내 주요 기업들과 비교하였을 때도 시장 내 최상위권의 주주환원율 수치이다. 이러한 동사의 압도적 주주환원율은 동사의 BM이</w:t>
      </w:r>
      <w:r w:rsidR="00D97647" w:rsidRPr="008E69F1">
        <w:rPr>
          <w:rFonts w:hint="eastAsia"/>
          <w:color w:val="auto"/>
          <w:szCs w:val="20"/>
          <w:u w:val="single"/>
        </w:rPr>
        <w:t xml:space="preserve"> </w:t>
      </w:r>
      <w:r w:rsidR="00D97647" w:rsidRPr="008E69F1">
        <w:rPr>
          <w:rFonts w:hint="eastAsia"/>
          <w:color w:val="auto"/>
          <w:szCs w:val="20"/>
        </w:rPr>
        <w:t xml:space="preserve">낮은 자본요구도를 보유함을 </w:t>
      </w:r>
      <w:r w:rsidRPr="008E69F1">
        <w:rPr>
          <w:color w:val="auto"/>
          <w:szCs w:val="20"/>
        </w:rPr>
        <w:t>시사</w:t>
      </w:r>
      <w:r w:rsidRPr="008E69F1">
        <w:rPr>
          <w:rFonts w:hint="eastAsia"/>
          <w:color w:val="auto"/>
          <w:szCs w:val="20"/>
        </w:rPr>
        <w:t>한다</w:t>
      </w:r>
      <w:r w:rsidRPr="008E69F1">
        <w:rPr>
          <w:color w:val="auto"/>
          <w:szCs w:val="20"/>
        </w:rPr>
        <w:t xml:space="preserve">. </w:t>
      </w:r>
      <w:r w:rsidR="00D97647" w:rsidRPr="008E69F1">
        <w:rPr>
          <w:rFonts w:hint="eastAsia"/>
          <w:color w:val="auto"/>
          <w:szCs w:val="20"/>
        </w:rPr>
        <w:t xml:space="preserve">전술한 효율적 비용 구조와 영업 레버리지 효과로, </w:t>
      </w:r>
      <w:r w:rsidRPr="008E69F1">
        <w:rPr>
          <w:color w:val="auto"/>
          <w:szCs w:val="20"/>
        </w:rPr>
        <w:t>동사는 높은 매출 성장률</w:t>
      </w:r>
      <w:r w:rsidR="00D97647" w:rsidRPr="008E69F1">
        <w:rPr>
          <w:rFonts w:hint="eastAsia"/>
          <w:color w:val="auto"/>
          <w:szCs w:val="20"/>
        </w:rPr>
        <w:t xml:space="preserve">에 대응되는 </w:t>
      </w:r>
      <w:r w:rsidRPr="008E69F1">
        <w:rPr>
          <w:color w:val="auto"/>
          <w:szCs w:val="20"/>
        </w:rPr>
        <w:t>높은 수준의 주주환원율이 가능한 구조</w:t>
      </w:r>
      <w:r w:rsidR="00D97647" w:rsidRPr="008E69F1">
        <w:rPr>
          <w:rFonts w:hint="eastAsia"/>
          <w:color w:val="auto"/>
          <w:szCs w:val="20"/>
        </w:rPr>
        <w:t>를 갖추고 있다.</w:t>
      </w:r>
    </w:p>
    <w:p w14:paraId="5FB05BC0" w14:textId="50CECD6B" w:rsidR="00FE31F1" w:rsidRPr="008E69F1" w:rsidRDefault="00FE31F1" w:rsidP="00FE31F1">
      <w:pPr>
        <w:wordWrap/>
        <w:rPr>
          <w:color w:val="auto"/>
          <w:szCs w:val="20"/>
        </w:rPr>
      </w:pPr>
      <w:r w:rsidRPr="008E69F1">
        <w:rPr>
          <w:rFonts w:hint="eastAsia"/>
          <w:color w:val="auto"/>
          <w:szCs w:val="20"/>
        </w:rPr>
        <w:t>동</w:t>
      </w:r>
      <w:r w:rsidRPr="008E69F1">
        <w:rPr>
          <w:color w:val="auto"/>
          <w:szCs w:val="20"/>
        </w:rPr>
        <w:t xml:space="preserve">사의 주주환원은 </w:t>
      </w:r>
      <w:r w:rsidRPr="008E69F1">
        <w:rPr>
          <w:rFonts w:ascii="KoPubWorld돋움체 Bold" w:eastAsia="KoPubWorld돋움체 Bold" w:hAnsi="KoPubWorld돋움체 Bold" w:cs="KoPubWorld돋움체 Bold"/>
          <w:color w:val="auto"/>
          <w:szCs w:val="20"/>
        </w:rPr>
        <w:t>점진적 DPS 증가</w:t>
      </w:r>
      <w:r w:rsidRPr="008E69F1">
        <w:rPr>
          <w:color w:val="auto"/>
          <w:szCs w:val="20"/>
        </w:rPr>
        <w:t xml:space="preserve">와 </w:t>
      </w:r>
      <w:r w:rsidRPr="008E69F1">
        <w:rPr>
          <w:rFonts w:ascii="KoPubWorld돋움체 Bold" w:eastAsia="KoPubWorld돋움체 Bold" w:hAnsi="KoPubWorld돋움체 Bold" w:cs="KoPubWorld돋움체 Bold"/>
          <w:color w:val="auto"/>
          <w:szCs w:val="20"/>
        </w:rPr>
        <w:t>자사주 중심의 주주환원</w:t>
      </w:r>
      <w:r w:rsidRPr="008E69F1">
        <w:rPr>
          <w:color w:val="auto"/>
          <w:szCs w:val="20"/>
        </w:rPr>
        <w:t xml:space="preserve">으로 </w:t>
      </w:r>
      <w:r w:rsidRPr="008E69F1">
        <w:rPr>
          <w:rFonts w:hint="eastAsia"/>
          <w:color w:val="auto"/>
          <w:szCs w:val="20"/>
        </w:rPr>
        <w:t>나뉜다.</w:t>
      </w:r>
      <w:r w:rsidRPr="008E69F1">
        <w:rPr>
          <w:color w:val="auto"/>
          <w:szCs w:val="20"/>
        </w:rPr>
        <w:t xml:space="preserve"> </w:t>
      </w:r>
      <w:r w:rsidRPr="008E69F1">
        <w:rPr>
          <w:rFonts w:hint="eastAsia"/>
          <w:color w:val="auto"/>
          <w:szCs w:val="20"/>
        </w:rPr>
        <w:t>실제</w:t>
      </w:r>
      <w:r w:rsidRPr="008E69F1">
        <w:rPr>
          <w:color w:val="auto"/>
          <w:szCs w:val="20"/>
        </w:rPr>
        <w:t>로 ’24년 기준 자사주 매입에 할애한 금액은 연간 이익의 79.9% 수준</w:t>
      </w:r>
      <w:r w:rsidRPr="008E69F1">
        <w:rPr>
          <w:rFonts w:hint="eastAsia"/>
          <w:color w:val="auto"/>
          <w:szCs w:val="20"/>
        </w:rPr>
        <w:t xml:space="preserve">인 </w:t>
      </w:r>
      <w:r w:rsidRPr="008E69F1">
        <w:rPr>
          <w:color w:val="auto"/>
          <w:szCs w:val="20"/>
        </w:rPr>
        <w:t>반면, 경기 변동성이 심화되는 시기에는 자사주 매입 금액을 낮춰 대응하는 전략을 구사</w:t>
      </w:r>
      <w:r w:rsidRPr="008E69F1">
        <w:rPr>
          <w:rFonts w:hint="eastAsia"/>
          <w:color w:val="auto"/>
          <w:szCs w:val="20"/>
        </w:rPr>
        <w:t>한다</w:t>
      </w:r>
      <w:r w:rsidRPr="008E69F1">
        <w:rPr>
          <w:color w:val="auto"/>
          <w:szCs w:val="20"/>
        </w:rPr>
        <w:t>. 이와 같은 주주환원 정책은 투자자 예측 가능성 제고 측면에서 긍정적으로 평가되며, 최근 증시 변동성 확대 구간에서 투자 메리트를 높인 것으</w:t>
      </w:r>
      <w:r w:rsidRPr="008E69F1">
        <w:rPr>
          <w:rFonts w:hint="eastAsia"/>
          <w:color w:val="auto"/>
          <w:szCs w:val="20"/>
        </w:rPr>
        <w:t>로 판단한다.</w:t>
      </w:r>
    </w:p>
    <w:p w14:paraId="29172654" w14:textId="0D678B23" w:rsidR="0023389A" w:rsidRPr="008E69F1" w:rsidRDefault="0023389A" w:rsidP="00FE31F1">
      <w:pPr>
        <w:wordWrap/>
        <w:rPr>
          <w:rFonts w:ascii="KoPubWorld돋움체 Bold" w:eastAsia="KoPubWorld돋움체 Bold" w:hAnsi="KoPubWorld돋움체 Bold" w:cs="KoPubWorld돋움체 Bold"/>
          <w:color w:val="auto"/>
          <w:szCs w:val="20"/>
        </w:rPr>
      </w:pPr>
      <w:r w:rsidRPr="008E69F1">
        <w:rPr>
          <w:rFonts w:ascii="KoPubWorld돋움체 Bold" w:eastAsia="KoPubWorld돋움체 Bold" w:hAnsi="KoPubWorld돋움체 Bold" w:cs="KoPubWorld돋움체 Bold" w:hint="eastAsia"/>
          <w:color w:val="auto"/>
          <w:szCs w:val="20"/>
        </w:rPr>
        <w:t xml:space="preserve">② </w:t>
      </w:r>
      <w:r w:rsidR="000A6E8D">
        <w:rPr>
          <w:rFonts w:ascii="KoPubWorld돋움체 Bold" w:eastAsia="KoPubWorld돋움체 Bold" w:hAnsi="KoPubWorld돋움체 Bold" w:cs="KoPubWorld돋움체 Bold" w:hint="eastAsia"/>
          <w:color w:val="auto"/>
          <w:szCs w:val="20"/>
        </w:rPr>
        <w:t>신규 성장 전략</w:t>
      </w:r>
    </w:p>
    <w:p w14:paraId="0BBCAB72" w14:textId="252F299D" w:rsidR="00FE31F1" w:rsidRPr="008E69F1" w:rsidRDefault="00715428" w:rsidP="00FE31F1">
      <w:pPr>
        <w:wordWrap/>
        <w:rPr>
          <w:color w:val="auto"/>
          <w:szCs w:val="20"/>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23776" behindDoc="0" locked="0" layoutInCell="1" allowOverlap="1" wp14:anchorId="211C9139" wp14:editId="37A19146">
                <wp:simplePos x="0" y="0"/>
                <wp:positionH relativeFrom="page">
                  <wp:align>left</wp:align>
                </wp:positionH>
                <wp:positionV relativeFrom="paragraph">
                  <wp:posOffset>347590</wp:posOffset>
                </wp:positionV>
                <wp:extent cx="2160000" cy="623455"/>
                <wp:effectExtent l="0" t="0" r="0" b="5715"/>
                <wp:wrapNone/>
                <wp:docPr id="912472444" name="Text Box 912472444"/>
                <wp:cNvGraphicFramePr/>
                <a:graphic xmlns:a="http://schemas.openxmlformats.org/drawingml/2006/main">
                  <a:graphicData uri="http://schemas.microsoft.com/office/word/2010/wordprocessingShape">
                    <wps:wsp>
                      <wps:cNvSpPr txBox="1"/>
                      <wps:spPr>
                        <a:xfrm>
                          <a:off x="0" y="0"/>
                          <a:ext cx="2160000" cy="623455"/>
                        </a:xfrm>
                        <a:prstGeom prst="rect">
                          <a:avLst/>
                        </a:prstGeom>
                        <a:noFill/>
                        <a:ln w="6350">
                          <a:noFill/>
                        </a:ln>
                      </wps:spPr>
                      <wps:txbx>
                        <w:txbxContent>
                          <w:p w14:paraId="359B0CA6" w14:textId="4C4EE9E5"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신규 경쟁사 및 기술</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w:t>
                            </w:r>
                            <w:r w:rsidR="008350A1">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비자의 성장동력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C9139" id="Text Box 912472444" o:spid="_x0000_s1050" type="#_x0000_t202" style="position:absolute;left:0;text-align:left;margin-left:0;margin-top:27.35pt;width:170.1pt;height:49.1pt;z-index:251723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" filled="f" stroked="f" strokeweight=".5pt">
                <v:textbox>
                  <w:txbxContent>
                    <w:p w14:paraId="359B0CA6" w14:textId="4C4EE9E5" w:rsidR="00715428" w:rsidRPr="00542349" w:rsidRDefault="00715428" w:rsidP="0071542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신규 경쟁사 및 기술</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w:t>
                      </w:r>
                      <w:r w:rsidR="008350A1">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비자의 성장동력</w:t>
                      </w:r>
                    </w:p>
                  </w:txbxContent>
                </v:textbox>
                <w10:wrap anchorx="page"/>
              </v:shape>
            </w:pict>
          </mc:Fallback>
        </mc:AlternateContent>
      </w:r>
      <w:r w:rsidR="00FE31F1" w:rsidRPr="008E69F1">
        <w:rPr>
          <w:rFonts w:ascii="KoPubWorld돋움체 Bold" w:eastAsia="KoPubWorld돋움체 Bold" w:hAnsi="KoPubWorld돋움체 Bold" w:cs="KoPubWorld돋움체 Bold" w:hint="eastAsia"/>
          <w:color w:val="auto"/>
          <w:szCs w:val="20"/>
        </w:rPr>
        <w:t xml:space="preserve">동사는 </w:t>
      </w:r>
      <w:r w:rsidR="00FE31F1" w:rsidRPr="008E69F1">
        <w:rPr>
          <w:rFonts w:ascii="KoPubWorld돋움체 Bold" w:eastAsia="KoPubWorld돋움체 Bold" w:hAnsi="KoPubWorld돋움체 Bold" w:cs="KoPubWorld돋움체 Bold"/>
          <w:color w:val="auto"/>
          <w:szCs w:val="20"/>
        </w:rPr>
        <w:t>높은 수준의 주주환원율</w:t>
      </w:r>
      <w:r w:rsidR="00FE31F1" w:rsidRPr="008E69F1">
        <w:rPr>
          <w:rFonts w:ascii="KoPubWorld돋움체 Bold" w:eastAsia="KoPubWorld돋움체 Bold" w:hAnsi="KoPubWorld돋움체 Bold" w:cs="KoPubWorld돋움체 Bold" w:hint="eastAsia"/>
          <w:color w:val="auto"/>
          <w:szCs w:val="20"/>
        </w:rPr>
        <w:t>을 유지하는 동시에,</w:t>
      </w:r>
      <w:r w:rsidR="00FE31F1" w:rsidRPr="008E69F1">
        <w:rPr>
          <w:rFonts w:ascii="KoPubWorld돋움체 Bold" w:eastAsia="KoPubWorld돋움체 Bold" w:hAnsi="KoPubWorld돋움체 Bold" w:cs="KoPubWorld돋움체 Bold"/>
          <w:color w:val="auto"/>
          <w:szCs w:val="20"/>
        </w:rPr>
        <w:t xml:space="preserve"> 미래 성장에 대한 투자</w:t>
      </w:r>
      <w:r w:rsidR="00FE31F1" w:rsidRPr="008E69F1">
        <w:rPr>
          <w:rFonts w:ascii="KoPubWorld돋움체 Bold" w:eastAsia="KoPubWorld돋움체 Bold" w:hAnsi="KoPubWorld돋움체 Bold" w:cs="KoPubWorld돋움체 Bold" w:hint="eastAsia"/>
          <w:color w:val="auto"/>
          <w:szCs w:val="20"/>
        </w:rPr>
        <w:t>도 활발</w:t>
      </w:r>
      <w:r w:rsidR="0023389A" w:rsidRPr="008E69F1">
        <w:rPr>
          <w:rFonts w:ascii="KoPubWorld돋움체 Bold" w:eastAsia="KoPubWorld돋움체 Bold" w:hAnsi="KoPubWorld돋움체 Bold" w:cs="KoPubWorld돋움체 Bold" w:hint="eastAsia"/>
          <w:color w:val="auto"/>
          <w:szCs w:val="20"/>
        </w:rPr>
        <w:t>히 진행 중</w:t>
      </w:r>
      <w:r w:rsidR="0023389A" w:rsidRPr="008E69F1">
        <w:rPr>
          <w:rFonts w:hint="eastAsia"/>
          <w:color w:val="auto"/>
          <w:szCs w:val="20"/>
        </w:rPr>
        <w:t>에 있</w:t>
      </w:r>
      <w:r w:rsidR="00FE31F1" w:rsidRPr="008E69F1">
        <w:rPr>
          <w:rFonts w:hint="eastAsia"/>
          <w:color w:val="auto"/>
          <w:szCs w:val="20"/>
        </w:rPr>
        <w:t>다</w:t>
      </w:r>
      <w:r w:rsidR="00FE31F1" w:rsidRPr="008E69F1">
        <w:rPr>
          <w:color w:val="auto"/>
          <w:szCs w:val="20"/>
        </w:rPr>
        <w:t xml:space="preserve">. 다만, </w:t>
      </w:r>
      <w:r w:rsidR="008A2AC2" w:rsidRPr="008E69F1">
        <w:rPr>
          <w:rFonts w:hint="eastAsia"/>
          <w:color w:val="auto"/>
          <w:szCs w:val="20"/>
        </w:rPr>
        <w:t>동사</w:t>
      </w:r>
      <w:r w:rsidR="00FE31F1" w:rsidRPr="008E69F1">
        <w:rPr>
          <w:color w:val="auto"/>
          <w:szCs w:val="20"/>
        </w:rPr>
        <w:t>와 M</w:t>
      </w:r>
      <w:r w:rsidR="00661660" w:rsidRPr="008E69F1">
        <w:rPr>
          <w:rFonts w:hint="eastAsia"/>
          <w:color w:val="auto"/>
          <w:szCs w:val="20"/>
        </w:rPr>
        <w:t>A</w:t>
      </w:r>
      <w:r w:rsidR="00FE31F1" w:rsidRPr="008E69F1">
        <w:rPr>
          <w:color w:val="auto"/>
          <w:szCs w:val="20"/>
        </w:rPr>
        <w:t xml:space="preserve">의 M&amp;A는 일반적인 M&amp;A와는 </w:t>
      </w:r>
      <w:r w:rsidR="00FE31F1" w:rsidRPr="008E69F1">
        <w:rPr>
          <w:rFonts w:hint="eastAsia"/>
          <w:color w:val="auto"/>
          <w:szCs w:val="20"/>
        </w:rPr>
        <w:t>차이가 있다</w:t>
      </w:r>
      <w:r w:rsidR="00FE31F1" w:rsidRPr="008E69F1">
        <w:rPr>
          <w:color w:val="auto"/>
          <w:szCs w:val="20"/>
        </w:rPr>
        <w:t xml:space="preserve">. </w:t>
      </w:r>
      <w:r w:rsidR="00FE31F1" w:rsidRPr="008E69F1">
        <w:rPr>
          <w:color w:val="auto"/>
          <w:szCs w:val="20"/>
          <w:u w:val="single"/>
        </w:rPr>
        <w:t>이미 카드 네트워크 시장은 과점화</w:t>
      </w:r>
      <w:r w:rsidR="008E69F1">
        <w:rPr>
          <w:rFonts w:hint="eastAsia"/>
          <w:color w:val="auto"/>
          <w:szCs w:val="20"/>
          <w:u w:val="single"/>
        </w:rPr>
        <w:t xml:space="preserve"> 상태이</w:t>
      </w:r>
      <w:r w:rsidR="008A2AC2" w:rsidRPr="008E69F1">
        <w:rPr>
          <w:rFonts w:hint="eastAsia"/>
          <w:color w:val="auto"/>
          <w:szCs w:val="20"/>
          <w:u w:val="single"/>
        </w:rPr>
        <w:t>므로</w:t>
      </w:r>
      <w:r w:rsidR="00FE31F1" w:rsidRPr="008E69F1">
        <w:rPr>
          <w:color w:val="auto"/>
          <w:szCs w:val="20"/>
          <w:u w:val="single"/>
        </w:rPr>
        <w:t>, 시장점유율 확대를 위한 거액의 자금이 소요되는 동종 업</w:t>
      </w:r>
      <w:r w:rsidR="008A2AC2" w:rsidRPr="008E69F1">
        <w:rPr>
          <w:rFonts w:hint="eastAsia"/>
          <w:color w:val="auto"/>
          <w:szCs w:val="20"/>
          <w:u w:val="single"/>
        </w:rPr>
        <w:t>계</w:t>
      </w:r>
      <w:r w:rsidR="00FE31F1" w:rsidRPr="008E69F1">
        <w:rPr>
          <w:color w:val="auto"/>
          <w:szCs w:val="20"/>
          <w:u w:val="single"/>
        </w:rPr>
        <w:t xml:space="preserve"> 대상 M&amp;A가 현실적으로 불가능</w:t>
      </w:r>
      <w:r w:rsidR="00FE31F1" w:rsidRPr="008E69F1">
        <w:rPr>
          <w:rFonts w:hint="eastAsia"/>
          <w:color w:val="auto"/>
          <w:szCs w:val="20"/>
        </w:rPr>
        <w:t>하다</w:t>
      </w:r>
      <w:r w:rsidR="00FE31F1" w:rsidRPr="008E69F1">
        <w:rPr>
          <w:color w:val="auto"/>
          <w:szCs w:val="20"/>
        </w:rPr>
        <w:t>.</w:t>
      </w:r>
      <w:r w:rsidR="00FE31F1" w:rsidRPr="008E69F1">
        <w:rPr>
          <w:rFonts w:hint="eastAsia"/>
          <w:color w:val="auto"/>
          <w:szCs w:val="20"/>
        </w:rPr>
        <w:t xml:space="preserve"> </w:t>
      </w:r>
      <w:r w:rsidR="008A2AC2" w:rsidRPr="008E69F1">
        <w:rPr>
          <w:rFonts w:hint="eastAsia"/>
          <w:color w:val="auto"/>
          <w:szCs w:val="20"/>
        </w:rPr>
        <w:t>따라서 동사의 M&amp;A는 명칭만 M&amp;A일뿐, 실상은 기업 간 인수-피인수 과정과 더 유사하다.</w:t>
      </w:r>
    </w:p>
    <w:p w14:paraId="6009EDF5" w14:textId="68F3383A" w:rsidR="00FE31F1" w:rsidRPr="008E69F1" w:rsidRDefault="008E69F1" w:rsidP="00FE31F1">
      <w:pPr>
        <w:wordWrap/>
        <w:rPr>
          <w:color w:val="auto"/>
          <w:szCs w:val="20"/>
        </w:rPr>
      </w:pPr>
      <w:r w:rsidRPr="008E69F1">
        <w:rPr>
          <w:color w:val="auto"/>
          <w:szCs w:val="20"/>
        </w:rPr>
        <w:t>실제로</w:t>
      </w:r>
      <w:r w:rsidRPr="008E69F1">
        <w:rPr>
          <w:rFonts w:hint="eastAsia"/>
          <w:color w:val="auto"/>
          <w:szCs w:val="20"/>
        </w:rPr>
        <w:t xml:space="preserve"> 동사는</w:t>
      </w:r>
      <w:r w:rsidRPr="008E69F1">
        <w:rPr>
          <w:color w:val="auto"/>
          <w:szCs w:val="20"/>
        </w:rPr>
        <w:t xml:space="preserve"> </w:t>
      </w:r>
      <w:r>
        <w:rPr>
          <w:rFonts w:hint="eastAsia"/>
          <w:color w:val="auto"/>
          <w:szCs w:val="20"/>
        </w:rPr>
        <w:t xml:space="preserve">지속적으로 </w:t>
      </w:r>
      <w:r w:rsidRPr="008E69F1">
        <w:rPr>
          <w:color w:val="auto"/>
          <w:szCs w:val="20"/>
        </w:rPr>
        <w:t xml:space="preserve">M&amp;A를 진행해왔고, 인수한 기업들도 </w:t>
      </w:r>
      <w:r w:rsidRPr="00272615">
        <w:rPr>
          <w:rFonts w:ascii="KoPubWorld돋움체 Bold" w:eastAsia="KoPubWorld돋움체 Bold" w:hAnsi="KoPubWorld돋움체 Bold" w:cs="KoPubWorld돋움체 Bold"/>
          <w:color w:val="auto"/>
          <w:szCs w:val="20"/>
        </w:rPr>
        <w:t>사이버보안, 디지털 송금, 빅데이터 분석 등 부가가치 창출을 위한 서비스를 제공</w:t>
      </w:r>
      <w:r w:rsidRPr="008E69F1">
        <w:rPr>
          <w:rFonts w:hint="eastAsia"/>
          <w:color w:val="auto"/>
          <w:szCs w:val="20"/>
        </w:rPr>
        <w:t>한다</w:t>
      </w:r>
      <w:r w:rsidRPr="008E69F1">
        <w:rPr>
          <w:color w:val="auto"/>
          <w:szCs w:val="20"/>
        </w:rPr>
        <w:t xml:space="preserve">. </w:t>
      </w:r>
      <w:r w:rsidR="00F36617">
        <w:rPr>
          <w:rFonts w:hint="eastAsia"/>
          <w:color w:val="auto"/>
          <w:szCs w:val="20"/>
        </w:rPr>
        <w:t xml:space="preserve">동사가 지금까지 진행한 </w:t>
      </w:r>
      <w:r w:rsidRPr="008E69F1">
        <w:rPr>
          <w:color w:val="auto"/>
          <w:szCs w:val="20"/>
        </w:rPr>
        <w:t xml:space="preserve">M&amp;A 규모는 </w:t>
      </w:r>
      <w:r w:rsidRPr="008E69F1">
        <w:rPr>
          <w:rFonts w:hint="eastAsia"/>
          <w:color w:val="auto"/>
          <w:szCs w:val="20"/>
        </w:rPr>
        <w:t>동사</w:t>
      </w:r>
      <w:r w:rsidRPr="008E69F1">
        <w:rPr>
          <w:color w:val="auto"/>
          <w:szCs w:val="20"/>
        </w:rPr>
        <w:t xml:space="preserve">의 시가총액과 비교할 때, </w:t>
      </w:r>
      <w:r>
        <w:rPr>
          <w:rFonts w:hint="eastAsia"/>
          <w:color w:val="auto"/>
          <w:szCs w:val="20"/>
        </w:rPr>
        <w:t>매우 미미</w:t>
      </w:r>
      <w:r w:rsidR="00F36617">
        <w:rPr>
          <w:rFonts w:hint="eastAsia"/>
          <w:color w:val="auto"/>
          <w:szCs w:val="20"/>
        </w:rPr>
        <w:t>하다.</w:t>
      </w:r>
      <w:r w:rsidRPr="008E69F1">
        <w:rPr>
          <w:color w:val="auto"/>
          <w:szCs w:val="20"/>
        </w:rPr>
        <w:t xml:space="preserve"> 인수 가격이 공개된 기업 기준, </w:t>
      </w:r>
      <w:r w:rsidR="00D438E5">
        <w:rPr>
          <w:rFonts w:hint="eastAsia"/>
          <w:color w:val="auto"/>
          <w:szCs w:val="20"/>
        </w:rPr>
        <w:t xml:space="preserve">동사의 </w:t>
      </w:r>
      <w:r w:rsidRPr="008E69F1">
        <w:rPr>
          <w:color w:val="auto"/>
          <w:szCs w:val="20"/>
        </w:rPr>
        <w:t xml:space="preserve">M&amp;A 평균 인수 가격은 </w:t>
      </w:r>
      <w:r w:rsidR="006345A5">
        <w:rPr>
          <w:rFonts w:hint="eastAsia"/>
          <w:color w:val="auto"/>
          <w:szCs w:val="20"/>
        </w:rPr>
        <w:t>$</w:t>
      </w:r>
      <w:r w:rsidRPr="008E69F1">
        <w:rPr>
          <w:color w:val="auto"/>
          <w:szCs w:val="20"/>
        </w:rPr>
        <w:t>32.2억이</w:t>
      </w:r>
      <w:r w:rsidRPr="008E69F1">
        <w:rPr>
          <w:rFonts w:hint="eastAsia"/>
          <w:color w:val="auto"/>
          <w:szCs w:val="20"/>
        </w:rPr>
        <w:t>며,</w:t>
      </w:r>
      <w:r w:rsidRPr="008E69F1">
        <w:rPr>
          <w:color w:val="auto"/>
          <w:szCs w:val="20"/>
        </w:rPr>
        <w:t xml:space="preserve"> 이는 </w:t>
      </w:r>
      <w:r w:rsidRPr="008E69F1">
        <w:rPr>
          <w:rFonts w:hint="eastAsia"/>
          <w:color w:val="auto"/>
          <w:szCs w:val="20"/>
        </w:rPr>
        <w:t>동</w:t>
      </w:r>
      <w:r w:rsidRPr="008E69F1">
        <w:rPr>
          <w:color w:val="auto"/>
          <w:szCs w:val="20"/>
        </w:rPr>
        <w:t>사 CY24년 이익의 16.1%</w:t>
      </w:r>
      <w:r w:rsidR="00F36617">
        <w:rPr>
          <w:rFonts w:hint="eastAsia"/>
          <w:color w:val="auto"/>
          <w:szCs w:val="20"/>
        </w:rPr>
        <w:t>,</w:t>
      </w:r>
      <w:r w:rsidRPr="008E69F1">
        <w:rPr>
          <w:color w:val="auto"/>
          <w:szCs w:val="20"/>
        </w:rPr>
        <w:t xml:space="preserve"> 시가총액</w:t>
      </w:r>
      <w:r w:rsidR="00F36617">
        <w:rPr>
          <w:rFonts w:hint="eastAsia"/>
          <w:color w:val="auto"/>
          <w:szCs w:val="20"/>
        </w:rPr>
        <w:t>의</w:t>
      </w:r>
      <w:r w:rsidRPr="008E69F1">
        <w:rPr>
          <w:color w:val="auto"/>
          <w:szCs w:val="20"/>
        </w:rPr>
        <w:t xml:space="preserve"> 0.5% 수준에 불과</w:t>
      </w:r>
      <w:r w:rsidRPr="008E69F1">
        <w:rPr>
          <w:rFonts w:hint="eastAsia"/>
          <w:color w:val="auto"/>
          <w:szCs w:val="20"/>
        </w:rPr>
        <w:t>하다.</w:t>
      </w:r>
      <w:r w:rsidR="000E7A44">
        <w:rPr>
          <w:rFonts w:hint="eastAsia"/>
          <w:color w:val="auto"/>
          <w:szCs w:val="20"/>
        </w:rPr>
        <w:t xml:space="preserve"> </w:t>
      </w:r>
      <w:r w:rsidR="00F6561D">
        <w:rPr>
          <w:rFonts w:hint="eastAsia"/>
          <w:color w:val="auto"/>
          <w:szCs w:val="20"/>
        </w:rPr>
        <w:t xml:space="preserve">즉, </w:t>
      </w:r>
      <w:r w:rsidR="000E7A44">
        <w:rPr>
          <w:rFonts w:hint="eastAsia"/>
          <w:color w:val="auto"/>
          <w:szCs w:val="20"/>
        </w:rPr>
        <w:t>이러한 효율적인 기업 가치 성장</w:t>
      </w:r>
      <w:r w:rsidR="00792AC3">
        <w:rPr>
          <w:rFonts w:hint="eastAsia"/>
          <w:color w:val="auto"/>
          <w:szCs w:val="20"/>
        </w:rPr>
        <w:t>을 통해</w:t>
      </w:r>
      <w:r w:rsidR="000E7A44">
        <w:rPr>
          <w:rFonts w:hint="eastAsia"/>
          <w:color w:val="auto"/>
          <w:szCs w:val="20"/>
        </w:rPr>
        <w:t xml:space="preserve"> 주주친화적 정책과 신규 성장 동력을 모두 확보한 것으로 분석된다.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57"/>
        <w:gridCol w:w="5739"/>
      </w:tblGrid>
      <w:tr w:rsidR="00FE31F1" w:rsidRPr="008E69F1" w14:paraId="4F9A43A0" w14:textId="77777777" w:rsidTr="00D97647">
        <w:tc>
          <w:tcPr>
            <w:tcW w:w="5657" w:type="dxa"/>
            <w:tcBorders>
              <w:top w:val="nil"/>
              <w:left w:val="nil"/>
              <w:bottom w:val="single" w:sz="2" w:space="0" w:color="auto"/>
              <w:right w:val="nil"/>
            </w:tcBorders>
          </w:tcPr>
          <w:p w14:paraId="77FABD05" w14:textId="1302B266" w:rsidR="00FE31F1" w:rsidRPr="008E69F1" w:rsidRDefault="00FE31F1" w:rsidP="00D97647">
            <w:pPr>
              <w:tabs>
                <w:tab w:val="left" w:pos="2160"/>
              </w:tabs>
              <w:rPr>
                <w:rFonts w:ascii="Yoon 윤고딕 540_TT" w:eastAsia="Yoon 윤고딕 540_TT" w:hAnsi="KoPubWorld돋움체 Medium" w:cs="KoPubWorld돋움체 Medium"/>
                <w:sz w:val="18"/>
                <w:szCs w:val="20"/>
              </w:rPr>
            </w:pPr>
            <w:r w:rsidRPr="008E69F1">
              <w:rPr>
                <w:rFonts w:ascii="Yoon 윤고딕 540_TT" w:eastAsia="Yoon 윤고딕 540_TT" w:hAnsi="KoPubWorld돋움체 Medium" w:cs="KoPubWorld돋움체 Medium" w:hint="eastAsia"/>
                <w:sz w:val="18"/>
                <w:szCs w:val="20"/>
              </w:rPr>
              <w:t xml:space="preserve">미국 </w:t>
            </w:r>
            <w:r w:rsidR="0001401A" w:rsidRPr="008E69F1">
              <w:rPr>
                <w:rFonts w:ascii="Yoon 윤고딕 540_TT" w:eastAsia="Yoon 윤고딕 540_TT" w:hAnsi="KoPubWorld돋움체 Medium" w:cs="KoPubWorld돋움체 Medium" w:hint="eastAsia"/>
                <w:sz w:val="18"/>
                <w:szCs w:val="20"/>
              </w:rPr>
              <w:t>주요</w:t>
            </w:r>
            <w:r w:rsidRPr="008E69F1">
              <w:rPr>
                <w:rFonts w:ascii="Yoon 윤고딕 540_TT" w:eastAsia="Yoon 윤고딕 540_TT" w:hAnsi="KoPubWorld돋움체 Medium" w:cs="KoPubWorld돋움체 Medium" w:hint="eastAsia"/>
                <w:sz w:val="18"/>
                <w:szCs w:val="20"/>
              </w:rPr>
              <w:t xml:space="preserve"> 기업 </w:t>
            </w:r>
            <w:r w:rsidR="0001401A" w:rsidRPr="008E69F1">
              <w:rPr>
                <w:rFonts w:ascii="Yoon 윤고딕 540_TT" w:eastAsia="Yoon 윤고딕 540_TT" w:hAnsi="KoPubWorld돋움체 Medium" w:cs="KoPubWorld돋움체 Medium" w:hint="eastAsia"/>
                <w:sz w:val="18"/>
                <w:szCs w:val="20"/>
              </w:rPr>
              <w:t>&amp;</w:t>
            </w:r>
            <w:r w:rsidRPr="008E69F1">
              <w:rPr>
                <w:rFonts w:ascii="Yoon 윤고딕 540_TT" w:eastAsia="Yoon 윤고딕 540_TT" w:hAnsi="KoPubWorld돋움체 Medium" w:cs="KoPubWorld돋움체 Medium" w:hint="eastAsia"/>
                <w:sz w:val="18"/>
                <w:szCs w:val="20"/>
              </w:rPr>
              <w:t xml:space="preserve"> </w:t>
            </w:r>
            <w:r w:rsidR="0001401A" w:rsidRPr="008E69F1">
              <w:rPr>
                <w:rFonts w:ascii="Yoon 윤고딕 540_TT" w:eastAsia="Yoon 윤고딕 540_TT" w:hAnsi="KoPubWorld돋움체 Medium" w:cs="KoPubWorld돋움체 Medium" w:hint="eastAsia"/>
                <w:sz w:val="18"/>
                <w:szCs w:val="20"/>
              </w:rPr>
              <w:t>VISA</w:t>
            </w:r>
            <w:r w:rsidRPr="008E69F1">
              <w:rPr>
                <w:rFonts w:ascii="Yoon 윤고딕 540_TT" w:eastAsia="Yoon 윤고딕 540_TT" w:hAnsi="KoPubWorld돋움체 Medium" w:cs="KoPubWorld돋움체 Medium" w:hint="eastAsia"/>
                <w:sz w:val="18"/>
                <w:szCs w:val="20"/>
              </w:rPr>
              <w:t xml:space="preserve"> 주주환원율</w:t>
            </w:r>
            <w:r w:rsidR="0001401A" w:rsidRPr="008E69F1">
              <w:rPr>
                <w:rFonts w:ascii="Yoon 윤고딕 540_TT" w:eastAsia="Yoon 윤고딕 540_TT" w:hAnsi="KoPubWorld돋움체 Medium" w:cs="KoPubWorld돋움체 Medium" w:hint="eastAsia"/>
                <w:sz w:val="18"/>
                <w:szCs w:val="20"/>
              </w:rPr>
              <w:t xml:space="preserve"> 비교                                           (단위: %)</w:t>
            </w:r>
          </w:p>
        </w:tc>
        <w:tc>
          <w:tcPr>
            <w:tcW w:w="5739" w:type="dxa"/>
            <w:tcBorders>
              <w:top w:val="nil"/>
              <w:left w:val="nil"/>
              <w:bottom w:val="single" w:sz="2" w:space="0" w:color="auto"/>
              <w:right w:val="nil"/>
            </w:tcBorders>
          </w:tcPr>
          <w:p w14:paraId="69327408" w14:textId="26666AEF" w:rsidR="00FE31F1" w:rsidRPr="008E69F1" w:rsidRDefault="00FE31F1" w:rsidP="00D97647">
            <w:pPr>
              <w:tabs>
                <w:tab w:val="left" w:pos="2160"/>
              </w:tabs>
              <w:rPr>
                <w:rFonts w:ascii="Yoon 윤고딕 540_TT" w:eastAsia="Yoon 윤고딕 540_TT" w:hAnsi="KoPubWorld돋움체 Medium" w:cs="KoPubWorld돋움체 Medium"/>
                <w:sz w:val="18"/>
                <w:szCs w:val="20"/>
              </w:rPr>
            </w:pPr>
            <w:r w:rsidRPr="008E69F1">
              <w:rPr>
                <w:rFonts w:ascii="Yoon 윤고딕 540_TT" w:eastAsia="Yoon 윤고딕 540_TT" w:hAnsi="KoPubWorld돋움체 Medium" w:cs="KoPubWorld돋움체 Medium" w:hint="eastAsia"/>
                <w:sz w:val="18"/>
                <w:szCs w:val="20"/>
              </w:rPr>
              <w:t>VISA가 인수한 기업</w:t>
            </w:r>
            <w:r w:rsidR="0001401A" w:rsidRPr="008E69F1">
              <w:rPr>
                <w:rFonts w:ascii="Yoon 윤고딕 540_TT" w:eastAsia="Yoon 윤고딕 540_TT" w:hAnsi="KoPubWorld돋움체 Medium" w:cs="KoPubWorld돋움체 Medium" w:hint="eastAsia"/>
                <w:sz w:val="18"/>
                <w:szCs w:val="20"/>
              </w:rPr>
              <w:t xml:space="preserve">                                                                </w:t>
            </w:r>
            <w:r w:rsidRPr="008E69F1">
              <w:rPr>
                <w:rFonts w:ascii="Yoon 윤고딕 540_TT" w:eastAsia="Yoon 윤고딕 540_TT" w:hAnsi="KoPubWorld돋움체 Medium" w:cs="KoPubWorld돋움체 Medium" w:hint="eastAsia"/>
                <w:sz w:val="18"/>
                <w:szCs w:val="20"/>
              </w:rPr>
              <w:t xml:space="preserve">(단위: </w:t>
            </w:r>
            <w:r w:rsidR="0001401A" w:rsidRPr="008E69F1">
              <w:rPr>
                <w:rFonts w:ascii="Yoon 윤고딕 540_TT" w:eastAsia="Yoon 윤고딕 540_TT" w:hAnsi="KoPubWorld돋움체 Medium" w:cs="KoPubWorld돋움체 Medium" w:hint="eastAsia"/>
                <w:sz w:val="18"/>
                <w:szCs w:val="20"/>
              </w:rPr>
              <w:t>$ Bn</w:t>
            </w:r>
            <w:r w:rsidRPr="008E69F1">
              <w:rPr>
                <w:rFonts w:ascii="Yoon 윤고딕 540_TT" w:eastAsia="Yoon 윤고딕 540_TT" w:hAnsi="KoPubWorld돋움체 Medium" w:cs="KoPubWorld돋움체 Medium" w:hint="eastAsia"/>
                <w:sz w:val="18"/>
                <w:szCs w:val="20"/>
              </w:rPr>
              <w:t>)</w:t>
            </w:r>
          </w:p>
        </w:tc>
      </w:tr>
      <w:tr w:rsidR="00FE31F1" w14:paraId="0EC7D9B2" w14:textId="77777777" w:rsidTr="00D97647">
        <w:tblPrEx>
          <w:tblCellMar>
            <w:left w:w="99" w:type="dxa"/>
            <w:right w:w="99" w:type="dxa"/>
          </w:tblCellMar>
        </w:tblPrEx>
        <w:trPr>
          <w:trHeight w:val="3231"/>
        </w:trPr>
        <w:tc>
          <w:tcPr>
            <w:tcW w:w="5657" w:type="dxa"/>
            <w:tcBorders>
              <w:top w:val="single" w:sz="2" w:space="0" w:color="auto"/>
              <w:left w:val="nil"/>
              <w:bottom w:val="single" w:sz="2" w:space="0" w:color="auto"/>
              <w:right w:val="nil"/>
            </w:tcBorders>
            <w:vAlign w:val="center"/>
          </w:tcPr>
          <w:p w14:paraId="3AD15A81" w14:textId="3F1F6F41" w:rsidR="00FE31F1" w:rsidRPr="00983D45" w:rsidRDefault="00983D45" w:rsidP="00983D45">
            <w:pPr>
              <w:jc w:val="center"/>
              <w:rPr>
                <w:rFonts w:ascii="KoPubWorld돋움체 Medium" w:eastAsia="KoPubWorld돋움체 Medium" w:hAnsi="KoPubWorld돋움체 Medium" w:cs="KoPubWorld돋움체 Medium"/>
                <w:szCs w:val="20"/>
              </w:rPr>
            </w:pPr>
            <w:r>
              <w:rPr>
                <w:noProof/>
              </w:rPr>
              <w:drawing>
                <wp:inline distT="0" distB="0" distL="0" distR="0" wp14:anchorId="33FBDADE" wp14:editId="20E28987">
                  <wp:extent cx="3253740" cy="2057400"/>
                  <wp:effectExtent l="0" t="0" r="0" b="0"/>
                  <wp:docPr id="2019657924" name="차트 1">
                    <a:extLst xmlns:a="http://schemas.openxmlformats.org/drawingml/2006/main">
                      <a:ext uri="{FF2B5EF4-FFF2-40B4-BE49-F238E27FC236}">
                        <a16:creationId xmlns:a16="http://schemas.microsoft.com/office/drawing/2014/main" id="{38E6F573-0AD2-11C4-8548-EA0BC5CE42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5739" w:type="dxa"/>
            <w:tcBorders>
              <w:top w:val="single" w:sz="2" w:space="0" w:color="auto"/>
              <w:left w:val="nil"/>
              <w:bottom w:val="single" w:sz="2" w:space="0" w:color="auto"/>
              <w:right w:val="nil"/>
            </w:tcBorders>
            <w:vAlign w:val="center"/>
          </w:tcPr>
          <w:tbl>
            <w:tblPr>
              <w:tblStyle w:val="a5"/>
              <w:tblW w:w="5531" w:type="dxa"/>
              <w:tblBorders>
                <w:left w:val="none" w:sz="0" w:space="0" w:color="auto"/>
                <w:right w:val="none" w:sz="0" w:space="0" w:color="auto"/>
              </w:tblBorders>
              <w:tblLook w:val="04A0" w:firstRow="1" w:lastRow="0" w:firstColumn="1" w:lastColumn="0" w:noHBand="0" w:noVBand="1"/>
            </w:tblPr>
            <w:tblGrid>
              <w:gridCol w:w="1350"/>
              <w:gridCol w:w="1435"/>
              <w:gridCol w:w="1378"/>
              <w:gridCol w:w="1368"/>
            </w:tblGrid>
            <w:tr w:rsidR="00FE31F1" w14:paraId="6E640C94" w14:textId="77777777" w:rsidTr="00FB14DE">
              <w:trPr>
                <w:trHeight w:val="183"/>
              </w:trPr>
              <w:tc>
                <w:tcPr>
                  <w:tcW w:w="1350" w:type="dxa"/>
                  <w:shd w:val="clear" w:color="auto" w:fill="203864"/>
                  <w:vAlign w:val="center"/>
                </w:tcPr>
                <w:p w14:paraId="0C89D47E" w14:textId="77777777" w:rsidR="00FE31F1" w:rsidRPr="00010638"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2"/>
                      <w:szCs w:val="12"/>
                      <w:lang w:val="ko-KR"/>
                    </w:rPr>
                  </w:pPr>
                  <w:r w:rsidRPr="00010638">
                    <w:rPr>
                      <w:rFonts w:ascii="KoPubWorld돋움체 Medium" w:eastAsia="KoPubWorld돋움체 Medium" w:hAnsi="KoPubWorld돋움체 Medium" w:cs="KoPubWorld돋움체 Medium"/>
                      <w:color w:val="FFFFFF" w:themeColor="background1"/>
                      <w:sz w:val="12"/>
                      <w:szCs w:val="12"/>
                    </w:rPr>
                    <w:t>인수시기</w:t>
                  </w:r>
                </w:p>
              </w:tc>
              <w:tc>
                <w:tcPr>
                  <w:tcW w:w="1435" w:type="dxa"/>
                  <w:shd w:val="clear" w:color="auto" w:fill="203864"/>
                  <w:vAlign w:val="center"/>
                </w:tcPr>
                <w:p w14:paraId="1EA9A025" w14:textId="77777777" w:rsidR="00FE31F1" w:rsidRPr="00010638"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2"/>
                      <w:szCs w:val="12"/>
                      <w:lang w:val="ko-KR"/>
                    </w:rPr>
                  </w:pPr>
                  <w:r w:rsidRPr="00010638">
                    <w:rPr>
                      <w:rFonts w:ascii="KoPubWorld돋움체 Medium" w:eastAsia="KoPubWorld돋움체 Medium" w:hAnsi="KoPubWorld돋움체 Medium" w:cs="KoPubWorld돋움체 Medium"/>
                      <w:color w:val="FFFFFF" w:themeColor="background1"/>
                      <w:sz w:val="12"/>
                      <w:szCs w:val="12"/>
                    </w:rPr>
                    <w:t>인수기업</w:t>
                  </w:r>
                </w:p>
              </w:tc>
              <w:tc>
                <w:tcPr>
                  <w:tcW w:w="1378" w:type="dxa"/>
                  <w:shd w:val="clear" w:color="auto" w:fill="203864"/>
                  <w:vAlign w:val="center"/>
                </w:tcPr>
                <w:p w14:paraId="6C717205" w14:textId="77777777" w:rsidR="00FE31F1" w:rsidRPr="00010638"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2"/>
                      <w:szCs w:val="12"/>
                      <w:lang w:val="ko-KR"/>
                    </w:rPr>
                  </w:pPr>
                  <w:r w:rsidRPr="00010638">
                    <w:rPr>
                      <w:rFonts w:ascii="KoPubWorld돋움체 Medium" w:eastAsia="KoPubWorld돋움체 Medium" w:hAnsi="KoPubWorld돋움체 Medium" w:cs="KoPubWorld돋움체 Medium"/>
                      <w:color w:val="FFFFFF" w:themeColor="background1"/>
                      <w:sz w:val="12"/>
                      <w:szCs w:val="12"/>
                    </w:rPr>
                    <w:t>사업영역</w:t>
                  </w:r>
                </w:p>
              </w:tc>
              <w:tc>
                <w:tcPr>
                  <w:tcW w:w="1368" w:type="dxa"/>
                  <w:shd w:val="clear" w:color="auto" w:fill="203864"/>
                  <w:vAlign w:val="center"/>
                </w:tcPr>
                <w:p w14:paraId="57302E10" w14:textId="77777777" w:rsidR="00FE31F1" w:rsidRPr="00010638"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FFFFFF" w:themeColor="background1"/>
                      <w:kern w:val="0"/>
                      <w:sz w:val="12"/>
                      <w:szCs w:val="12"/>
                      <w:lang w:val="ko-KR"/>
                    </w:rPr>
                  </w:pPr>
                  <w:r w:rsidRPr="00010638">
                    <w:rPr>
                      <w:rFonts w:ascii="KoPubWorld돋움체 Medium" w:eastAsia="KoPubWorld돋움체 Medium" w:hAnsi="KoPubWorld돋움체 Medium" w:cs="KoPubWorld돋움체 Medium"/>
                      <w:color w:val="FFFFFF" w:themeColor="background1"/>
                      <w:sz w:val="12"/>
                      <w:szCs w:val="12"/>
                    </w:rPr>
                    <w:t xml:space="preserve">인수 가격 </w:t>
                  </w:r>
                </w:p>
              </w:tc>
            </w:tr>
            <w:tr w:rsidR="00FE31F1" w14:paraId="610AFDFB" w14:textId="77777777" w:rsidTr="00983D45">
              <w:trPr>
                <w:trHeight w:val="283"/>
              </w:trPr>
              <w:tc>
                <w:tcPr>
                  <w:tcW w:w="1350" w:type="dxa"/>
                  <w:shd w:val="clear" w:color="auto" w:fill="D0CECE"/>
                  <w:vAlign w:val="center"/>
                </w:tcPr>
                <w:p w14:paraId="0F4371C5"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2010</w:t>
                  </w:r>
                </w:p>
              </w:tc>
              <w:tc>
                <w:tcPr>
                  <w:tcW w:w="1435" w:type="dxa"/>
                  <w:shd w:val="clear" w:color="auto" w:fill="D0CECE"/>
                  <w:vAlign w:val="center"/>
                </w:tcPr>
                <w:p w14:paraId="29704A8A"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CyberSource</w:t>
                  </w:r>
                </w:p>
              </w:tc>
              <w:tc>
                <w:tcPr>
                  <w:tcW w:w="1378" w:type="dxa"/>
                  <w:shd w:val="clear" w:color="auto" w:fill="D0CECE"/>
                  <w:vAlign w:val="center"/>
                </w:tcPr>
                <w:p w14:paraId="53E85DE8"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결제</w:t>
                  </w:r>
                </w:p>
              </w:tc>
              <w:tc>
                <w:tcPr>
                  <w:tcW w:w="1368" w:type="dxa"/>
                  <w:shd w:val="clear" w:color="auto" w:fill="D0CECE"/>
                  <w:vAlign w:val="center"/>
                </w:tcPr>
                <w:p w14:paraId="14677BF4"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2,000</w:t>
                  </w:r>
                </w:p>
              </w:tc>
            </w:tr>
            <w:tr w:rsidR="00FE31F1" w14:paraId="79E5C924" w14:textId="77777777" w:rsidTr="00FB14DE">
              <w:trPr>
                <w:trHeight w:val="283"/>
              </w:trPr>
              <w:tc>
                <w:tcPr>
                  <w:tcW w:w="1350" w:type="dxa"/>
                  <w:vAlign w:val="center"/>
                </w:tcPr>
                <w:p w14:paraId="7DBE64D1"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2011</w:t>
                  </w:r>
                </w:p>
              </w:tc>
              <w:tc>
                <w:tcPr>
                  <w:tcW w:w="1435" w:type="dxa"/>
                  <w:vAlign w:val="center"/>
                </w:tcPr>
                <w:p w14:paraId="0C2E8F94"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PlaySpan</w:t>
                  </w:r>
                </w:p>
              </w:tc>
              <w:tc>
                <w:tcPr>
                  <w:tcW w:w="1378" w:type="dxa"/>
                  <w:vAlign w:val="center"/>
                </w:tcPr>
                <w:p w14:paraId="7146D8BC"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결제</w:t>
                  </w:r>
                </w:p>
              </w:tc>
              <w:tc>
                <w:tcPr>
                  <w:tcW w:w="1368" w:type="dxa"/>
                  <w:vAlign w:val="center"/>
                </w:tcPr>
                <w:p w14:paraId="45F59870"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190</w:t>
                  </w:r>
                </w:p>
              </w:tc>
            </w:tr>
            <w:tr w:rsidR="00FE31F1" w14:paraId="2A99AFDC" w14:textId="77777777" w:rsidTr="00FB14DE">
              <w:trPr>
                <w:trHeight w:val="283"/>
              </w:trPr>
              <w:tc>
                <w:tcPr>
                  <w:tcW w:w="1350" w:type="dxa"/>
                  <w:vAlign w:val="center"/>
                </w:tcPr>
                <w:p w14:paraId="7F625CB7"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2011</w:t>
                  </w:r>
                </w:p>
              </w:tc>
              <w:tc>
                <w:tcPr>
                  <w:tcW w:w="1435" w:type="dxa"/>
                  <w:vAlign w:val="center"/>
                </w:tcPr>
                <w:p w14:paraId="7B8BD562"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proofErr w:type="spellStart"/>
                  <w:r w:rsidRPr="00FB14DE">
                    <w:rPr>
                      <w:rFonts w:ascii="KoPubWorld돋움체 Medium" w:eastAsia="KoPubWorld돋움체 Medium" w:hAnsi="KoPubWorld돋움체 Medium" w:cs="KoPubWorld돋움체 Medium"/>
                      <w:sz w:val="14"/>
                      <w:szCs w:val="14"/>
                    </w:rPr>
                    <w:t>Fundamo</w:t>
                  </w:r>
                  <w:proofErr w:type="spellEnd"/>
                </w:p>
              </w:tc>
              <w:tc>
                <w:tcPr>
                  <w:tcW w:w="1378" w:type="dxa"/>
                  <w:vAlign w:val="center"/>
                </w:tcPr>
                <w:p w14:paraId="3E860903"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Banking tech</w:t>
                  </w:r>
                </w:p>
              </w:tc>
              <w:tc>
                <w:tcPr>
                  <w:tcW w:w="1368" w:type="dxa"/>
                  <w:vAlign w:val="center"/>
                </w:tcPr>
                <w:p w14:paraId="37148E09"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110</w:t>
                  </w:r>
                </w:p>
              </w:tc>
            </w:tr>
            <w:tr w:rsidR="00FE31F1" w14:paraId="3BD5A075" w14:textId="77777777" w:rsidTr="00983D45">
              <w:trPr>
                <w:trHeight w:val="283"/>
              </w:trPr>
              <w:tc>
                <w:tcPr>
                  <w:tcW w:w="1350" w:type="dxa"/>
                  <w:shd w:val="clear" w:color="auto" w:fill="D0CECE"/>
                  <w:vAlign w:val="center"/>
                </w:tcPr>
                <w:p w14:paraId="64FC546D"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2015</w:t>
                  </w:r>
                </w:p>
              </w:tc>
              <w:tc>
                <w:tcPr>
                  <w:tcW w:w="1435" w:type="dxa"/>
                  <w:shd w:val="clear" w:color="auto" w:fill="D0CECE"/>
                  <w:vAlign w:val="center"/>
                </w:tcPr>
                <w:p w14:paraId="3F3FBAB5"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VISA Europe</w:t>
                  </w:r>
                </w:p>
              </w:tc>
              <w:tc>
                <w:tcPr>
                  <w:tcW w:w="1378" w:type="dxa"/>
                  <w:shd w:val="clear" w:color="auto" w:fill="D0CECE"/>
                  <w:vAlign w:val="center"/>
                </w:tcPr>
                <w:p w14:paraId="0AEA74D1"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결제</w:t>
                  </w:r>
                </w:p>
              </w:tc>
              <w:tc>
                <w:tcPr>
                  <w:tcW w:w="1368" w:type="dxa"/>
                  <w:shd w:val="clear" w:color="auto" w:fill="D0CECE"/>
                  <w:vAlign w:val="center"/>
                </w:tcPr>
                <w:p w14:paraId="5F903F34"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23,400</w:t>
                  </w:r>
                </w:p>
              </w:tc>
            </w:tr>
            <w:tr w:rsidR="00FE31F1" w14:paraId="21A43041" w14:textId="77777777" w:rsidTr="00FB14DE">
              <w:trPr>
                <w:trHeight w:val="283"/>
              </w:trPr>
              <w:tc>
                <w:tcPr>
                  <w:tcW w:w="1350" w:type="dxa"/>
                  <w:vAlign w:val="center"/>
                </w:tcPr>
                <w:p w14:paraId="0D7977EE"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2018</w:t>
                  </w:r>
                </w:p>
              </w:tc>
              <w:tc>
                <w:tcPr>
                  <w:tcW w:w="1435" w:type="dxa"/>
                  <w:vAlign w:val="center"/>
                </w:tcPr>
                <w:p w14:paraId="07FAAD9F"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Aeroplan</w:t>
                  </w:r>
                </w:p>
              </w:tc>
              <w:tc>
                <w:tcPr>
                  <w:tcW w:w="1378" w:type="dxa"/>
                  <w:vAlign w:val="center"/>
                </w:tcPr>
                <w:p w14:paraId="36E35D2B"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로열티 소프트웨어</w:t>
                  </w:r>
                </w:p>
              </w:tc>
              <w:tc>
                <w:tcPr>
                  <w:tcW w:w="1368" w:type="dxa"/>
                  <w:vAlign w:val="center"/>
                </w:tcPr>
                <w:p w14:paraId="4B79FB22"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1,840</w:t>
                  </w:r>
                </w:p>
              </w:tc>
            </w:tr>
            <w:tr w:rsidR="00FE31F1" w14:paraId="63473390" w14:textId="77777777" w:rsidTr="00FB14DE">
              <w:trPr>
                <w:trHeight w:val="283"/>
              </w:trPr>
              <w:tc>
                <w:tcPr>
                  <w:tcW w:w="1350" w:type="dxa"/>
                  <w:vAlign w:val="center"/>
                </w:tcPr>
                <w:p w14:paraId="32DBEC7B"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2018</w:t>
                  </w:r>
                </w:p>
              </w:tc>
              <w:tc>
                <w:tcPr>
                  <w:tcW w:w="1435" w:type="dxa"/>
                  <w:vAlign w:val="center"/>
                </w:tcPr>
                <w:p w14:paraId="3A0BED5F"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proofErr w:type="spellStart"/>
                  <w:r w:rsidRPr="00FB14DE">
                    <w:rPr>
                      <w:rFonts w:ascii="KoPubWorld돋움체 Medium" w:eastAsia="KoPubWorld돋움체 Medium" w:hAnsi="KoPubWorld돋움체 Medium" w:cs="KoPubWorld돋움체 Medium"/>
                      <w:sz w:val="14"/>
                      <w:szCs w:val="14"/>
                    </w:rPr>
                    <w:t>Fraedom</w:t>
                  </w:r>
                  <w:proofErr w:type="spellEnd"/>
                </w:p>
              </w:tc>
              <w:tc>
                <w:tcPr>
                  <w:tcW w:w="1378" w:type="dxa"/>
                  <w:vAlign w:val="center"/>
                </w:tcPr>
                <w:p w14:paraId="769E224F"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회계 및 금융서비스</w:t>
                  </w:r>
                </w:p>
              </w:tc>
              <w:tc>
                <w:tcPr>
                  <w:tcW w:w="1368" w:type="dxa"/>
                  <w:vAlign w:val="center"/>
                </w:tcPr>
                <w:p w14:paraId="2B9737DF"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197</w:t>
                  </w:r>
                </w:p>
              </w:tc>
            </w:tr>
            <w:tr w:rsidR="00FE31F1" w14:paraId="77DF4D2A" w14:textId="77777777" w:rsidTr="00FB14DE">
              <w:trPr>
                <w:trHeight w:val="283"/>
              </w:trPr>
              <w:tc>
                <w:tcPr>
                  <w:tcW w:w="1350" w:type="dxa"/>
                  <w:vAlign w:val="center"/>
                </w:tcPr>
                <w:p w14:paraId="3D91F514"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2019</w:t>
                  </w:r>
                </w:p>
              </w:tc>
              <w:tc>
                <w:tcPr>
                  <w:tcW w:w="1435" w:type="dxa"/>
                  <w:vAlign w:val="center"/>
                </w:tcPr>
                <w:p w14:paraId="2373CAF9"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proofErr w:type="spellStart"/>
                  <w:r w:rsidRPr="00FB14DE">
                    <w:rPr>
                      <w:rFonts w:ascii="KoPubWorld돋움체 Medium" w:eastAsia="KoPubWorld돋움체 Medium" w:hAnsi="KoPubWorld돋움체 Medium" w:cs="KoPubWorld돋움체 Medium"/>
                      <w:sz w:val="14"/>
                      <w:szCs w:val="14"/>
                    </w:rPr>
                    <w:t>Earthport</w:t>
                  </w:r>
                  <w:proofErr w:type="spellEnd"/>
                </w:p>
              </w:tc>
              <w:tc>
                <w:tcPr>
                  <w:tcW w:w="1378" w:type="dxa"/>
                  <w:vAlign w:val="center"/>
                </w:tcPr>
                <w:p w14:paraId="2C3E699B"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디지털 송금</w:t>
                  </w:r>
                </w:p>
              </w:tc>
              <w:tc>
                <w:tcPr>
                  <w:tcW w:w="1368" w:type="dxa"/>
                  <w:vAlign w:val="center"/>
                </w:tcPr>
                <w:p w14:paraId="71662D28"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324</w:t>
                  </w:r>
                </w:p>
              </w:tc>
            </w:tr>
            <w:tr w:rsidR="00FE31F1" w14:paraId="6991632F" w14:textId="77777777" w:rsidTr="00FB14DE">
              <w:trPr>
                <w:trHeight w:val="283"/>
              </w:trPr>
              <w:tc>
                <w:tcPr>
                  <w:tcW w:w="1350" w:type="dxa"/>
                  <w:vAlign w:val="center"/>
                </w:tcPr>
                <w:p w14:paraId="4CA04B5A"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2021</w:t>
                  </w:r>
                </w:p>
              </w:tc>
              <w:tc>
                <w:tcPr>
                  <w:tcW w:w="1435" w:type="dxa"/>
                  <w:vAlign w:val="center"/>
                </w:tcPr>
                <w:p w14:paraId="3C77A8B7"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proofErr w:type="spellStart"/>
                  <w:r w:rsidRPr="00FB14DE">
                    <w:rPr>
                      <w:rFonts w:ascii="KoPubWorld돋움체 Medium" w:eastAsia="KoPubWorld돋움체 Medium" w:hAnsi="KoPubWorld돋움체 Medium" w:cs="KoPubWorld돋움체 Medium"/>
                      <w:sz w:val="14"/>
                      <w:szCs w:val="14"/>
                    </w:rPr>
                    <w:t>Currencycloud</w:t>
                  </w:r>
                  <w:proofErr w:type="spellEnd"/>
                </w:p>
              </w:tc>
              <w:tc>
                <w:tcPr>
                  <w:tcW w:w="1378" w:type="dxa"/>
                  <w:vAlign w:val="center"/>
                </w:tcPr>
                <w:p w14:paraId="55905955"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결제</w:t>
                  </w:r>
                </w:p>
              </w:tc>
              <w:tc>
                <w:tcPr>
                  <w:tcW w:w="1368" w:type="dxa"/>
                  <w:vAlign w:val="center"/>
                </w:tcPr>
                <w:p w14:paraId="1DBFFE74"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947</w:t>
                  </w:r>
                </w:p>
              </w:tc>
            </w:tr>
            <w:tr w:rsidR="00FE31F1" w14:paraId="4BF513B3" w14:textId="77777777" w:rsidTr="00FB14DE">
              <w:trPr>
                <w:trHeight w:val="283"/>
              </w:trPr>
              <w:tc>
                <w:tcPr>
                  <w:tcW w:w="1350" w:type="dxa"/>
                  <w:vAlign w:val="center"/>
                </w:tcPr>
                <w:p w14:paraId="0996E103"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2021</w:t>
                  </w:r>
                </w:p>
              </w:tc>
              <w:tc>
                <w:tcPr>
                  <w:tcW w:w="1435" w:type="dxa"/>
                  <w:vAlign w:val="center"/>
                </w:tcPr>
                <w:p w14:paraId="7C42E8E2"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Tink</w:t>
                  </w:r>
                </w:p>
              </w:tc>
              <w:tc>
                <w:tcPr>
                  <w:tcW w:w="1378" w:type="dxa"/>
                  <w:vAlign w:val="center"/>
                </w:tcPr>
                <w:p w14:paraId="2DED1A2B"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Banking tech</w:t>
                  </w:r>
                </w:p>
              </w:tc>
              <w:tc>
                <w:tcPr>
                  <w:tcW w:w="1368" w:type="dxa"/>
                  <w:vAlign w:val="center"/>
                </w:tcPr>
                <w:p w14:paraId="7C11A508" w14:textId="77777777" w:rsidR="00FE31F1" w:rsidRPr="00FB14DE" w:rsidRDefault="00FE31F1" w:rsidP="00CC1C03">
                  <w:pPr>
                    <w:framePr w:hSpace="567" w:wrap="around" w:hAnchor="page" w:xAlign="center" w:yAlign="bottom"/>
                    <w:suppressOverlap/>
                    <w:jc w:val="center"/>
                    <w:rPr>
                      <w:rFonts w:ascii="KoPubWorld돋움체 Medium" w:eastAsia="KoPubWorld돋움체 Medium" w:hAnsi="KoPubWorld돋움체 Medium" w:cs="KoPubWorld돋움체 Medium"/>
                      <w:color w:val="EE0000"/>
                      <w:kern w:val="0"/>
                      <w:sz w:val="14"/>
                      <w:szCs w:val="14"/>
                      <w:lang w:val="ko-KR"/>
                    </w:rPr>
                  </w:pPr>
                  <w:r w:rsidRPr="00FB14DE">
                    <w:rPr>
                      <w:rFonts w:ascii="KoPubWorld돋움체 Medium" w:eastAsia="KoPubWorld돋움체 Medium" w:hAnsi="KoPubWorld돋움체 Medium" w:cs="KoPubWorld돋움체 Medium"/>
                      <w:sz w:val="14"/>
                      <w:szCs w:val="14"/>
                    </w:rPr>
                    <w:t>2,150</w:t>
                  </w:r>
                </w:p>
              </w:tc>
            </w:tr>
            <w:tr w:rsidR="00FE31F1" w14:paraId="6D5FB66A" w14:textId="77777777" w:rsidTr="00983D45">
              <w:trPr>
                <w:trHeight w:val="283"/>
              </w:trPr>
              <w:tc>
                <w:tcPr>
                  <w:tcW w:w="1350" w:type="dxa"/>
                  <w:shd w:val="clear" w:color="auto" w:fill="D0CECE"/>
                  <w:vAlign w:val="center"/>
                </w:tcPr>
                <w:p w14:paraId="1401942B"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2023</w:t>
                  </w:r>
                </w:p>
              </w:tc>
              <w:tc>
                <w:tcPr>
                  <w:tcW w:w="1435" w:type="dxa"/>
                  <w:shd w:val="clear" w:color="auto" w:fill="D0CECE"/>
                  <w:vAlign w:val="center"/>
                </w:tcPr>
                <w:p w14:paraId="1B9DFCCE"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Pismo</w:t>
                  </w:r>
                </w:p>
              </w:tc>
              <w:tc>
                <w:tcPr>
                  <w:tcW w:w="1378" w:type="dxa"/>
                  <w:shd w:val="clear" w:color="auto" w:fill="D0CECE"/>
                  <w:vAlign w:val="center"/>
                </w:tcPr>
                <w:p w14:paraId="16F833BE"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Banking tech</w:t>
                  </w:r>
                </w:p>
              </w:tc>
              <w:tc>
                <w:tcPr>
                  <w:tcW w:w="1368" w:type="dxa"/>
                  <w:shd w:val="clear" w:color="auto" w:fill="D0CECE"/>
                  <w:vAlign w:val="center"/>
                </w:tcPr>
                <w:p w14:paraId="4AE5CFBF" w14:textId="77777777" w:rsidR="00FE31F1" w:rsidRPr="00983D45" w:rsidRDefault="00FE31F1" w:rsidP="00CC1C03">
                  <w:pPr>
                    <w:framePr w:hSpace="567" w:wrap="around" w:hAnchor="page" w:xAlign="center" w:yAlign="bottom"/>
                    <w:suppressOverlap/>
                    <w:jc w:val="center"/>
                    <w:rPr>
                      <w:rFonts w:ascii="KoPubWorld돋움체 Bold" w:eastAsia="KoPubWorld돋움체 Bold" w:hAnsi="KoPubWorld돋움체 Bold" w:cs="KoPubWorld돋움체 Bold"/>
                      <w:color w:val="EE0000"/>
                      <w:kern w:val="0"/>
                      <w:sz w:val="14"/>
                      <w:szCs w:val="14"/>
                      <w:lang w:val="ko-KR"/>
                    </w:rPr>
                  </w:pPr>
                  <w:r w:rsidRPr="00983D45">
                    <w:rPr>
                      <w:rFonts w:ascii="KoPubWorld돋움체 Bold" w:eastAsia="KoPubWorld돋움체 Bold" w:hAnsi="KoPubWorld돋움체 Bold" w:cs="KoPubWorld돋움체 Bold"/>
                      <w:sz w:val="14"/>
                      <w:szCs w:val="14"/>
                    </w:rPr>
                    <w:t>1,000</w:t>
                  </w:r>
                </w:p>
              </w:tc>
            </w:tr>
          </w:tbl>
          <w:p w14:paraId="0BE5ED28" w14:textId="77777777" w:rsidR="00FE31F1" w:rsidRDefault="00FE31F1" w:rsidP="00D97647">
            <w:pPr>
              <w:jc w:val="center"/>
              <w:rPr>
                <w:rFonts w:ascii="KoPubWorld돋움체 Medium" w:eastAsia="KoPubWorld돋움체 Medium" w:hAnsi="KoPubWorld돋움체 Medium" w:cs="KoPubWorld돋움체 Medium"/>
              </w:rPr>
            </w:pPr>
          </w:p>
        </w:tc>
      </w:tr>
      <w:tr w:rsidR="00FE31F1" w14:paraId="27C12A62" w14:textId="77777777" w:rsidTr="00D97647">
        <w:trPr>
          <w:trHeight w:val="313"/>
        </w:trPr>
        <w:tc>
          <w:tcPr>
            <w:tcW w:w="5657" w:type="dxa"/>
            <w:tcBorders>
              <w:top w:val="single" w:sz="2" w:space="0" w:color="auto"/>
              <w:left w:val="nil"/>
              <w:bottom w:val="nil"/>
              <w:right w:val="nil"/>
            </w:tcBorders>
          </w:tcPr>
          <w:p w14:paraId="23F7440D" w14:textId="5AE0B342" w:rsidR="00FE31F1" w:rsidRPr="00512D4E" w:rsidRDefault="00FE31F1" w:rsidP="00D97647">
            <w:pPr>
              <w:tabs>
                <w:tab w:val="left" w:pos="2160"/>
              </w:tabs>
              <w:rPr>
                <w:sz w:val="12"/>
                <w:szCs w:val="14"/>
              </w:rPr>
            </w:pPr>
            <w:r w:rsidRPr="00512D4E">
              <w:rPr>
                <w:rFonts w:hint="eastAsia"/>
                <w:sz w:val="12"/>
                <w:szCs w:val="14"/>
              </w:rPr>
              <w:t>출처</w:t>
            </w:r>
            <w:r w:rsidRPr="00512D4E">
              <w:rPr>
                <w:sz w:val="12"/>
                <w:szCs w:val="14"/>
              </w:rPr>
              <w:t xml:space="preserve">: </w:t>
            </w:r>
            <w:r w:rsidR="00FB14DE">
              <w:rPr>
                <w:rFonts w:hint="eastAsia"/>
                <w:sz w:val="12"/>
                <w:szCs w:val="14"/>
              </w:rPr>
              <w:t>Bloomberg</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739" w:type="dxa"/>
            <w:tcBorders>
              <w:top w:val="single" w:sz="2" w:space="0" w:color="auto"/>
              <w:left w:val="nil"/>
              <w:bottom w:val="nil"/>
              <w:right w:val="nil"/>
            </w:tcBorders>
          </w:tcPr>
          <w:p w14:paraId="5FFA7E03" w14:textId="03FECFCE" w:rsidR="00FE31F1" w:rsidRPr="0094532F" w:rsidRDefault="00FE31F1" w:rsidP="00D97647">
            <w:pPr>
              <w:tabs>
                <w:tab w:val="left" w:pos="2160"/>
              </w:tabs>
              <w:rPr>
                <w:sz w:val="12"/>
                <w:szCs w:val="14"/>
              </w:rPr>
            </w:pPr>
            <w:r w:rsidRPr="00B62805">
              <w:rPr>
                <w:rFonts w:hint="eastAsia"/>
                <w:sz w:val="12"/>
                <w:szCs w:val="14"/>
              </w:rPr>
              <w:t>출처</w:t>
            </w:r>
            <w:r w:rsidRPr="00B62805">
              <w:rPr>
                <w:sz w:val="12"/>
                <w:szCs w:val="14"/>
              </w:rPr>
              <w:t>:</w:t>
            </w:r>
            <w:r w:rsidRPr="00203C73">
              <w:rPr>
                <w:sz w:val="12"/>
                <w:szCs w:val="12"/>
              </w:rPr>
              <w:t xml:space="preserve"> </w:t>
            </w:r>
            <w:r w:rsidR="00FB14DE">
              <w:rPr>
                <w:rFonts w:hint="eastAsia"/>
                <w:sz w:val="12"/>
                <w:szCs w:val="12"/>
              </w:rPr>
              <w:t>VISA</w:t>
            </w:r>
            <w:r>
              <w:rPr>
                <w:rFonts w:hint="eastAsia"/>
                <w:sz w:val="12"/>
                <w:szCs w:val="14"/>
              </w:rPr>
              <w:t>,</w:t>
            </w:r>
            <w:r w:rsidR="00FB14DE">
              <w:rPr>
                <w:rFonts w:hint="eastAsia"/>
                <w:sz w:val="12"/>
                <w:szCs w:val="14"/>
              </w:rPr>
              <w:t xml:space="preserve"> 언론종합,</w:t>
            </w:r>
            <w:r>
              <w:rPr>
                <w:rFonts w:hint="eastAsia"/>
                <w:sz w:val="12"/>
                <w:szCs w:val="14"/>
              </w:rPr>
              <w:t xml:space="preserve"> </w:t>
            </w:r>
            <w:r w:rsidRPr="00B62805">
              <w:rPr>
                <w:sz w:val="12"/>
                <w:szCs w:val="14"/>
              </w:rPr>
              <w:t xml:space="preserve">RFS Team </w:t>
            </w:r>
            <w:r>
              <w:rPr>
                <w:rFonts w:hint="eastAsia"/>
                <w:sz w:val="12"/>
                <w:szCs w:val="14"/>
              </w:rPr>
              <w:t>2</w:t>
            </w:r>
          </w:p>
        </w:tc>
      </w:tr>
    </w:tbl>
    <w:p w14:paraId="2DB1BA88" w14:textId="77777777" w:rsidR="00114670" w:rsidRPr="00C07936" w:rsidRDefault="00114670" w:rsidP="00114670">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proofErr w:type="spellStart"/>
      <w:r>
        <w:rPr>
          <w:rFonts w:ascii="KoPubWorld돋움체 Medium" w:eastAsia="KoPubWorld돋움체 Medium" w:hAnsi="KoPubWorld돋움체 Medium" w:cs="KoPubWorld돋움체 Medium" w:hint="eastAsia"/>
          <w:spacing w:val="0"/>
          <w:w w:val="100"/>
          <w:sz w:val="44"/>
          <w:szCs w:val="48"/>
        </w:rPr>
        <w:lastRenderedPageBreak/>
        <w:t>Ⅴ</w:t>
      </w:r>
      <w:proofErr w:type="spellEnd"/>
      <w:r w:rsidRPr="00BA5DCE">
        <w:rPr>
          <w:rFonts w:ascii="KoPubWorld돋움체 Medium" w:eastAsia="KoPubWorld돋움체 Medium" w:hAnsi="KoPubWorld돋움체 Medium" w:cs="KoPubWorld돋움체 Medium" w:hint="eastAsia"/>
          <w:spacing w:val="0"/>
          <w:w w:val="100"/>
          <w:sz w:val="44"/>
          <w:szCs w:val="48"/>
        </w:rPr>
        <w:t>.</w:t>
      </w:r>
      <w:r>
        <w:rPr>
          <w:rFonts w:ascii="KoPubWorld돋움체 Medium" w:eastAsia="KoPubWorld돋움체 Medium" w:hAnsi="KoPubWorld돋움체 Medium" w:cs="KoPubWorld돋움체 Medium" w:hint="eastAsia"/>
          <w:spacing w:val="0"/>
          <w:w w:val="100"/>
          <w:sz w:val="44"/>
          <w:szCs w:val="48"/>
        </w:rPr>
        <w:t xml:space="preserve"> Risk</w:t>
      </w:r>
    </w:p>
    <w:p w14:paraId="164DB199" w14:textId="22B4E862" w:rsidR="00114670" w:rsidRPr="006449EB" w:rsidRDefault="00114670" w:rsidP="00114670">
      <w:pPr>
        <w:widowControl/>
        <w:wordWrap/>
        <w:rPr>
          <w:rFonts w:ascii="KoPubWorld돋움체 Bold" w:eastAsia="KoPubWorld돋움체 Bold" w:hAnsi="KoPubWorld돋움체 Bold" w:cs="KoPubWorld돋움체 Bold"/>
          <w:color w:val="203864"/>
          <w:szCs w:val="20"/>
        </w:rPr>
      </w:pPr>
      <w:proofErr w:type="spellStart"/>
      <w:r w:rsidRPr="006449EB">
        <w:rPr>
          <w:rFonts w:ascii="KoPubWorld돋움체 Bold" w:eastAsia="KoPubWorld돋움체 Bold" w:hAnsi="KoPubWorld돋움체 Bold" w:cs="KoPubWorld돋움체 Bold" w:hint="eastAsia"/>
          <w:color w:val="203864"/>
          <w:szCs w:val="20"/>
        </w:rPr>
        <w:t>스테이블코인</w:t>
      </w:r>
      <w:proofErr w:type="spellEnd"/>
      <w:r w:rsidRPr="006449EB">
        <w:rPr>
          <w:rFonts w:ascii="KoPubWorld돋움체 Bold" w:eastAsia="KoPubWorld돋움체 Bold" w:hAnsi="KoPubWorld돋움체 Bold" w:cs="KoPubWorld돋움체 Bold" w:hint="eastAsia"/>
          <w:color w:val="203864"/>
          <w:szCs w:val="20"/>
        </w:rPr>
        <w:t xml:space="preserve"> 법제화: </w:t>
      </w:r>
      <w:r w:rsidR="00002CA6">
        <w:rPr>
          <w:rFonts w:ascii="KoPubWorld돋움체 Bold" w:eastAsia="KoPubWorld돋움체 Bold" w:hAnsi="KoPubWorld돋움체 Bold" w:cs="KoPubWorld돋움체 Bold" w:hint="eastAsia"/>
          <w:color w:val="203864"/>
          <w:szCs w:val="20"/>
        </w:rPr>
        <w:t>전화위복</w:t>
      </w:r>
    </w:p>
    <w:p w14:paraId="410BF170" w14:textId="241C4060" w:rsidR="00AF2DC4" w:rsidRPr="009D57E8" w:rsidRDefault="00114670" w:rsidP="00AF2DC4">
      <w:pPr>
        <w:widowControl/>
        <w:wordWrap/>
        <w:rPr>
          <w:szCs w:val="20"/>
        </w:rPr>
      </w:pPr>
      <w:r w:rsidRPr="009D57E8">
        <w:rPr>
          <w:szCs w:val="20"/>
        </w:rPr>
        <w:t xml:space="preserve">‘24년 6월 16일, 미국 상원은 USD </w:t>
      </w:r>
      <w:proofErr w:type="spellStart"/>
      <w:r w:rsidRPr="009D57E8">
        <w:rPr>
          <w:szCs w:val="20"/>
        </w:rPr>
        <w:t>스테이블코인</w:t>
      </w:r>
      <w:proofErr w:type="spellEnd"/>
      <w:r w:rsidRPr="009D57E8">
        <w:rPr>
          <w:szCs w:val="20"/>
        </w:rPr>
        <w:t xml:space="preserve"> 발행자를 규율하기 위한 ‘Genius Act’를 통과시켰</w:t>
      </w:r>
      <w:r w:rsidR="00AF2DC4">
        <w:rPr>
          <w:rFonts w:hint="eastAsia"/>
          <w:szCs w:val="20"/>
        </w:rPr>
        <w:t xml:space="preserve">다. </w:t>
      </w:r>
      <w:r w:rsidR="00AF2DC4" w:rsidRPr="009D57E8">
        <w:rPr>
          <w:szCs w:val="20"/>
        </w:rPr>
        <w:t xml:space="preserve">달러 기반 </w:t>
      </w:r>
      <w:proofErr w:type="spellStart"/>
      <w:r w:rsidR="00AF2DC4" w:rsidRPr="009D57E8">
        <w:rPr>
          <w:szCs w:val="20"/>
        </w:rPr>
        <w:t>스테이블코인은</w:t>
      </w:r>
      <w:proofErr w:type="spellEnd"/>
      <w:r w:rsidR="00AF2DC4" w:rsidRPr="009D57E8">
        <w:rPr>
          <w:szCs w:val="20"/>
        </w:rPr>
        <w:t xml:space="preserve"> 달러와 1:1 교환비율을 유지하며, 발행 시 미국 국채와 달러화를 준비금으로 보유해야 한다. 이러한 구조는 미 국채 및 달러화 수요 확대를 통해 정부의 지원 가능성을 높일 수 있다는 기대를 형성하였다. 이후 6월 17일 상원 가결, 7월 17일 하원 통과, 7월 18일 대통령 서명을 거쳐 정식 법률로 확정되었</w:t>
      </w:r>
      <w:r w:rsidR="00AF2DC4" w:rsidRPr="009D57E8">
        <w:rPr>
          <w:rFonts w:hint="eastAsia"/>
          <w:szCs w:val="20"/>
        </w:rPr>
        <w:t xml:space="preserve">다. </w:t>
      </w:r>
    </w:p>
    <w:p w14:paraId="32F494AF" w14:textId="7035085A" w:rsidR="00114670" w:rsidRDefault="00AF26DA" w:rsidP="00114670">
      <w:pPr>
        <w:widowControl/>
        <w:wordWrap/>
        <w:rPr>
          <w:szCs w:val="20"/>
        </w:rPr>
      </w:pPr>
      <w:r>
        <w:rPr>
          <w:rFonts w:hint="eastAsia"/>
          <w:szCs w:val="20"/>
        </w:rPr>
        <w:t xml:space="preserve">전술한 </w:t>
      </w:r>
      <w:r w:rsidR="00114670" w:rsidRPr="009D57E8">
        <w:rPr>
          <w:szCs w:val="20"/>
        </w:rPr>
        <w:t>법안</w:t>
      </w:r>
      <w:r w:rsidR="00D86BBB">
        <w:rPr>
          <w:rFonts w:hint="eastAsia"/>
          <w:szCs w:val="20"/>
        </w:rPr>
        <w:t>이 통과된</w:t>
      </w:r>
      <w:r w:rsidR="00114670" w:rsidRPr="009D57E8">
        <w:rPr>
          <w:szCs w:val="20"/>
        </w:rPr>
        <w:t xml:space="preserve"> 직후 </w:t>
      </w:r>
      <w:r w:rsidR="00AF2DC4">
        <w:rPr>
          <w:rFonts w:hint="eastAsia"/>
          <w:szCs w:val="20"/>
        </w:rPr>
        <w:t>카드 네트워크 기업들의</w:t>
      </w:r>
      <w:r w:rsidR="00114670" w:rsidRPr="009D57E8">
        <w:rPr>
          <w:szCs w:val="20"/>
        </w:rPr>
        <w:t xml:space="preserve"> 주가</w:t>
      </w:r>
      <w:r w:rsidR="00DB739B">
        <w:rPr>
          <w:rFonts w:hint="eastAsia"/>
          <w:szCs w:val="20"/>
        </w:rPr>
        <w:t>가</w:t>
      </w:r>
      <w:r w:rsidR="00114670" w:rsidRPr="009D57E8">
        <w:rPr>
          <w:szCs w:val="20"/>
        </w:rPr>
        <w:t xml:space="preserve"> </w:t>
      </w:r>
      <w:r w:rsidR="00AF2DC4">
        <w:rPr>
          <w:rFonts w:hint="eastAsia"/>
          <w:szCs w:val="20"/>
        </w:rPr>
        <w:t>소폭</w:t>
      </w:r>
      <w:r w:rsidR="00114670" w:rsidRPr="009D57E8">
        <w:rPr>
          <w:szCs w:val="20"/>
        </w:rPr>
        <w:t xml:space="preserve"> 하락</w:t>
      </w:r>
      <w:r w:rsidR="00AF2DC4">
        <w:rPr>
          <w:rFonts w:hint="eastAsia"/>
          <w:szCs w:val="20"/>
        </w:rPr>
        <w:t xml:space="preserve">하며 </w:t>
      </w:r>
      <w:r w:rsidR="004C1E10">
        <w:rPr>
          <w:rFonts w:hint="eastAsia"/>
          <w:szCs w:val="20"/>
        </w:rPr>
        <w:t xml:space="preserve">전통 결제 인프라 기업들을 향한 </w:t>
      </w:r>
      <w:r w:rsidR="00AF2DC4">
        <w:rPr>
          <w:rFonts w:hint="eastAsia"/>
          <w:szCs w:val="20"/>
        </w:rPr>
        <w:t>시장의 우려가 드러났</w:t>
      </w:r>
      <w:r w:rsidR="00DB739B">
        <w:rPr>
          <w:rFonts w:hint="eastAsia"/>
          <w:szCs w:val="20"/>
        </w:rPr>
        <w:t>다.</w:t>
      </w:r>
      <w:r w:rsidR="007D4170">
        <w:rPr>
          <w:rFonts w:hint="eastAsia"/>
          <w:szCs w:val="20"/>
        </w:rPr>
        <w:t xml:space="preserve"> </w:t>
      </w:r>
      <w:r w:rsidR="00DB739B">
        <w:rPr>
          <w:rFonts w:hint="eastAsia"/>
          <w:szCs w:val="20"/>
        </w:rPr>
        <w:t>허나,</w:t>
      </w:r>
      <w:r w:rsidR="00AF2DC4">
        <w:rPr>
          <w:rFonts w:hint="eastAsia"/>
          <w:szCs w:val="20"/>
        </w:rPr>
        <w:t xml:space="preserve"> </w:t>
      </w:r>
      <w:r w:rsidR="00AF2DC4" w:rsidRPr="00AF2DC4">
        <w:rPr>
          <w:rFonts w:ascii="KoPubWorld돋움체 Bold" w:eastAsia="KoPubWorld돋움체 Bold" w:hAnsi="KoPubWorld돋움체 Bold" w:cs="KoPubWorld돋움체 Bold" w:hint="eastAsia"/>
          <w:szCs w:val="20"/>
        </w:rPr>
        <w:t xml:space="preserve">본 팀은 </w:t>
      </w:r>
      <w:proofErr w:type="spellStart"/>
      <w:r w:rsidR="00AF2DC4" w:rsidRPr="00AF2DC4">
        <w:rPr>
          <w:rFonts w:ascii="KoPubWorld돋움체 Bold" w:eastAsia="KoPubWorld돋움체 Bold" w:hAnsi="KoPubWorld돋움체 Bold" w:cs="KoPubWorld돋움체 Bold" w:hint="eastAsia"/>
          <w:szCs w:val="20"/>
        </w:rPr>
        <w:t>스테이블코인</w:t>
      </w:r>
      <w:proofErr w:type="spellEnd"/>
      <w:r w:rsidR="00AF2DC4" w:rsidRPr="00AF2DC4">
        <w:rPr>
          <w:rFonts w:ascii="KoPubWorld돋움체 Bold" w:eastAsia="KoPubWorld돋움체 Bold" w:hAnsi="KoPubWorld돋움체 Bold" w:cs="KoPubWorld돋움체 Bold" w:hint="eastAsia"/>
          <w:szCs w:val="20"/>
        </w:rPr>
        <w:t xml:space="preserve"> 관련 리스크가 동사에 위험으로 작용하지 않을 것이며, 오히려 동사의 인프라 확장 환경의 기회</w:t>
      </w:r>
      <w:r w:rsidR="003653EA">
        <w:rPr>
          <w:rFonts w:ascii="KoPubWorld돋움체 Bold" w:eastAsia="KoPubWorld돋움체 Bold" w:hAnsi="KoPubWorld돋움체 Bold" w:cs="KoPubWorld돋움체 Bold" w:hint="eastAsia"/>
          <w:szCs w:val="20"/>
        </w:rPr>
        <w:t>가</w:t>
      </w:r>
      <w:r w:rsidR="00AF2DC4" w:rsidRPr="00AF2DC4">
        <w:rPr>
          <w:rFonts w:ascii="KoPubWorld돋움체 Bold" w:eastAsia="KoPubWorld돋움체 Bold" w:hAnsi="KoPubWorld돋움체 Bold" w:cs="KoPubWorld돋움체 Bold" w:hint="eastAsia"/>
          <w:szCs w:val="20"/>
        </w:rPr>
        <w:t xml:space="preserve"> </w:t>
      </w:r>
      <w:r w:rsidR="003653EA">
        <w:rPr>
          <w:rFonts w:ascii="KoPubWorld돋움체 Bold" w:eastAsia="KoPubWorld돋움체 Bold" w:hAnsi="KoPubWorld돋움체 Bold" w:cs="KoPubWorld돋움체 Bold" w:hint="eastAsia"/>
          <w:szCs w:val="20"/>
        </w:rPr>
        <w:t>마련</w:t>
      </w:r>
      <w:r w:rsidR="00AF2DC4">
        <w:rPr>
          <w:rFonts w:hint="eastAsia"/>
          <w:szCs w:val="20"/>
        </w:rPr>
        <w:t>될 것으로 판단한다.</w:t>
      </w:r>
    </w:p>
    <w:p w14:paraId="76375077" w14:textId="11518B9E" w:rsidR="00AF2DC4" w:rsidRDefault="006449EB" w:rsidP="00AF2DC4">
      <w:pPr>
        <w:widowControl/>
        <w:wordWrap/>
        <w:rPr>
          <w:szCs w:val="20"/>
        </w:rPr>
      </w:pPr>
      <w:r>
        <w:rPr>
          <w:rFonts w:ascii="KoPubWorld돋움체 Bold" w:eastAsia="KoPubWorld돋움체 Bold" w:hAnsi="KoPubWorld돋움체 Bold" w:cs="KoPubWorld돋움체 Bold" w:hint="eastAsia"/>
          <w:szCs w:val="20"/>
        </w:rPr>
        <w:t xml:space="preserve">① </w:t>
      </w:r>
      <w:proofErr w:type="spellStart"/>
      <w:r w:rsidR="00AF2DC4" w:rsidRPr="003653EA">
        <w:rPr>
          <w:rFonts w:ascii="KoPubWorld돋움체 Bold" w:eastAsia="KoPubWorld돋움체 Bold" w:hAnsi="KoPubWorld돋움체 Bold" w:cs="KoPubWorld돋움체 Bold" w:hint="eastAsia"/>
          <w:szCs w:val="20"/>
        </w:rPr>
        <w:t>스테이블코인은</w:t>
      </w:r>
      <w:proofErr w:type="spellEnd"/>
      <w:r w:rsidR="00AF2DC4" w:rsidRPr="003653EA">
        <w:rPr>
          <w:rFonts w:ascii="KoPubWorld돋움체 Bold" w:eastAsia="KoPubWorld돋움체 Bold" w:hAnsi="KoPubWorld돋움체 Bold" w:cs="KoPubWorld돋움체 Bold" w:hint="eastAsia"/>
          <w:szCs w:val="20"/>
        </w:rPr>
        <w:t xml:space="preserve"> B2C 커머스에 적합한 결제 방식이 아니다.</w:t>
      </w:r>
      <w:r w:rsidR="00AF2DC4">
        <w:rPr>
          <w:rFonts w:hint="eastAsia"/>
          <w:szCs w:val="20"/>
        </w:rPr>
        <w:t xml:space="preserve"> </w:t>
      </w:r>
      <w:r w:rsidR="00AF2DC4" w:rsidRPr="009D57E8">
        <w:rPr>
          <w:szCs w:val="20"/>
        </w:rPr>
        <w:t xml:space="preserve">소비자 측면에서 </w:t>
      </w:r>
      <w:proofErr w:type="spellStart"/>
      <w:r w:rsidR="00AF2DC4" w:rsidRPr="009D57E8">
        <w:rPr>
          <w:szCs w:val="20"/>
        </w:rPr>
        <w:t>스테이블코인</w:t>
      </w:r>
      <w:proofErr w:type="spellEnd"/>
      <w:r w:rsidR="00AF2DC4" w:rsidRPr="009D57E8">
        <w:rPr>
          <w:szCs w:val="20"/>
        </w:rPr>
        <w:t xml:space="preserve"> 결제는 포인트 적립, 리워드, 보안 등 </w:t>
      </w:r>
      <w:r w:rsidR="003B6878">
        <w:rPr>
          <w:rFonts w:hint="eastAsia"/>
          <w:szCs w:val="20"/>
        </w:rPr>
        <w:t>동사</w:t>
      </w:r>
      <w:r w:rsidR="00AF2DC4" w:rsidRPr="009D57E8">
        <w:rPr>
          <w:szCs w:val="20"/>
        </w:rPr>
        <w:t>가 제공하는 부가가치 측면에서 차별성이 부족</w:t>
      </w:r>
      <w:r w:rsidR="003B6878">
        <w:rPr>
          <w:rFonts w:hint="eastAsia"/>
          <w:szCs w:val="20"/>
        </w:rPr>
        <w:t xml:space="preserve">하기 때문에 </w:t>
      </w:r>
      <w:r w:rsidR="00AF2DC4" w:rsidRPr="009D57E8">
        <w:rPr>
          <w:rFonts w:hint="eastAsia"/>
          <w:szCs w:val="20"/>
        </w:rPr>
        <w:t>동사 매출에 미치는 단기 영향은 제한적</w:t>
      </w:r>
      <w:r w:rsidR="001A6425">
        <w:rPr>
          <w:rFonts w:hint="eastAsia"/>
          <w:szCs w:val="20"/>
        </w:rPr>
        <w:t>일 것으로 예상된</w:t>
      </w:r>
      <w:r w:rsidR="00AF2DC4" w:rsidRPr="009D57E8">
        <w:rPr>
          <w:rFonts w:hint="eastAsia"/>
          <w:szCs w:val="20"/>
        </w:rPr>
        <w:t>다</w:t>
      </w:r>
      <w:r w:rsidR="00AF2DC4" w:rsidRPr="009D57E8">
        <w:rPr>
          <w:szCs w:val="20"/>
        </w:rPr>
        <w:t>.</w:t>
      </w:r>
      <w:r w:rsidR="00AF2DC4" w:rsidRPr="009D57E8">
        <w:rPr>
          <w:rFonts w:hint="eastAsia"/>
          <w:szCs w:val="20"/>
        </w:rPr>
        <w:t xml:space="preserve"> 또한</w:t>
      </w:r>
      <w:r w:rsidR="00AF2DC4" w:rsidRPr="009D57E8">
        <w:rPr>
          <w:szCs w:val="20"/>
        </w:rPr>
        <w:t xml:space="preserve"> 상호</w:t>
      </w:r>
      <w:r w:rsidR="001A6425">
        <w:rPr>
          <w:rFonts w:hint="eastAsia"/>
          <w:szCs w:val="20"/>
        </w:rPr>
        <w:t xml:space="preserve"> </w:t>
      </w:r>
      <w:r w:rsidR="00AF2DC4" w:rsidRPr="009D57E8">
        <w:rPr>
          <w:szCs w:val="20"/>
        </w:rPr>
        <w:t xml:space="preserve">운용성과 확장성 측면에서도 제약이 크며, </w:t>
      </w:r>
      <w:r w:rsidR="003F10D8">
        <w:rPr>
          <w:rFonts w:hint="eastAsia"/>
          <w:szCs w:val="20"/>
        </w:rPr>
        <w:t>소비자들의 결제 방식을 전환시킬 만큼의 강력한 동기를 제공하지 못할 것으로 전망된다.</w:t>
      </w:r>
    </w:p>
    <w:p w14:paraId="53F94290" w14:textId="2BBE1DA4" w:rsidR="005942BF" w:rsidRDefault="006449EB" w:rsidP="00114670">
      <w:pPr>
        <w:widowControl/>
        <w:wordWrap/>
        <w:rPr>
          <w:szCs w:val="20"/>
        </w:rPr>
      </w:pPr>
      <w:r>
        <w:rPr>
          <w:rFonts w:ascii="KoPubWorld돋움체 Bold" w:eastAsia="KoPubWorld돋움체 Bold" w:hAnsi="KoPubWorld돋움체 Bold" w:cs="KoPubWorld돋움체 Bold" w:hint="eastAsia"/>
          <w:szCs w:val="20"/>
        </w:rPr>
        <w:t xml:space="preserve">② </w:t>
      </w:r>
      <w:r w:rsidR="004C1E10" w:rsidRPr="003653EA">
        <w:rPr>
          <w:rFonts w:ascii="KoPubWorld돋움체 Bold" w:eastAsia="KoPubWorld돋움체 Bold" w:hAnsi="KoPubWorld돋움체 Bold" w:cs="KoPubWorld돋움체 Bold" w:hint="eastAsia"/>
          <w:szCs w:val="20"/>
        </w:rPr>
        <w:t xml:space="preserve">공용으로 사용될 범용 </w:t>
      </w:r>
      <w:proofErr w:type="spellStart"/>
      <w:r w:rsidR="004C1E10" w:rsidRPr="003653EA">
        <w:rPr>
          <w:rFonts w:ascii="KoPubWorld돋움체 Bold" w:eastAsia="KoPubWorld돋움체 Bold" w:hAnsi="KoPubWorld돋움체 Bold" w:cs="KoPubWorld돋움체 Bold" w:hint="eastAsia"/>
          <w:szCs w:val="20"/>
        </w:rPr>
        <w:t>스테이블코인</w:t>
      </w:r>
      <w:r w:rsidR="003F10D8" w:rsidRPr="003653EA">
        <w:rPr>
          <w:rFonts w:ascii="KoPubWorld돋움체 Bold" w:eastAsia="KoPubWorld돋움체 Bold" w:hAnsi="KoPubWorld돋움체 Bold" w:cs="KoPubWorld돋움체 Bold" w:hint="eastAsia"/>
          <w:szCs w:val="20"/>
        </w:rPr>
        <w:t>이</w:t>
      </w:r>
      <w:proofErr w:type="spellEnd"/>
      <w:r w:rsidR="003F10D8" w:rsidRPr="003653EA">
        <w:rPr>
          <w:rFonts w:ascii="KoPubWorld돋움체 Bold" w:eastAsia="KoPubWorld돋움체 Bold" w:hAnsi="KoPubWorld돋움체 Bold" w:cs="KoPubWorld돋움체 Bold" w:hint="eastAsia"/>
          <w:szCs w:val="20"/>
        </w:rPr>
        <w:t xml:space="preserve"> </w:t>
      </w:r>
      <w:r w:rsidR="004C1E10" w:rsidRPr="003653EA">
        <w:rPr>
          <w:rFonts w:ascii="KoPubWorld돋움체 Bold" w:eastAsia="KoPubWorld돋움체 Bold" w:hAnsi="KoPubWorld돋움체 Bold" w:cs="KoPubWorld돋움체 Bold" w:hint="eastAsia"/>
          <w:szCs w:val="20"/>
        </w:rPr>
        <w:t>존재하지 않는다</w:t>
      </w:r>
      <w:r w:rsidR="003F10D8" w:rsidRPr="003653EA">
        <w:rPr>
          <w:rFonts w:ascii="KoPubWorld돋움체 Bold" w:eastAsia="KoPubWorld돋움체 Bold" w:hAnsi="KoPubWorld돋움체 Bold" w:cs="KoPubWorld돋움체 Bold" w:hint="eastAsia"/>
          <w:szCs w:val="20"/>
        </w:rPr>
        <w:t>는 한계도 존재</w:t>
      </w:r>
      <w:r w:rsidR="003F10D8">
        <w:rPr>
          <w:rFonts w:hint="eastAsia"/>
          <w:szCs w:val="20"/>
        </w:rPr>
        <w:t>한다</w:t>
      </w:r>
      <w:r w:rsidR="004C1E10">
        <w:rPr>
          <w:rFonts w:hint="eastAsia"/>
          <w:szCs w:val="20"/>
        </w:rPr>
        <w:t xml:space="preserve">. </w:t>
      </w:r>
      <w:r w:rsidR="00AF2DC4" w:rsidRPr="009D57E8">
        <w:rPr>
          <w:szCs w:val="20"/>
        </w:rPr>
        <w:t xml:space="preserve">현재는 유통사별로 각기 다른 코인과 결제 방식을 시험하는 초기 단계로, 범용성 확보까지는 시간이 필요하다. 이에 따라 </w:t>
      </w:r>
      <w:proofErr w:type="spellStart"/>
      <w:r w:rsidR="00AF2DC4" w:rsidRPr="009D57E8">
        <w:rPr>
          <w:szCs w:val="20"/>
        </w:rPr>
        <w:t>스테이블코인의</w:t>
      </w:r>
      <w:proofErr w:type="spellEnd"/>
      <w:r w:rsidR="00AF2DC4" w:rsidRPr="009D57E8">
        <w:rPr>
          <w:szCs w:val="20"/>
        </w:rPr>
        <w:t xml:space="preserve"> 확산이 단기간 내 동사의 핵심 매출 구조를 위협할 가능성은 </w:t>
      </w:r>
      <w:r w:rsidR="003B6878">
        <w:rPr>
          <w:rFonts w:hint="eastAsia"/>
          <w:szCs w:val="20"/>
        </w:rPr>
        <w:t xml:space="preserve">매우 </w:t>
      </w:r>
      <w:r w:rsidR="00AF2DC4" w:rsidRPr="009D57E8">
        <w:rPr>
          <w:szCs w:val="20"/>
        </w:rPr>
        <w:t>낮</w:t>
      </w:r>
      <w:r w:rsidR="003B6878">
        <w:rPr>
          <w:rFonts w:hint="eastAsia"/>
          <w:szCs w:val="20"/>
        </w:rPr>
        <w:t>을 것으로 전망</w:t>
      </w:r>
      <w:r w:rsidR="003F10D8">
        <w:rPr>
          <w:rFonts w:hint="eastAsia"/>
          <w:szCs w:val="20"/>
        </w:rPr>
        <w:t>된</w:t>
      </w:r>
      <w:r w:rsidR="00AF2DC4" w:rsidRPr="009D57E8">
        <w:rPr>
          <w:szCs w:val="20"/>
        </w:rPr>
        <w:t>다</w:t>
      </w:r>
      <w:r w:rsidR="009527C2">
        <w:rPr>
          <w:rFonts w:hint="eastAsia"/>
          <w:szCs w:val="20"/>
        </w:rPr>
        <w:t>.</w:t>
      </w:r>
    </w:p>
    <w:p w14:paraId="4A88CC00" w14:textId="63AA8887" w:rsidR="00114670" w:rsidRDefault="006449EB" w:rsidP="00114670">
      <w:pPr>
        <w:widowControl/>
        <w:wordWrap/>
        <w:rPr>
          <w:szCs w:val="20"/>
        </w:rPr>
      </w:pPr>
      <w:r>
        <w:rPr>
          <w:rFonts w:ascii="KoPubWorld돋움체 Bold" w:eastAsia="KoPubWorld돋움체 Bold" w:hAnsi="KoPubWorld돋움체 Bold" w:cs="KoPubWorld돋움체 Bold" w:hint="eastAsia"/>
          <w:szCs w:val="20"/>
        </w:rPr>
        <w:t xml:space="preserve">③ </w:t>
      </w:r>
      <w:r w:rsidR="00114670" w:rsidRPr="009D57E8">
        <w:rPr>
          <w:rFonts w:ascii="KoPubWorld돋움체 Bold" w:eastAsia="KoPubWorld돋움체 Bold" w:hAnsi="KoPubWorld돋움체 Bold" w:cs="KoPubWorld돋움체 Bold"/>
          <w:szCs w:val="20"/>
        </w:rPr>
        <w:t>동사</w:t>
      </w:r>
      <w:r w:rsidR="004C1E10">
        <w:rPr>
          <w:rFonts w:ascii="KoPubWorld돋움체 Bold" w:eastAsia="KoPubWorld돋움체 Bold" w:hAnsi="KoPubWorld돋움체 Bold" w:cs="KoPubWorld돋움체 Bold" w:hint="eastAsia"/>
          <w:szCs w:val="20"/>
        </w:rPr>
        <w:t xml:space="preserve"> 역시 </w:t>
      </w:r>
      <w:proofErr w:type="spellStart"/>
      <w:r w:rsidR="004C1E10">
        <w:rPr>
          <w:rFonts w:ascii="KoPubWorld돋움체 Bold" w:eastAsia="KoPubWorld돋움체 Bold" w:hAnsi="KoPubWorld돋움체 Bold" w:cs="KoPubWorld돋움체 Bold" w:hint="eastAsia"/>
          <w:szCs w:val="20"/>
        </w:rPr>
        <w:t>스테이블코인</w:t>
      </w:r>
      <w:proofErr w:type="spellEnd"/>
      <w:r w:rsidR="004C1E10">
        <w:rPr>
          <w:rFonts w:ascii="KoPubWorld돋움체 Bold" w:eastAsia="KoPubWorld돋움체 Bold" w:hAnsi="KoPubWorld돋움체 Bold" w:cs="KoPubWorld돋움체 Bold" w:hint="eastAsia"/>
          <w:szCs w:val="20"/>
        </w:rPr>
        <w:t xml:space="preserve"> 인프라 구축에 적극적으로 투자</w:t>
      </w:r>
      <w:r w:rsidR="004C1E10" w:rsidRPr="005942BF">
        <w:rPr>
          <w:rFonts w:hint="eastAsia"/>
          <w:szCs w:val="20"/>
        </w:rPr>
        <w:t>해왔다.</w:t>
      </w:r>
      <w:r w:rsidR="00114670" w:rsidRPr="009D57E8">
        <w:rPr>
          <w:rFonts w:ascii="KoPubWorld돋움체 Bold" w:eastAsia="KoPubWorld돋움체 Bold" w:hAnsi="KoPubWorld돋움체 Bold" w:cs="KoPubWorld돋움체 Bold"/>
          <w:szCs w:val="20"/>
        </w:rPr>
        <w:t xml:space="preserve"> </w:t>
      </w:r>
      <w:r w:rsidR="009527C2">
        <w:rPr>
          <w:rFonts w:hint="eastAsia"/>
          <w:szCs w:val="20"/>
        </w:rPr>
        <w:t>동사는 최근</w:t>
      </w:r>
      <w:r w:rsidR="00114670" w:rsidRPr="009D57E8">
        <w:rPr>
          <w:szCs w:val="20"/>
        </w:rPr>
        <w:t xml:space="preserve"> 암호화폐 결제 서비스 업체 Bridge와의 파트너십을 통해 </w:t>
      </w:r>
      <w:proofErr w:type="spellStart"/>
      <w:r w:rsidR="00114670" w:rsidRPr="009D57E8">
        <w:rPr>
          <w:szCs w:val="20"/>
        </w:rPr>
        <w:t>스테이블코인</w:t>
      </w:r>
      <w:proofErr w:type="spellEnd"/>
      <w:r w:rsidR="00114670" w:rsidRPr="009D57E8">
        <w:rPr>
          <w:szCs w:val="20"/>
        </w:rPr>
        <w:t xml:space="preserve"> 잔액으로 </w:t>
      </w:r>
      <w:r w:rsidR="00D438E5">
        <w:rPr>
          <w:rFonts w:hint="eastAsia"/>
          <w:szCs w:val="20"/>
        </w:rPr>
        <w:t>동사의</w:t>
      </w:r>
      <w:r w:rsidR="00B747A3">
        <w:rPr>
          <w:rFonts w:hint="eastAsia"/>
          <w:szCs w:val="20"/>
        </w:rPr>
        <w:t xml:space="preserve"> </w:t>
      </w:r>
      <w:r w:rsidR="00114670" w:rsidRPr="009D57E8">
        <w:rPr>
          <w:szCs w:val="20"/>
        </w:rPr>
        <w:t xml:space="preserve">가맹점에서 직접 결제할 수 있는 서비스를 도입하겠다고 발표했으며, 서비스는 라틴아메리카를 시작으로 유럽, 아프리카, 아시아로 확대될 예정이다. 아울러, </w:t>
      </w:r>
      <w:r w:rsidR="0067717D">
        <w:rPr>
          <w:rFonts w:hint="eastAsia"/>
          <w:szCs w:val="20"/>
        </w:rPr>
        <w:t xml:space="preserve">동사는 </w:t>
      </w:r>
      <w:r w:rsidR="00114670" w:rsidRPr="009D57E8">
        <w:rPr>
          <w:szCs w:val="20"/>
        </w:rPr>
        <w:t xml:space="preserve">지난 5년간 축적한 암호화폐 거래 지원 경험을 바탕으로 </w:t>
      </w:r>
      <w:proofErr w:type="spellStart"/>
      <w:r w:rsidR="00114670" w:rsidRPr="009D57E8">
        <w:rPr>
          <w:szCs w:val="20"/>
        </w:rPr>
        <w:t>스테이블코인</w:t>
      </w:r>
      <w:proofErr w:type="spellEnd"/>
      <w:r w:rsidR="00114670" w:rsidRPr="009D57E8">
        <w:rPr>
          <w:szCs w:val="20"/>
        </w:rPr>
        <w:t xml:space="preserve"> 연동 카드, 결제 정산, </w:t>
      </w:r>
      <w:proofErr w:type="spellStart"/>
      <w:r w:rsidR="00114670" w:rsidRPr="009D57E8">
        <w:rPr>
          <w:szCs w:val="20"/>
        </w:rPr>
        <w:t>프로그래머블</w:t>
      </w:r>
      <w:proofErr w:type="spellEnd"/>
      <w:r w:rsidR="00114670" w:rsidRPr="009D57E8">
        <w:rPr>
          <w:szCs w:val="20"/>
        </w:rPr>
        <w:t xml:space="preserve"> 머니 등 응용 영역 확장을 추진하고 있다. 이러한 </w:t>
      </w:r>
      <w:r w:rsidR="00114670" w:rsidRPr="009D57E8">
        <w:rPr>
          <w:rFonts w:hint="eastAsia"/>
          <w:szCs w:val="20"/>
        </w:rPr>
        <w:t xml:space="preserve">동사의 </w:t>
      </w:r>
      <w:r w:rsidR="00114670" w:rsidRPr="009D57E8">
        <w:rPr>
          <w:szCs w:val="20"/>
        </w:rPr>
        <w:t xml:space="preserve">신사업 전개는 </w:t>
      </w:r>
      <w:proofErr w:type="spellStart"/>
      <w:r w:rsidR="00114670" w:rsidRPr="009D57E8">
        <w:rPr>
          <w:szCs w:val="20"/>
        </w:rPr>
        <w:t>스테이블코인</w:t>
      </w:r>
      <w:proofErr w:type="spellEnd"/>
      <w:r w:rsidR="00114670" w:rsidRPr="009D57E8">
        <w:rPr>
          <w:szCs w:val="20"/>
        </w:rPr>
        <w:t xml:space="preserve"> 확산을 오히려 성장 기회로 전환시키는 핵심 동력으로 작용할 것으로 보인다.</w:t>
      </w:r>
    </w:p>
    <w:p w14:paraId="645E7D09" w14:textId="77777777" w:rsidR="003B6878" w:rsidRDefault="003B6878" w:rsidP="00114670">
      <w:pPr>
        <w:widowControl/>
        <w:wordWrap/>
        <w:rPr>
          <w:szCs w:val="20"/>
        </w:rPr>
      </w:pP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57"/>
        <w:gridCol w:w="5739"/>
      </w:tblGrid>
      <w:tr w:rsidR="00983D45" w:rsidRPr="008E69F1" w14:paraId="1525C261" w14:textId="77777777" w:rsidTr="001E76FE">
        <w:tc>
          <w:tcPr>
            <w:tcW w:w="5657" w:type="dxa"/>
            <w:tcBorders>
              <w:top w:val="nil"/>
              <w:left w:val="nil"/>
              <w:bottom w:val="single" w:sz="2" w:space="0" w:color="auto"/>
              <w:right w:val="nil"/>
            </w:tcBorders>
          </w:tcPr>
          <w:p w14:paraId="155EDD5C" w14:textId="30347B17" w:rsidR="00983D45" w:rsidRPr="008E69F1" w:rsidRDefault="00B32E9A" w:rsidP="001E76FE">
            <w:pPr>
              <w:tabs>
                <w:tab w:val="left" w:pos="2160"/>
              </w:tabs>
              <w:rPr>
                <w:rFonts w:ascii="Yoon 윤고딕 540_TT" w:eastAsia="Yoon 윤고딕 540_TT" w:hAnsi="KoPubWorld돋움체 Medium" w:cs="KoPubWorld돋움체 Medium"/>
                <w:sz w:val="18"/>
                <w:szCs w:val="20"/>
              </w:rPr>
            </w:pPr>
            <w:proofErr w:type="spellStart"/>
            <w:r>
              <w:rPr>
                <w:rFonts w:ascii="Yoon 윤고딕 540_TT" w:eastAsia="Yoon 윤고딕 540_TT" w:hAnsi="KoPubWorld돋움체 Medium" w:cs="KoPubWorld돋움체 Medium" w:hint="eastAsia"/>
                <w:sz w:val="18"/>
                <w:szCs w:val="20"/>
              </w:rPr>
              <w:t>스테이블코인</w:t>
            </w:r>
            <w:proofErr w:type="spellEnd"/>
            <w:r>
              <w:rPr>
                <w:rFonts w:ascii="Yoon 윤고딕 540_TT" w:eastAsia="Yoon 윤고딕 540_TT" w:hAnsi="KoPubWorld돋움체 Medium" w:cs="KoPubWorld돋움체 Medium" w:hint="eastAsia"/>
                <w:sz w:val="18"/>
                <w:szCs w:val="20"/>
              </w:rPr>
              <w:t xml:space="preserve"> 시장점유율                 </w:t>
            </w:r>
            <w:r w:rsidR="00983D45" w:rsidRPr="008E69F1">
              <w:rPr>
                <w:rFonts w:ascii="Yoon 윤고딕 540_TT" w:eastAsia="Yoon 윤고딕 540_TT" w:hAnsi="KoPubWorld돋움체 Medium" w:cs="KoPubWorld돋움체 Medium" w:hint="eastAsia"/>
                <w:sz w:val="18"/>
                <w:szCs w:val="20"/>
              </w:rPr>
              <w:t xml:space="preserve">                                           (단위: %)</w:t>
            </w:r>
          </w:p>
        </w:tc>
        <w:tc>
          <w:tcPr>
            <w:tcW w:w="5739" w:type="dxa"/>
            <w:tcBorders>
              <w:top w:val="nil"/>
              <w:left w:val="nil"/>
              <w:bottom w:val="single" w:sz="2" w:space="0" w:color="auto"/>
              <w:right w:val="nil"/>
            </w:tcBorders>
          </w:tcPr>
          <w:p w14:paraId="735EC12D" w14:textId="1DE19717" w:rsidR="00983D45" w:rsidRPr="008E69F1" w:rsidRDefault="00B32E9A" w:rsidP="001E76F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LTM 주요 자산별 수익률</w:t>
            </w:r>
            <w:r w:rsidR="00983D45" w:rsidRPr="008E69F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w:t>
            </w:r>
            <w:r w:rsidR="00983D45" w:rsidRPr="008E69F1">
              <w:rPr>
                <w:rFonts w:ascii="Yoon 윤고딕 540_TT" w:eastAsia="Yoon 윤고딕 540_TT" w:hAnsi="KoPubWorld돋움체 Medium" w:cs="KoPubWorld돋움체 Medium" w:hint="eastAsia"/>
                <w:sz w:val="18"/>
                <w:szCs w:val="20"/>
              </w:rPr>
              <w:t xml:space="preserve">(단위: </w:t>
            </w:r>
            <w:r>
              <w:rPr>
                <w:rFonts w:ascii="Yoon 윤고딕 540_TT" w:eastAsia="Yoon 윤고딕 540_TT" w:hAnsi="KoPubWorld돋움체 Medium" w:cs="KoPubWorld돋움체 Medium" w:hint="eastAsia"/>
                <w:sz w:val="18"/>
                <w:szCs w:val="20"/>
              </w:rPr>
              <w:t>%</w:t>
            </w:r>
            <w:r w:rsidR="00983D45" w:rsidRPr="008E69F1">
              <w:rPr>
                <w:rFonts w:ascii="Yoon 윤고딕 540_TT" w:eastAsia="Yoon 윤고딕 540_TT" w:hAnsi="KoPubWorld돋움체 Medium" w:cs="KoPubWorld돋움체 Medium" w:hint="eastAsia"/>
                <w:sz w:val="18"/>
                <w:szCs w:val="20"/>
              </w:rPr>
              <w:t>)</w:t>
            </w:r>
          </w:p>
        </w:tc>
      </w:tr>
      <w:tr w:rsidR="00B32E9A" w14:paraId="723C9619" w14:textId="77777777" w:rsidTr="00B32E9A">
        <w:tblPrEx>
          <w:tblCellMar>
            <w:left w:w="99" w:type="dxa"/>
            <w:right w:w="99" w:type="dxa"/>
          </w:tblCellMar>
        </w:tblPrEx>
        <w:trPr>
          <w:trHeight w:val="3231"/>
        </w:trPr>
        <w:tc>
          <w:tcPr>
            <w:tcW w:w="5657" w:type="dxa"/>
            <w:tcBorders>
              <w:top w:val="single" w:sz="2" w:space="0" w:color="auto"/>
              <w:left w:val="nil"/>
              <w:bottom w:val="single" w:sz="2" w:space="0" w:color="auto"/>
              <w:right w:val="nil"/>
            </w:tcBorders>
            <w:vAlign w:val="center"/>
          </w:tcPr>
          <w:p w14:paraId="7EC4D31D" w14:textId="62123112" w:rsidR="00983D45" w:rsidRPr="009F6F4F" w:rsidRDefault="00B32E9A" w:rsidP="00983D45">
            <w:pPr>
              <w:rPr>
                <w:rFonts w:ascii="KoPubWorld돋움체 Medium" w:eastAsia="KoPubWorld돋움체 Medium" w:hAnsi="KoPubWorld돋움체 Medium" w:cs="KoPubWorld돋움체 Medium"/>
                <w:sz w:val="8"/>
                <w:szCs w:val="8"/>
              </w:rPr>
            </w:pPr>
            <w:r>
              <w:rPr>
                <w:noProof/>
              </w:rPr>
              <w:drawing>
                <wp:inline distT="0" distB="0" distL="0" distR="0" wp14:anchorId="6EF16297" wp14:editId="5F19B0CD">
                  <wp:extent cx="3405554" cy="1933575"/>
                  <wp:effectExtent l="0" t="0" r="0" b="0"/>
                  <wp:docPr id="1000591792" name="차트 1">
                    <a:extLst xmlns:a="http://schemas.openxmlformats.org/drawingml/2006/main">
                      <a:ext uri="{FF2B5EF4-FFF2-40B4-BE49-F238E27FC236}">
                        <a16:creationId xmlns:a16="http://schemas.microsoft.com/office/drawing/2014/main" id="{A44341A7-6141-A93D-3E3C-B62C406CDC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5739" w:type="dxa"/>
            <w:tcBorders>
              <w:top w:val="single" w:sz="2" w:space="0" w:color="auto"/>
              <w:left w:val="nil"/>
              <w:bottom w:val="single" w:sz="2" w:space="0" w:color="auto"/>
              <w:right w:val="nil"/>
            </w:tcBorders>
            <w:vAlign w:val="center"/>
          </w:tcPr>
          <w:p w14:paraId="727AF602" w14:textId="18B9CE3A" w:rsidR="00983D45" w:rsidRDefault="00B32E9A" w:rsidP="001E76FE">
            <w:pPr>
              <w:jc w:val="center"/>
              <w:rPr>
                <w:rFonts w:ascii="KoPubWorld돋움체 Medium" w:eastAsia="KoPubWorld돋움체 Medium" w:hAnsi="KoPubWorld돋움체 Medium" w:cs="KoPubWorld돋움체 Medium"/>
              </w:rPr>
            </w:pPr>
            <w:r>
              <w:rPr>
                <w:noProof/>
              </w:rPr>
              <w:drawing>
                <wp:inline distT="0" distB="0" distL="0" distR="0" wp14:anchorId="2B2935FA" wp14:editId="3DB4A6DD">
                  <wp:extent cx="3429000" cy="2027555"/>
                  <wp:effectExtent l="0" t="0" r="0" b="0"/>
                  <wp:docPr id="279601347" name="차트 1">
                    <a:extLst xmlns:a="http://schemas.openxmlformats.org/drawingml/2006/main">
                      <a:ext uri="{FF2B5EF4-FFF2-40B4-BE49-F238E27FC236}">
                        <a16:creationId xmlns:a16="http://schemas.microsoft.com/office/drawing/2014/main" id="{6773524E-37A6-FE9A-FAC6-0CA3655D2A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983D45" w:rsidRPr="0094532F" w14:paraId="5A7AB3A4" w14:textId="77777777" w:rsidTr="001E76FE">
        <w:trPr>
          <w:trHeight w:val="313"/>
        </w:trPr>
        <w:tc>
          <w:tcPr>
            <w:tcW w:w="5657" w:type="dxa"/>
            <w:tcBorders>
              <w:top w:val="single" w:sz="2" w:space="0" w:color="auto"/>
              <w:left w:val="nil"/>
              <w:bottom w:val="nil"/>
              <w:right w:val="nil"/>
            </w:tcBorders>
          </w:tcPr>
          <w:p w14:paraId="1957222A" w14:textId="604FE38E" w:rsidR="00983D45" w:rsidRPr="00512D4E" w:rsidRDefault="00983D45" w:rsidP="001E76FE">
            <w:pPr>
              <w:tabs>
                <w:tab w:val="left" w:pos="2160"/>
              </w:tabs>
              <w:rPr>
                <w:sz w:val="12"/>
                <w:szCs w:val="14"/>
              </w:rPr>
            </w:pPr>
            <w:r w:rsidRPr="00512D4E">
              <w:rPr>
                <w:rFonts w:hint="eastAsia"/>
                <w:sz w:val="12"/>
                <w:szCs w:val="14"/>
              </w:rPr>
              <w:t>출처</w:t>
            </w:r>
            <w:r w:rsidRPr="00512D4E">
              <w:rPr>
                <w:sz w:val="12"/>
                <w:szCs w:val="14"/>
              </w:rPr>
              <w:t xml:space="preserve">: </w:t>
            </w:r>
            <w:proofErr w:type="spellStart"/>
            <w:r w:rsidR="00884A9D">
              <w:rPr>
                <w:rFonts w:hint="eastAsia"/>
                <w:sz w:val="12"/>
                <w:szCs w:val="14"/>
              </w:rPr>
              <w:t>defiLlama</w:t>
            </w:r>
            <w:proofErr w:type="spellEnd"/>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739" w:type="dxa"/>
            <w:tcBorders>
              <w:top w:val="single" w:sz="2" w:space="0" w:color="auto"/>
              <w:left w:val="nil"/>
              <w:bottom w:val="nil"/>
              <w:right w:val="nil"/>
            </w:tcBorders>
          </w:tcPr>
          <w:p w14:paraId="3EC65A15" w14:textId="2D379EE3" w:rsidR="00983D45" w:rsidRPr="0094532F" w:rsidRDefault="00983D45" w:rsidP="001E76FE">
            <w:pPr>
              <w:tabs>
                <w:tab w:val="left" w:pos="2160"/>
              </w:tabs>
              <w:rPr>
                <w:sz w:val="12"/>
                <w:szCs w:val="14"/>
              </w:rPr>
            </w:pPr>
            <w:r w:rsidRPr="00B62805">
              <w:rPr>
                <w:rFonts w:hint="eastAsia"/>
                <w:sz w:val="12"/>
                <w:szCs w:val="14"/>
              </w:rPr>
              <w:t>출처</w:t>
            </w:r>
            <w:r w:rsidRPr="00B62805">
              <w:rPr>
                <w:sz w:val="12"/>
                <w:szCs w:val="14"/>
              </w:rPr>
              <w:t>:</w:t>
            </w:r>
            <w:r>
              <w:rPr>
                <w:rFonts w:hint="eastAsia"/>
                <w:sz w:val="12"/>
                <w:szCs w:val="14"/>
              </w:rPr>
              <w:t xml:space="preserve"> </w:t>
            </w:r>
            <w:r w:rsidRPr="00B62805">
              <w:rPr>
                <w:sz w:val="12"/>
                <w:szCs w:val="14"/>
              </w:rPr>
              <w:t xml:space="preserve">RFS Team </w:t>
            </w:r>
            <w:r>
              <w:rPr>
                <w:rFonts w:hint="eastAsia"/>
                <w:sz w:val="12"/>
                <w:szCs w:val="14"/>
              </w:rPr>
              <w:t>2</w:t>
            </w:r>
          </w:p>
        </w:tc>
      </w:tr>
    </w:tbl>
    <w:p w14:paraId="7233A608" w14:textId="0306E35F" w:rsidR="000E7066" w:rsidRDefault="00AC6986" w:rsidP="00D0469E">
      <w:pPr>
        <w:widowControl/>
        <w:wordWrap/>
        <w:autoSpaceDE/>
        <w:autoSpaceDN/>
        <w:spacing w:line="259" w:lineRule="auto"/>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Ⅵ</w:t>
      </w:r>
      <w:proofErr w:type="spellEnd"/>
      <w:r w:rsidR="000E7066" w:rsidRPr="00F321A0">
        <w:rPr>
          <w:rFonts w:ascii="KoPubWorld돋움체 Medium" w:eastAsia="KoPubWorld돋움체 Medium" w:hAnsi="KoPubWorld돋움체 Medium" w:cs="KoPubWorld돋움체 Medium" w:hint="eastAsia"/>
          <w:sz w:val="44"/>
          <w:szCs w:val="48"/>
        </w:rPr>
        <w:t>. Valuation</w:t>
      </w:r>
    </w:p>
    <w:p w14:paraId="41921A79" w14:textId="4950FB93" w:rsidR="00530791" w:rsidRDefault="00530791" w:rsidP="00530791">
      <w:r>
        <w:rPr>
          <w:rFonts w:hint="eastAsia"/>
        </w:rPr>
        <w:t xml:space="preserve">동사는 </w:t>
      </w:r>
      <w:r w:rsidRPr="0021211E">
        <w:rPr>
          <w:rFonts w:ascii="KoPubWorld돋움체 Bold" w:eastAsia="KoPubWorld돋움체 Bold" w:hAnsi="KoPubWorld돋움체 Bold" w:cs="KoPubWorld돋움체 Bold" w:hint="eastAsia"/>
        </w:rPr>
        <w:t>글로벌 결제 네트워크 시장 1위라는 강력한 입지</w:t>
      </w:r>
      <w:r>
        <w:rPr>
          <w:rFonts w:hint="eastAsia"/>
        </w:rPr>
        <w:t xml:space="preserve">를 기반으로, </w:t>
      </w:r>
      <w:r w:rsidRPr="0021211E">
        <w:rPr>
          <w:rFonts w:hint="eastAsia"/>
          <w:u w:val="single"/>
        </w:rPr>
        <w:t>모 산업의 성장 수혜를 독점적으로 흡수할 것으로 전망</w:t>
      </w:r>
      <w:r>
        <w:rPr>
          <w:rFonts w:hint="eastAsia"/>
        </w:rPr>
        <w:t xml:space="preserve">된다. 이를 통해 </w:t>
      </w:r>
      <w:r w:rsidRPr="0021211E">
        <w:rPr>
          <w:rFonts w:ascii="KoPubWorld돋움체 Bold" w:eastAsia="KoPubWorld돋움체 Bold" w:hAnsi="KoPubWorld돋움체 Bold" w:cs="KoPubWorld돋움체 Bold" w:hint="eastAsia"/>
        </w:rPr>
        <w:t>매출과 OPM의 동반 성장으로 강력한 현금흐름을 창출하며, 주주환원과 신규 경쟁력 강화에도 더욱 힘쓸 것</w:t>
      </w:r>
      <w:r>
        <w:rPr>
          <w:rFonts w:hint="eastAsia"/>
        </w:rPr>
        <w:t>으로 예상된다.</w:t>
      </w:r>
    </w:p>
    <w:p w14:paraId="29E0DFBB" w14:textId="77777777" w:rsidR="00530791" w:rsidRDefault="00530791" w:rsidP="00530791">
      <w:r>
        <w:rPr>
          <w:rFonts w:hint="eastAsia"/>
        </w:rPr>
        <w:t>1)</w:t>
      </w:r>
      <w:r w:rsidRPr="00530791">
        <w:rPr>
          <w:rFonts w:hint="eastAsia"/>
          <w:u w:val="single"/>
        </w:rPr>
        <w:t>동사가 속한 결제 네트워크 산업의 지속적인 성장 여력을 반영하고</w:t>
      </w:r>
      <w:r>
        <w:rPr>
          <w:rFonts w:hint="eastAsia"/>
        </w:rPr>
        <w:t>, 2)</w:t>
      </w:r>
      <w:r w:rsidRPr="00530791">
        <w:rPr>
          <w:rFonts w:hint="eastAsia"/>
          <w:u w:val="single"/>
        </w:rPr>
        <w:t>고수준의 OPM으로 발생하는 현금흐름을 효과적으로 추적하기 위</w:t>
      </w:r>
      <w:r>
        <w:rPr>
          <w:rFonts w:hint="eastAsia"/>
          <w:u w:val="single"/>
        </w:rPr>
        <w:t>하여</w:t>
      </w:r>
      <w:r>
        <w:rPr>
          <w:rFonts w:hint="eastAsia"/>
        </w:rPr>
        <w:t xml:space="preserve">, 본 팀은 밸류에이션 방식으로 </w:t>
      </w:r>
      <w:r w:rsidRPr="00E04FAC">
        <w:rPr>
          <w:rFonts w:ascii="KoPubWorld돋움체 Bold" w:eastAsia="KoPubWorld돋움체 Bold" w:hAnsi="KoPubWorld돋움체 Bold" w:cs="KoPubWorld돋움체 Bold" w:hint="eastAsia"/>
        </w:rPr>
        <w:t>DCF method</w:t>
      </w:r>
      <w:r>
        <w:rPr>
          <w:rFonts w:hint="eastAsia"/>
        </w:rPr>
        <w:t>를 채택하였다.</w:t>
      </w:r>
    </w:p>
    <w:p w14:paraId="1D0E77EA" w14:textId="30BF6178" w:rsidR="00530791" w:rsidRDefault="00530791" w:rsidP="00530791">
      <w:r w:rsidRPr="00E01711">
        <w:rPr>
          <w:rFonts w:ascii="KoPubWorld돋움체 Bold" w:eastAsia="KoPubWorld돋움체 Bold" w:hAnsi="KoPubWorld돋움체 Bold" w:cs="KoPubWorld돋움체 Bold" w:hint="eastAsia"/>
        </w:rPr>
        <w:t>WACC 8.2%, Terminal growth rate 4%</w:t>
      </w:r>
      <w:r w:rsidR="00BA4132">
        <w:rPr>
          <w:rFonts w:hint="eastAsia"/>
        </w:rPr>
        <w:t>를 적용하여,</w:t>
      </w:r>
      <w:r>
        <w:rPr>
          <w:rFonts w:hint="eastAsia"/>
        </w:rPr>
        <w:t xml:space="preserve"> </w:t>
      </w:r>
      <w:r w:rsidRPr="009730BC">
        <w:rPr>
          <w:rFonts w:ascii="KoPubWorld돋움체 Bold" w:eastAsia="KoPubWorld돋움체 Bold" w:hAnsi="KoPubWorld돋움체 Bold" w:cs="KoPubWorld돋움체 Bold" w:hint="eastAsia"/>
          <w:color w:val="C00000"/>
        </w:rPr>
        <w:t xml:space="preserve">목표주가는 </w:t>
      </w:r>
      <w:r w:rsidR="00E01711">
        <w:rPr>
          <w:rFonts w:ascii="KoPubWorld돋움체 Bold" w:eastAsia="KoPubWorld돋움체 Bold" w:hAnsi="KoPubWorld돋움체 Bold" w:cs="KoPubWorld돋움체 Bold" w:hint="eastAsia"/>
          <w:color w:val="C00000"/>
        </w:rPr>
        <w:t>$</w:t>
      </w:r>
      <w:r>
        <w:rPr>
          <w:rFonts w:ascii="KoPubWorld돋움체 Bold" w:eastAsia="KoPubWorld돋움체 Bold" w:hAnsi="KoPubWorld돋움체 Bold" w:cs="KoPubWorld돋움체 Bold" w:hint="eastAsia"/>
          <w:color w:val="C00000"/>
        </w:rPr>
        <w:t>4</w:t>
      </w:r>
      <w:r w:rsidR="00E01711">
        <w:rPr>
          <w:rFonts w:ascii="KoPubWorld돋움체 Bold" w:eastAsia="KoPubWorld돋움체 Bold" w:hAnsi="KoPubWorld돋움체 Bold" w:cs="KoPubWorld돋움체 Bold" w:hint="eastAsia"/>
          <w:color w:val="C00000"/>
        </w:rPr>
        <w:t>22.37</w:t>
      </w:r>
      <w:r>
        <w:t>로</w:t>
      </w:r>
      <w:r>
        <w:rPr>
          <w:rFonts w:hint="eastAsia"/>
        </w:rPr>
        <w:t xml:space="preserve"> </w:t>
      </w:r>
      <w:r w:rsidRPr="009730BC">
        <w:rPr>
          <w:rFonts w:ascii="KoPubWorld돋움체 Bold" w:eastAsia="KoPubWorld돋움체 Bold" w:hAnsi="KoPubWorld돋움체 Bold" w:cs="KoPubWorld돋움체 Bold" w:hint="eastAsia"/>
          <w:color w:val="C00000"/>
        </w:rPr>
        <w:t xml:space="preserve">상승여력 </w:t>
      </w:r>
      <w:r>
        <w:rPr>
          <w:rFonts w:ascii="KoPubWorld돋움체 Bold" w:eastAsia="KoPubWorld돋움체 Bold" w:hAnsi="KoPubWorld돋움체 Bold" w:cs="KoPubWorld돋움체 Bold" w:hint="eastAsia"/>
          <w:color w:val="C00000"/>
        </w:rPr>
        <w:t>2</w:t>
      </w:r>
      <w:r w:rsidR="00E01711">
        <w:rPr>
          <w:rFonts w:ascii="KoPubWorld돋움체 Bold" w:eastAsia="KoPubWorld돋움체 Bold" w:hAnsi="KoPubWorld돋움체 Bold" w:cs="KoPubWorld돋움체 Bold" w:hint="eastAsia"/>
          <w:color w:val="C00000"/>
        </w:rPr>
        <w:t>2</w:t>
      </w:r>
      <w:r>
        <w:rPr>
          <w:rFonts w:ascii="KoPubWorld돋움체 Bold" w:eastAsia="KoPubWorld돋움체 Bold" w:hAnsi="KoPubWorld돋움체 Bold" w:cs="KoPubWorld돋움체 Bold" w:hint="eastAsia"/>
          <w:color w:val="C00000"/>
        </w:rPr>
        <w:t>.</w:t>
      </w:r>
      <w:r w:rsidR="00E01711">
        <w:rPr>
          <w:rFonts w:ascii="KoPubWorld돋움체 Bold" w:eastAsia="KoPubWorld돋움체 Bold" w:hAnsi="KoPubWorld돋움체 Bold" w:cs="KoPubWorld돋움체 Bold" w:hint="eastAsia"/>
          <w:color w:val="C00000"/>
        </w:rPr>
        <w:t>6</w:t>
      </w:r>
      <w:r w:rsidRPr="009730BC">
        <w:rPr>
          <w:rFonts w:ascii="KoPubWorld돋움체 Bold" w:eastAsia="KoPubWorld돋움체 Bold" w:hAnsi="KoPubWorld돋움체 Bold" w:cs="KoPubWorld돋움체 Bold" w:hint="eastAsia"/>
          <w:color w:val="C00000"/>
        </w:rPr>
        <w:t>%</w:t>
      </w:r>
      <w:r>
        <w:rPr>
          <w:rFonts w:hint="eastAsia"/>
        </w:rPr>
        <w:t xml:space="preserve">, </w:t>
      </w:r>
      <w:r w:rsidRPr="009730BC">
        <w:rPr>
          <w:rFonts w:ascii="KoPubWorld돋움체 Bold" w:eastAsia="KoPubWorld돋움체 Bold" w:hAnsi="KoPubWorld돋움체 Bold" w:cs="KoPubWorld돋움체 Bold" w:hint="eastAsia"/>
          <w:color w:val="C00000"/>
        </w:rPr>
        <w:t>투자의견 BUY</w:t>
      </w:r>
      <w:r>
        <w:rPr>
          <w:rFonts w:hint="eastAsia"/>
        </w:rPr>
        <w:t>를 제시한다.</w:t>
      </w:r>
    </w:p>
    <w:p w14:paraId="786CD9F7" w14:textId="77777777" w:rsidR="000B10A0" w:rsidRPr="00530791" w:rsidRDefault="000B10A0" w:rsidP="00D0469E">
      <w:pPr>
        <w:widowControl/>
        <w:wordWrap/>
        <w:autoSpaceDE/>
        <w:autoSpaceDN/>
        <w:spacing w:line="259" w:lineRule="auto"/>
        <w:rPr>
          <w:rFonts w:ascii="KoPubWorld돋움체 Medium" w:eastAsia="KoPubWorld돋움체 Medium" w:hAnsi="KoPubWorld돋움체 Medium" w:cs="KoPubWorld돋움체 Medium"/>
          <w:szCs w:val="20"/>
        </w:rPr>
      </w:pPr>
    </w:p>
    <w:tbl>
      <w:tblPr>
        <w:tblStyle w:val="a5"/>
        <w:tblW w:w="8504" w:type="dxa"/>
        <w:jc w:val="center"/>
        <w:tblLayout w:type="fixed"/>
        <w:tblLook w:val="04A0" w:firstRow="1" w:lastRow="0" w:firstColumn="1" w:lastColumn="0" w:noHBand="0" w:noVBand="1"/>
      </w:tblPr>
      <w:tblGrid>
        <w:gridCol w:w="8504"/>
      </w:tblGrid>
      <w:tr w:rsidR="000B10A0" w:rsidRPr="00CD68D1" w14:paraId="6F866415" w14:textId="77777777" w:rsidTr="00101C0C">
        <w:trPr>
          <w:trHeight w:val="234"/>
          <w:jc w:val="center"/>
        </w:trPr>
        <w:tc>
          <w:tcPr>
            <w:tcW w:w="8504" w:type="dxa"/>
            <w:tcBorders>
              <w:top w:val="nil"/>
              <w:left w:val="nil"/>
              <w:bottom w:val="single" w:sz="2" w:space="0" w:color="auto"/>
              <w:right w:val="nil"/>
            </w:tcBorders>
          </w:tcPr>
          <w:p w14:paraId="68BB2BA6" w14:textId="77777777" w:rsidR="000B10A0" w:rsidRPr="00CD68D1" w:rsidRDefault="000B10A0" w:rsidP="001E76FE">
            <w:pPr>
              <w:tabs>
                <w:tab w:val="left" w:pos="2160"/>
              </w:tabs>
              <w:rPr>
                <w:rFonts w:ascii="Yoon 윤고딕 540_TT" w:eastAsia="Yoon 윤고딕 540_TT" w:hAnsi="Yoon 윤고딕 540_TT" w:cs="KoPubWorld돋움체_Pro Medium"/>
                <w:sz w:val="18"/>
                <w:szCs w:val="20"/>
              </w:rPr>
            </w:pPr>
            <w:r w:rsidRPr="00CD68D1">
              <w:rPr>
                <w:rFonts w:ascii="Yoon 윤고딕 540_TT" w:eastAsia="Yoon 윤고딕 540_TT" w:hAnsi="Yoon 윤고딕 540_TT" w:cs="KoPubWorld돋움체_Pro Medium" w:hint="eastAsia"/>
                <w:sz w:val="18"/>
                <w:szCs w:val="20"/>
              </w:rPr>
              <w:t>DCF Valuation Table</w:t>
            </w:r>
          </w:p>
        </w:tc>
      </w:tr>
      <w:tr w:rsidR="000B10A0" w:rsidRPr="00CD68D1" w14:paraId="7392EDF8" w14:textId="77777777" w:rsidTr="00101C0C">
        <w:tblPrEx>
          <w:tblCellMar>
            <w:left w:w="99" w:type="dxa"/>
            <w:right w:w="99" w:type="dxa"/>
          </w:tblCellMar>
        </w:tblPrEx>
        <w:trPr>
          <w:trHeight w:val="6236"/>
          <w:jc w:val="center"/>
        </w:trPr>
        <w:tc>
          <w:tcPr>
            <w:tcW w:w="8504" w:type="dxa"/>
            <w:tcBorders>
              <w:top w:val="single" w:sz="2" w:space="0" w:color="auto"/>
              <w:left w:val="nil"/>
              <w:bottom w:val="single" w:sz="2" w:space="0" w:color="auto"/>
              <w:right w:val="nil"/>
            </w:tcBorders>
            <w:vAlign w:val="center"/>
          </w:tcPr>
          <w:p w14:paraId="11BA5F3C" w14:textId="77777777" w:rsidR="000B10A0" w:rsidRPr="00CD68D1" w:rsidRDefault="000B10A0" w:rsidP="001E76FE">
            <w:pPr>
              <w:jc w:val="center"/>
              <w:rPr>
                <w:rFonts w:ascii="KoPubWorld돋움체_Pro Medium" w:eastAsia="KoPubWorld돋움체_Pro Medium" w:hAnsi="KoPubWorld돋움체_Pro Medium" w:cs="KoPubWorld돋움체_Pro Medium"/>
                <w:b/>
                <w:bCs/>
                <w:sz w:val="2"/>
                <w:szCs w:val="2"/>
              </w:rPr>
            </w:pPr>
          </w:p>
          <w:tbl>
            <w:tblPr>
              <w:tblW w:w="6552" w:type="dxa"/>
              <w:jc w:val="center"/>
              <w:tblCellMar>
                <w:left w:w="99" w:type="dxa"/>
                <w:right w:w="99" w:type="dxa"/>
              </w:tblCellMar>
              <w:tblLook w:val="04A0" w:firstRow="1" w:lastRow="0" w:firstColumn="1" w:lastColumn="0" w:noHBand="0" w:noVBand="1"/>
            </w:tblPr>
            <w:tblGrid>
              <w:gridCol w:w="1580"/>
              <w:gridCol w:w="1100"/>
              <w:gridCol w:w="1100"/>
              <w:gridCol w:w="2772"/>
            </w:tblGrid>
            <w:tr w:rsidR="000B10A0" w:rsidRPr="00CD68D1" w14:paraId="366E6369" w14:textId="77777777" w:rsidTr="001E76FE">
              <w:trPr>
                <w:trHeight w:val="352"/>
                <w:jc w:val="center"/>
              </w:trPr>
              <w:tc>
                <w:tcPr>
                  <w:tcW w:w="1580" w:type="dxa"/>
                  <w:tcBorders>
                    <w:top w:val="single" w:sz="4" w:space="0" w:color="auto"/>
                    <w:left w:val="nil"/>
                    <w:bottom w:val="single" w:sz="4" w:space="0" w:color="auto"/>
                    <w:right w:val="nil"/>
                  </w:tcBorders>
                  <w:shd w:val="clear" w:color="000000" w:fill="203864"/>
                  <w:noWrap/>
                  <w:vAlign w:val="center"/>
                  <w:hideMark/>
                </w:tcPr>
                <w:p w14:paraId="35E43FF6" w14:textId="77777777" w:rsidR="000B10A0" w:rsidRPr="00530791" w:rsidRDefault="000B10A0" w:rsidP="001E76FE">
                  <w:pPr>
                    <w:widowControl/>
                    <w:wordWrap/>
                    <w:autoSpaceDE/>
                    <w:autoSpaceDN/>
                    <w:spacing w:after="0" w:line="240" w:lineRule="auto"/>
                    <w:jc w:val="left"/>
                    <w:rPr>
                      <w:rFonts w:ascii="KoPubWorld돋움체 Bold" w:eastAsia="KoPubWorld돋움체 Bold" w:hAnsi="KoPubWorld돋움체 Bold" w:cs="KoPubWorld돋움체 Bold"/>
                      <w:color w:val="FFFFFF"/>
                      <w:spacing w:val="0"/>
                      <w:w w:val="100"/>
                      <w:kern w:val="0"/>
                      <w:szCs w:val="20"/>
                    </w:rPr>
                  </w:pPr>
                  <w:r w:rsidRPr="00530791">
                    <w:rPr>
                      <w:rFonts w:ascii="KoPubWorld돋움체 Bold" w:eastAsia="KoPubWorld돋움체 Bold" w:hAnsi="KoPubWorld돋움체 Bold" w:cs="KoPubWorld돋움체 Bold" w:hint="eastAsia"/>
                      <w:color w:val="FFFFFF"/>
                      <w:spacing w:val="0"/>
                      <w:w w:val="100"/>
                      <w:kern w:val="0"/>
                      <w:szCs w:val="20"/>
                    </w:rPr>
                    <w:t>DCF Valuation</w:t>
                  </w:r>
                </w:p>
              </w:tc>
              <w:tc>
                <w:tcPr>
                  <w:tcW w:w="1100" w:type="dxa"/>
                  <w:tcBorders>
                    <w:top w:val="single" w:sz="4" w:space="0" w:color="auto"/>
                    <w:left w:val="nil"/>
                    <w:bottom w:val="single" w:sz="4" w:space="0" w:color="auto"/>
                    <w:right w:val="nil"/>
                  </w:tcBorders>
                  <w:shd w:val="clear" w:color="000000" w:fill="203864"/>
                  <w:noWrap/>
                  <w:vAlign w:val="center"/>
                  <w:hideMark/>
                </w:tcPr>
                <w:p w14:paraId="10769EEE" w14:textId="77777777" w:rsidR="000B10A0" w:rsidRPr="00530791" w:rsidRDefault="000B10A0" w:rsidP="001E76FE">
                  <w:pPr>
                    <w:widowControl/>
                    <w:wordWrap/>
                    <w:autoSpaceDE/>
                    <w:autoSpaceDN/>
                    <w:spacing w:after="0" w:line="240" w:lineRule="auto"/>
                    <w:jc w:val="left"/>
                    <w:rPr>
                      <w:rFonts w:ascii="KoPubWorld돋움체 Bold" w:eastAsia="KoPubWorld돋움체 Bold" w:hAnsi="KoPubWorld돋움체 Bold" w:cs="KoPubWorld돋움체 Bold"/>
                      <w:color w:val="FFFFFF"/>
                      <w:spacing w:val="0"/>
                      <w:w w:val="100"/>
                      <w:kern w:val="0"/>
                      <w:szCs w:val="20"/>
                    </w:rPr>
                  </w:pPr>
                  <w:r w:rsidRPr="00530791">
                    <w:rPr>
                      <w:rFonts w:ascii="KoPubWorld돋움체 Bold" w:eastAsia="KoPubWorld돋움체 Bold" w:hAnsi="KoPubWorld돋움체 Bold" w:cs="KoPubWorld돋움체 Bold" w:hint="eastAsia"/>
                      <w:color w:val="FFFFFF"/>
                      <w:spacing w:val="0"/>
                      <w:w w:val="100"/>
                      <w:kern w:val="0"/>
                      <w:szCs w:val="20"/>
                    </w:rPr>
                    <w:t xml:space="preserve">　</w:t>
                  </w:r>
                </w:p>
              </w:tc>
              <w:tc>
                <w:tcPr>
                  <w:tcW w:w="1100" w:type="dxa"/>
                  <w:tcBorders>
                    <w:top w:val="single" w:sz="4" w:space="0" w:color="auto"/>
                    <w:left w:val="nil"/>
                    <w:bottom w:val="single" w:sz="4" w:space="0" w:color="auto"/>
                    <w:right w:val="nil"/>
                  </w:tcBorders>
                  <w:shd w:val="clear" w:color="000000" w:fill="203864"/>
                  <w:noWrap/>
                  <w:vAlign w:val="center"/>
                  <w:hideMark/>
                </w:tcPr>
                <w:p w14:paraId="31BBCCC8" w14:textId="77777777" w:rsidR="000B10A0" w:rsidRPr="00530791" w:rsidRDefault="000B10A0" w:rsidP="001E76FE">
                  <w:pPr>
                    <w:widowControl/>
                    <w:wordWrap/>
                    <w:autoSpaceDE/>
                    <w:autoSpaceDN/>
                    <w:spacing w:after="0" w:line="240" w:lineRule="auto"/>
                    <w:jc w:val="left"/>
                    <w:rPr>
                      <w:rFonts w:ascii="KoPubWorld돋움체 Bold" w:eastAsia="KoPubWorld돋움체 Bold" w:hAnsi="KoPubWorld돋움체 Bold" w:cs="KoPubWorld돋움체 Bold"/>
                      <w:color w:val="FFFFFF"/>
                      <w:spacing w:val="0"/>
                      <w:w w:val="100"/>
                      <w:kern w:val="0"/>
                      <w:szCs w:val="20"/>
                    </w:rPr>
                  </w:pPr>
                  <w:r w:rsidRPr="00530791">
                    <w:rPr>
                      <w:rFonts w:ascii="KoPubWorld돋움체 Bold" w:eastAsia="KoPubWorld돋움체 Bold" w:hAnsi="KoPubWorld돋움체 Bold" w:cs="KoPubWorld돋움체 Bold" w:hint="eastAsia"/>
                      <w:color w:val="FFFFFF"/>
                      <w:spacing w:val="0"/>
                      <w:w w:val="100"/>
                      <w:kern w:val="0"/>
                      <w:szCs w:val="20"/>
                    </w:rPr>
                    <w:t xml:space="preserve">　</w:t>
                  </w:r>
                </w:p>
              </w:tc>
              <w:tc>
                <w:tcPr>
                  <w:tcW w:w="2772" w:type="dxa"/>
                  <w:tcBorders>
                    <w:top w:val="single" w:sz="4" w:space="0" w:color="auto"/>
                    <w:left w:val="nil"/>
                    <w:bottom w:val="single" w:sz="4" w:space="0" w:color="auto"/>
                    <w:right w:val="nil"/>
                  </w:tcBorders>
                  <w:shd w:val="clear" w:color="000000" w:fill="203864"/>
                  <w:noWrap/>
                  <w:vAlign w:val="center"/>
                  <w:hideMark/>
                </w:tcPr>
                <w:p w14:paraId="0CABD09A" w14:textId="3322DD4E" w:rsidR="000B10A0" w:rsidRPr="00530791" w:rsidRDefault="000B10A0" w:rsidP="001E76FE">
                  <w:pPr>
                    <w:widowControl/>
                    <w:wordWrap/>
                    <w:autoSpaceDE/>
                    <w:autoSpaceDN/>
                    <w:spacing w:after="0" w:line="240" w:lineRule="auto"/>
                    <w:jc w:val="right"/>
                    <w:rPr>
                      <w:rFonts w:ascii="KoPubWorld돋움체 Bold" w:eastAsia="KoPubWorld돋움체 Bold" w:hAnsi="KoPubWorld돋움체 Bold" w:cs="KoPubWorld돋움체 Bold"/>
                      <w:color w:val="FFFFFF"/>
                      <w:spacing w:val="0"/>
                      <w:w w:val="100"/>
                      <w:kern w:val="0"/>
                      <w:szCs w:val="20"/>
                    </w:rPr>
                  </w:pPr>
                  <w:r w:rsidRPr="00530791">
                    <w:rPr>
                      <w:rFonts w:ascii="KoPubWorld돋움체 Bold" w:eastAsia="KoPubWorld돋움체 Bold" w:hAnsi="KoPubWorld돋움체 Bold" w:cs="KoPubWorld돋움체 Bold" w:hint="eastAsia"/>
                      <w:color w:val="FFFFFF"/>
                      <w:spacing w:val="0"/>
                      <w:w w:val="100"/>
                      <w:kern w:val="0"/>
                      <w:szCs w:val="20"/>
                    </w:rPr>
                    <w:t xml:space="preserve">       (단위: $ Mn, %)</w:t>
                  </w:r>
                </w:p>
              </w:tc>
            </w:tr>
            <w:tr w:rsidR="00C72510" w:rsidRPr="00CD68D1" w14:paraId="61080505" w14:textId="77777777" w:rsidTr="001E76FE">
              <w:trPr>
                <w:trHeight w:val="352"/>
                <w:jc w:val="center"/>
              </w:trPr>
              <w:tc>
                <w:tcPr>
                  <w:tcW w:w="1580" w:type="dxa"/>
                  <w:tcBorders>
                    <w:top w:val="single" w:sz="4" w:space="0" w:color="auto"/>
                    <w:left w:val="nil"/>
                    <w:bottom w:val="nil"/>
                    <w:right w:val="nil"/>
                  </w:tcBorders>
                  <w:noWrap/>
                  <w:vAlign w:val="center"/>
                  <w:hideMark/>
                </w:tcPr>
                <w:p w14:paraId="43E88737"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WACC</w:t>
                  </w:r>
                </w:p>
              </w:tc>
              <w:tc>
                <w:tcPr>
                  <w:tcW w:w="1100" w:type="dxa"/>
                  <w:tcBorders>
                    <w:top w:val="single" w:sz="4" w:space="0" w:color="auto"/>
                    <w:left w:val="nil"/>
                    <w:bottom w:val="nil"/>
                    <w:right w:val="nil"/>
                  </w:tcBorders>
                  <w:noWrap/>
                  <w:vAlign w:val="center"/>
                  <w:hideMark/>
                </w:tcPr>
                <w:p w14:paraId="4A981B2D"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1100" w:type="dxa"/>
                  <w:tcBorders>
                    <w:top w:val="single" w:sz="4" w:space="0" w:color="auto"/>
                    <w:left w:val="nil"/>
                    <w:bottom w:val="nil"/>
                    <w:right w:val="nil"/>
                  </w:tcBorders>
                  <w:noWrap/>
                  <w:vAlign w:val="center"/>
                  <w:hideMark/>
                </w:tcPr>
                <w:p w14:paraId="48577127"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2772" w:type="dxa"/>
                  <w:tcBorders>
                    <w:top w:val="single" w:sz="4" w:space="0" w:color="auto"/>
                    <w:left w:val="nil"/>
                    <w:bottom w:val="nil"/>
                    <w:right w:val="nil"/>
                  </w:tcBorders>
                  <w:noWrap/>
                  <w:vAlign w:val="center"/>
                  <w:hideMark/>
                </w:tcPr>
                <w:p w14:paraId="5D9CBCE8" w14:textId="33975FA9" w:rsidR="00C72510" w:rsidRPr="00192811" w:rsidRDefault="00192811"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t>8.02%</w:t>
                  </w:r>
                </w:p>
              </w:tc>
            </w:tr>
            <w:tr w:rsidR="00C72510" w:rsidRPr="00CD68D1" w14:paraId="0DEAF07B" w14:textId="77777777" w:rsidTr="001E76FE">
              <w:trPr>
                <w:trHeight w:val="352"/>
                <w:jc w:val="center"/>
              </w:trPr>
              <w:tc>
                <w:tcPr>
                  <w:tcW w:w="2680" w:type="dxa"/>
                  <w:gridSpan w:val="2"/>
                  <w:tcBorders>
                    <w:top w:val="nil"/>
                    <w:left w:val="nil"/>
                    <w:bottom w:val="single" w:sz="4" w:space="0" w:color="auto"/>
                    <w:right w:val="nil"/>
                  </w:tcBorders>
                  <w:noWrap/>
                  <w:vAlign w:val="center"/>
                  <w:hideMark/>
                </w:tcPr>
                <w:p w14:paraId="0BB56A82"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Terminal growth rate(g)</w:t>
                  </w:r>
                </w:p>
              </w:tc>
              <w:tc>
                <w:tcPr>
                  <w:tcW w:w="1100" w:type="dxa"/>
                  <w:tcBorders>
                    <w:top w:val="nil"/>
                    <w:left w:val="nil"/>
                    <w:bottom w:val="single" w:sz="4" w:space="0" w:color="auto"/>
                    <w:right w:val="nil"/>
                  </w:tcBorders>
                  <w:noWrap/>
                  <w:vAlign w:val="center"/>
                  <w:hideMark/>
                </w:tcPr>
                <w:p w14:paraId="49C3C0F6"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2772" w:type="dxa"/>
                  <w:tcBorders>
                    <w:top w:val="nil"/>
                    <w:left w:val="nil"/>
                    <w:bottom w:val="single" w:sz="4" w:space="0" w:color="auto"/>
                    <w:right w:val="nil"/>
                  </w:tcBorders>
                  <w:noWrap/>
                  <w:vAlign w:val="center"/>
                  <w:hideMark/>
                </w:tcPr>
                <w:p w14:paraId="75CE7EFF" w14:textId="4C4BC811" w:rsidR="00C72510" w:rsidRPr="00192811" w:rsidRDefault="00192811"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t>4.00%</w:t>
                  </w:r>
                </w:p>
              </w:tc>
            </w:tr>
            <w:tr w:rsidR="00C72510" w:rsidRPr="00CD68D1" w14:paraId="26107B3A" w14:textId="77777777" w:rsidTr="001E76FE">
              <w:trPr>
                <w:trHeight w:val="352"/>
                <w:jc w:val="center"/>
              </w:trPr>
              <w:tc>
                <w:tcPr>
                  <w:tcW w:w="1580" w:type="dxa"/>
                  <w:tcBorders>
                    <w:top w:val="nil"/>
                    <w:left w:val="nil"/>
                    <w:bottom w:val="nil"/>
                    <w:right w:val="nil"/>
                  </w:tcBorders>
                  <w:noWrap/>
                  <w:vAlign w:val="center"/>
                  <w:hideMark/>
                </w:tcPr>
                <w:p w14:paraId="09184B45"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PV of FCF</w:t>
                  </w:r>
                </w:p>
              </w:tc>
              <w:tc>
                <w:tcPr>
                  <w:tcW w:w="1100" w:type="dxa"/>
                  <w:tcBorders>
                    <w:top w:val="nil"/>
                    <w:left w:val="nil"/>
                    <w:bottom w:val="nil"/>
                    <w:right w:val="nil"/>
                  </w:tcBorders>
                  <w:noWrap/>
                  <w:vAlign w:val="center"/>
                  <w:hideMark/>
                </w:tcPr>
                <w:p w14:paraId="040C4C78"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1100" w:type="dxa"/>
                  <w:tcBorders>
                    <w:top w:val="nil"/>
                    <w:left w:val="nil"/>
                    <w:bottom w:val="nil"/>
                    <w:right w:val="nil"/>
                  </w:tcBorders>
                  <w:noWrap/>
                  <w:vAlign w:val="center"/>
                  <w:hideMark/>
                </w:tcPr>
                <w:p w14:paraId="66DE461F"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2772" w:type="dxa"/>
                  <w:tcBorders>
                    <w:top w:val="nil"/>
                    <w:left w:val="nil"/>
                    <w:bottom w:val="nil"/>
                    <w:right w:val="nil"/>
                  </w:tcBorders>
                  <w:noWrap/>
                  <w:vAlign w:val="center"/>
                  <w:hideMark/>
                </w:tcPr>
                <w:p w14:paraId="78350BBE" w14:textId="47C7A8E1" w:rsidR="00C72510" w:rsidRPr="00192811" w:rsidRDefault="00C72510"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rPr>
                      <w:rFonts w:ascii="KoPubWorld돋움체 Medium" w:eastAsia="KoPubWorld돋움체 Medium" w:hAnsi="KoPubWorld돋움체 Medium" w:cs="KoPubWorld돋움체 Medium" w:hint="eastAsia"/>
                      <w:color w:val="000000"/>
                      <w:szCs w:val="20"/>
                    </w:rPr>
                    <w:t>12</w:t>
                  </w:r>
                  <w:r w:rsidR="00A664D0" w:rsidRPr="00192811">
                    <w:rPr>
                      <w:rFonts w:ascii="KoPubWorld돋움체 Medium" w:eastAsia="KoPubWorld돋움체 Medium" w:hAnsi="KoPubWorld돋움체 Medium" w:cs="KoPubWorld돋움체 Medium" w:hint="eastAsia"/>
                      <w:color w:val="000000"/>
                      <w:szCs w:val="20"/>
                    </w:rPr>
                    <w:t>1,915</w:t>
                  </w:r>
                  <w:r w:rsidRPr="00192811">
                    <w:rPr>
                      <w:rFonts w:ascii="KoPubWorld돋움체 Medium" w:eastAsia="KoPubWorld돋움체 Medium" w:hAnsi="KoPubWorld돋움체 Medium" w:cs="KoPubWorld돋움체 Medium" w:hint="eastAsia"/>
                      <w:color w:val="000000"/>
                      <w:szCs w:val="20"/>
                    </w:rPr>
                    <w:t xml:space="preserve"> </w:t>
                  </w:r>
                </w:p>
              </w:tc>
            </w:tr>
            <w:tr w:rsidR="00C72510" w:rsidRPr="00CD68D1" w14:paraId="7AF00632" w14:textId="77777777" w:rsidTr="001E76FE">
              <w:trPr>
                <w:trHeight w:val="352"/>
                <w:jc w:val="center"/>
              </w:trPr>
              <w:tc>
                <w:tcPr>
                  <w:tcW w:w="1580" w:type="dxa"/>
                  <w:tcBorders>
                    <w:top w:val="nil"/>
                    <w:left w:val="nil"/>
                    <w:bottom w:val="nil"/>
                    <w:right w:val="nil"/>
                  </w:tcBorders>
                  <w:noWrap/>
                  <w:vAlign w:val="center"/>
                  <w:hideMark/>
                </w:tcPr>
                <w:p w14:paraId="615415A4"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PV of TV</w:t>
                  </w:r>
                </w:p>
              </w:tc>
              <w:tc>
                <w:tcPr>
                  <w:tcW w:w="1100" w:type="dxa"/>
                  <w:tcBorders>
                    <w:top w:val="nil"/>
                    <w:left w:val="nil"/>
                    <w:bottom w:val="nil"/>
                    <w:right w:val="nil"/>
                  </w:tcBorders>
                  <w:noWrap/>
                  <w:vAlign w:val="center"/>
                  <w:hideMark/>
                </w:tcPr>
                <w:p w14:paraId="71CF2FE8"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p>
              </w:tc>
              <w:tc>
                <w:tcPr>
                  <w:tcW w:w="1100" w:type="dxa"/>
                  <w:tcBorders>
                    <w:top w:val="nil"/>
                    <w:left w:val="nil"/>
                    <w:bottom w:val="nil"/>
                    <w:right w:val="nil"/>
                  </w:tcBorders>
                  <w:noWrap/>
                  <w:vAlign w:val="center"/>
                  <w:hideMark/>
                </w:tcPr>
                <w:p w14:paraId="346DD6BC" w14:textId="77777777" w:rsidR="00C72510" w:rsidRPr="00CD68D1" w:rsidRDefault="00C72510" w:rsidP="00C72510">
                  <w:pPr>
                    <w:widowControl/>
                    <w:wordWrap/>
                    <w:autoSpaceDE/>
                    <w:autoSpaceDN/>
                    <w:spacing w:after="0" w:line="240" w:lineRule="auto"/>
                    <w:jc w:val="left"/>
                    <w:rPr>
                      <w:rFonts w:ascii="Times New Roman" w:eastAsia="Times New Roman" w:hAnsi="Times New Roman" w:cs="Times New Roman"/>
                      <w:color w:val="auto"/>
                      <w:spacing w:val="0"/>
                      <w:w w:val="100"/>
                      <w:kern w:val="0"/>
                      <w:szCs w:val="20"/>
                    </w:rPr>
                  </w:pPr>
                </w:p>
              </w:tc>
              <w:tc>
                <w:tcPr>
                  <w:tcW w:w="2772" w:type="dxa"/>
                  <w:tcBorders>
                    <w:top w:val="nil"/>
                    <w:left w:val="nil"/>
                    <w:bottom w:val="nil"/>
                    <w:right w:val="nil"/>
                  </w:tcBorders>
                  <w:noWrap/>
                  <w:vAlign w:val="center"/>
                  <w:hideMark/>
                </w:tcPr>
                <w:p w14:paraId="74D3C316" w14:textId="0E2B447D" w:rsidR="00C72510" w:rsidRPr="00192811" w:rsidRDefault="00A664D0"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rPr>
                      <w:rFonts w:ascii="KoPubWorld돋움체 Medium" w:eastAsia="KoPubWorld돋움체 Medium" w:hAnsi="KoPubWorld돋움체 Medium" w:cs="KoPubWorld돋움체 Medium" w:hint="eastAsia"/>
                      <w:color w:val="000000"/>
                      <w:szCs w:val="20"/>
                    </w:rPr>
                    <w:t>585,189</w:t>
                  </w:r>
                  <w:r w:rsidR="00C72510" w:rsidRPr="00192811">
                    <w:rPr>
                      <w:rFonts w:ascii="KoPubWorld돋움체 Medium" w:eastAsia="KoPubWorld돋움체 Medium" w:hAnsi="KoPubWorld돋움체 Medium" w:cs="KoPubWorld돋움체 Medium" w:hint="eastAsia"/>
                      <w:color w:val="000000"/>
                      <w:szCs w:val="20"/>
                    </w:rPr>
                    <w:t xml:space="preserve"> </w:t>
                  </w:r>
                </w:p>
              </w:tc>
            </w:tr>
            <w:tr w:rsidR="00C72510" w:rsidRPr="00CD68D1" w14:paraId="36366DB4" w14:textId="77777777" w:rsidTr="001E76FE">
              <w:trPr>
                <w:trHeight w:val="352"/>
                <w:jc w:val="center"/>
              </w:trPr>
              <w:tc>
                <w:tcPr>
                  <w:tcW w:w="1580" w:type="dxa"/>
                  <w:tcBorders>
                    <w:top w:val="nil"/>
                    <w:left w:val="nil"/>
                    <w:bottom w:val="single" w:sz="4" w:space="0" w:color="auto"/>
                    <w:right w:val="nil"/>
                  </w:tcBorders>
                  <w:noWrap/>
                  <w:vAlign w:val="center"/>
                  <w:hideMark/>
                </w:tcPr>
                <w:p w14:paraId="652A98E2"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영업가치</w:t>
                  </w:r>
                </w:p>
              </w:tc>
              <w:tc>
                <w:tcPr>
                  <w:tcW w:w="1100" w:type="dxa"/>
                  <w:tcBorders>
                    <w:top w:val="nil"/>
                    <w:left w:val="nil"/>
                    <w:bottom w:val="single" w:sz="4" w:space="0" w:color="auto"/>
                    <w:right w:val="nil"/>
                  </w:tcBorders>
                  <w:noWrap/>
                  <w:vAlign w:val="center"/>
                  <w:hideMark/>
                </w:tcPr>
                <w:p w14:paraId="2E380585"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000000"/>
                      <w:spacing w:val="0"/>
                      <w:w w:val="100"/>
                      <w:kern w:val="0"/>
                      <w:szCs w:val="20"/>
                    </w:rPr>
                  </w:pPr>
                  <w:r w:rsidRPr="00CD68D1">
                    <w:rPr>
                      <w:rFonts w:ascii="KoPubWorld돋움체 Medium" w:eastAsia="KoPubWorld돋움체 Medium" w:hAnsi="KoPubWorld돋움체 Medium" w:cs="KoPubWorld돋움체 Medium" w:hint="eastAsia"/>
                      <w:b/>
                      <w:bCs/>
                      <w:color w:val="000000"/>
                      <w:spacing w:val="0"/>
                      <w:w w:val="100"/>
                      <w:kern w:val="0"/>
                      <w:szCs w:val="20"/>
                    </w:rPr>
                    <w:t xml:space="preserve">　</w:t>
                  </w:r>
                </w:p>
              </w:tc>
              <w:tc>
                <w:tcPr>
                  <w:tcW w:w="1100" w:type="dxa"/>
                  <w:tcBorders>
                    <w:top w:val="nil"/>
                    <w:left w:val="nil"/>
                    <w:bottom w:val="single" w:sz="4" w:space="0" w:color="auto"/>
                    <w:right w:val="nil"/>
                  </w:tcBorders>
                  <w:noWrap/>
                  <w:vAlign w:val="center"/>
                  <w:hideMark/>
                </w:tcPr>
                <w:p w14:paraId="36389CFA"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000000"/>
                      <w:spacing w:val="0"/>
                      <w:w w:val="100"/>
                      <w:kern w:val="0"/>
                      <w:szCs w:val="20"/>
                    </w:rPr>
                  </w:pPr>
                  <w:r w:rsidRPr="00CD68D1">
                    <w:rPr>
                      <w:rFonts w:ascii="KoPubWorld돋움체 Medium" w:eastAsia="KoPubWorld돋움체 Medium" w:hAnsi="KoPubWorld돋움체 Medium" w:cs="KoPubWorld돋움체 Medium" w:hint="eastAsia"/>
                      <w:b/>
                      <w:bCs/>
                      <w:color w:val="000000"/>
                      <w:spacing w:val="0"/>
                      <w:w w:val="100"/>
                      <w:kern w:val="0"/>
                      <w:szCs w:val="20"/>
                    </w:rPr>
                    <w:t xml:space="preserve">　</w:t>
                  </w:r>
                </w:p>
              </w:tc>
              <w:tc>
                <w:tcPr>
                  <w:tcW w:w="2772" w:type="dxa"/>
                  <w:tcBorders>
                    <w:top w:val="nil"/>
                    <w:left w:val="nil"/>
                    <w:bottom w:val="single" w:sz="4" w:space="0" w:color="auto"/>
                    <w:right w:val="nil"/>
                  </w:tcBorders>
                  <w:noWrap/>
                  <w:vAlign w:val="center"/>
                  <w:hideMark/>
                </w:tcPr>
                <w:p w14:paraId="34EAFE9C" w14:textId="36421209" w:rsidR="00C72510" w:rsidRPr="00192811" w:rsidRDefault="00C72510" w:rsidP="00C72510">
                  <w:pPr>
                    <w:widowControl/>
                    <w:wordWrap/>
                    <w:autoSpaceDE/>
                    <w:autoSpaceDN/>
                    <w:spacing w:after="0" w:line="240" w:lineRule="auto"/>
                    <w:jc w:val="right"/>
                    <w:rPr>
                      <w:rFonts w:ascii="KoPubWorld돋움체 Bold" w:eastAsia="KoPubWorld돋움체 Bold" w:hAnsi="KoPubWorld돋움체 Bold" w:cs="KoPubWorld돋움체 Bold"/>
                      <w:color w:val="000000"/>
                      <w:spacing w:val="0"/>
                      <w:w w:val="100"/>
                      <w:kern w:val="0"/>
                      <w:szCs w:val="20"/>
                    </w:rPr>
                  </w:pPr>
                  <w:r w:rsidRPr="00192811">
                    <w:rPr>
                      <w:rFonts w:ascii="KoPubWorld돋움체 Bold" w:eastAsia="KoPubWorld돋움체 Bold" w:hAnsi="KoPubWorld돋움체 Bold" w:cs="KoPubWorld돋움체 Bold" w:hint="eastAsia"/>
                      <w:color w:val="000000"/>
                      <w:szCs w:val="20"/>
                    </w:rPr>
                    <w:t>7</w:t>
                  </w:r>
                  <w:r w:rsidR="00A664D0" w:rsidRPr="00192811">
                    <w:rPr>
                      <w:rFonts w:ascii="KoPubWorld돋움체 Bold" w:eastAsia="KoPubWorld돋움체 Bold" w:hAnsi="KoPubWorld돋움체 Bold" w:cs="KoPubWorld돋움체 Bold" w:hint="eastAsia"/>
                      <w:color w:val="000000"/>
                      <w:szCs w:val="20"/>
                    </w:rPr>
                    <w:t>07,103</w:t>
                  </w:r>
                  <w:r w:rsidRPr="00192811">
                    <w:rPr>
                      <w:rFonts w:ascii="KoPubWorld돋움체 Bold" w:eastAsia="KoPubWorld돋움체 Bold" w:hAnsi="KoPubWorld돋움체 Bold" w:cs="KoPubWorld돋움체 Bold" w:hint="eastAsia"/>
                      <w:color w:val="000000"/>
                      <w:szCs w:val="20"/>
                    </w:rPr>
                    <w:t xml:space="preserve"> </w:t>
                  </w:r>
                </w:p>
              </w:tc>
            </w:tr>
            <w:tr w:rsidR="00C72510" w:rsidRPr="00CD68D1" w14:paraId="33FA68A3" w14:textId="77777777" w:rsidTr="001E76FE">
              <w:trPr>
                <w:trHeight w:val="352"/>
                <w:jc w:val="center"/>
              </w:trPr>
              <w:tc>
                <w:tcPr>
                  <w:tcW w:w="1580" w:type="dxa"/>
                  <w:tcBorders>
                    <w:top w:val="nil"/>
                    <w:left w:val="nil"/>
                    <w:bottom w:val="nil"/>
                    <w:right w:val="nil"/>
                  </w:tcBorders>
                  <w:noWrap/>
                  <w:vAlign w:val="center"/>
                  <w:hideMark/>
                </w:tcPr>
                <w:p w14:paraId="611B73B9"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비영업자산가치</w:t>
                  </w:r>
                </w:p>
              </w:tc>
              <w:tc>
                <w:tcPr>
                  <w:tcW w:w="1100" w:type="dxa"/>
                  <w:tcBorders>
                    <w:top w:val="nil"/>
                    <w:left w:val="nil"/>
                    <w:bottom w:val="nil"/>
                    <w:right w:val="nil"/>
                  </w:tcBorders>
                  <w:noWrap/>
                  <w:vAlign w:val="center"/>
                  <w:hideMark/>
                </w:tcPr>
                <w:p w14:paraId="7533582C"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p>
              </w:tc>
              <w:tc>
                <w:tcPr>
                  <w:tcW w:w="1100" w:type="dxa"/>
                  <w:tcBorders>
                    <w:top w:val="nil"/>
                    <w:left w:val="nil"/>
                    <w:bottom w:val="nil"/>
                    <w:right w:val="nil"/>
                  </w:tcBorders>
                  <w:noWrap/>
                  <w:vAlign w:val="center"/>
                  <w:hideMark/>
                </w:tcPr>
                <w:p w14:paraId="4DCA7344" w14:textId="77777777" w:rsidR="00C72510" w:rsidRPr="00CD68D1" w:rsidRDefault="00C72510" w:rsidP="00C72510">
                  <w:pPr>
                    <w:widowControl/>
                    <w:wordWrap/>
                    <w:autoSpaceDE/>
                    <w:autoSpaceDN/>
                    <w:spacing w:after="0" w:line="240" w:lineRule="auto"/>
                    <w:jc w:val="left"/>
                    <w:rPr>
                      <w:rFonts w:ascii="Times New Roman" w:eastAsia="Times New Roman" w:hAnsi="Times New Roman" w:cs="Times New Roman"/>
                      <w:color w:val="auto"/>
                      <w:spacing w:val="0"/>
                      <w:w w:val="100"/>
                      <w:kern w:val="0"/>
                      <w:szCs w:val="20"/>
                    </w:rPr>
                  </w:pPr>
                </w:p>
              </w:tc>
              <w:tc>
                <w:tcPr>
                  <w:tcW w:w="2772" w:type="dxa"/>
                  <w:tcBorders>
                    <w:top w:val="nil"/>
                    <w:left w:val="nil"/>
                    <w:bottom w:val="nil"/>
                    <w:right w:val="nil"/>
                  </w:tcBorders>
                  <w:noWrap/>
                  <w:vAlign w:val="center"/>
                  <w:hideMark/>
                </w:tcPr>
                <w:p w14:paraId="6AB4C51A" w14:textId="07707BB8" w:rsidR="00C72510" w:rsidRPr="00192811" w:rsidRDefault="009A246B"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rPr>
                      <w:rFonts w:ascii="KoPubWorld돋움체 Medium" w:eastAsia="KoPubWorld돋움체 Medium" w:hAnsi="KoPubWorld돋움체 Medium" w:cs="KoPubWorld돋움체 Medium" w:hint="eastAsia"/>
                      <w:color w:val="000000"/>
                      <w:szCs w:val="20"/>
                    </w:rPr>
                    <w:t>32,048</w:t>
                  </w:r>
                  <w:r w:rsidR="00C72510" w:rsidRPr="00192811">
                    <w:rPr>
                      <w:rFonts w:ascii="KoPubWorld돋움체 Medium" w:eastAsia="KoPubWorld돋움체 Medium" w:hAnsi="KoPubWorld돋움체 Medium" w:cs="KoPubWorld돋움체 Medium" w:hint="eastAsia"/>
                      <w:color w:val="000000"/>
                      <w:szCs w:val="20"/>
                    </w:rPr>
                    <w:t xml:space="preserve"> </w:t>
                  </w:r>
                </w:p>
              </w:tc>
            </w:tr>
            <w:tr w:rsidR="00C72510" w:rsidRPr="00CD68D1" w14:paraId="35CEA438" w14:textId="77777777" w:rsidTr="001E76FE">
              <w:trPr>
                <w:trHeight w:val="352"/>
                <w:jc w:val="center"/>
              </w:trPr>
              <w:tc>
                <w:tcPr>
                  <w:tcW w:w="2680" w:type="dxa"/>
                  <w:gridSpan w:val="2"/>
                  <w:tcBorders>
                    <w:top w:val="nil"/>
                    <w:left w:val="nil"/>
                    <w:bottom w:val="single" w:sz="4" w:space="0" w:color="auto"/>
                    <w:right w:val="nil"/>
                  </w:tcBorders>
                  <w:noWrap/>
                  <w:vAlign w:val="center"/>
                  <w:hideMark/>
                </w:tcPr>
                <w:p w14:paraId="288D082A"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타인자본가치 (순차입금)</w:t>
                  </w:r>
                </w:p>
              </w:tc>
              <w:tc>
                <w:tcPr>
                  <w:tcW w:w="1100" w:type="dxa"/>
                  <w:tcBorders>
                    <w:top w:val="nil"/>
                    <w:left w:val="nil"/>
                    <w:bottom w:val="single" w:sz="4" w:space="0" w:color="auto"/>
                    <w:right w:val="nil"/>
                  </w:tcBorders>
                  <w:noWrap/>
                  <w:vAlign w:val="center"/>
                  <w:hideMark/>
                </w:tcPr>
                <w:p w14:paraId="457EE9A8"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 w:val="18"/>
                      <w:szCs w:val="18"/>
                    </w:rPr>
                  </w:pPr>
                  <w:r w:rsidRPr="00CD68D1">
                    <w:rPr>
                      <w:rFonts w:ascii="KoPubWorld돋움체 Medium" w:eastAsia="KoPubWorld돋움체 Medium" w:hAnsi="KoPubWorld돋움체 Medium" w:cs="KoPubWorld돋움체 Medium" w:hint="eastAsia"/>
                      <w:color w:val="000000"/>
                      <w:spacing w:val="0"/>
                      <w:w w:val="100"/>
                      <w:kern w:val="0"/>
                      <w:sz w:val="18"/>
                      <w:szCs w:val="18"/>
                    </w:rPr>
                    <w:t xml:space="preserve">　</w:t>
                  </w:r>
                </w:p>
              </w:tc>
              <w:tc>
                <w:tcPr>
                  <w:tcW w:w="2772" w:type="dxa"/>
                  <w:tcBorders>
                    <w:top w:val="nil"/>
                    <w:left w:val="nil"/>
                    <w:bottom w:val="single" w:sz="4" w:space="0" w:color="auto"/>
                    <w:right w:val="nil"/>
                  </w:tcBorders>
                  <w:noWrap/>
                  <w:vAlign w:val="center"/>
                  <w:hideMark/>
                </w:tcPr>
                <w:p w14:paraId="30D6A6ED" w14:textId="04E89116" w:rsidR="00C72510" w:rsidRPr="00192811" w:rsidRDefault="00192811"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sidRPr="00192811">
                    <w:t>(21,671)</w:t>
                  </w:r>
                </w:p>
              </w:tc>
            </w:tr>
            <w:tr w:rsidR="00C72510" w:rsidRPr="00CD68D1" w14:paraId="008596A2" w14:textId="77777777" w:rsidTr="001E76FE">
              <w:trPr>
                <w:trHeight w:val="352"/>
                <w:jc w:val="center"/>
              </w:trPr>
              <w:tc>
                <w:tcPr>
                  <w:tcW w:w="2680" w:type="dxa"/>
                  <w:gridSpan w:val="2"/>
                  <w:tcBorders>
                    <w:top w:val="nil"/>
                    <w:left w:val="nil"/>
                    <w:bottom w:val="nil"/>
                    <w:right w:val="nil"/>
                  </w:tcBorders>
                  <w:noWrap/>
                  <w:vAlign w:val="center"/>
                  <w:hideMark/>
                </w:tcPr>
                <w:p w14:paraId="537ED52E"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주주가치(Equity Value)</w:t>
                  </w:r>
                </w:p>
              </w:tc>
              <w:tc>
                <w:tcPr>
                  <w:tcW w:w="1100" w:type="dxa"/>
                  <w:tcBorders>
                    <w:top w:val="nil"/>
                    <w:left w:val="nil"/>
                    <w:bottom w:val="nil"/>
                    <w:right w:val="nil"/>
                  </w:tcBorders>
                  <w:noWrap/>
                  <w:vAlign w:val="center"/>
                  <w:hideMark/>
                </w:tcPr>
                <w:p w14:paraId="43C52193"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p>
              </w:tc>
              <w:tc>
                <w:tcPr>
                  <w:tcW w:w="2772" w:type="dxa"/>
                  <w:tcBorders>
                    <w:top w:val="nil"/>
                    <w:left w:val="nil"/>
                    <w:bottom w:val="nil"/>
                    <w:right w:val="nil"/>
                  </w:tcBorders>
                  <w:noWrap/>
                  <w:vAlign w:val="center"/>
                  <w:hideMark/>
                </w:tcPr>
                <w:p w14:paraId="7CA5D266" w14:textId="5F99C3E8" w:rsidR="00C72510" w:rsidRPr="00192811" w:rsidRDefault="00C72510" w:rsidP="00C72510">
                  <w:pPr>
                    <w:widowControl/>
                    <w:wordWrap/>
                    <w:autoSpaceDE/>
                    <w:autoSpaceDN/>
                    <w:spacing w:after="0" w:line="240" w:lineRule="auto"/>
                    <w:jc w:val="righ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 xml:space="preserve">                    </w:t>
                  </w:r>
                  <w:r>
                    <w:rPr>
                      <w:rFonts w:ascii="KoPubWorld돋움체 Bold" w:eastAsia="KoPubWorld돋움체 Bold" w:hAnsi="KoPubWorld돋움체 Bold" w:cs="KoPubWorld돋움체 Bold" w:hint="eastAsia"/>
                      <w:color w:val="000000"/>
                      <w:spacing w:val="0"/>
                      <w:w w:val="100"/>
                      <w:kern w:val="0"/>
                      <w:szCs w:val="20"/>
                    </w:rPr>
                    <w:t xml:space="preserve"> </w:t>
                  </w:r>
                  <w:r w:rsidR="00192811" w:rsidRPr="00192811">
                    <w:rPr>
                      <w:rFonts w:ascii="KoPubWorld돋움체 Bold" w:eastAsia="KoPubWorld돋움체 Bold" w:hAnsi="KoPubWorld돋움체 Bold" w:cs="KoPubWorld돋움체 Bold"/>
                    </w:rPr>
                    <w:t>717,480</w:t>
                  </w:r>
                </w:p>
              </w:tc>
            </w:tr>
            <w:tr w:rsidR="00C72510" w:rsidRPr="00CD68D1" w14:paraId="2339720D" w14:textId="77777777" w:rsidTr="003E1667">
              <w:trPr>
                <w:trHeight w:val="352"/>
                <w:jc w:val="center"/>
              </w:trPr>
              <w:tc>
                <w:tcPr>
                  <w:tcW w:w="1580" w:type="dxa"/>
                  <w:tcBorders>
                    <w:top w:val="nil"/>
                    <w:left w:val="nil"/>
                    <w:bottom w:val="nil"/>
                    <w:right w:val="nil"/>
                  </w:tcBorders>
                  <w:noWrap/>
                  <w:vAlign w:val="center"/>
                  <w:hideMark/>
                </w:tcPr>
                <w:p w14:paraId="1FF076D5"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proofErr w:type="spellStart"/>
                  <w:r w:rsidRPr="00CD68D1">
                    <w:rPr>
                      <w:rFonts w:ascii="KoPubWorld돋움체 Medium" w:eastAsia="KoPubWorld돋움체 Medium" w:hAnsi="KoPubWorld돋움체 Medium" w:cs="KoPubWorld돋움체 Medium" w:hint="eastAsia"/>
                      <w:color w:val="000000"/>
                      <w:spacing w:val="0"/>
                      <w:w w:val="100"/>
                      <w:kern w:val="0"/>
                      <w:szCs w:val="20"/>
                    </w:rPr>
                    <w:t>발행주식수</w:t>
                  </w:r>
                  <w:proofErr w:type="spellEnd"/>
                </w:p>
              </w:tc>
              <w:tc>
                <w:tcPr>
                  <w:tcW w:w="1100" w:type="dxa"/>
                  <w:tcBorders>
                    <w:top w:val="nil"/>
                    <w:left w:val="nil"/>
                    <w:bottom w:val="nil"/>
                    <w:right w:val="nil"/>
                  </w:tcBorders>
                  <w:noWrap/>
                  <w:vAlign w:val="center"/>
                  <w:hideMark/>
                </w:tcPr>
                <w:p w14:paraId="670B82C6"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p>
              </w:tc>
              <w:tc>
                <w:tcPr>
                  <w:tcW w:w="3872" w:type="dxa"/>
                  <w:gridSpan w:val="2"/>
                  <w:tcBorders>
                    <w:top w:val="nil"/>
                    <w:left w:val="nil"/>
                    <w:bottom w:val="nil"/>
                    <w:right w:val="nil"/>
                  </w:tcBorders>
                  <w:noWrap/>
                  <w:vAlign w:val="center"/>
                  <w:hideMark/>
                </w:tcPr>
                <w:p w14:paraId="30E02D5F" w14:textId="76A1BD9B" w:rsidR="00C72510" w:rsidRPr="00CD68D1" w:rsidRDefault="00C72510"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Pr>
                      <w:rFonts w:ascii="KoPubWorld돋움체 Medium" w:eastAsia="KoPubWorld돋움체 Medium" w:hAnsi="KoPubWorld돋움체 Medium" w:cs="KoPubWorld돋움체 Medium" w:hint="eastAsia"/>
                      <w:color w:val="000000"/>
                      <w:szCs w:val="20"/>
                    </w:rPr>
                    <w:t>1,698,682,527</w:t>
                  </w:r>
                </w:p>
              </w:tc>
            </w:tr>
            <w:tr w:rsidR="00C72510" w:rsidRPr="00CD68D1" w14:paraId="4D21F5D9" w14:textId="77777777" w:rsidTr="000B10A0">
              <w:trPr>
                <w:trHeight w:val="352"/>
                <w:jc w:val="center"/>
              </w:trPr>
              <w:tc>
                <w:tcPr>
                  <w:tcW w:w="1580" w:type="dxa"/>
                  <w:tcBorders>
                    <w:top w:val="single" w:sz="4" w:space="0" w:color="auto"/>
                    <w:left w:val="nil"/>
                    <w:bottom w:val="nil"/>
                    <w:right w:val="nil"/>
                  </w:tcBorders>
                  <w:shd w:val="clear" w:color="auto" w:fill="F2CEEF"/>
                  <w:noWrap/>
                  <w:vAlign w:val="center"/>
                  <w:hideMark/>
                </w:tcPr>
                <w:p w14:paraId="6DD91CB5"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적정주가:</w:t>
                  </w:r>
                </w:p>
              </w:tc>
              <w:tc>
                <w:tcPr>
                  <w:tcW w:w="1100" w:type="dxa"/>
                  <w:tcBorders>
                    <w:top w:val="single" w:sz="4" w:space="0" w:color="auto"/>
                    <w:left w:val="nil"/>
                    <w:bottom w:val="nil"/>
                    <w:right w:val="nil"/>
                  </w:tcBorders>
                  <w:shd w:val="clear" w:color="auto" w:fill="F2CEEF"/>
                  <w:noWrap/>
                  <w:vAlign w:val="center"/>
                  <w:hideMark/>
                </w:tcPr>
                <w:p w14:paraId="3D2F509A"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 xml:space="preserve">　</w:t>
                  </w:r>
                </w:p>
              </w:tc>
              <w:tc>
                <w:tcPr>
                  <w:tcW w:w="1100" w:type="dxa"/>
                  <w:tcBorders>
                    <w:top w:val="single" w:sz="4" w:space="0" w:color="auto"/>
                    <w:left w:val="nil"/>
                    <w:bottom w:val="nil"/>
                    <w:right w:val="nil"/>
                  </w:tcBorders>
                  <w:shd w:val="clear" w:color="auto" w:fill="F2CEEF"/>
                  <w:noWrap/>
                  <w:vAlign w:val="center"/>
                  <w:hideMark/>
                </w:tcPr>
                <w:p w14:paraId="5B33FFBB"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 xml:space="preserve">　</w:t>
                  </w:r>
                </w:p>
              </w:tc>
              <w:tc>
                <w:tcPr>
                  <w:tcW w:w="2772" w:type="dxa"/>
                  <w:tcBorders>
                    <w:top w:val="single" w:sz="4" w:space="0" w:color="auto"/>
                    <w:left w:val="nil"/>
                    <w:bottom w:val="nil"/>
                    <w:right w:val="nil"/>
                  </w:tcBorders>
                  <w:shd w:val="clear" w:color="auto" w:fill="F2CEEF"/>
                  <w:noWrap/>
                  <w:vAlign w:val="center"/>
                  <w:hideMark/>
                </w:tcPr>
                <w:p w14:paraId="74E69653" w14:textId="0C33FFBC" w:rsidR="00C72510" w:rsidRPr="00CD68D1" w:rsidRDefault="00C72510" w:rsidP="00C72510">
                  <w:pPr>
                    <w:widowControl/>
                    <w:wordWrap/>
                    <w:autoSpaceDE/>
                    <w:autoSpaceDN/>
                    <w:spacing w:after="0" w:line="240" w:lineRule="auto"/>
                    <w:jc w:val="right"/>
                    <w:rPr>
                      <w:rFonts w:ascii="KoPubWorld돋움체 Bold" w:eastAsia="KoPubWorld돋움체 Bold" w:hAnsi="KoPubWorld돋움체 Bold" w:cs="KoPubWorld돋움체 Bold"/>
                      <w:color w:val="000000"/>
                      <w:spacing w:val="0"/>
                      <w:w w:val="100"/>
                      <w:kern w:val="0"/>
                      <w:szCs w:val="20"/>
                    </w:rPr>
                  </w:pPr>
                  <w:r>
                    <w:rPr>
                      <w:rFonts w:ascii="KoPubWorld돋움체 Bold" w:eastAsia="KoPubWorld돋움체 Bold" w:hAnsi="KoPubWorld돋움체 Bold" w:cs="KoPubWorld돋움체 Bold" w:hint="eastAsia"/>
                      <w:color w:val="000000"/>
                      <w:szCs w:val="20"/>
                    </w:rPr>
                    <w:t>4</w:t>
                  </w:r>
                  <w:r w:rsidR="009A246B">
                    <w:rPr>
                      <w:rFonts w:ascii="KoPubWorld돋움체 Bold" w:eastAsia="KoPubWorld돋움체 Bold" w:hAnsi="KoPubWorld돋움체 Bold" w:cs="KoPubWorld돋움체 Bold" w:hint="eastAsia"/>
                      <w:color w:val="000000"/>
                      <w:szCs w:val="20"/>
                    </w:rPr>
                    <w:t>22.</w:t>
                  </w:r>
                  <w:r w:rsidR="00E01711">
                    <w:rPr>
                      <w:rFonts w:ascii="KoPubWorld돋움체 Bold" w:eastAsia="KoPubWorld돋움체 Bold" w:hAnsi="KoPubWorld돋움체 Bold" w:cs="KoPubWorld돋움체 Bold" w:hint="eastAsia"/>
                      <w:color w:val="000000"/>
                      <w:szCs w:val="20"/>
                    </w:rPr>
                    <w:t>37</w:t>
                  </w:r>
                  <w:r>
                    <w:rPr>
                      <w:rFonts w:ascii="KoPubWorld돋움체 Bold" w:eastAsia="KoPubWorld돋움체 Bold" w:hAnsi="KoPubWorld돋움체 Bold" w:cs="KoPubWorld돋움체 Bold" w:hint="eastAsia"/>
                      <w:color w:val="000000"/>
                      <w:szCs w:val="20"/>
                    </w:rPr>
                    <w:t>$</w:t>
                  </w:r>
                </w:p>
              </w:tc>
            </w:tr>
            <w:tr w:rsidR="00C72510" w:rsidRPr="00CD68D1" w14:paraId="1C3D6D44" w14:textId="77777777" w:rsidTr="000B10A0">
              <w:trPr>
                <w:trHeight w:val="352"/>
                <w:jc w:val="center"/>
              </w:trPr>
              <w:tc>
                <w:tcPr>
                  <w:tcW w:w="1580" w:type="dxa"/>
                  <w:tcBorders>
                    <w:top w:val="nil"/>
                    <w:left w:val="nil"/>
                    <w:bottom w:val="nil"/>
                    <w:right w:val="nil"/>
                  </w:tcBorders>
                  <w:shd w:val="clear" w:color="auto" w:fill="F2CEEF"/>
                  <w:noWrap/>
                  <w:vAlign w:val="center"/>
                  <w:hideMark/>
                </w:tcPr>
                <w:p w14:paraId="2AE15DE0"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현재주가:</w:t>
                  </w:r>
                </w:p>
              </w:tc>
              <w:tc>
                <w:tcPr>
                  <w:tcW w:w="1100" w:type="dxa"/>
                  <w:tcBorders>
                    <w:top w:val="nil"/>
                    <w:left w:val="nil"/>
                    <w:bottom w:val="nil"/>
                    <w:right w:val="nil"/>
                  </w:tcBorders>
                  <w:shd w:val="clear" w:color="auto" w:fill="F2CEEF"/>
                  <w:noWrap/>
                  <w:vAlign w:val="center"/>
                  <w:hideMark/>
                </w:tcPr>
                <w:p w14:paraId="22DB1E43"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1100" w:type="dxa"/>
                  <w:tcBorders>
                    <w:top w:val="nil"/>
                    <w:left w:val="nil"/>
                    <w:bottom w:val="nil"/>
                    <w:right w:val="nil"/>
                  </w:tcBorders>
                  <w:shd w:val="clear" w:color="auto" w:fill="F2CEEF"/>
                  <w:noWrap/>
                  <w:vAlign w:val="center"/>
                  <w:hideMark/>
                </w:tcPr>
                <w:p w14:paraId="4B24B98B"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000000"/>
                      <w:spacing w:val="0"/>
                      <w:w w:val="100"/>
                      <w:kern w:val="0"/>
                      <w:szCs w:val="20"/>
                    </w:rPr>
                  </w:pPr>
                  <w:r w:rsidRPr="00CD68D1">
                    <w:rPr>
                      <w:rFonts w:ascii="KoPubWorld돋움체 Medium" w:eastAsia="KoPubWorld돋움체 Medium" w:hAnsi="KoPubWorld돋움체 Medium" w:cs="KoPubWorld돋움체 Medium" w:hint="eastAsia"/>
                      <w:color w:val="000000"/>
                      <w:spacing w:val="0"/>
                      <w:w w:val="100"/>
                      <w:kern w:val="0"/>
                      <w:szCs w:val="20"/>
                    </w:rPr>
                    <w:t xml:space="preserve">　</w:t>
                  </w:r>
                </w:p>
              </w:tc>
              <w:tc>
                <w:tcPr>
                  <w:tcW w:w="2772" w:type="dxa"/>
                  <w:tcBorders>
                    <w:top w:val="nil"/>
                    <w:left w:val="nil"/>
                    <w:bottom w:val="nil"/>
                    <w:right w:val="nil"/>
                  </w:tcBorders>
                  <w:shd w:val="clear" w:color="auto" w:fill="F2CEEF"/>
                  <w:noWrap/>
                  <w:vAlign w:val="center"/>
                  <w:hideMark/>
                </w:tcPr>
                <w:p w14:paraId="5AEEF518" w14:textId="3E6CD577" w:rsidR="00C72510" w:rsidRPr="00CD68D1" w:rsidRDefault="00C72510" w:rsidP="00C72510">
                  <w:pPr>
                    <w:widowControl/>
                    <w:wordWrap/>
                    <w:autoSpaceDE/>
                    <w:autoSpaceDN/>
                    <w:spacing w:after="0" w:line="240" w:lineRule="auto"/>
                    <w:jc w:val="right"/>
                    <w:rPr>
                      <w:rFonts w:ascii="KoPubWorld돋움체 Medium" w:eastAsia="KoPubWorld돋움체 Medium" w:hAnsi="KoPubWorld돋움체 Medium" w:cs="KoPubWorld돋움체 Medium"/>
                      <w:color w:val="000000"/>
                      <w:spacing w:val="0"/>
                      <w:w w:val="100"/>
                      <w:kern w:val="0"/>
                      <w:szCs w:val="20"/>
                    </w:rPr>
                  </w:pPr>
                  <w:r>
                    <w:rPr>
                      <w:rFonts w:ascii="KoPubWorld돋움체 Bold" w:eastAsia="KoPubWorld돋움체 Bold" w:hAnsi="KoPubWorld돋움체 Bold" w:cs="KoPubWorld돋움체 Bold" w:hint="eastAsia"/>
                      <w:color w:val="000000"/>
                      <w:szCs w:val="20"/>
                    </w:rPr>
                    <w:t>344.47$</w:t>
                  </w:r>
                </w:p>
              </w:tc>
            </w:tr>
            <w:tr w:rsidR="00C72510" w:rsidRPr="00CD68D1" w14:paraId="2A076A25" w14:textId="77777777" w:rsidTr="000B10A0">
              <w:trPr>
                <w:trHeight w:val="352"/>
                <w:jc w:val="center"/>
              </w:trPr>
              <w:tc>
                <w:tcPr>
                  <w:tcW w:w="1580" w:type="dxa"/>
                  <w:tcBorders>
                    <w:top w:val="nil"/>
                    <w:left w:val="nil"/>
                    <w:bottom w:val="single" w:sz="4" w:space="0" w:color="auto"/>
                    <w:right w:val="nil"/>
                  </w:tcBorders>
                  <w:shd w:val="clear" w:color="auto" w:fill="F2CEEF"/>
                  <w:noWrap/>
                  <w:vAlign w:val="center"/>
                  <w:hideMark/>
                </w:tcPr>
                <w:p w14:paraId="7B95917B" w14:textId="77777777" w:rsidR="00C72510" w:rsidRPr="00CD68D1" w:rsidRDefault="00C72510" w:rsidP="00C72510">
                  <w:pPr>
                    <w:widowControl/>
                    <w:wordWrap/>
                    <w:autoSpaceDE/>
                    <w:autoSpaceDN/>
                    <w:spacing w:after="0" w:line="240" w:lineRule="auto"/>
                    <w:jc w:val="left"/>
                    <w:rPr>
                      <w:rFonts w:ascii="KoPubWorld돋움체 Bold" w:eastAsia="KoPubWorld돋움체 Bold" w:hAnsi="KoPubWorld돋움체 Bold" w:cs="KoPubWorld돋움체 Bold"/>
                      <w:color w:val="000000"/>
                      <w:spacing w:val="0"/>
                      <w:w w:val="100"/>
                      <w:kern w:val="0"/>
                      <w:szCs w:val="20"/>
                    </w:rPr>
                  </w:pPr>
                  <w:r w:rsidRPr="00CD68D1">
                    <w:rPr>
                      <w:rFonts w:ascii="KoPubWorld돋움체 Bold" w:eastAsia="KoPubWorld돋움체 Bold" w:hAnsi="KoPubWorld돋움체 Bold" w:cs="KoPubWorld돋움체 Bold" w:hint="eastAsia"/>
                      <w:color w:val="000000"/>
                      <w:spacing w:val="0"/>
                      <w:w w:val="100"/>
                      <w:kern w:val="0"/>
                      <w:szCs w:val="20"/>
                    </w:rPr>
                    <w:t>상승(하락)여력:</w:t>
                  </w:r>
                </w:p>
              </w:tc>
              <w:tc>
                <w:tcPr>
                  <w:tcW w:w="1100" w:type="dxa"/>
                  <w:tcBorders>
                    <w:top w:val="nil"/>
                    <w:left w:val="nil"/>
                    <w:bottom w:val="single" w:sz="4" w:space="0" w:color="auto"/>
                    <w:right w:val="nil"/>
                  </w:tcBorders>
                  <w:shd w:val="clear" w:color="auto" w:fill="F2CEEF"/>
                  <w:noWrap/>
                  <w:vAlign w:val="center"/>
                  <w:hideMark/>
                </w:tcPr>
                <w:p w14:paraId="33FB1C56"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000000"/>
                      <w:spacing w:val="0"/>
                      <w:w w:val="100"/>
                      <w:kern w:val="0"/>
                      <w:szCs w:val="20"/>
                    </w:rPr>
                  </w:pPr>
                  <w:r w:rsidRPr="00CD68D1">
                    <w:rPr>
                      <w:rFonts w:ascii="KoPubWorld돋움체 Medium" w:eastAsia="KoPubWorld돋움체 Medium" w:hAnsi="KoPubWorld돋움체 Medium" w:cs="KoPubWorld돋움체 Medium" w:hint="eastAsia"/>
                      <w:b/>
                      <w:bCs/>
                      <w:color w:val="000000"/>
                      <w:spacing w:val="0"/>
                      <w:w w:val="100"/>
                      <w:kern w:val="0"/>
                      <w:szCs w:val="20"/>
                    </w:rPr>
                    <w:t xml:space="preserve">　</w:t>
                  </w:r>
                </w:p>
              </w:tc>
              <w:tc>
                <w:tcPr>
                  <w:tcW w:w="1100" w:type="dxa"/>
                  <w:tcBorders>
                    <w:top w:val="nil"/>
                    <w:left w:val="nil"/>
                    <w:bottom w:val="single" w:sz="4" w:space="0" w:color="auto"/>
                    <w:right w:val="nil"/>
                  </w:tcBorders>
                  <w:shd w:val="clear" w:color="auto" w:fill="F2CEEF"/>
                  <w:noWrap/>
                  <w:vAlign w:val="center"/>
                  <w:hideMark/>
                </w:tcPr>
                <w:p w14:paraId="437AE470"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000000"/>
                      <w:spacing w:val="0"/>
                      <w:w w:val="100"/>
                      <w:kern w:val="0"/>
                      <w:szCs w:val="20"/>
                    </w:rPr>
                  </w:pPr>
                  <w:r w:rsidRPr="00CD68D1">
                    <w:rPr>
                      <w:rFonts w:ascii="KoPubWorld돋움체 Medium" w:eastAsia="KoPubWorld돋움체 Medium" w:hAnsi="KoPubWorld돋움체 Medium" w:cs="KoPubWorld돋움체 Medium" w:hint="eastAsia"/>
                      <w:b/>
                      <w:bCs/>
                      <w:color w:val="000000"/>
                      <w:spacing w:val="0"/>
                      <w:w w:val="100"/>
                      <w:kern w:val="0"/>
                      <w:szCs w:val="20"/>
                    </w:rPr>
                    <w:t xml:space="preserve">　</w:t>
                  </w:r>
                </w:p>
              </w:tc>
              <w:tc>
                <w:tcPr>
                  <w:tcW w:w="2772" w:type="dxa"/>
                  <w:tcBorders>
                    <w:top w:val="nil"/>
                    <w:left w:val="nil"/>
                    <w:bottom w:val="single" w:sz="4" w:space="0" w:color="auto"/>
                    <w:right w:val="nil"/>
                  </w:tcBorders>
                  <w:shd w:val="clear" w:color="auto" w:fill="F2CEEF"/>
                  <w:noWrap/>
                  <w:vAlign w:val="center"/>
                  <w:hideMark/>
                </w:tcPr>
                <w:p w14:paraId="5C9A6451" w14:textId="07C1F8B1" w:rsidR="00C72510" w:rsidRPr="00CD68D1" w:rsidRDefault="00C72510" w:rsidP="00C72510">
                  <w:pPr>
                    <w:widowControl/>
                    <w:wordWrap/>
                    <w:autoSpaceDE/>
                    <w:autoSpaceDN/>
                    <w:spacing w:after="0" w:line="240" w:lineRule="auto"/>
                    <w:jc w:val="right"/>
                    <w:rPr>
                      <w:rFonts w:ascii="KoPubWorld돋움체 Bold" w:eastAsia="KoPubWorld돋움체 Bold" w:hAnsi="KoPubWorld돋움체 Bold" w:cs="KoPubWorld돋움체 Bold"/>
                      <w:color w:val="C00000"/>
                      <w:spacing w:val="0"/>
                      <w:w w:val="100"/>
                      <w:kern w:val="0"/>
                      <w:szCs w:val="20"/>
                    </w:rPr>
                  </w:pPr>
                  <w:r>
                    <w:rPr>
                      <w:rFonts w:ascii="KoPubWorld돋움체 Bold" w:eastAsia="KoPubWorld돋움체 Bold" w:hAnsi="KoPubWorld돋움체 Bold" w:cs="KoPubWorld돋움체 Bold" w:hint="eastAsia"/>
                      <w:color w:val="C00000"/>
                      <w:szCs w:val="20"/>
                    </w:rPr>
                    <w:t>2</w:t>
                  </w:r>
                  <w:r w:rsidR="002E712C">
                    <w:rPr>
                      <w:rFonts w:ascii="KoPubWorld돋움체 Bold" w:eastAsia="KoPubWorld돋움체 Bold" w:hAnsi="KoPubWorld돋움체 Bold" w:cs="KoPubWorld돋움체 Bold" w:hint="eastAsia"/>
                      <w:color w:val="C00000"/>
                      <w:szCs w:val="20"/>
                    </w:rPr>
                    <w:t>2</w:t>
                  </w:r>
                  <w:r w:rsidR="009A246B">
                    <w:rPr>
                      <w:rFonts w:ascii="KoPubWorld돋움체 Bold" w:eastAsia="KoPubWorld돋움체 Bold" w:hAnsi="KoPubWorld돋움체 Bold" w:cs="KoPubWorld돋움체 Bold" w:hint="eastAsia"/>
                      <w:color w:val="C00000"/>
                      <w:szCs w:val="20"/>
                    </w:rPr>
                    <w:t>.6</w:t>
                  </w:r>
                  <w:r>
                    <w:rPr>
                      <w:rFonts w:ascii="KoPubWorld돋움체 Bold" w:eastAsia="KoPubWorld돋움체 Bold" w:hAnsi="KoPubWorld돋움체 Bold" w:cs="KoPubWorld돋움체 Bold" w:hint="eastAsia"/>
                      <w:color w:val="C00000"/>
                      <w:szCs w:val="20"/>
                    </w:rPr>
                    <w:t>%</w:t>
                  </w:r>
                </w:p>
              </w:tc>
            </w:tr>
            <w:tr w:rsidR="00C72510" w:rsidRPr="00CD68D1" w14:paraId="78ED4FC9" w14:textId="77777777" w:rsidTr="001E76FE">
              <w:trPr>
                <w:trHeight w:val="352"/>
                <w:jc w:val="center"/>
              </w:trPr>
              <w:tc>
                <w:tcPr>
                  <w:tcW w:w="1580" w:type="dxa"/>
                  <w:tcBorders>
                    <w:top w:val="single" w:sz="4" w:space="0" w:color="auto"/>
                    <w:left w:val="nil"/>
                    <w:bottom w:val="single" w:sz="4" w:space="0" w:color="auto"/>
                    <w:right w:val="nil"/>
                  </w:tcBorders>
                  <w:shd w:val="clear" w:color="000000" w:fill="595959"/>
                  <w:noWrap/>
                  <w:vAlign w:val="center"/>
                  <w:hideMark/>
                </w:tcPr>
                <w:p w14:paraId="797FC470"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color w:val="FFFFFF"/>
                      <w:spacing w:val="0"/>
                      <w:w w:val="100"/>
                      <w:kern w:val="0"/>
                      <w:szCs w:val="20"/>
                    </w:rPr>
                  </w:pPr>
                  <w:r w:rsidRPr="00CD68D1">
                    <w:rPr>
                      <w:rFonts w:ascii="KoPubWorld돋움체 Medium" w:eastAsia="KoPubWorld돋움체 Medium" w:hAnsi="KoPubWorld돋움체 Medium" w:cs="KoPubWorld돋움체 Medium" w:hint="eastAsia"/>
                      <w:color w:val="FFFFFF"/>
                      <w:spacing w:val="0"/>
                      <w:w w:val="100"/>
                      <w:kern w:val="0"/>
                      <w:szCs w:val="20"/>
                    </w:rPr>
                    <w:t>투자의견</w:t>
                  </w:r>
                </w:p>
              </w:tc>
              <w:tc>
                <w:tcPr>
                  <w:tcW w:w="1100" w:type="dxa"/>
                  <w:tcBorders>
                    <w:top w:val="single" w:sz="4" w:space="0" w:color="auto"/>
                    <w:left w:val="nil"/>
                    <w:bottom w:val="single" w:sz="4" w:space="0" w:color="auto"/>
                    <w:right w:val="nil"/>
                  </w:tcBorders>
                  <w:shd w:val="clear" w:color="000000" w:fill="595959"/>
                  <w:noWrap/>
                  <w:vAlign w:val="center"/>
                  <w:hideMark/>
                </w:tcPr>
                <w:p w14:paraId="359FE2F7"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FFFFFF"/>
                      <w:spacing w:val="0"/>
                      <w:w w:val="100"/>
                      <w:kern w:val="0"/>
                      <w:szCs w:val="20"/>
                    </w:rPr>
                  </w:pPr>
                  <w:r w:rsidRPr="00CD68D1">
                    <w:rPr>
                      <w:rFonts w:ascii="KoPubWorld돋움체 Medium" w:eastAsia="KoPubWorld돋움체 Medium" w:hAnsi="KoPubWorld돋움체 Medium" w:cs="KoPubWorld돋움체 Medium" w:hint="eastAsia"/>
                      <w:b/>
                      <w:bCs/>
                      <w:color w:val="FFFFFF"/>
                      <w:spacing w:val="0"/>
                      <w:w w:val="100"/>
                      <w:kern w:val="0"/>
                      <w:szCs w:val="20"/>
                    </w:rPr>
                    <w:t xml:space="preserve">　</w:t>
                  </w:r>
                </w:p>
              </w:tc>
              <w:tc>
                <w:tcPr>
                  <w:tcW w:w="1100" w:type="dxa"/>
                  <w:tcBorders>
                    <w:top w:val="single" w:sz="4" w:space="0" w:color="auto"/>
                    <w:left w:val="nil"/>
                    <w:bottom w:val="single" w:sz="4" w:space="0" w:color="auto"/>
                    <w:right w:val="nil"/>
                  </w:tcBorders>
                  <w:shd w:val="clear" w:color="000000" w:fill="595959"/>
                  <w:noWrap/>
                  <w:vAlign w:val="center"/>
                  <w:hideMark/>
                </w:tcPr>
                <w:p w14:paraId="51D2F552" w14:textId="77777777" w:rsidR="00C72510" w:rsidRPr="00CD68D1" w:rsidRDefault="00C72510" w:rsidP="00C72510">
                  <w:pPr>
                    <w:widowControl/>
                    <w:wordWrap/>
                    <w:autoSpaceDE/>
                    <w:autoSpaceDN/>
                    <w:spacing w:after="0" w:line="240" w:lineRule="auto"/>
                    <w:jc w:val="left"/>
                    <w:rPr>
                      <w:rFonts w:ascii="KoPubWorld돋움체 Medium" w:eastAsia="KoPubWorld돋움체 Medium" w:hAnsi="KoPubWorld돋움체 Medium" w:cs="KoPubWorld돋움체 Medium"/>
                      <w:b/>
                      <w:bCs/>
                      <w:color w:val="FFFFFF"/>
                      <w:spacing w:val="0"/>
                      <w:w w:val="100"/>
                      <w:kern w:val="0"/>
                      <w:szCs w:val="20"/>
                    </w:rPr>
                  </w:pPr>
                  <w:r w:rsidRPr="00CD68D1">
                    <w:rPr>
                      <w:rFonts w:ascii="KoPubWorld돋움체 Medium" w:eastAsia="KoPubWorld돋움체 Medium" w:hAnsi="KoPubWorld돋움체 Medium" w:cs="KoPubWorld돋움체 Medium" w:hint="eastAsia"/>
                      <w:b/>
                      <w:bCs/>
                      <w:color w:val="FFFFFF"/>
                      <w:spacing w:val="0"/>
                      <w:w w:val="100"/>
                      <w:kern w:val="0"/>
                      <w:szCs w:val="20"/>
                    </w:rPr>
                    <w:t xml:space="preserve">　</w:t>
                  </w:r>
                </w:p>
              </w:tc>
              <w:tc>
                <w:tcPr>
                  <w:tcW w:w="2772" w:type="dxa"/>
                  <w:tcBorders>
                    <w:top w:val="single" w:sz="4" w:space="0" w:color="auto"/>
                    <w:left w:val="nil"/>
                    <w:bottom w:val="single" w:sz="4" w:space="0" w:color="auto"/>
                    <w:right w:val="nil"/>
                  </w:tcBorders>
                  <w:shd w:val="clear" w:color="000000" w:fill="595959"/>
                  <w:noWrap/>
                  <w:vAlign w:val="center"/>
                  <w:hideMark/>
                </w:tcPr>
                <w:p w14:paraId="251A3198" w14:textId="48261EB7" w:rsidR="00C72510" w:rsidRPr="00CD68D1" w:rsidRDefault="00C72510" w:rsidP="00C72510">
                  <w:pPr>
                    <w:widowControl/>
                    <w:wordWrap/>
                    <w:autoSpaceDE/>
                    <w:autoSpaceDN/>
                    <w:spacing w:after="0" w:line="240" w:lineRule="auto"/>
                    <w:jc w:val="right"/>
                    <w:rPr>
                      <w:rFonts w:ascii="KoPubWorld돋움체 Medium" w:eastAsia="KoPubWorld돋움체 Medium" w:hAnsi="KoPubWorld돋움체 Medium" w:cs="KoPubWorld돋움체 Medium"/>
                      <w:b/>
                      <w:bCs/>
                      <w:color w:val="FFFFFF"/>
                      <w:spacing w:val="0"/>
                      <w:w w:val="100"/>
                      <w:kern w:val="0"/>
                      <w:szCs w:val="20"/>
                    </w:rPr>
                  </w:pPr>
                  <w:r>
                    <w:rPr>
                      <w:rFonts w:ascii="KoPubWorld돋움체 Bold" w:eastAsia="KoPubWorld돋움체 Bold" w:hAnsi="KoPubWorld돋움체 Bold" w:cs="KoPubWorld돋움체 Bold" w:hint="eastAsia"/>
                      <w:b/>
                      <w:bCs/>
                      <w:color w:val="FFFFFF"/>
                      <w:szCs w:val="20"/>
                    </w:rPr>
                    <w:t>BUY</w:t>
                  </w:r>
                </w:p>
              </w:tc>
            </w:tr>
          </w:tbl>
          <w:p w14:paraId="431ABB5E" w14:textId="77777777" w:rsidR="000B10A0" w:rsidRPr="00CD68D1" w:rsidRDefault="000B10A0" w:rsidP="001E76FE">
            <w:pPr>
              <w:jc w:val="center"/>
              <w:rPr>
                <w:rFonts w:ascii="KoPubWorld돋움체_Pro Medium" w:eastAsia="KoPubWorld돋움체_Pro Medium" w:hAnsi="KoPubWorld돋움체_Pro Medium" w:cs="KoPubWorld돋움체_Pro Medium"/>
                <w:b/>
                <w:bCs/>
                <w:sz w:val="6"/>
                <w:szCs w:val="8"/>
              </w:rPr>
            </w:pPr>
          </w:p>
        </w:tc>
      </w:tr>
      <w:tr w:rsidR="000B10A0" w:rsidRPr="004D769B" w14:paraId="798C24CC" w14:textId="77777777" w:rsidTr="001E76FE">
        <w:trPr>
          <w:trHeight w:val="243"/>
          <w:jc w:val="center"/>
        </w:trPr>
        <w:tc>
          <w:tcPr>
            <w:tcW w:w="8504" w:type="dxa"/>
            <w:tcBorders>
              <w:top w:val="single" w:sz="2" w:space="0" w:color="auto"/>
              <w:left w:val="nil"/>
              <w:bottom w:val="nil"/>
              <w:right w:val="nil"/>
            </w:tcBorders>
          </w:tcPr>
          <w:p w14:paraId="66C047B7" w14:textId="112C0FD0" w:rsidR="000B10A0" w:rsidRPr="004D769B" w:rsidRDefault="000B10A0" w:rsidP="001E76FE">
            <w:pPr>
              <w:tabs>
                <w:tab w:val="left" w:pos="2160"/>
              </w:tabs>
              <w:rPr>
                <w:sz w:val="14"/>
                <w:szCs w:val="14"/>
              </w:rPr>
            </w:pPr>
            <w:r w:rsidRPr="00B62805">
              <w:rPr>
                <w:rFonts w:hint="eastAsia"/>
                <w:sz w:val="14"/>
                <w:szCs w:val="14"/>
              </w:rPr>
              <w:t>출처</w:t>
            </w:r>
            <w:r w:rsidRPr="00B62805">
              <w:rPr>
                <w:sz w:val="14"/>
                <w:szCs w:val="14"/>
              </w:rPr>
              <w:t xml:space="preserve">: RFS Team </w:t>
            </w:r>
            <w:r>
              <w:rPr>
                <w:rFonts w:hint="eastAsia"/>
                <w:sz w:val="14"/>
                <w:szCs w:val="14"/>
              </w:rPr>
              <w:t>2</w:t>
            </w:r>
          </w:p>
        </w:tc>
      </w:tr>
    </w:tbl>
    <w:p w14:paraId="34744E7C" w14:textId="77777777" w:rsidR="000B10A0" w:rsidRPr="000B10A0" w:rsidRDefault="000B10A0" w:rsidP="00D0469E">
      <w:pPr>
        <w:widowControl/>
        <w:wordWrap/>
        <w:autoSpaceDE/>
        <w:autoSpaceDN/>
        <w:spacing w:line="259" w:lineRule="auto"/>
        <w:rPr>
          <w:rFonts w:ascii="KoPubWorld돋움체 Medium" w:eastAsia="KoPubWorld돋움체 Medium" w:hAnsi="KoPubWorld돋움체 Medium" w:cs="KoPubWorld돋움체 Medium"/>
        </w:rPr>
      </w:pPr>
    </w:p>
    <w:p w14:paraId="580E3ED3" w14:textId="268C3AC8" w:rsidR="00310287" w:rsidRDefault="009953E2" w:rsidP="005D4174">
      <w:pPr>
        <w:widowControl/>
        <w:tabs>
          <w:tab w:val="left" w:pos="4140"/>
        </w:tabs>
        <w:wordWrap/>
        <w:autoSpaceDE/>
        <w:autoSpaceDN/>
        <w:spacing w:line="259" w:lineRule="auto"/>
        <w:rPr>
          <w:rFonts w:ascii="KoPubWorld돋움체 Medium" w:eastAsia="KoPubWorld돋움체 Medium" w:hAnsi="KoPubWorld돋움체 Medium" w:cs="KoPubWorld돋움체 Medium"/>
          <w:sz w:val="44"/>
          <w:szCs w:val="48"/>
        </w:rPr>
      </w:pPr>
      <w:r>
        <w:rPr>
          <w:rFonts w:ascii="KoPubWorld돋움체 Medium" w:eastAsia="KoPubWorld돋움체 Medium" w:hAnsi="KoPubWorld돋움체 Medium" w:cs="KoPubWorld돋움체 Medium"/>
          <w:sz w:val="44"/>
          <w:szCs w:val="48"/>
        </w:rPr>
        <w:br w:type="page"/>
      </w:r>
      <w:proofErr w:type="spellStart"/>
      <w:r w:rsidR="00310287">
        <w:rPr>
          <w:rFonts w:ascii="KoPubWorld돋움체 Medium" w:eastAsia="KoPubWorld돋움체 Medium" w:hAnsi="KoPubWorld돋움체 Medium" w:cs="KoPubWorld돋움체 Medium" w:hint="eastAsia"/>
          <w:sz w:val="44"/>
          <w:szCs w:val="48"/>
        </w:rPr>
        <w:lastRenderedPageBreak/>
        <w:t>Ⅶ</w:t>
      </w:r>
      <w:proofErr w:type="spellEnd"/>
      <w:r w:rsidR="00310287" w:rsidRPr="00F321A0">
        <w:rPr>
          <w:rFonts w:ascii="KoPubWorld돋움체 Medium" w:eastAsia="KoPubWorld돋움체 Medium" w:hAnsi="KoPubWorld돋움체 Medium" w:cs="KoPubWorld돋움체 Medium" w:hint="eastAsia"/>
          <w:sz w:val="44"/>
          <w:szCs w:val="48"/>
        </w:rPr>
        <w:t xml:space="preserve">. </w:t>
      </w:r>
      <w:r w:rsidR="00310287">
        <w:rPr>
          <w:rFonts w:ascii="KoPubWorld돋움체 Medium" w:eastAsia="KoPubWorld돋움체 Medium" w:hAnsi="KoPubWorld돋움체 Medium" w:cs="KoPubWorld돋움체 Medium" w:hint="eastAsia"/>
          <w:sz w:val="44"/>
          <w:szCs w:val="48"/>
        </w:rPr>
        <w:t>Estimation Logic</w:t>
      </w:r>
      <w:r w:rsidR="005D4174">
        <w:rPr>
          <w:rFonts w:ascii="KoPubWorld돋움체 Medium" w:eastAsia="KoPubWorld돋움체 Medium" w:hAnsi="KoPubWorld돋움체 Medium" w:cs="KoPubWorld돋움체 Medium"/>
          <w:sz w:val="44"/>
          <w:szCs w:val="48"/>
        </w:rPr>
        <w:tab/>
      </w:r>
    </w:p>
    <w:p w14:paraId="2F3CA5F6" w14:textId="5854D148" w:rsidR="005D4F9C" w:rsidRPr="005D4F9C" w:rsidRDefault="005D4F9C" w:rsidP="00BE010A">
      <w:pPr>
        <w:widowControl/>
        <w:tabs>
          <w:tab w:val="left" w:pos="4140"/>
        </w:tabs>
        <w:wordWrap/>
        <w:spacing w:line="259"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sz w:val="24"/>
          <w:szCs w:val="24"/>
        </w:rPr>
        <w:t xml:space="preserve">1. </w:t>
      </w:r>
      <w:r w:rsidRPr="005D4F9C">
        <w:rPr>
          <w:rFonts w:ascii="KoPubWorld돋움체 Bold" w:eastAsia="KoPubWorld돋움체 Bold" w:hAnsi="KoPubWorld돋움체 Bold" w:cs="KoPubWorld돋움체 Bold" w:hint="eastAsia"/>
          <w:sz w:val="24"/>
          <w:szCs w:val="24"/>
        </w:rPr>
        <w:t>매출 추정</w:t>
      </w:r>
    </w:p>
    <w:p w14:paraId="63B9F529" w14:textId="7A651AF4" w:rsidR="007657F8" w:rsidRDefault="005D4174" w:rsidP="00BE010A">
      <w:pPr>
        <w:widowControl/>
        <w:tabs>
          <w:tab w:val="left" w:pos="4140"/>
        </w:tabs>
        <w:wordWrap/>
        <w:rPr>
          <w:szCs w:val="20"/>
        </w:rPr>
      </w:pPr>
      <w:r w:rsidRPr="007657F8">
        <w:rPr>
          <w:rFonts w:hint="eastAsia"/>
          <w:szCs w:val="20"/>
        </w:rPr>
        <w:t xml:space="preserve">동사의 매출액 추정은 </w:t>
      </w:r>
      <w:r w:rsidR="0090424C">
        <w:rPr>
          <w:rFonts w:hint="eastAsia"/>
          <w:szCs w:val="20"/>
        </w:rPr>
        <w:t xml:space="preserve">고객 인센티브, </w:t>
      </w:r>
      <w:r w:rsidRPr="007657F8">
        <w:rPr>
          <w:rFonts w:hint="eastAsia"/>
          <w:szCs w:val="20"/>
        </w:rPr>
        <w:t>결제 서비스, 데이터 처리, 해외 결제 수수료, 기타 부문으로 나누어 추정하였다.</w:t>
      </w:r>
    </w:p>
    <w:p w14:paraId="1F28FCA2" w14:textId="407AAC5B" w:rsidR="0081454D" w:rsidRPr="007657F8" w:rsidRDefault="0081454D" w:rsidP="00BE010A">
      <w:pPr>
        <w:widowControl/>
        <w:tabs>
          <w:tab w:val="left" w:pos="4140"/>
        </w:tabs>
        <w:wordWrap/>
        <w:rPr>
          <w:szCs w:val="20"/>
        </w:rPr>
      </w:pPr>
      <w:r w:rsidRPr="007657F8">
        <w:rPr>
          <w:rFonts w:hint="eastAsia"/>
          <w:szCs w:val="20"/>
        </w:rPr>
        <w:t>동사의 매출은 결제 네트워크 산업의 성장세와 궤를 같이 하는 만큼, 거시 경제의 성장률 및</w:t>
      </w:r>
      <w:r w:rsidR="007657F8">
        <w:rPr>
          <w:rFonts w:hint="eastAsia"/>
          <w:szCs w:val="20"/>
        </w:rPr>
        <w:t xml:space="preserve"> 지역별 GDP 성장률, 글로벌</w:t>
      </w:r>
      <w:r w:rsidRPr="007657F8">
        <w:rPr>
          <w:rFonts w:hint="eastAsia"/>
          <w:szCs w:val="20"/>
        </w:rPr>
        <w:t xml:space="preserve"> 정보 처리 성장세 등을 주요 지표로 삼아 매출 추정을 진행하였다. 최종 매출 Tabl</w:t>
      </w:r>
      <w:r w:rsidR="00BE010A">
        <w:rPr>
          <w:rFonts w:hint="eastAsia"/>
          <w:szCs w:val="20"/>
        </w:rPr>
        <w:t>e</w:t>
      </w:r>
      <w:r w:rsidRPr="007657F8">
        <w:rPr>
          <w:rFonts w:hint="eastAsia"/>
          <w:szCs w:val="20"/>
        </w:rPr>
        <w:t>은 다음과 같다.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DA618C" w:rsidRPr="00015735" w14:paraId="5EB6FF3A" w14:textId="77777777" w:rsidTr="00101C0C">
        <w:trPr>
          <w:trHeight w:val="20"/>
        </w:trPr>
        <w:tc>
          <w:tcPr>
            <w:tcW w:w="11395" w:type="dxa"/>
          </w:tcPr>
          <w:p w14:paraId="3D5E1E23" w14:textId="2D2B3E10" w:rsidR="00DA618C" w:rsidRPr="00015735" w:rsidRDefault="005D4174" w:rsidP="001E76FE">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전 부문 매출액 추정 Table</w:t>
            </w:r>
          </w:p>
        </w:tc>
      </w:tr>
    </w:tbl>
    <w:tbl>
      <w:tblPr>
        <w:tblStyle w:val="a5"/>
        <w:tblpPr w:leftFromText="567" w:rightFromText="567" w:vertAnchor="text" w:horzAnchor="page" w:tblpXSpec="center" w:tblpY="1"/>
        <w:tblOverlap w:val="never"/>
        <w:tblW w:w="11643" w:type="dxa"/>
        <w:tblCellMar>
          <w:left w:w="99" w:type="dxa"/>
          <w:right w:w="99" w:type="dxa"/>
        </w:tblCellMar>
        <w:tblLook w:val="04A0" w:firstRow="1" w:lastRow="0" w:firstColumn="1" w:lastColumn="0" w:noHBand="0" w:noVBand="1"/>
      </w:tblPr>
      <w:tblGrid>
        <w:gridCol w:w="11643"/>
      </w:tblGrid>
      <w:tr w:rsidR="00DA618C" w:rsidRPr="00015735" w14:paraId="074DDE1C" w14:textId="77777777" w:rsidTr="00101C0C">
        <w:trPr>
          <w:trHeight w:val="5235"/>
        </w:trPr>
        <w:tc>
          <w:tcPr>
            <w:tcW w:w="11643" w:type="dxa"/>
            <w:tcBorders>
              <w:top w:val="single" w:sz="2" w:space="0" w:color="auto"/>
              <w:left w:val="nil"/>
              <w:bottom w:val="single" w:sz="2" w:space="0" w:color="auto"/>
              <w:right w:val="nil"/>
            </w:tcBorders>
            <w:vAlign w:val="center"/>
          </w:tcPr>
          <w:tbl>
            <w:tblPr>
              <w:tblW w:w="5000" w:type="pct"/>
              <w:tblCellMar>
                <w:left w:w="99" w:type="dxa"/>
                <w:right w:w="99" w:type="dxa"/>
              </w:tblCellMar>
              <w:tblLook w:val="04A0" w:firstRow="1" w:lastRow="0" w:firstColumn="1" w:lastColumn="0" w:noHBand="0" w:noVBand="1"/>
            </w:tblPr>
            <w:tblGrid>
              <w:gridCol w:w="1441"/>
              <w:gridCol w:w="357"/>
              <w:gridCol w:w="877"/>
              <w:gridCol w:w="877"/>
              <w:gridCol w:w="877"/>
              <w:gridCol w:w="877"/>
              <w:gridCol w:w="877"/>
              <w:gridCol w:w="877"/>
              <w:gridCol w:w="877"/>
              <w:gridCol w:w="877"/>
              <w:gridCol w:w="877"/>
              <w:gridCol w:w="877"/>
              <w:gridCol w:w="877"/>
            </w:tblGrid>
            <w:tr w:rsidR="00DA618C" w:rsidRPr="00DA618C" w14:paraId="6D5843B4" w14:textId="77777777" w:rsidTr="000E7324">
              <w:trPr>
                <w:trHeight w:val="283"/>
              </w:trPr>
              <w:tc>
                <w:tcPr>
                  <w:tcW w:w="629" w:type="pct"/>
                  <w:tcBorders>
                    <w:top w:val="single" w:sz="4" w:space="0" w:color="auto"/>
                    <w:left w:val="nil"/>
                    <w:bottom w:val="double" w:sz="6" w:space="0" w:color="auto"/>
                    <w:right w:val="nil"/>
                  </w:tcBorders>
                  <w:shd w:val="clear" w:color="auto" w:fill="203864"/>
                  <w:noWrap/>
                  <w:vAlign w:val="center"/>
                  <w:hideMark/>
                </w:tcPr>
                <w:p w14:paraId="487C0FD4" w14:textId="09290FE1" w:rsidR="00DA618C" w:rsidRPr="00DA618C" w:rsidRDefault="00192811" w:rsidP="00192811">
                  <w:pPr>
                    <w:framePr w:hSpace="567" w:wrap="around" w:vAnchor="text" w:hAnchor="page" w:xAlign="center" w:y="1"/>
                    <w:widowControl/>
                    <w:wordWrap/>
                    <w:autoSpaceDE/>
                    <w:autoSpaceDN/>
                    <w:spacing w:after="0"/>
                    <w:suppressOverlap/>
                    <w:jc w:val="left"/>
                    <w:rPr>
                      <w:rFonts w:ascii="KoPubWorld돋움체 Bold" w:eastAsia="KoPubWorld돋움체 Bold" w:hAnsi="KoPubWorld돋움체 Bold" w:cs="KoPubWorld돋움체 Bold"/>
                      <w:color w:val="FFFFFF" w:themeColor="background1"/>
                      <w:spacing w:val="0"/>
                      <w:w w:val="100"/>
                      <w:kern w:val="0"/>
                      <w:sz w:val="14"/>
                      <w:szCs w:val="14"/>
                    </w:rPr>
                  </w:pPr>
                  <w:r>
                    <w:rPr>
                      <w:rFonts w:ascii="KoPubWorld돋움체 Bold" w:eastAsia="KoPubWorld돋움체 Bold" w:hAnsi="KoPubWorld돋움체 Bold" w:cs="KoPubWorld돋움체 Bold" w:hint="eastAsia"/>
                      <w:color w:val="FFFFFF" w:themeColor="background1"/>
                      <w:spacing w:val="0"/>
                      <w:w w:val="100"/>
                      <w:kern w:val="0"/>
                      <w:sz w:val="14"/>
                      <w:szCs w:val="14"/>
                    </w:rPr>
                    <w:t>(단위: $ Mn)</w:t>
                  </w:r>
                </w:p>
              </w:tc>
              <w:tc>
                <w:tcPr>
                  <w:tcW w:w="156" w:type="pct"/>
                  <w:tcBorders>
                    <w:top w:val="single" w:sz="4" w:space="0" w:color="auto"/>
                    <w:left w:val="nil"/>
                    <w:bottom w:val="double" w:sz="6" w:space="0" w:color="auto"/>
                    <w:right w:val="nil"/>
                  </w:tcBorders>
                  <w:shd w:val="clear" w:color="auto" w:fill="203864"/>
                  <w:noWrap/>
                  <w:vAlign w:val="center"/>
                  <w:hideMark/>
                </w:tcPr>
                <w:p w14:paraId="5A7823C3"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 xml:space="preserve">　</w:t>
                  </w:r>
                </w:p>
              </w:tc>
              <w:tc>
                <w:tcPr>
                  <w:tcW w:w="383" w:type="pct"/>
                  <w:tcBorders>
                    <w:top w:val="single" w:sz="4" w:space="0" w:color="auto"/>
                    <w:left w:val="nil"/>
                    <w:bottom w:val="double" w:sz="6" w:space="0" w:color="auto"/>
                    <w:right w:val="nil"/>
                  </w:tcBorders>
                  <w:shd w:val="clear" w:color="auto" w:fill="203864"/>
                  <w:noWrap/>
                  <w:vAlign w:val="center"/>
                  <w:hideMark/>
                </w:tcPr>
                <w:p w14:paraId="4E00D152" w14:textId="01B0369B"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2020A</w:t>
                  </w:r>
                </w:p>
              </w:tc>
              <w:tc>
                <w:tcPr>
                  <w:tcW w:w="383" w:type="pct"/>
                  <w:tcBorders>
                    <w:top w:val="single" w:sz="4" w:space="0" w:color="auto"/>
                    <w:left w:val="nil"/>
                    <w:bottom w:val="double" w:sz="6" w:space="0" w:color="auto"/>
                    <w:right w:val="nil"/>
                  </w:tcBorders>
                  <w:shd w:val="clear" w:color="auto" w:fill="203864"/>
                  <w:noWrap/>
                  <w:vAlign w:val="center"/>
                  <w:hideMark/>
                </w:tcPr>
                <w:p w14:paraId="106B1CB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2021A</w:t>
                  </w:r>
                </w:p>
              </w:tc>
              <w:tc>
                <w:tcPr>
                  <w:tcW w:w="383" w:type="pct"/>
                  <w:tcBorders>
                    <w:top w:val="single" w:sz="4" w:space="0" w:color="auto"/>
                    <w:left w:val="nil"/>
                    <w:bottom w:val="double" w:sz="6" w:space="0" w:color="auto"/>
                    <w:right w:val="nil"/>
                  </w:tcBorders>
                  <w:shd w:val="clear" w:color="auto" w:fill="203864"/>
                  <w:noWrap/>
                  <w:vAlign w:val="center"/>
                  <w:hideMark/>
                </w:tcPr>
                <w:p w14:paraId="78388D56"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2022A</w:t>
                  </w:r>
                </w:p>
              </w:tc>
              <w:tc>
                <w:tcPr>
                  <w:tcW w:w="383" w:type="pct"/>
                  <w:tcBorders>
                    <w:top w:val="single" w:sz="4" w:space="0" w:color="auto"/>
                    <w:left w:val="nil"/>
                    <w:bottom w:val="double" w:sz="6" w:space="0" w:color="auto"/>
                    <w:right w:val="nil"/>
                  </w:tcBorders>
                  <w:shd w:val="clear" w:color="auto" w:fill="203864"/>
                  <w:noWrap/>
                  <w:vAlign w:val="center"/>
                  <w:hideMark/>
                </w:tcPr>
                <w:p w14:paraId="2C9310AF"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2023A</w:t>
                  </w:r>
                </w:p>
              </w:tc>
              <w:tc>
                <w:tcPr>
                  <w:tcW w:w="383" w:type="pct"/>
                  <w:tcBorders>
                    <w:top w:val="single" w:sz="4" w:space="0" w:color="auto"/>
                    <w:left w:val="nil"/>
                    <w:bottom w:val="double" w:sz="6" w:space="0" w:color="auto"/>
                    <w:right w:val="single" w:sz="4" w:space="0" w:color="auto"/>
                  </w:tcBorders>
                  <w:shd w:val="clear" w:color="auto" w:fill="203864"/>
                  <w:noWrap/>
                  <w:vAlign w:val="center"/>
                  <w:hideMark/>
                </w:tcPr>
                <w:p w14:paraId="20F3C78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2024A</w:t>
                  </w:r>
                </w:p>
              </w:tc>
              <w:tc>
                <w:tcPr>
                  <w:tcW w:w="383" w:type="pct"/>
                  <w:tcBorders>
                    <w:top w:val="single" w:sz="4" w:space="0" w:color="auto"/>
                    <w:left w:val="single" w:sz="4" w:space="0" w:color="auto"/>
                    <w:bottom w:val="double" w:sz="6" w:space="0" w:color="auto"/>
                    <w:right w:val="nil"/>
                  </w:tcBorders>
                  <w:shd w:val="clear" w:color="auto" w:fill="203864"/>
                  <w:noWrap/>
                  <w:vAlign w:val="center"/>
                  <w:hideMark/>
                </w:tcPr>
                <w:p w14:paraId="433ADB4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2025E</w:t>
                  </w:r>
                </w:p>
              </w:tc>
              <w:tc>
                <w:tcPr>
                  <w:tcW w:w="383" w:type="pct"/>
                  <w:tcBorders>
                    <w:top w:val="single" w:sz="4" w:space="0" w:color="auto"/>
                    <w:left w:val="nil"/>
                    <w:bottom w:val="double" w:sz="6" w:space="0" w:color="auto"/>
                    <w:right w:val="nil"/>
                  </w:tcBorders>
                  <w:shd w:val="clear" w:color="auto" w:fill="203864"/>
                  <w:noWrap/>
                  <w:vAlign w:val="center"/>
                  <w:hideMark/>
                </w:tcPr>
                <w:p w14:paraId="43FB7DC6"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2026E</w:t>
                  </w:r>
                </w:p>
              </w:tc>
              <w:tc>
                <w:tcPr>
                  <w:tcW w:w="383" w:type="pct"/>
                  <w:tcBorders>
                    <w:top w:val="single" w:sz="4" w:space="0" w:color="auto"/>
                    <w:left w:val="nil"/>
                    <w:bottom w:val="double" w:sz="6" w:space="0" w:color="auto"/>
                    <w:right w:val="nil"/>
                  </w:tcBorders>
                  <w:shd w:val="clear" w:color="auto" w:fill="203864"/>
                  <w:noWrap/>
                  <w:vAlign w:val="center"/>
                  <w:hideMark/>
                </w:tcPr>
                <w:p w14:paraId="2214F13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2027E</w:t>
                  </w:r>
                </w:p>
              </w:tc>
              <w:tc>
                <w:tcPr>
                  <w:tcW w:w="383" w:type="pct"/>
                  <w:tcBorders>
                    <w:top w:val="single" w:sz="4" w:space="0" w:color="auto"/>
                    <w:left w:val="nil"/>
                    <w:bottom w:val="double" w:sz="6" w:space="0" w:color="auto"/>
                    <w:right w:val="nil"/>
                  </w:tcBorders>
                  <w:shd w:val="clear" w:color="auto" w:fill="203864"/>
                  <w:noWrap/>
                  <w:vAlign w:val="center"/>
                  <w:hideMark/>
                </w:tcPr>
                <w:p w14:paraId="1877A8F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2028E</w:t>
                  </w:r>
                </w:p>
              </w:tc>
              <w:tc>
                <w:tcPr>
                  <w:tcW w:w="383" w:type="pct"/>
                  <w:tcBorders>
                    <w:top w:val="single" w:sz="4" w:space="0" w:color="auto"/>
                    <w:left w:val="nil"/>
                    <w:bottom w:val="double" w:sz="6" w:space="0" w:color="auto"/>
                    <w:right w:val="nil"/>
                  </w:tcBorders>
                  <w:shd w:val="clear" w:color="auto" w:fill="203864"/>
                  <w:noWrap/>
                  <w:vAlign w:val="center"/>
                  <w:hideMark/>
                </w:tcPr>
                <w:p w14:paraId="419A1CF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2029E</w:t>
                  </w:r>
                </w:p>
              </w:tc>
              <w:tc>
                <w:tcPr>
                  <w:tcW w:w="383" w:type="pct"/>
                  <w:tcBorders>
                    <w:top w:val="single" w:sz="4" w:space="0" w:color="auto"/>
                    <w:left w:val="nil"/>
                    <w:bottom w:val="double" w:sz="6" w:space="0" w:color="auto"/>
                    <w:right w:val="nil"/>
                  </w:tcBorders>
                  <w:shd w:val="clear" w:color="auto" w:fill="203864"/>
                  <w:noWrap/>
                  <w:vAlign w:val="center"/>
                  <w:hideMark/>
                </w:tcPr>
                <w:p w14:paraId="50552423"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DA618C">
                    <w:rPr>
                      <w:rFonts w:ascii="KoPubWorld돋움체 Bold" w:eastAsia="KoPubWorld돋움체 Bold" w:hAnsi="KoPubWorld돋움체 Bold" w:cs="KoPubWorld돋움체 Bold" w:hint="eastAsia"/>
                      <w:color w:val="FFFFFF" w:themeColor="background1"/>
                      <w:spacing w:val="0"/>
                      <w:w w:val="100"/>
                      <w:kern w:val="0"/>
                      <w:sz w:val="14"/>
                      <w:szCs w:val="14"/>
                    </w:rPr>
                    <w:t>2030E</w:t>
                  </w:r>
                </w:p>
              </w:tc>
            </w:tr>
            <w:tr w:rsidR="00DA618C" w:rsidRPr="00DA618C" w14:paraId="6650C0EF" w14:textId="77777777" w:rsidTr="000E7324">
              <w:trPr>
                <w:trHeight w:val="372"/>
              </w:trPr>
              <w:tc>
                <w:tcPr>
                  <w:tcW w:w="629" w:type="pct"/>
                  <w:tcBorders>
                    <w:top w:val="nil"/>
                    <w:left w:val="nil"/>
                    <w:bottom w:val="nil"/>
                    <w:right w:val="nil"/>
                  </w:tcBorders>
                  <w:shd w:val="clear" w:color="000000" w:fill="FFFFFF"/>
                  <w:noWrap/>
                  <w:vAlign w:val="center"/>
                  <w:hideMark/>
                </w:tcPr>
                <w:p w14:paraId="6E2A4D4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순매출액</w:t>
                  </w:r>
                </w:p>
              </w:tc>
              <w:tc>
                <w:tcPr>
                  <w:tcW w:w="156" w:type="pct"/>
                  <w:tcBorders>
                    <w:top w:val="nil"/>
                    <w:left w:val="nil"/>
                    <w:bottom w:val="nil"/>
                    <w:right w:val="nil"/>
                  </w:tcBorders>
                  <w:shd w:val="clear" w:color="000000" w:fill="FFFFFF"/>
                  <w:noWrap/>
                  <w:vAlign w:val="center"/>
                  <w:hideMark/>
                </w:tcPr>
                <w:p w14:paraId="67E42EA7"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37DEB8FA" w14:textId="0095FB9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21,846</w:t>
                  </w:r>
                </w:p>
              </w:tc>
              <w:tc>
                <w:tcPr>
                  <w:tcW w:w="383" w:type="pct"/>
                  <w:tcBorders>
                    <w:top w:val="nil"/>
                    <w:left w:val="nil"/>
                    <w:bottom w:val="nil"/>
                    <w:right w:val="nil"/>
                  </w:tcBorders>
                  <w:shd w:val="clear" w:color="000000" w:fill="FFFFFF"/>
                  <w:noWrap/>
                  <w:vAlign w:val="center"/>
                  <w:hideMark/>
                </w:tcPr>
                <w:p w14:paraId="766B0F68" w14:textId="32ECA42C"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24,105</w:t>
                  </w:r>
                </w:p>
              </w:tc>
              <w:tc>
                <w:tcPr>
                  <w:tcW w:w="383" w:type="pct"/>
                  <w:tcBorders>
                    <w:top w:val="nil"/>
                    <w:left w:val="nil"/>
                    <w:bottom w:val="nil"/>
                    <w:right w:val="nil"/>
                  </w:tcBorders>
                  <w:shd w:val="clear" w:color="000000" w:fill="FFFFFF"/>
                  <w:noWrap/>
                  <w:vAlign w:val="center"/>
                  <w:hideMark/>
                </w:tcPr>
                <w:p w14:paraId="043AF8A7" w14:textId="5D6F591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29,310</w:t>
                  </w:r>
                </w:p>
              </w:tc>
              <w:tc>
                <w:tcPr>
                  <w:tcW w:w="383" w:type="pct"/>
                  <w:tcBorders>
                    <w:top w:val="nil"/>
                    <w:left w:val="nil"/>
                    <w:bottom w:val="nil"/>
                    <w:right w:val="nil"/>
                  </w:tcBorders>
                  <w:shd w:val="clear" w:color="000000" w:fill="FFFFFF"/>
                  <w:noWrap/>
                  <w:vAlign w:val="center"/>
                  <w:hideMark/>
                </w:tcPr>
                <w:p w14:paraId="6561D97C" w14:textId="56694A4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32,653</w:t>
                  </w:r>
                </w:p>
              </w:tc>
              <w:tc>
                <w:tcPr>
                  <w:tcW w:w="383" w:type="pct"/>
                  <w:tcBorders>
                    <w:top w:val="nil"/>
                    <w:left w:val="nil"/>
                    <w:bottom w:val="nil"/>
                    <w:right w:val="single" w:sz="4" w:space="0" w:color="auto"/>
                  </w:tcBorders>
                  <w:shd w:val="clear" w:color="000000" w:fill="FFFFFF"/>
                  <w:noWrap/>
                  <w:vAlign w:val="center"/>
                  <w:hideMark/>
                </w:tcPr>
                <w:p w14:paraId="75E15A70" w14:textId="638A17B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35,926</w:t>
                  </w:r>
                </w:p>
              </w:tc>
              <w:tc>
                <w:tcPr>
                  <w:tcW w:w="383" w:type="pct"/>
                  <w:tcBorders>
                    <w:top w:val="nil"/>
                    <w:left w:val="single" w:sz="4" w:space="0" w:color="auto"/>
                    <w:bottom w:val="nil"/>
                    <w:right w:val="nil"/>
                  </w:tcBorders>
                  <w:shd w:val="clear" w:color="000000" w:fill="FFFFFF"/>
                  <w:noWrap/>
                  <w:vAlign w:val="center"/>
                  <w:hideMark/>
                </w:tcPr>
                <w:p w14:paraId="61576635" w14:textId="373AB050"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40,281</w:t>
                  </w:r>
                </w:p>
              </w:tc>
              <w:tc>
                <w:tcPr>
                  <w:tcW w:w="383" w:type="pct"/>
                  <w:tcBorders>
                    <w:top w:val="nil"/>
                    <w:left w:val="nil"/>
                    <w:bottom w:val="nil"/>
                    <w:right w:val="nil"/>
                  </w:tcBorders>
                  <w:shd w:val="clear" w:color="000000" w:fill="FFFFFF"/>
                  <w:noWrap/>
                  <w:vAlign w:val="center"/>
                  <w:hideMark/>
                </w:tcPr>
                <w:p w14:paraId="70F8F244" w14:textId="25422EFA"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44,989</w:t>
                  </w:r>
                </w:p>
              </w:tc>
              <w:tc>
                <w:tcPr>
                  <w:tcW w:w="383" w:type="pct"/>
                  <w:tcBorders>
                    <w:top w:val="nil"/>
                    <w:left w:val="nil"/>
                    <w:bottom w:val="nil"/>
                    <w:right w:val="nil"/>
                  </w:tcBorders>
                  <w:shd w:val="clear" w:color="000000" w:fill="FFFFFF"/>
                  <w:noWrap/>
                  <w:vAlign w:val="center"/>
                  <w:hideMark/>
                </w:tcPr>
                <w:p w14:paraId="197313F1" w14:textId="625BFD06"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50,133</w:t>
                  </w:r>
                </w:p>
              </w:tc>
              <w:tc>
                <w:tcPr>
                  <w:tcW w:w="383" w:type="pct"/>
                  <w:tcBorders>
                    <w:top w:val="nil"/>
                    <w:left w:val="nil"/>
                    <w:bottom w:val="nil"/>
                    <w:right w:val="nil"/>
                  </w:tcBorders>
                  <w:shd w:val="clear" w:color="000000" w:fill="FFFFFF"/>
                  <w:noWrap/>
                  <w:vAlign w:val="center"/>
                  <w:hideMark/>
                </w:tcPr>
                <w:p w14:paraId="6ED0B421" w14:textId="62102528"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55,695</w:t>
                  </w:r>
                </w:p>
              </w:tc>
              <w:tc>
                <w:tcPr>
                  <w:tcW w:w="383" w:type="pct"/>
                  <w:tcBorders>
                    <w:top w:val="nil"/>
                    <w:left w:val="nil"/>
                    <w:bottom w:val="nil"/>
                    <w:right w:val="nil"/>
                  </w:tcBorders>
                  <w:shd w:val="clear" w:color="000000" w:fill="FFFFFF"/>
                  <w:noWrap/>
                  <w:vAlign w:val="center"/>
                  <w:hideMark/>
                </w:tcPr>
                <w:p w14:paraId="579B3CF0" w14:textId="456B6BD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61,772</w:t>
                  </w:r>
                </w:p>
              </w:tc>
              <w:tc>
                <w:tcPr>
                  <w:tcW w:w="383" w:type="pct"/>
                  <w:tcBorders>
                    <w:top w:val="nil"/>
                    <w:left w:val="nil"/>
                    <w:bottom w:val="nil"/>
                    <w:right w:val="nil"/>
                  </w:tcBorders>
                  <w:shd w:val="clear" w:color="000000" w:fill="FFFFFF"/>
                  <w:noWrap/>
                  <w:vAlign w:val="center"/>
                  <w:hideMark/>
                </w:tcPr>
                <w:p w14:paraId="797DB334" w14:textId="79932018"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A618C">
                    <w:rPr>
                      <w:rFonts w:ascii="KoPubWorld돋움체 Bold" w:eastAsia="KoPubWorld돋움체 Bold" w:hAnsi="KoPubWorld돋움체 Bold" w:cs="KoPubWorld돋움체 Bold" w:hint="eastAsia"/>
                      <w:color w:val="000000"/>
                      <w:spacing w:val="0"/>
                      <w:w w:val="100"/>
                      <w:kern w:val="0"/>
                      <w:sz w:val="14"/>
                      <w:szCs w:val="14"/>
                    </w:rPr>
                    <w:t>68,573</w:t>
                  </w:r>
                </w:p>
              </w:tc>
            </w:tr>
            <w:tr w:rsidR="00DA618C" w:rsidRPr="00DA618C" w14:paraId="4F303089" w14:textId="77777777" w:rsidTr="000E7324">
              <w:trPr>
                <w:trHeight w:val="360"/>
              </w:trPr>
              <w:tc>
                <w:tcPr>
                  <w:tcW w:w="629" w:type="pct"/>
                  <w:tcBorders>
                    <w:top w:val="nil"/>
                    <w:left w:val="nil"/>
                    <w:bottom w:val="single" w:sz="4" w:space="0" w:color="auto"/>
                    <w:right w:val="nil"/>
                  </w:tcBorders>
                  <w:shd w:val="clear" w:color="000000" w:fill="FFFFFF"/>
                  <w:noWrap/>
                  <w:vAlign w:val="center"/>
                  <w:hideMark/>
                </w:tcPr>
                <w:p w14:paraId="43067228"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single" w:sz="4" w:space="0" w:color="auto"/>
                    <w:right w:val="nil"/>
                  </w:tcBorders>
                  <w:shd w:val="clear" w:color="000000" w:fill="FFFFFF"/>
                  <w:noWrap/>
                  <w:vAlign w:val="center"/>
                  <w:hideMark/>
                </w:tcPr>
                <w:p w14:paraId="6956407F"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single" w:sz="4" w:space="0" w:color="auto"/>
                    <w:right w:val="nil"/>
                  </w:tcBorders>
                  <w:shd w:val="clear" w:color="000000" w:fill="FFFFFF"/>
                  <w:noWrap/>
                  <w:vAlign w:val="center"/>
                  <w:hideMark/>
                </w:tcPr>
                <w:p w14:paraId="2CF52B6B" w14:textId="1C432E6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single" w:sz="4" w:space="0" w:color="auto"/>
                    <w:right w:val="nil"/>
                  </w:tcBorders>
                  <w:shd w:val="clear" w:color="000000" w:fill="FFFFFF"/>
                  <w:noWrap/>
                  <w:vAlign w:val="center"/>
                  <w:hideMark/>
                </w:tcPr>
                <w:p w14:paraId="548F753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10.3%</w:t>
                  </w:r>
                </w:p>
              </w:tc>
              <w:tc>
                <w:tcPr>
                  <w:tcW w:w="383" w:type="pct"/>
                  <w:tcBorders>
                    <w:top w:val="nil"/>
                    <w:left w:val="nil"/>
                    <w:bottom w:val="single" w:sz="4" w:space="0" w:color="auto"/>
                    <w:right w:val="nil"/>
                  </w:tcBorders>
                  <w:shd w:val="clear" w:color="000000" w:fill="FFFFFF"/>
                  <w:noWrap/>
                  <w:vAlign w:val="center"/>
                  <w:hideMark/>
                </w:tcPr>
                <w:p w14:paraId="1E8FEA6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21.6%</w:t>
                  </w:r>
                </w:p>
              </w:tc>
              <w:tc>
                <w:tcPr>
                  <w:tcW w:w="383" w:type="pct"/>
                  <w:tcBorders>
                    <w:top w:val="nil"/>
                    <w:left w:val="nil"/>
                    <w:bottom w:val="single" w:sz="4" w:space="0" w:color="auto"/>
                    <w:right w:val="nil"/>
                  </w:tcBorders>
                  <w:shd w:val="clear" w:color="000000" w:fill="FFFFFF"/>
                  <w:noWrap/>
                  <w:vAlign w:val="center"/>
                  <w:hideMark/>
                </w:tcPr>
                <w:p w14:paraId="121FAF0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11.4%</w:t>
                  </w:r>
                </w:p>
              </w:tc>
              <w:tc>
                <w:tcPr>
                  <w:tcW w:w="383" w:type="pct"/>
                  <w:tcBorders>
                    <w:top w:val="nil"/>
                    <w:left w:val="nil"/>
                    <w:bottom w:val="single" w:sz="4" w:space="0" w:color="auto"/>
                    <w:right w:val="single" w:sz="4" w:space="0" w:color="auto"/>
                  </w:tcBorders>
                  <w:shd w:val="clear" w:color="000000" w:fill="FFFFFF"/>
                  <w:noWrap/>
                  <w:vAlign w:val="center"/>
                  <w:hideMark/>
                </w:tcPr>
                <w:p w14:paraId="648AA24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10.0%</w:t>
                  </w:r>
                </w:p>
              </w:tc>
              <w:tc>
                <w:tcPr>
                  <w:tcW w:w="383" w:type="pct"/>
                  <w:tcBorders>
                    <w:top w:val="nil"/>
                    <w:left w:val="single" w:sz="4" w:space="0" w:color="auto"/>
                    <w:bottom w:val="single" w:sz="4" w:space="0" w:color="auto"/>
                    <w:right w:val="nil"/>
                  </w:tcBorders>
                  <w:shd w:val="clear" w:color="000000" w:fill="FFFFFF"/>
                  <w:noWrap/>
                  <w:vAlign w:val="center"/>
                  <w:hideMark/>
                </w:tcPr>
                <w:p w14:paraId="3580EFA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12.1%</w:t>
                  </w:r>
                </w:p>
              </w:tc>
              <w:tc>
                <w:tcPr>
                  <w:tcW w:w="383" w:type="pct"/>
                  <w:tcBorders>
                    <w:top w:val="nil"/>
                    <w:left w:val="nil"/>
                    <w:bottom w:val="single" w:sz="4" w:space="0" w:color="auto"/>
                    <w:right w:val="nil"/>
                  </w:tcBorders>
                  <w:shd w:val="clear" w:color="000000" w:fill="FFFFFF"/>
                  <w:noWrap/>
                  <w:vAlign w:val="center"/>
                  <w:hideMark/>
                </w:tcPr>
                <w:p w14:paraId="2E770D1F"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11.7%</w:t>
                  </w:r>
                </w:p>
              </w:tc>
              <w:tc>
                <w:tcPr>
                  <w:tcW w:w="383" w:type="pct"/>
                  <w:tcBorders>
                    <w:top w:val="nil"/>
                    <w:left w:val="nil"/>
                    <w:bottom w:val="single" w:sz="4" w:space="0" w:color="auto"/>
                    <w:right w:val="nil"/>
                  </w:tcBorders>
                  <w:shd w:val="clear" w:color="000000" w:fill="FFFFFF"/>
                  <w:noWrap/>
                  <w:vAlign w:val="center"/>
                  <w:hideMark/>
                </w:tcPr>
                <w:p w14:paraId="283F393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11.4%</w:t>
                  </w:r>
                </w:p>
              </w:tc>
              <w:tc>
                <w:tcPr>
                  <w:tcW w:w="383" w:type="pct"/>
                  <w:tcBorders>
                    <w:top w:val="nil"/>
                    <w:left w:val="nil"/>
                    <w:bottom w:val="single" w:sz="4" w:space="0" w:color="auto"/>
                    <w:right w:val="nil"/>
                  </w:tcBorders>
                  <w:shd w:val="clear" w:color="000000" w:fill="FFFFFF"/>
                  <w:noWrap/>
                  <w:vAlign w:val="center"/>
                  <w:hideMark/>
                </w:tcPr>
                <w:p w14:paraId="1C832D2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11.1%</w:t>
                  </w:r>
                </w:p>
              </w:tc>
              <w:tc>
                <w:tcPr>
                  <w:tcW w:w="383" w:type="pct"/>
                  <w:tcBorders>
                    <w:top w:val="nil"/>
                    <w:left w:val="nil"/>
                    <w:bottom w:val="single" w:sz="4" w:space="0" w:color="auto"/>
                    <w:right w:val="nil"/>
                  </w:tcBorders>
                  <w:shd w:val="clear" w:color="000000" w:fill="FFFFFF"/>
                  <w:noWrap/>
                  <w:vAlign w:val="center"/>
                  <w:hideMark/>
                </w:tcPr>
                <w:p w14:paraId="6F68FFA5"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10.9%</w:t>
                  </w:r>
                </w:p>
              </w:tc>
              <w:tc>
                <w:tcPr>
                  <w:tcW w:w="383" w:type="pct"/>
                  <w:tcBorders>
                    <w:top w:val="nil"/>
                    <w:left w:val="nil"/>
                    <w:bottom w:val="single" w:sz="4" w:space="0" w:color="auto"/>
                    <w:right w:val="nil"/>
                  </w:tcBorders>
                  <w:shd w:val="clear" w:color="000000" w:fill="FFFFFF"/>
                  <w:noWrap/>
                  <w:vAlign w:val="center"/>
                  <w:hideMark/>
                </w:tcPr>
                <w:p w14:paraId="2A245727"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11.0%</w:t>
                  </w:r>
                </w:p>
              </w:tc>
            </w:tr>
            <w:tr w:rsidR="00DA618C" w:rsidRPr="00DA618C" w14:paraId="0DE8AEB1" w14:textId="77777777" w:rsidTr="000E7324">
              <w:trPr>
                <w:trHeight w:val="360"/>
              </w:trPr>
              <w:tc>
                <w:tcPr>
                  <w:tcW w:w="785" w:type="pct"/>
                  <w:gridSpan w:val="2"/>
                  <w:tcBorders>
                    <w:top w:val="nil"/>
                    <w:left w:val="nil"/>
                    <w:bottom w:val="nil"/>
                    <w:right w:val="nil"/>
                  </w:tcBorders>
                  <w:shd w:val="clear" w:color="000000" w:fill="FFFFFF"/>
                  <w:noWrap/>
                  <w:vAlign w:val="center"/>
                  <w:hideMark/>
                </w:tcPr>
                <w:p w14:paraId="06C2C88C" w14:textId="77777777" w:rsidR="00DA618C" w:rsidRPr="00DA618C" w:rsidRDefault="00DA618C" w:rsidP="00DA618C">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결제 서비스</w:t>
                  </w:r>
                </w:p>
              </w:tc>
              <w:tc>
                <w:tcPr>
                  <w:tcW w:w="383" w:type="pct"/>
                  <w:tcBorders>
                    <w:top w:val="nil"/>
                    <w:left w:val="nil"/>
                    <w:bottom w:val="nil"/>
                    <w:right w:val="nil"/>
                  </w:tcBorders>
                  <w:shd w:val="clear" w:color="000000" w:fill="FFFFFF"/>
                  <w:noWrap/>
                  <w:vAlign w:val="center"/>
                  <w:hideMark/>
                </w:tcPr>
                <w:p w14:paraId="79944EFD" w14:textId="6D37715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9,804</w:t>
                  </w:r>
                </w:p>
              </w:tc>
              <w:tc>
                <w:tcPr>
                  <w:tcW w:w="383" w:type="pct"/>
                  <w:tcBorders>
                    <w:top w:val="nil"/>
                    <w:left w:val="nil"/>
                    <w:bottom w:val="nil"/>
                    <w:right w:val="nil"/>
                  </w:tcBorders>
                  <w:shd w:val="clear" w:color="000000" w:fill="FFFFFF"/>
                  <w:noWrap/>
                  <w:vAlign w:val="center"/>
                  <w:hideMark/>
                </w:tcPr>
                <w:p w14:paraId="49A73F96" w14:textId="55F343FD"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11,475</w:t>
                  </w:r>
                </w:p>
              </w:tc>
              <w:tc>
                <w:tcPr>
                  <w:tcW w:w="383" w:type="pct"/>
                  <w:tcBorders>
                    <w:top w:val="nil"/>
                    <w:left w:val="nil"/>
                    <w:bottom w:val="nil"/>
                    <w:right w:val="nil"/>
                  </w:tcBorders>
                  <w:shd w:val="clear" w:color="000000" w:fill="FFFFFF"/>
                  <w:noWrap/>
                  <w:vAlign w:val="center"/>
                  <w:hideMark/>
                </w:tcPr>
                <w:p w14:paraId="303F4B1D" w14:textId="1693057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13,361</w:t>
                  </w:r>
                </w:p>
              </w:tc>
              <w:tc>
                <w:tcPr>
                  <w:tcW w:w="383" w:type="pct"/>
                  <w:tcBorders>
                    <w:top w:val="nil"/>
                    <w:left w:val="nil"/>
                    <w:bottom w:val="nil"/>
                    <w:right w:val="nil"/>
                  </w:tcBorders>
                  <w:shd w:val="clear" w:color="000000" w:fill="FFFFFF"/>
                  <w:noWrap/>
                  <w:vAlign w:val="center"/>
                  <w:hideMark/>
                </w:tcPr>
                <w:p w14:paraId="0731676A" w14:textId="07BE459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14,826</w:t>
                  </w:r>
                </w:p>
              </w:tc>
              <w:tc>
                <w:tcPr>
                  <w:tcW w:w="383" w:type="pct"/>
                  <w:tcBorders>
                    <w:top w:val="nil"/>
                    <w:left w:val="nil"/>
                    <w:bottom w:val="nil"/>
                    <w:right w:val="single" w:sz="4" w:space="0" w:color="auto"/>
                  </w:tcBorders>
                  <w:shd w:val="clear" w:color="000000" w:fill="FFFFFF"/>
                  <w:noWrap/>
                  <w:vAlign w:val="center"/>
                  <w:hideMark/>
                </w:tcPr>
                <w:p w14:paraId="0D58F2C0" w14:textId="6BB46E1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16,114</w:t>
                  </w:r>
                </w:p>
              </w:tc>
              <w:tc>
                <w:tcPr>
                  <w:tcW w:w="383" w:type="pct"/>
                  <w:tcBorders>
                    <w:top w:val="nil"/>
                    <w:left w:val="single" w:sz="4" w:space="0" w:color="auto"/>
                    <w:bottom w:val="nil"/>
                    <w:right w:val="nil"/>
                  </w:tcBorders>
                  <w:shd w:val="clear" w:color="000000" w:fill="FFFFFF"/>
                  <w:noWrap/>
                  <w:vAlign w:val="center"/>
                  <w:hideMark/>
                </w:tcPr>
                <w:p w14:paraId="28656DCB" w14:textId="34533C76"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17,518</w:t>
                  </w:r>
                </w:p>
              </w:tc>
              <w:tc>
                <w:tcPr>
                  <w:tcW w:w="383" w:type="pct"/>
                  <w:tcBorders>
                    <w:top w:val="nil"/>
                    <w:left w:val="nil"/>
                    <w:bottom w:val="nil"/>
                    <w:right w:val="nil"/>
                  </w:tcBorders>
                  <w:shd w:val="clear" w:color="000000" w:fill="FFFFFF"/>
                  <w:noWrap/>
                  <w:vAlign w:val="center"/>
                  <w:hideMark/>
                </w:tcPr>
                <w:p w14:paraId="5631C782" w14:textId="4A12958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19,093</w:t>
                  </w:r>
                </w:p>
              </w:tc>
              <w:tc>
                <w:tcPr>
                  <w:tcW w:w="383" w:type="pct"/>
                  <w:tcBorders>
                    <w:top w:val="nil"/>
                    <w:left w:val="nil"/>
                    <w:bottom w:val="nil"/>
                    <w:right w:val="nil"/>
                  </w:tcBorders>
                  <w:shd w:val="clear" w:color="000000" w:fill="FFFFFF"/>
                  <w:noWrap/>
                  <w:vAlign w:val="center"/>
                  <w:hideMark/>
                </w:tcPr>
                <w:p w14:paraId="4EBF99FF" w14:textId="1390DAC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20,862</w:t>
                  </w:r>
                </w:p>
              </w:tc>
              <w:tc>
                <w:tcPr>
                  <w:tcW w:w="383" w:type="pct"/>
                  <w:tcBorders>
                    <w:top w:val="nil"/>
                    <w:left w:val="nil"/>
                    <w:bottom w:val="nil"/>
                    <w:right w:val="nil"/>
                  </w:tcBorders>
                  <w:shd w:val="clear" w:color="000000" w:fill="FFFFFF"/>
                  <w:noWrap/>
                  <w:vAlign w:val="center"/>
                  <w:hideMark/>
                </w:tcPr>
                <w:p w14:paraId="2783A853" w14:textId="68D259DD"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22,850</w:t>
                  </w:r>
                </w:p>
              </w:tc>
              <w:tc>
                <w:tcPr>
                  <w:tcW w:w="383" w:type="pct"/>
                  <w:tcBorders>
                    <w:top w:val="nil"/>
                    <w:left w:val="nil"/>
                    <w:bottom w:val="nil"/>
                    <w:right w:val="nil"/>
                  </w:tcBorders>
                  <w:shd w:val="clear" w:color="000000" w:fill="FFFFFF"/>
                  <w:noWrap/>
                  <w:vAlign w:val="center"/>
                  <w:hideMark/>
                </w:tcPr>
                <w:p w14:paraId="00DD4615" w14:textId="5370913C"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25,088</w:t>
                  </w:r>
                </w:p>
              </w:tc>
              <w:tc>
                <w:tcPr>
                  <w:tcW w:w="383" w:type="pct"/>
                  <w:tcBorders>
                    <w:top w:val="nil"/>
                    <w:left w:val="nil"/>
                    <w:bottom w:val="nil"/>
                    <w:right w:val="nil"/>
                  </w:tcBorders>
                  <w:shd w:val="clear" w:color="000000" w:fill="FFFFFF"/>
                  <w:noWrap/>
                  <w:vAlign w:val="center"/>
                  <w:hideMark/>
                </w:tcPr>
                <w:p w14:paraId="43D64382" w14:textId="01050982"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27,607</w:t>
                  </w:r>
                </w:p>
              </w:tc>
            </w:tr>
            <w:tr w:rsidR="00DA618C" w:rsidRPr="00DA618C" w14:paraId="5E74FEE1" w14:textId="77777777" w:rsidTr="000E7324">
              <w:trPr>
                <w:trHeight w:val="360"/>
              </w:trPr>
              <w:tc>
                <w:tcPr>
                  <w:tcW w:w="629" w:type="pct"/>
                  <w:tcBorders>
                    <w:top w:val="nil"/>
                    <w:left w:val="nil"/>
                    <w:bottom w:val="nil"/>
                    <w:right w:val="nil"/>
                  </w:tcBorders>
                  <w:shd w:val="clear" w:color="000000" w:fill="FFFFFF"/>
                  <w:noWrap/>
                  <w:vAlign w:val="center"/>
                  <w:hideMark/>
                </w:tcPr>
                <w:p w14:paraId="328280C9"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nil"/>
                    <w:right w:val="nil"/>
                  </w:tcBorders>
                  <w:shd w:val="clear" w:color="000000" w:fill="FFFFFF"/>
                  <w:noWrap/>
                  <w:vAlign w:val="center"/>
                  <w:hideMark/>
                </w:tcPr>
                <w:p w14:paraId="5393799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5BAD204D" w14:textId="394A64D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nil"/>
                    <w:right w:val="nil"/>
                  </w:tcBorders>
                  <w:shd w:val="clear" w:color="000000" w:fill="FFFFFF"/>
                  <w:noWrap/>
                  <w:vAlign w:val="center"/>
                  <w:hideMark/>
                </w:tcPr>
                <w:p w14:paraId="1BBD008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83" w:type="pct"/>
                  <w:tcBorders>
                    <w:top w:val="nil"/>
                    <w:left w:val="nil"/>
                    <w:bottom w:val="nil"/>
                    <w:right w:val="nil"/>
                  </w:tcBorders>
                  <w:shd w:val="clear" w:color="000000" w:fill="FFFFFF"/>
                  <w:noWrap/>
                  <w:vAlign w:val="center"/>
                  <w:hideMark/>
                </w:tcPr>
                <w:p w14:paraId="3CC999ED"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16%</w:t>
                  </w:r>
                </w:p>
              </w:tc>
              <w:tc>
                <w:tcPr>
                  <w:tcW w:w="383" w:type="pct"/>
                  <w:tcBorders>
                    <w:top w:val="nil"/>
                    <w:left w:val="nil"/>
                    <w:bottom w:val="nil"/>
                    <w:right w:val="nil"/>
                  </w:tcBorders>
                  <w:shd w:val="clear" w:color="000000" w:fill="FFFFFF"/>
                  <w:noWrap/>
                  <w:vAlign w:val="center"/>
                  <w:hideMark/>
                </w:tcPr>
                <w:p w14:paraId="1D22E800"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single" w:sz="4" w:space="0" w:color="auto"/>
                  </w:tcBorders>
                  <w:shd w:val="clear" w:color="000000" w:fill="FFFFFF"/>
                  <w:noWrap/>
                  <w:vAlign w:val="center"/>
                  <w:hideMark/>
                </w:tcPr>
                <w:p w14:paraId="5F2B05BD"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83" w:type="pct"/>
                  <w:tcBorders>
                    <w:top w:val="nil"/>
                    <w:left w:val="single" w:sz="4" w:space="0" w:color="auto"/>
                    <w:bottom w:val="nil"/>
                    <w:right w:val="nil"/>
                  </w:tcBorders>
                  <w:shd w:val="clear" w:color="000000" w:fill="FFFFFF"/>
                  <w:noWrap/>
                  <w:vAlign w:val="center"/>
                  <w:hideMark/>
                </w:tcPr>
                <w:p w14:paraId="10881747"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83" w:type="pct"/>
                  <w:tcBorders>
                    <w:top w:val="nil"/>
                    <w:left w:val="nil"/>
                    <w:bottom w:val="nil"/>
                    <w:right w:val="nil"/>
                  </w:tcBorders>
                  <w:shd w:val="clear" w:color="000000" w:fill="FFFFFF"/>
                  <w:noWrap/>
                  <w:vAlign w:val="center"/>
                  <w:hideMark/>
                </w:tcPr>
                <w:p w14:paraId="4FF1BCAF"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83" w:type="pct"/>
                  <w:tcBorders>
                    <w:top w:val="nil"/>
                    <w:left w:val="nil"/>
                    <w:bottom w:val="nil"/>
                    <w:right w:val="nil"/>
                  </w:tcBorders>
                  <w:shd w:val="clear" w:color="000000" w:fill="FFFFFF"/>
                  <w:noWrap/>
                  <w:vAlign w:val="center"/>
                  <w:hideMark/>
                </w:tcPr>
                <w:p w14:paraId="07E060C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83" w:type="pct"/>
                  <w:tcBorders>
                    <w:top w:val="nil"/>
                    <w:left w:val="nil"/>
                    <w:bottom w:val="nil"/>
                    <w:right w:val="nil"/>
                  </w:tcBorders>
                  <w:shd w:val="clear" w:color="000000" w:fill="FFFFFF"/>
                  <w:noWrap/>
                  <w:vAlign w:val="center"/>
                  <w:hideMark/>
                </w:tcPr>
                <w:p w14:paraId="45ECF4D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83" w:type="pct"/>
                  <w:tcBorders>
                    <w:top w:val="nil"/>
                    <w:left w:val="nil"/>
                    <w:bottom w:val="nil"/>
                    <w:right w:val="nil"/>
                  </w:tcBorders>
                  <w:shd w:val="clear" w:color="000000" w:fill="FFFFFF"/>
                  <w:noWrap/>
                  <w:vAlign w:val="center"/>
                  <w:hideMark/>
                </w:tcPr>
                <w:p w14:paraId="2E7A2B2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83" w:type="pct"/>
                  <w:tcBorders>
                    <w:top w:val="nil"/>
                    <w:left w:val="nil"/>
                    <w:bottom w:val="nil"/>
                    <w:right w:val="nil"/>
                  </w:tcBorders>
                  <w:shd w:val="clear" w:color="000000" w:fill="FFFFFF"/>
                  <w:noWrap/>
                  <w:vAlign w:val="center"/>
                  <w:hideMark/>
                </w:tcPr>
                <w:p w14:paraId="1FD58C53"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w:t>
                  </w:r>
                </w:p>
              </w:tc>
            </w:tr>
            <w:tr w:rsidR="00DA618C" w:rsidRPr="00DA618C" w14:paraId="51A91994" w14:textId="77777777" w:rsidTr="000E7324">
              <w:trPr>
                <w:trHeight w:val="360"/>
              </w:trPr>
              <w:tc>
                <w:tcPr>
                  <w:tcW w:w="785" w:type="pct"/>
                  <w:gridSpan w:val="2"/>
                  <w:tcBorders>
                    <w:top w:val="nil"/>
                    <w:left w:val="nil"/>
                    <w:bottom w:val="nil"/>
                    <w:right w:val="nil"/>
                  </w:tcBorders>
                  <w:shd w:val="clear" w:color="000000" w:fill="FFFFFF"/>
                  <w:noWrap/>
                  <w:vAlign w:val="center"/>
                  <w:hideMark/>
                </w:tcPr>
                <w:p w14:paraId="4962D674" w14:textId="77777777" w:rsidR="00DA618C" w:rsidRPr="00DA618C" w:rsidRDefault="00DA618C" w:rsidP="00DA618C">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데이터 처리</w:t>
                  </w:r>
                </w:p>
              </w:tc>
              <w:tc>
                <w:tcPr>
                  <w:tcW w:w="383" w:type="pct"/>
                  <w:tcBorders>
                    <w:top w:val="nil"/>
                    <w:left w:val="nil"/>
                    <w:bottom w:val="nil"/>
                    <w:right w:val="nil"/>
                  </w:tcBorders>
                  <w:shd w:val="clear" w:color="000000" w:fill="FFFFFF"/>
                  <w:noWrap/>
                  <w:vAlign w:val="center"/>
                  <w:hideMark/>
                </w:tcPr>
                <w:p w14:paraId="6FC9FC60" w14:textId="558B6E50"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10,975</w:t>
                  </w:r>
                </w:p>
              </w:tc>
              <w:tc>
                <w:tcPr>
                  <w:tcW w:w="383" w:type="pct"/>
                  <w:tcBorders>
                    <w:top w:val="nil"/>
                    <w:left w:val="nil"/>
                    <w:bottom w:val="nil"/>
                    <w:right w:val="nil"/>
                  </w:tcBorders>
                  <w:shd w:val="clear" w:color="000000" w:fill="FFFFFF"/>
                  <w:noWrap/>
                  <w:vAlign w:val="center"/>
                  <w:hideMark/>
                </w:tcPr>
                <w:p w14:paraId="32E3DFB8" w14:textId="52D8E6DC"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12,792</w:t>
                  </w:r>
                </w:p>
              </w:tc>
              <w:tc>
                <w:tcPr>
                  <w:tcW w:w="383" w:type="pct"/>
                  <w:tcBorders>
                    <w:top w:val="nil"/>
                    <w:left w:val="nil"/>
                    <w:bottom w:val="nil"/>
                    <w:right w:val="nil"/>
                  </w:tcBorders>
                  <w:shd w:val="clear" w:color="000000" w:fill="FFFFFF"/>
                  <w:noWrap/>
                  <w:vAlign w:val="center"/>
                  <w:hideMark/>
                </w:tcPr>
                <w:p w14:paraId="6B0A5E99" w14:textId="12B2ADB3"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14,438</w:t>
                  </w:r>
                </w:p>
              </w:tc>
              <w:tc>
                <w:tcPr>
                  <w:tcW w:w="383" w:type="pct"/>
                  <w:tcBorders>
                    <w:top w:val="nil"/>
                    <w:left w:val="nil"/>
                    <w:bottom w:val="nil"/>
                    <w:right w:val="nil"/>
                  </w:tcBorders>
                  <w:shd w:val="clear" w:color="000000" w:fill="FFFFFF"/>
                  <w:noWrap/>
                  <w:vAlign w:val="center"/>
                  <w:hideMark/>
                </w:tcPr>
                <w:p w14:paraId="07DBFBBC" w14:textId="049E844B"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16,007</w:t>
                  </w:r>
                </w:p>
              </w:tc>
              <w:tc>
                <w:tcPr>
                  <w:tcW w:w="383" w:type="pct"/>
                  <w:tcBorders>
                    <w:top w:val="nil"/>
                    <w:left w:val="nil"/>
                    <w:bottom w:val="nil"/>
                    <w:right w:val="single" w:sz="4" w:space="0" w:color="auto"/>
                  </w:tcBorders>
                  <w:shd w:val="clear" w:color="000000" w:fill="FFFFFF"/>
                  <w:noWrap/>
                  <w:vAlign w:val="center"/>
                  <w:hideMark/>
                </w:tcPr>
                <w:p w14:paraId="1D55215B" w14:textId="24B4DB42"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17,714</w:t>
                  </w:r>
                </w:p>
              </w:tc>
              <w:tc>
                <w:tcPr>
                  <w:tcW w:w="383" w:type="pct"/>
                  <w:tcBorders>
                    <w:top w:val="nil"/>
                    <w:left w:val="single" w:sz="4" w:space="0" w:color="auto"/>
                    <w:bottom w:val="nil"/>
                    <w:right w:val="nil"/>
                  </w:tcBorders>
                  <w:shd w:val="clear" w:color="000000" w:fill="FFFFFF"/>
                  <w:noWrap/>
                  <w:vAlign w:val="center"/>
                  <w:hideMark/>
                </w:tcPr>
                <w:p w14:paraId="65ED7387" w14:textId="0F0F00E5"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19,663</w:t>
                  </w:r>
                </w:p>
              </w:tc>
              <w:tc>
                <w:tcPr>
                  <w:tcW w:w="383" w:type="pct"/>
                  <w:tcBorders>
                    <w:top w:val="nil"/>
                    <w:left w:val="nil"/>
                    <w:bottom w:val="nil"/>
                    <w:right w:val="nil"/>
                  </w:tcBorders>
                  <w:shd w:val="clear" w:color="000000" w:fill="FFFFFF"/>
                  <w:noWrap/>
                  <w:vAlign w:val="center"/>
                  <w:hideMark/>
                </w:tcPr>
                <w:p w14:paraId="6175E938" w14:textId="5BF5E1A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21,825</w:t>
                  </w:r>
                </w:p>
              </w:tc>
              <w:tc>
                <w:tcPr>
                  <w:tcW w:w="383" w:type="pct"/>
                  <w:tcBorders>
                    <w:top w:val="nil"/>
                    <w:left w:val="nil"/>
                    <w:bottom w:val="nil"/>
                    <w:right w:val="nil"/>
                  </w:tcBorders>
                  <w:shd w:val="clear" w:color="000000" w:fill="FFFFFF"/>
                  <w:noWrap/>
                  <w:vAlign w:val="center"/>
                  <w:hideMark/>
                </w:tcPr>
                <w:p w14:paraId="0380E7C2" w14:textId="3477F16E"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24,226</w:t>
                  </w:r>
                </w:p>
              </w:tc>
              <w:tc>
                <w:tcPr>
                  <w:tcW w:w="383" w:type="pct"/>
                  <w:tcBorders>
                    <w:top w:val="nil"/>
                    <w:left w:val="nil"/>
                    <w:bottom w:val="nil"/>
                    <w:right w:val="nil"/>
                  </w:tcBorders>
                  <w:shd w:val="clear" w:color="000000" w:fill="FFFFFF"/>
                  <w:noWrap/>
                  <w:vAlign w:val="center"/>
                  <w:hideMark/>
                </w:tcPr>
                <w:p w14:paraId="0347ABDC" w14:textId="5BCA4F52"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26,891</w:t>
                  </w:r>
                </w:p>
              </w:tc>
              <w:tc>
                <w:tcPr>
                  <w:tcW w:w="383" w:type="pct"/>
                  <w:tcBorders>
                    <w:top w:val="nil"/>
                    <w:left w:val="nil"/>
                    <w:bottom w:val="nil"/>
                    <w:right w:val="nil"/>
                  </w:tcBorders>
                  <w:shd w:val="clear" w:color="000000" w:fill="FFFFFF"/>
                  <w:noWrap/>
                  <w:vAlign w:val="center"/>
                  <w:hideMark/>
                </w:tcPr>
                <w:p w14:paraId="6F98DB1B" w14:textId="1094CE48"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29,849</w:t>
                  </w:r>
                </w:p>
              </w:tc>
              <w:tc>
                <w:tcPr>
                  <w:tcW w:w="383" w:type="pct"/>
                  <w:tcBorders>
                    <w:top w:val="nil"/>
                    <w:left w:val="nil"/>
                    <w:bottom w:val="nil"/>
                    <w:right w:val="nil"/>
                  </w:tcBorders>
                  <w:shd w:val="clear" w:color="000000" w:fill="FFFFFF"/>
                  <w:noWrap/>
                  <w:vAlign w:val="center"/>
                  <w:hideMark/>
                </w:tcPr>
                <w:p w14:paraId="561A7FE3" w14:textId="014149E0"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33,133</w:t>
                  </w:r>
                </w:p>
              </w:tc>
            </w:tr>
            <w:tr w:rsidR="00DA618C" w:rsidRPr="00DA618C" w14:paraId="35EBB407" w14:textId="77777777" w:rsidTr="000E7324">
              <w:trPr>
                <w:trHeight w:val="360"/>
              </w:trPr>
              <w:tc>
                <w:tcPr>
                  <w:tcW w:w="629" w:type="pct"/>
                  <w:tcBorders>
                    <w:top w:val="nil"/>
                    <w:left w:val="nil"/>
                    <w:bottom w:val="nil"/>
                    <w:right w:val="nil"/>
                  </w:tcBorders>
                  <w:shd w:val="clear" w:color="000000" w:fill="FFFFFF"/>
                  <w:noWrap/>
                  <w:vAlign w:val="center"/>
                  <w:hideMark/>
                </w:tcPr>
                <w:p w14:paraId="5F47351B"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nil"/>
                    <w:right w:val="nil"/>
                  </w:tcBorders>
                  <w:shd w:val="clear" w:color="000000" w:fill="FFFFFF"/>
                  <w:noWrap/>
                  <w:vAlign w:val="center"/>
                  <w:hideMark/>
                </w:tcPr>
                <w:p w14:paraId="49CD2DB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5F5EB3D1" w14:textId="40BBB9D1"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nil"/>
                    <w:right w:val="nil"/>
                  </w:tcBorders>
                  <w:shd w:val="clear" w:color="000000" w:fill="FFFFFF"/>
                  <w:noWrap/>
                  <w:vAlign w:val="center"/>
                  <w:hideMark/>
                </w:tcPr>
                <w:p w14:paraId="4F2554E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83" w:type="pct"/>
                  <w:tcBorders>
                    <w:top w:val="nil"/>
                    <w:left w:val="nil"/>
                    <w:bottom w:val="nil"/>
                    <w:right w:val="nil"/>
                  </w:tcBorders>
                  <w:shd w:val="clear" w:color="000000" w:fill="FFFFFF"/>
                  <w:noWrap/>
                  <w:vAlign w:val="center"/>
                  <w:hideMark/>
                </w:tcPr>
                <w:p w14:paraId="66381FE6"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13%</w:t>
                  </w:r>
                </w:p>
              </w:tc>
              <w:tc>
                <w:tcPr>
                  <w:tcW w:w="383" w:type="pct"/>
                  <w:tcBorders>
                    <w:top w:val="nil"/>
                    <w:left w:val="nil"/>
                    <w:bottom w:val="nil"/>
                    <w:right w:val="nil"/>
                  </w:tcBorders>
                  <w:shd w:val="clear" w:color="000000" w:fill="FFFFFF"/>
                  <w:noWrap/>
                  <w:vAlign w:val="center"/>
                  <w:hideMark/>
                </w:tcPr>
                <w:p w14:paraId="122CBAE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single" w:sz="4" w:space="0" w:color="auto"/>
                  </w:tcBorders>
                  <w:shd w:val="clear" w:color="000000" w:fill="FFFFFF"/>
                  <w:noWrap/>
                  <w:vAlign w:val="center"/>
                  <w:hideMark/>
                </w:tcPr>
                <w:p w14:paraId="590B35E3"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single" w:sz="4" w:space="0" w:color="auto"/>
                    <w:bottom w:val="nil"/>
                    <w:right w:val="nil"/>
                  </w:tcBorders>
                  <w:shd w:val="clear" w:color="000000" w:fill="FFFFFF"/>
                  <w:noWrap/>
                  <w:vAlign w:val="center"/>
                  <w:hideMark/>
                </w:tcPr>
                <w:p w14:paraId="1E1F3CF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2F7311CC"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6C7E83D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4C93D86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5EE26580"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2E5CB72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r>
            <w:tr w:rsidR="00DA618C" w:rsidRPr="00DA618C" w14:paraId="768FB569" w14:textId="77777777" w:rsidTr="000E7324">
              <w:trPr>
                <w:trHeight w:val="360"/>
              </w:trPr>
              <w:tc>
                <w:tcPr>
                  <w:tcW w:w="785" w:type="pct"/>
                  <w:gridSpan w:val="2"/>
                  <w:tcBorders>
                    <w:top w:val="nil"/>
                    <w:left w:val="nil"/>
                    <w:bottom w:val="nil"/>
                    <w:right w:val="nil"/>
                  </w:tcBorders>
                  <w:shd w:val="clear" w:color="000000" w:fill="FFFFFF"/>
                  <w:noWrap/>
                  <w:vAlign w:val="center"/>
                  <w:hideMark/>
                </w:tcPr>
                <w:p w14:paraId="2E664E5B" w14:textId="77777777" w:rsidR="00DA618C" w:rsidRPr="00DA618C" w:rsidRDefault="00DA618C" w:rsidP="00DA618C">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해외 결제 수수료</w:t>
                  </w:r>
                </w:p>
              </w:tc>
              <w:tc>
                <w:tcPr>
                  <w:tcW w:w="383" w:type="pct"/>
                  <w:tcBorders>
                    <w:top w:val="nil"/>
                    <w:left w:val="nil"/>
                    <w:bottom w:val="nil"/>
                    <w:right w:val="nil"/>
                  </w:tcBorders>
                  <w:shd w:val="clear" w:color="000000" w:fill="FFFFFF"/>
                  <w:noWrap/>
                  <w:vAlign w:val="center"/>
                  <w:hideMark/>
                </w:tcPr>
                <w:p w14:paraId="25D8BC6C" w14:textId="7A1581E6"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6,299</w:t>
                  </w:r>
                </w:p>
              </w:tc>
              <w:tc>
                <w:tcPr>
                  <w:tcW w:w="383" w:type="pct"/>
                  <w:tcBorders>
                    <w:top w:val="nil"/>
                    <w:left w:val="nil"/>
                    <w:bottom w:val="nil"/>
                    <w:right w:val="nil"/>
                  </w:tcBorders>
                  <w:shd w:val="clear" w:color="000000" w:fill="FFFFFF"/>
                  <w:noWrap/>
                  <w:vAlign w:val="center"/>
                  <w:hideMark/>
                </w:tcPr>
                <w:p w14:paraId="06C13A07" w14:textId="7DBC100D"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6,530</w:t>
                  </w:r>
                </w:p>
              </w:tc>
              <w:tc>
                <w:tcPr>
                  <w:tcW w:w="383" w:type="pct"/>
                  <w:tcBorders>
                    <w:top w:val="nil"/>
                    <w:left w:val="nil"/>
                    <w:bottom w:val="nil"/>
                    <w:right w:val="nil"/>
                  </w:tcBorders>
                  <w:shd w:val="clear" w:color="000000" w:fill="FFFFFF"/>
                  <w:noWrap/>
                  <w:vAlign w:val="center"/>
                  <w:hideMark/>
                </w:tcPr>
                <w:p w14:paraId="3DDBDA43" w14:textId="297B5EFB"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9,815</w:t>
                  </w:r>
                </w:p>
              </w:tc>
              <w:tc>
                <w:tcPr>
                  <w:tcW w:w="383" w:type="pct"/>
                  <w:tcBorders>
                    <w:top w:val="nil"/>
                    <w:left w:val="nil"/>
                    <w:bottom w:val="nil"/>
                    <w:right w:val="nil"/>
                  </w:tcBorders>
                  <w:shd w:val="clear" w:color="000000" w:fill="FFFFFF"/>
                  <w:noWrap/>
                  <w:vAlign w:val="center"/>
                  <w:hideMark/>
                </w:tcPr>
                <w:p w14:paraId="36510D43" w14:textId="3E2B1093"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11,638</w:t>
                  </w:r>
                </w:p>
              </w:tc>
              <w:tc>
                <w:tcPr>
                  <w:tcW w:w="383" w:type="pct"/>
                  <w:tcBorders>
                    <w:top w:val="nil"/>
                    <w:left w:val="nil"/>
                    <w:bottom w:val="nil"/>
                    <w:right w:val="single" w:sz="4" w:space="0" w:color="auto"/>
                  </w:tcBorders>
                  <w:shd w:val="clear" w:color="000000" w:fill="FFFFFF"/>
                  <w:noWrap/>
                  <w:vAlign w:val="center"/>
                  <w:hideMark/>
                </w:tcPr>
                <w:p w14:paraId="5E76A3C5" w14:textId="2CA541C5"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12,665</w:t>
                  </w:r>
                </w:p>
              </w:tc>
              <w:tc>
                <w:tcPr>
                  <w:tcW w:w="383" w:type="pct"/>
                  <w:tcBorders>
                    <w:top w:val="nil"/>
                    <w:left w:val="single" w:sz="4" w:space="0" w:color="auto"/>
                    <w:bottom w:val="nil"/>
                    <w:right w:val="nil"/>
                  </w:tcBorders>
                  <w:shd w:val="clear" w:color="000000" w:fill="FFFFFF"/>
                  <w:noWrap/>
                  <w:vAlign w:val="center"/>
                  <w:hideMark/>
                </w:tcPr>
                <w:p w14:paraId="0875B401" w14:textId="4DE29B4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14,565</w:t>
                  </w:r>
                </w:p>
              </w:tc>
              <w:tc>
                <w:tcPr>
                  <w:tcW w:w="383" w:type="pct"/>
                  <w:tcBorders>
                    <w:top w:val="nil"/>
                    <w:left w:val="nil"/>
                    <w:bottom w:val="nil"/>
                    <w:right w:val="nil"/>
                  </w:tcBorders>
                  <w:shd w:val="clear" w:color="000000" w:fill="FFFFFF"/>
                  <w:noWrap/>
                  <w:vAlign w:val="center"/>
                  <w:hideMark/>
                </w:tcPr>
                <w:p w14:paraId="2687525F" w14:textId="1382EB2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16,313</w:t>
                  </w:r>
                </w:p>
              </w:tc>
              <w:tc>
                <w:tcPr>
                  <w:tcW w:w="383" w:type="pct"/>
                  <w:tcBorders>
                    <w:top w:val="nil"/>
                    <w:left w:val="nil"/>
                    <w:bottom w:val="nil"/>
                    <w:right w:val="nil"/>
                  </w:tcBorders>
                  <w:shd w:val="clear" w:color="000000" w:fill="FFFFFF"/>
                  <w:noWrap/>
                  <w:vAlign w:val="center"/>
                  <w:hideMark/>
                </w:tcPr>
                <w:p w14:paraId="306FCF58" w14:textId="2D41821B"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17,944</w:t>
                  </w:r>
                </w:p>
              </w:tc>
              <w:tc>
                <w:tcPr>
                  <w:tcW w:w="383" w:type="pct"/>
                  <w:tcBorders>
                    <w:top w:val="nil"/>
                    <w:left w:val="nil"/>
                    <w:bottom w:val="nil"/>
                    <w:right w:val="nil"/>
                  </w:tcBorders>
                  <w:shd w:val="clear" w:color="000000" w:fill="FFFFFF"/>
                  <w:noWrap/>
                  <w:vAlign w:val="center"/>
                  <w:hideMark/>
                </w:tcPr>
                <w:p w14:paraId="4C722BB9" w14:textId="50C4ED9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19,379</w:t>
                  </w:r>
                </w:p>
              </w:tc>
              <w:tc>
                <w:tcPr>
                  <w:tcW w:w="383" w:type="pct"/>
                  <w:tcBorders>
                    <w:top w:val="nil"/>
                    <w:left w:val="nil"/>
                    <w:bottom w:val="nil"/>
                    <w:right w:val="nil"/>
                  </w:tcBorders>
                  <w:shd w:val="clear" w:color="000000" w:fill="FFFFFF"/>
                  <w:noWrap/>
                  <w:vAlign w:val="center"/>
                  <w:hideMark/>
                </w:tcPr>
                <w:p w14:paraId="5304405B" w14:textId="09F5510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20,542</w:t>
                  </w:r>
                </w:p>
              </w:tc>
              <w:tc>
                <w:tcPr>
                  <w:tcW w:w="383" w:type="pct"/>
                  <w:tcBorders>
                    <w:top w:val="nil"/>
                    <w:left w:val="nil"/>
                    <w:bottom w:val="nil"/>
                    <w:right w:val="nil"/>
                  </w:tcBorders>
                  <w:shd w:val="clear" w:color="000000" w:fill="FFFFFF"/>
                  <w:noWrap/>
                  <w:vAlign w:val="center"/>
                  <w:hideMark/>
                </w:tcPr>
                <w:p w14:paraId="6525CF54" w14:textId="6189B0A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DA618C">
                    <w:rPr>
                      <w:rFonts w:hint="eastAsia"/>
                      <w:color w:val="000000"/>
                      <w:spacing w:val="0"/>
                      <w:w w:val="100"/>
                      <w:kern w:val="0"/>
                      <w:sz w:val="14"/>
                      <w:szCs w:val="14"/>
                    </w:rPr>
                    <w:t>21,569</w:t>
                  </w:r>
                </w:p>
              </w:tc>
            </w:tr>
            <w:tr w:rsidR="00DA618C" w:rsidRPr="00DA618C" w14:paraId="3D2041C3" w14:textId="77777777" w:rsidTr="000E7324">
              <w:trPr>
                <w:trHeight w:val="360"/>
              </w:trPr>
              <w:tc>
                <w:tcPr>
                  <w:tcW w:w="629" w:type="pct"/>
                  <w:tcBorders>
                    <w:top w:val="nil"/>
                    <w:left w:val="nil"/>
                    <w:bottom w:val="nil"/>
                    <w:right w:val="nil"/>
                  </w:tcBorders>
                  <w:shd w:val="clear" w:color="000000" w:fill="FFFFFF"/>
                  <w:noWrap/>
                  <w:vAlign w:val="center"/>
                  <w:hideMark/>
                </w:tcPr>
                <w:p w14:paraId="022F6C91"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nil"/>
                    <w:right w:val="nil"/>
                  </w:tcBorders>
                  <w:shd w:val="clear" w:color="000000" w:fill="FFFFFF"/>
                  <w:noWrap/>
                  <w:vAlign w:val="center"/>
                  <w:hideMark/>
                </w:tcPr>
                <w:p w14:paraId="7064AE0C"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6175E51E" w14:textId="7A4B3BCD"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nil"/>
                    <w:right w:val="nil"/>
                  </w:tcBorders>
                  <w:shd w:val="clear" w:color="000000" w:fill="FFFFFF"/>
                  <w:noWrap/>
                  <w:vAlign w:val="center"/>
                  <w:hideMark/>
                </w:tcPr>
                <w:p w14:paraId="02E389E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4%</w:t>
                  </w:r>
                </w:p>
              </w:tc>
              <w:tc>
                <w:tcPr>
                  <w:tcW w:w="383" w:type="pct"/>
                  <w:tcBorders>
                    <w:top w:val="nil"/>
                    <w:left w:val="nil"/>
                    <w:bottom w:val="nil"/>
                    <w:right w:val="nil"/>
                  </w:tcBorders>
                  <w:shd w:val="clear" w:color="000000" w:fill="FFFFFF"/>
                  <w:noWrap/>
                  <w:vAlign w:val="center"/>
                  <w:hideMark/>
                </w:tcPr>
                <w:p w14:paraId="6E2DA91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50%</w:t>
                  </w:r>
                </w:p>
              </w:tc>
              <w:tc>
                <w:tcPr>
                  <w:tcW w:w="383" w:type="pct"/>
                  <w:tcBorders>
                    <w:top w:val="nil"/>
                    <w:left w:val="nil"/>
                    <w:bottom w:val="nil"/>
                    <w:right w:val="nil"/>
                  </w:tcBorders>
                  <w:shd w:val="clear" w:color="000000" w:fill="FFFFFF"/>
                  <w:noWrap/>
                  <w:vAlign w:val="center"/>
                  <w:hideMark/>
                </w:tcPr>
                <w:p w14:paraId="68BC0F0D"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19%</w:t>
                  </w:r>
                </w:p>
              </w:tc>
              <w:tc>
                <w:tcPr>
                  <w:tcW w:w="383" w:type="pct"/>
                  <w:tcBorders>
                    <w:top w:val="nil"/>
                    <w:left w:val="nil"/>
                    <w:bottom w:val="nil"/>
                    <w:right w:val="single" w:sz="4" w:space="0" w:color="auto"/>
                  </w:tcBorders>
                  <w:shd w:val="clear" w:color="000000" w:fill="FFFFFF"/>
                  <w:noWrap/>
                  <w:vAlign w:val="center"/>
                  <w:hideMark/>
                </w:tcPr>
                <w:p w14:paraId="119A4BB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83" w:type="pct"/>
                  <w:tcBorders>
                    <w:top w:val="nil"/>
                    <w:left w:val="single" w:sz="4" w:space="0" w:color="auto"/>
                    <w:bottom w:val="nil"/>
                    <w:right w:val="nil"/>
                  </w:tcBorders>
                  <w:shd w:val="clear" w:color="000000" w:fill="FFFFFF"/>
                  <w:noWrap/>
                  <w:vAlign w:val="center"/>
                  <w:hideMark/>
                </w:tcPr>
                <w:p w14:paraId="6756F408"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15%</w:t>
                  </w:r>
                </w:p>
              </w:tc>
              <w:tc>
                <w:tcPr>
                  <w:tcW w:w="383" w:type="pct"/>
                  <w:tcBorders>
                    <w:top w:val="nil"/>
                    <w:left w:val="nil"/>
                    <w:bottom w:val="nil"/>
                    <w:right w:val="nil"/>
                  </w:tcBorders>
                  <w:shd w:val="clear" w:color="000000" w:fill="FFFFFF"/>
                  <w:noWrap/>
                  <w:vAlign w:val="center"/>
                  <w:hideMark/>
                </w:tcPr>
                <w:p w14:paraId="0DDCC73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12%</w:t>
                  </w:r>
                </w:p>
              </w:tc>
              <w:tc>
                <w:tcPr>
                  <w:tcW w:w="383" w:type="pct"/>
                  <w:tcBorders>
                    <w:top w:val="nil"/>
                    <w:left w:val="nil"/>
                    <w:bottom w:val="nil"/>
                    <w:right w:val="nil"/>
                  </w:tcBorders>
                  <w:shd w:val="clear" w:color="000000" w:fill="FFFFFF"/>
                  <w:noWrap/>
                  <w:vAlign w:val="center"/>
                  <w:hideMark/>
                </w:tcPr>
                <w:p w14:paraId="69D3BA4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83" w:type="pct"/>
                  <w:tcBorders>
                    <w:top w:val="nil"/>
                    <w:left w:val="nil"/>
                    <w:bottom w:val="nil"/>
                    <w:right w:val="nil"/>
                  </w:tcBorders>
                  <w:shd w:val="clear" w:color="000000" w:fill="FFFFFF"/>
                  <w:noWrap/>
                  <w:vAlign w:val="center"/>
                  <w:hideMark/>
                </w:tcPr>
                <w:p w14:paraId="7A9D6D0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8%</w:t>
                  </w:r>
                </w:p>
              </w:tc>
              <w:tc>
                <w:tcPr>
                  <w:tcW w:w="383" w:type="pct"/>
                  <w:tcBorders>
                    <w:top w:val="nil"/>
                    <w:left w:val="nil"/>
                    <w:bottom w:val="nil"/>
                    <w:right w:val="nil"/>
                  </w:tcBorders>
                  <w:shd w:val="clear" w:color="000000" w:fill="FFFFFF"/>
                  <w:noWrap/>
                  <w:vAlign w:val="center"/>
                  <w:hideMark/>
                </w:tcPr>
                <w:p w14:paraId="046CE42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83" w:type="pct"/>
                  <w:tcBorders>
                    <w:top w:val="nil"/>
                    <w:left w:val="nil"/>
                    <w:bottom w:val="nil"/>
                    <w:right w:val="nil"/>
                  </w:tcBorders>
                  <w:shd w:val="clear" w:color="000000" w:fill="FFFFFF"/>
                  <w:noWrap/>
                  <w:vAlign w:val="center"/>
                  <w:hideMark/>
                </w:tcPr>
                <w:p w14:paraId="6079D65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5%</w:t>
                  </w:r>
                </w:p>
              </w:tc>
            </w:tr>
            <w:tr w:rsidR="00DA618C" w:rsidRPr="00DA618C" w14:paraId="4D78D577" w14:textId="77777777" w:rsidTr="000E7324">
              <w:trPr>
                <w:trHeight w:val="360"/>
              </w:trPr>
              <w:tc>
                <w:tcPr>
                  <w:tcW w:w="629" w:type="pct"/>
                  <w:tcBorders>
                    <w:top w:val="nil"/>
                    <w:left w:val="nil"/>
                    <w:bottom w:val="nil"/>
                    <w:right w:val="nil"/>
                  </w:tcBorders>
                  <w:shd w:val="clear" w:color="000000" w:fill="FFFFFF"/>
                  <w:noWrap/>
                  <w:vAlign w:val="center"/>
                  <w:hideMark/>
                </w:tcPr>
                <w:p w14:paraId="1987A93D" w14:textId="77777777" w:rsidR="00DA618C" w:rsidRPr="00DA618C" w:rsidRDefault="00DA618C" w:rsidP="00DA618C">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기타</w:t>
                  </w:r>
                </w:p>
              </w:tc>
              <w:tc>
                <w:tcPr>
                  <w:tcW w:w="156" w:type="pct"/>
                  <w:tcBorders>
                    <w:top w:val="nil"/>
                    <w:left w:val="nil"/>
                    <w:bottom w:val="nil"/>
                    <w:right w:val="nil"/>
                  </w:tcBorders>
                  <w:shd w:val="clear" w:color="000000" w:fill="FFFFFF"/>
                  <w:noWrap/>
                  <w:vAlign w:val="center"/>
                  <w:hideMark/>
                </w:tcPr>
                <w:p w14:paraId="04744302"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7B3B5FE4" w14:textId="0B60908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1,432</w:t>
                  </w:r>
                </w:p>
              </w:tc>
              <w:tc>
                <w:tcPr>
                  <w:tcW w:w="383" w:type="pct"/>
                  <w:tcBorders>
                    <w:top w:val="nil"/>
                    <w:left w:val="nil"/>
                    <w:bottom w:val="nil"/>
                    <w:right w:val="nil"/>
                  </w:tcBorders>
                  <w:shd w:val="clear" w:color="000000" w:fill="FFFFFF"/>
                  <w:noWrap/>
                  <w:vAlign w:val="center"/>
                  <w:hideMark/>
                </w:tcPr>
                <w:p w14:paraId="2FDAA890" w14:textId="02CE6305"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1,675</w:t>
                  </w:r>
                </w:p>
              </w:tc>
              <w:tc>
                <w:tcPr>
                  <w:tcW w:w="383" w:type="pct"/>
                  <w:tcBorders>
                    <w:top w:val="nil"/>
                    <w:left w:val="nil"/>
                    <w:bottom w:val="nil"/>
                    <w:right w:val="nil"/>
                  </w:tcBorders>
                  <w:shd w:val="clear" w:color="000000" w:fill="FFFFFF"/>
                  <w:noWrap/>
                  <w:vAlign w:val="center"/>
                  <w:hideMark/>
                </w:tcPr>
                <w:p w14:paraId="7281642A" w14:textId="5B6990DD"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1,991</w:t>
                  </w:r>
                </w:p>
              </w:tc>
              <w:tc>
                <w:tcPr>
                  <w:tcW w:w="383" w:type="pct"/>
                  <w:tcBorders>
                    <w:top w:val="nil"/>
                    <w:left w:val="nil"/>
                    <w:bottom w:val="nil"/>
                    <w:right w:val="nil"/>
                  </w:tcBorders>
                  <w:shd w:val="clear" w:color="000000" w:fill="FFFFFF"/>
                  <w:noWrap/>
                  <w:vAlign w:val="center"/>
                  <w:hideMark/>
                </w:tcPr>
                <w:p w14:paraId="68ECA6E0" w14:textId="7378FD4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2,479</w:t>
                  </w:r>
                </w:p>
              </w:tc>
              <w:tc>
                <w:tcPr>
                  <w:tcW w:w="383" w:type="pct"/>
                  <w:tcBorders>
                    <w:top w:val="nil"/>
                    <w:left w:val="nil"/>
                    <w:bottom w:val="nil"/>
                    <w:right w:val="single" w:sz="4" w:space="0" w:color="auto"/>
                  </w:tcBorders>
                  <w:shd w:val="clear" w:color="000000" w:fill="FFFFFF"/>
                  <w:noWrap/>
                  <w:vAlign w:val="center"/>
                  <w:hideMark/>
                </w:tcPr>
                <w:p w14:paraId="59CAD6E2" w14:textId="30E610D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3,197</w:t>
                  </w:r>
                </w:p>
              </w:tc>
              <w:tc>
                <w:tcPr>
                  <w:tcW w:w="383" w:type="pct"/>
                  <w:tcBorders>
                    <w:top w:val="nil"/>
                    <w:left w:val="single" w:sz="4" w:space="0" w:color="auto"/>
                    <w:bottom w:val="nil"/>
                    <w:right w:val="nil"/>
                  </w:tcBorders>
                  <w:shd w:val="clear" w:color="000000" w:fill="FFFFFF"/>
                  <w:noWrap/>
                  <w:vAlign w:val="center"/>
                  <w:hideMark/>
                </w:tcPr>
                <w:p w14:paraId="55A29170" w14:textId="083BD8B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3,968</w:t>
                  </w:r>
                </w:p>
              </w:tc>
              <w:tc>
                <w:tcPr>
                  <w:tcW w:w="383" w:type="pct"/>
                  <w:tcBorders>
                    <w:top w:val="nil"/>
                    <w:left w:val="nil"/>
                    <w:bottom w:val="nil"/>
                    <w:right w:val="nil"/>
                  </w:tcBorders>
                  <w:shd w:val="clear" w:color="000000" w:fill="FFFFFF"/>
                  <w:noWrap/>
                  <w:vAlign w:val="center"/>
                  <w:hideMark/>
                </w:tcPr>
                <w:p w14:paraId="58B260C2" w14:textId="4797B0A2"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4,994</w:t>
                  </w:r>
                </w:p>
              </w:tc>
              <w:tc>
                <w:tcPr>
                  <w:tcW w:w="383" w:type="pct"/>
                  <w:tcBorders>
                    <w:top w:val="nil"/>
                    <w:left w:val="nil"/>
                    <w:bottom w:val="nil"/>
                    <w:right w:val="nil"/>
                  </w:tcBorders>
                  <w:shd w:val="clear" w:color="000000" w:fill="FFFFFF"/>
                  <w:noWrap/>
                  <w:vAlign w:val="center"/>
                  <w:hideMark/>
                </w:tcPr>
                <w:p w14:paraId="4E36E1F8" w14:textId="7C92B1CC"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6,308</w:t>
                  </w:r>
                </w:p>
              </w:tc>
              <w:tc>
                <w:tcPr>
                  <w:tcW w:w="383" w:type="pct"/>
                  <w:tcBorders>
                    <w:top w:val="nil"/>
                    <w:left w:val="nil"/>
                    <w:bottom w:val="nil"/>
                    <w:right w:val="nil"/>
                  </w:tcBorders>
                  <w:shd w:val="clear" w:color="000000" w:fill="FFFFFF"/>
                  <w:noWrap/>
                  <w:vAlign w:val="center"/>
                  <w:hideMark/>
                </w:tcPr>
                <w:p w14:paraId="2A87CBB9" w14:textId="1D5307B9"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7,912</w:t>
                  </w:r>
                </w:p>
              </w:tc>
              <w:tc>
                <w:tcPr>
                  <w:tcW w:w="383" w:type="pct"/>
                  <w:tcBorders>
                    <w:top w:val="nil"/>
                    <w:left w:val="nil"/>
                    <w:bottom w:val="nil"/>
                    <w:right w:val="nil"/>
                  </w:tcBorders>
                  <w:shd w:val="clear" w:color="000000" w:fill="FFFFFF"/>
                  <w:noWrap/>
                  <w:vAlign w:val="center"/>
                  <w:hideMark/>
                </w:tcPr>
                <w:p w14:paraId="369F4FE0" w14:textId="08C5F1DF"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9,959</w:t>
                  </w:r>
                </w:p>
              </w:tc>
              <w:tc>
                <w:tcPr>
                  <w:tcW w:w="383" w:type="pct"/>
                  <w:tcBorders>
                    <w:top w:val="nil"/>
                    <w:left w:val="nil"/>
                    <w:bottom w:val="nil"/>
                    <w:right w:val="nil"/>
                  </w:tcBorders>
                  <w:shd w:val="clear" w:color="000000" w:fill="FFFFFF"/>
                  <w:noWrap/>
                  <w:vAlign w:val="center"/>
                  <w:hideMark/>
                </w:tcPr>
                <w:p w14:paraId="18C80BC9" w14:textId="2B71AC24"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12,535</w:t>
                  </w:r>
                </w:p>
              </w:tc>
            </w:tr>
            <w:tr w:rsidR="00DA618C" w:rsidRPr="00DA618C" w14:paraId="69C71299" w14:textId="77777777" w:rsidTr="000E7324">
              <w:trPr>
                <w:trHeight w:val="360"/>
              </w:trPr>
              <w:tc>
                <w:tcPr>
                  <w:tcW w:w="629" w:type="pct"/>
                  <w:tcBorders>
                    <w:top w:val="nil"/>
                    <w:left w:val="nil"/>
                    <w:bottom w:val="nil"/>
                    <w:right w:val="nil"/>
                  </w:tcBorders>
                  <w:shd w:val="clear" w:color="000000" w:fill="FFFFFF"/>
                  <w:noWrap/>
                  <w:vAlign w:val="center"/>
                  <w:hideMark/>
                </w:tcPr>
                <w:p w14:paraId="2FA21FF5"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nil"/>
                    <w:right w:val="nil"/>
                  </w:tcBorders>
                  <w:shd w:val="clear" w:color="000000" w:fill="FFFFFF"/>
                  <w:noWrap/>
                  <w:vAlign w:val="center"/>
                  <w:hideMark/>
                </w:tcPr>
                <w:p w14:paraId="79B0B8C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0BAE25D5" w14:textId="42E5A603"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nil"/>
                    <w:right w:val="nil"/>
                  </w:tcBorders>
                  <w:shd w:val="clear" w:color="000000" w:fill="FFFFFF"/>
                  <w:noWrap/>
                  <w:vAlign w:val="center"/>
                  <w:hideMark/>
                </w:tcPr>
                <w:p w14:paraId="32EE070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83" w:type="pct"/>
                  <w:tcBorders>
                    <w:top w:val="nil"/>
                    <w:left w:val="nil"/>
                    <w:bottom w:val="nil"/>
                    <w:right w:val="nil"/>
                  </w:tcBorders>
                  <w:shd w:val="clear" w:color="000000" w:fill="FFFFFF"/>
                  <w:noWrap/>
                  <w:vAlign w:val="center"/>
                  <w:hideMark/>
                </w:tcPr>
                <w:p w14:paraId="708FE57D"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19%</w:t>
                  </w:r>
                </w:p>
              </w:tc>
              <w:tc>
                <w:tcPr>
                  <w:tcW w:w="383" w:type="pct"/>
                  <w:tcBorders>
                    <w:top w:val="nil"/>
                    <w:left w:val="nil"/>
                    <w:bottom w:val="nil"/>
                    <w:right w:val="nil"/>
                  </w:tcBorders>
                  <w:shd w:val="clear" w:color="000000" w:fill="FFFFFF"/>
                  <w:noWrap/>
                  <w:vAlign w:val="center"/>
                  <w:hideMark/>
                </w:tcPr>
                <w:p w14:paraId="5B63DFB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25%</w:t>
                  </w:r>
                </w:p>
              </w:tc>
              <w:tc>
                <w:tcPr>
                  <w:tcW w:w="383" w:type="pct"/>
                  <w:tcBorders>
                    <w:top w:val="nil"/>
                    <w:left w:val="nil"/>
                    <w:bottom w:val="nil"/>
                    <w:right w:val="single" w:sz="4" w:space="0" w:color="auto"/>
                  </w:tcBorders>
                  <w:shd w:val="clear" w:color="000000" w:fill="FFFFFF"/>
                  <w:noWrap/>
                  <w:vAlign w:val="center"/>
                  <w:hideMark/>
                </w:tcPr>
                <w:p w14:paraId="218AAB07"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29%</w:t>
                  </w:r>
                </w:p>
              </w:tc>
              <w:tc>
                <w:tcPr>
                  <w:tcW w:w="383" w:type="pct"/>
                  <w:tcBorders>
                    <w:top w:val="nil"/>
                    <w:left w:val="single" w:sz="4" w:space="0" w:color="auto"/>
                    <w:bottom w:val="nil"/>
                    <w:right w:val="nil"/>
                  </w:tcBorders>
                  <w:shd w:val="clear" w:color="000000" w:fill="FFFFFF"/>
                  <w:noWrap/>
                  <w:vAlign w:val="center"/>
                  <w:hideMark/>
                </w:tcPr>
                <w:p w14:paraId="5FCFF7D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24%</w:t>
                  </w:r>
                </w:p>
              </w:tc>
              <w:tc>
                <w:tcPr>
                  <w:tcW w:w="383" w:type="pct"/>
                  <w:tcBorders>
                    <w:top w:val="nil"/>
                    <w:left w:val="nil"/>
                    <w:bottom w:val="nil"/>
                    <w:right w:val="nil"/>
                  </w:tcBorders>
                  <w:shd w:val="clear" w:color="000000" w:fill="FFFFFF"/>
                  <w:noWrap/>
                  <w:vAlign w:val="center"/>
                  <w:hideMark/>
                </w:tcPr>
                <w:p w14:paraId="486309A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w:t>
                  </w:r>
                </w:p>
              </w:tc>
              <w:tc>
                <w:tcPr>
                  <w:tcW w:w="383" w:type="pct"/>
                  <w:tcBorders>
                    <w:top w:val="nil"/>
                    <w:left w:val="nil"/>
                    <w:bottom w:val="nil"/>
                    <w:right w:val="nil"/>
                  </w:tcBorders>
                  <w:shd w:val="clear" w:color="000000" w:fill="FFFFFF"/>
                  <w:noWrap/>
                  <w:vAlign w:val="center"/>
                  <w:hideMark/>
                </w:tcPr>
                <w:p w14:paraId="1A77429D"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w:t>
                  </w:r>
                </w:p>
              </w:tc>
              <w:tc>
                <w:tcPr>
                  <w:tcW w:w="383" w:type="pct"/>
                  <w:tcBorders>
                    <w:top w:val="nil"/>
                    <w:left w:val="nil"/>
                    <w:bottom w:val="nil"/>
                    <w:right w:val="nil"/>
                  </w:tcBorders>
                  <w:shd w:val="clear" w:color="000000" w:fill="FFFFFF"/>
                  <w:noWrap/>
                  <w:vAlign w:val="center"/>
                  <w:hideMark/>
                </w:tcPr>
                <w:p w14:paraId="6C4331D0"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25%</w:t>
                  </w:r>
                </w:p>
              </w:tc>
              <w:tc>
                <w:tcPr>
                  <w:tcW w:w="383" w:type="pct"/>
                  <w:tcBorders>
                    <w:top w:val="nil"/>
                    <w:left w:val="nil"/>
                    <w:bottom w:val="nil"/>
                    <w:right w:val="nil"/>
                  </w:tcBorders>
                  <w:shd w:val="clear" w:color="000000" w:fill="FFFFFF"/>
                  <w:noWrap/>
                  <w:vAlign w:val="center"/>
                  <w:hideMark/>
                </w:tcPr>
                <w:p w14:paraId="68DADBE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w:t>
                  </w:r>
                </w:p>
              </w:tc>
              <w:tc>
                <w:tcPr>
                  <w:tcW w:w="383" w:type="pct"/>
                  <w:tcBorders>
                    <w:top w:val="nil"/>
                    <w:left w:val="nil"/>
                    <w:bottom w:val="nil"/>
                    <w:right w:val="nil"/>
                  </w:tcBorders>
                  <w:shd w:val="clear" w:color="000000" w:fill="FFFFFF"/>
                  <w:noWrap/>
                  <w:vAlign w:val="center"/>
                  <w:hideMark/>
                </w:tcPr>
                <w:p w14:paraId="2F339AD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w:t>
                  </w:r>
                </w:p>
              </w:tc>
            </w:tr>
            <w:tr w:rsidR="000E7324" w:rsidRPr="00DA618C" w14:paraId="1A85B7CF" w14:textId="77777777" w:rsidTr="000E7324">
              <w:trPr>
                <w:trHeight w:val="360"/>
              </w:trPr>
              <w:tc>
                <w:tcPr>
                  <w:tcW w:w="785" w:type="pct"/>
                  <w:gridSpan w:val="2"/>
                  <w:tcBorders>
                    <w:top w:val="nil"/>
                    <w:left w:val="nil"/>
                    <w:bottom w:val="nil"/>
                    <w:right w:val="nil"/>
                  </w:tcBorders>
                  <w:shd w:val="clear" w:color="000000" w:fill="FFFFFF"/>
                  <w:noWrap/>
                  <w:vAlign w:val="center"/>
                  <w:hideMark/>
                </w:tcPr>
                <w:p w14:paraId="15216D26" w14:textId="77777777" w:rsidR="000E7324" w:rsidRPr="00DA618C" w:rsidRDefault="000E7324" w:rsidP="000E7324">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고객 인센티브</w:t>
                  </w:r>
                </w:p>
              </w:tc>
              <w:tc>
                <w:tcPr>
                  <w:tcW w:w="383" w:type="pct"/>
                  <w:tcBorders>
                    <w:top w:val="nil"/>
                    <w:left w:val="nil"/>
                    <w:bottom w:val="nil"/>
                    <w:right w:val="nil"/>
                  </w:tcBorders>
                  <w:shd w:val="clear" w:color="000000" w:fill="FFFFFF"/>
                  <w:noWrap/>
                  <w:vAlign w:val="center"/>
                  <w:hideMark/>
                </w:tcPr>
                <w:p w14:paraId="3E64FE0E" w14:textId="751B3986"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(6,664)</w:t>
                  </w:r>
                </w:p>
              </w:tc>
              <w:tc>
                <w:tcPr>
                  <w:tcW w:w="383" w:type="pct"/>
                  <w:tcBorders>
                    <w:top w:val="nil"/>
                    <w:left w:val="nil"/>
                    <w:bottom w:val="nil"/>
                    <w:right w:val="nil"/>
                  </w:tcBorders>
                  <w:shd w:val="clear" w:color="000000" w:fill="FFFFFF"/>
                  <w:noWrap/>
                  <w:vAlign w:val="center"/>
                  <w:hideMark/>
                </w:tcPr>
                <w:p w14:paraId="43734237" w14:textId="6F91AC70"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(8,367)</w:t>
                  </w:r>
                </w:p>
              </w:tc>
              <w:tc>
                <w:tcPr>
                  <w:tcW w:w="383" w:type="pct"/>
                  <w:tcBorders>
                    <w:top w:val="nil"/>
                    <w:left w:val="nil"/>
                    <w:bottom w:val="nil"/>
                    <w:right w:val="nil"/>
                  </w:tcBorders>
                  <w:shd w:val="clear" w:color="000000" w:fill="FFFFFF"/>
                  <w:noWrap/>
                  <w:vAlign w:val="center"/>
                  <w:hideMark/>
                </w:tcPr>
                <w:p w14:paraId="37C01DBC" w14:textId="5804680F"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(10,295)</w:t>
                  </w:r>
                </w:p>
              </w:tc>
              <w:tc>
                <w:tcPr>
                  <w:tcW w:w="383" w:type="pct"/>
                  <w:tcBorders>
                    <w:top w:val="nil"/>
                    <w:left w:val="nil"/>
                    <w:bottom w:val="nil"/>
                    <w:right w:val="nil"/>
                  </w:tcBorders>
                  <w:shd w:val="clear" w:color="000000" w:fill="FFFFFF"/>
                  <w:noWrap/>
                  <w:vAlign w:val="center"/>
                  <w:hideMark/>
                </w:tcPr>
                <w:p w14:paraId="60418265" w14:textId="2059D323"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(12,297)</w:t>
                  </w:r>
                </w:p>
              </w:tc>
              <w:tc>
                <w:tcPr>
                  <w:tcW w:w="383" w:type="pct"/>
                  <w:tcBorders>
                    <w:top w:val="nil"/>
                    <w:left w:val="nil"/>
                    <w:bottom w:val="nil"/>
                    <w:right w:val="single" w:sz="4" w:space="0" w:color="auto"/>
                  </w:tcBorders>
                  <w:shd w:val="clear" w:color="000000" w:fill="FFFFFF"/>
                  <w:noWrap/>
                  <w:vAlign w:val="center"/>
                  <w:hideMark/>
                </w:tcPr>
                <w:p w14:paraId="4C34595F" w14:textId="405C8CC1"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(13,764)</w:t>
                  </w:r>
                </w:p>
              </w:tc>
              <w:tc>
                <w:tcPr>
                  <w:tcW w:w="383" w:type="pct"/>
                  <w:tcBorders>
                    <w:top w:val="nil"/>
                    <w:left w:val="single" w:sz="4" w:space="0" w:color="auto"/>
                    <w:bottom w:val="nil"/>
                    <w:right w:val="nil"/>
                  </w:tcBorders>
                  <w:shd w:val="clear" w:color="000000" w:fill="FFFFFF"/>
                  <w:noWrap/>
                  <w:vAlign w:val="center"/>
                  <w:hideMark/>
                </w:tcPr>
                <w:p w14:paraId="0F5574F2" w14:textId="7E316D55"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(15,327)</w:t>
                  </w:r>
                </w:p>
              </w:tc>
              <w:tc>
                <w:tcPr>
                  <w:tcW w:w="383" w:type="pct"/>
                  <w:tcBorders>
                    <w:top w:val="nil"/>
                    <w:left w:val="nil"/>
                    <w:bottom w:val="nil"/>
                    <w:right w:val="nil"/>
                  </w:tcBorders>
                  <w:shd w:val="clear" w:color="000000" w:fill="FFFFFF"/>
                  <w:noWrap/>
                  <w:vAlign w:val="center"/>
                  <w:hideMark/>
                </w:tcPr>
                <w:p w14:paraId="5C741CD0" w14:textId="2B12918D"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(17,040)</w:t>
                  </w:r>
                </w:p>
              </w:tc>
              <w:tc>
                <w:tcPr>
                  <w:tcW w:w="383" w:type="pct"/>
                  <w:tcBorders>
                    <w:top w:val="nil"/>
                    <w:left w:val="nil"/>
                    <w:bottom w:val="nil"/>
                    <w:right w:val="nil"/>
                  </w:tcBorders>
                  <w:shd w:val="clear" w:color="000000" w:fill="FFFFFF"/>
                  <w:noWrap/>
                  <w:vAlign w:val="center"/>
                  <w:hideMark/>
                </w:tcPr>
                <w:p w14:paraId="6D823A8A" w14:textId="368F67E4"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(18,904)</w:t>
                  </w:r>
                </w:p>
              </w:tc>
              <w:tc>
                <w:tcPr>
                  <w:tcW w:w="383" w:type="pct"/>
                  <w:tcBorders>
                    <w:top w:val="nil"/>
                    <w:left w:val="nil"/>
                    <w:bottom w:val="nil"/>
                    <w:right w:val="nil"/>
                  </w:tcBorders>
                  <w:shd w:val="clear" w:color="000000" w:fill="FFFFFF"/>
                  <w:noWrap/>
                  <w:vAlign w:val="center"/>
                  <w:hideMark/>
                </w:tcPr>
                <w:p w14:paraId="380CBE50" w14:textId="044ABDBD"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(20,918)</w:t>
                  </w:r>
                </w:p>
              </w:tc>
              <w:tc>
                <w:tcPr>
                  <w:tcW w:w="383" w:type="pct"/>
                  <w:tcBorders>
                    <w:top w:val="nil"/>
                    <w:left w:val="nil"/>
                    <w:bottom w:val="nil"/>
                    <w:right w:val="nil"/>
                  </w:tcBorders>
                  <w:shd w:val="clear" w:color="000000" w:fill="FFFFFF"/>
                  <w:noWrap/>
                  <w:vAlign w:val="center"/>
                  <w:hideMark/>
                </w:tcPr>
                <w:p w14:paraId="5BEDD868" w14:textId="212B4B56"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(23,171)</w:t>
                  </w:r>
                </w:p>
              </w:tc>
              <w:tc>
                <w:tcPr>
                  <w:tcW w:w="383" w:type="pct"/>
                  <w:tcBorders>
                    <w:top w:val="nil"/>
                    <w:left w:val="nil"/>
                    <w:bottom w:val="nil"/>
                    <w:right w:val="nil"/>
                  </w:tcBorders>
                  <w:shd w:val="clear" w:color="000000" w:fill="FFFFFF"/>
                  <w:noWrap/>
                  <w:vAlign w:val="center"/>
                  <w:hideMark/>
                </w:tcPr>
                <w:p w14:paraId="4E93E359" w14:textId="36204500" w:rsidR="000E7324" w:rsidRPr="00DA618C" w:rsidRDefault="000E7324" w:rsidP="000E732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0E7324">
                    <w:rPr>
                      <w:rFonts w:ascii="KoPubWorld돋움체 Medium" w:eastAsia="KoPubWorld돋움체 Medium" w:hAnsi="KoPubWorld돋움체 Medium" w:cs="KoPubWorld돋움체 Medium" w:hint="eastAsia"/>
                      <w:color w:val="000000"/>
                      <w:sz w:val="14"/>
                      <w:szCs w:val="14"/>
                    </w:rPr>
                    <w:t>(25,700)</w:t>
                  </w:r>
                </w:p>
              </w:tc>
            </w:tr>
            <w:tr w:rsidR="00DA618C" w:rsidRPr="00DA618C" w14:paraId="36F837F2" w14:textId="77777777" w:rsidTr="000E7324">
              <w:trPr>
                <w:trHeight w:val="360"/>
              </w:trPr>
              <w:tc>
                <w:tcPr>
                  <w:tcW w:w="629" w:type="pct"/>
                  <w:tcBorders>
                    <w:top w:val="nil"/>
                    <w:left w:val="nil"/>
                    <w:bottom w:val="nil"/>
                    <w:right w:val="nil"/>
                  </w:tcBorders>
                  <w:shd w:val="clear" w:color="000000" w:fill="FFFFFF"/>
                  <w:noWrap/>
                  <w:vAlign w:val="center"/>
                  <w:hideMark/>
                </w:tcPr>
                <w:p w14:paraId="16E937F3" w14:textId="77777777" w:rsidR="00DA618C" w:rsidRPr="00DA618C" w:rsidRDefault="00DA618C" w:rsidP="00DA618C">
                  <w:pPr>
                    <w:framePr w:hSpace="567" w:wrap="around" w:vAnchor="text" w:hAnchor="page" w:xAlign="center" w:y="1"/>
                    <w:widowControl/>
                    <w:wordWrap/>
                    <w:autoSpaceDE/>
                    <w:autoSpaceDN/>
                    <w:spacing w:after="0" w:line="240" w:lineRule="auto"/>
                    <w:ind w:firstLineChars="200" w:firstLine="252"/>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156" w:type="pct"/>
                  <w:tcBorders>
                    <w:top w:val="nil"/>
                    <w:left w:val="nil"/>
                    <w:bottom w:val="nil"/>
                    <w:right w:val="nil"/>
                  </w:tcBorders>
                  <w:shd w:val="clear" w:color="000000" w:fill="FFFFFF"/>
                  <w:noWrap/>
                  <w:vAlign w:val="center"/>
                  <w:hideMark/>
                </w:tcPr>
                <w:p w14:paraId="0C141E27"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383" w:type="pct"/>
                  <w:tcBorders>
                    <w:top w:val="nil"/>
                    <w:left w:val="nil"/>
                    <w:bottom w:val="nil"/>
                    <w:right w:val="nil"/>
                  </w:tcBorders>
                  <w:shd w:val="clear" w:color="000000" w:fill="FFFFFF"/>
                  <w:noWrap/>
                  <w:vAlign w:val="center"/>
                  <w:hideMark/>
                </w:tcPr>
                <w:p w14:paraId="7AD56C78" w14:textId="606364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83" w:type="pct"/>
                  <w:tcBorders>
                    <w:top w:val="nil"/>
                    <w:left w:val="nil"/>
                    <w:bottom w:val="nil"/>
                    <w:right w:val="nil"/>
                  </w:tcBorders>
                  <w:shd w:val="clear" w:color="000000" w:fill="FFFFFF"/>
                  <w:noWrap/>
                  <w:vAlign w:val="center"/>
                  <w:hideMark/>
                </w:tcPr>
                <w:p w14:paraId="68AF418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w:t>
                  </w:r>
                </w:p>
              </w:tc>
              <w:tc>
                <w:tcPr>
                  <w:tcW w:w="383" w:type="pct"/>
                  <w:tcBorders>
                    <w:top w:val="nil"/>
                    <w:left w:val="nil"/>
                    <w:bottom w:val="nil"/>
                    <w:right w:val="nil"/>
                  </w:tcBorders>
                  <w:shd w:val="clear" w:color="000000" w:fill="FFFFFF"/>
                  <w:noWrap/>
                  <w:vAlign w:val="center"/>
                  <w:hideMark/>
                </w:tcPr>
                <w:p w14:paraId="26720E0C"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23%</w:t>
                  </w:r>
                </w:p>
              </w:tc>
              <w:tc>
                <w:tcPr>
                  <w:tcW w:w="383" w:type="pct"/>
                  <w:tcBorders>
                    <w:top w:val="nil"/>
                    <w:left w:val="nil"/>
                    <w:bottom w:val="nil"/>
                    <w:right w:val="nil"/>
                  </w:tcBorders>
                  <w:shd w:val="clear" w:color="000000" w:fill="FFFFFF"/>
                  <w:noWrap/>
                  <w:vAlign w:val="center"/>
                  <w:hideMark/>
                </w:tcPr>
                <w:p w14:paraId="00919DB5"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19%</w:t>
                  </w:r>
                </w:p>
              </w:tc>
              <w:tc>
                <w:tcPr>
                  <w:tcW w:w="383" w:type="pct"/>
                  <w:tcBorders>
                    <w:top w:val="nil"/>
                    <w:left w:val="nil"/>
                    <w:bottom w:val="nil"/>
                    <w:right w:val="single" w:sz="4" w:space="0" w:color="auto"/>
                  </w:tcBorders>
                  <w:shd w:val="clear" w:color="000000" w:fill="FFFFFF"/>
                  <w:noWrap/>
                  <w:vAlign w:val="center"/>
                  <w:hideMark/>
                </w:tcPr>
                <w:p w14:paraId="6D5BD6D5"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12%</w:t>
                  </w:r>
                </w:p>
              </w:tc>
              <w:tc>
                <w:tcPr>
                  <w:tcW w:w="383" w:type="pct"/>
                  <w:tcBorders>
                    <w:top w:val="nil"/>
                    <w:left w:val="single" w:sz="4" w:space="0" w:color="auto"/>
                    <w:bottom w:val="nil"/>
                    <w:right w:val="nil"/>
                  </w:tcBorders>
                  <w:shd w:val="clear" w:color="000000" w:fill="FFFFFF"/>
                  <w:noWrap/>
                  <w:vAlign w:val="center"/>
                  <w:hideMark/>
                </w:tcPr>
                <w:p w14:paraId="774D9E6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12%</w:t>
                  </w:r>
                </w:p>
              </w:tc>
              <w:tc>
                <w:tcPr>
                  <w:tcW w:w="383" w:type="pct"/>
                  <w:tcBorders>
                    <w:top w:val="nil"/>
                    <w:left w:val="nil"/>
                    <w:bottom w:val="nil"/>
                    <w:right w:val="nil"/>
                  </w:tcBorders>
                  <w:shd w:val="clear" w:color="000000" w:fill="FFFFFF"/>
                  <w:noWrap/>
                  <w:vAlign w:val="center"/>
                  <w:hideMark/>
                </w:tcPr>
                <w:p w14:paraId="77C3499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12%</w:t>
                  </w:r>
                </w:p>
              </w:tc>
              <w:tc>
                <w:tcPr>
                  <w:tcW w:w="383" w:type="pct"/>
                  <w:tcBorders>
                    <w:top w:val="nil"/>
                    <w:left w:val="nil"/>
                    <w:bottom w:val="nil"/>
                    <w:right w:val="nil"/>
                  </w:tcBorders>
                  <w:shd w:val="clear" w:color="000000" w:fill="FFFFFF"/>
                  <w:noWrap/>
                  <w:vAlign w:val="center"/>
                  <w:hideMark/>
                </w:tcPr>
                <w:p w14:paraId="19EBBE51"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03F0D86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49AAE35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83" w:type="pct"/>
                  <w:tcBorders>
                    <w:top w:val="nil"/>
                    <w:left w:val="nil"/>
                    <w:bottom w:val="nil"/>
                    <w:right w:val="nil"/>
                  </w:tcBorders>
                  <w:shd w:val="clear" w:color="000000" w:fill="FFFFFF"/>
                  <w:noWrap/>
                  <w:vAlign w:val="center"/>
                  <w:hideMark/>
                </w:tcPr>
                <w:p w14:paraId="3BE0B7C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11%</w:t>
                  </w:r>
                </w:p>
              </w:tc>
            </w:tr>
            <w:tr w:rsidR="00DA618C" w:rsidRPr="00DA618C" w14:paraId="31D4B652" w14:textId="77777777" w:rsidTr="000E7324">
              <w:trPr>
                <w:trHeight w:val="360"/>
              </w:trPr>
              <w:tc>
                <w:tcPr>
                  <w:tcW w:w="785" w:type="pct"/>
                  <w:gridSpan w:val="2"/>
                  <w:tcBorders>
                    <w:top w:val="nil"/>
                    <w:left w:val="nil"/>
                    <w:bottom w:val="single" w:sz="4" w:space="0" w:color="auto"/>
                    <w:right w:val="nil"/>
                  </w:tcBorders>
                  <w:shd w:val="clear" w:color="000000" w:fill="FFFFFF"/>
                  <w:noWrap/>
                  <w:vAlign w:val="center"/>
                  <w:hideMark/>
                </w:tcPr>
                <w:p w14:paraId="6B871E25" w14:textId="77777777" w:rsidR="00DA618C" w:rsidRPr="00DA618C" w:rsidRDefault="00DA618C" w:rsidP="00DA618C">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A618C">
                    <w:rPr>
                      <w:rFonts w:ascii="KoPubWorld돋움체 Medium" w:eastAsia="KoPubWorld돋움체 Medium" w:hAnsi="KoPubWorld돋움체 Medium" w:cs="KoPubWorld돋움체 Medium" w:hint="eastAsia"/>
                      <w:color w:val="000000"/>
                      <w:spacing w:val="0"/>
                      <w:w w:val="100"/>
                      <w:kern w:val="0"/>
                      <w:sz w:val="14"/>
                      <w:szCs w:val="14"/>
                    </w:rPr>
                    <w:t>인센티브 비중</w:t>
                  </w:r>
                </w:p>
              </w:tc>
              <w:tc>
                <w:tcPr>
                  <w:tcW w:w="383" w:type="pct"/>
                  <w:tcBorders>
                    <w:top w:val="nil"/>
                    <w:left w:val="nil"/>
                    <w:bottom w:val="single" w:sz="4" w:space="0" w:color="auto"/>
                    <w:right w:val="nil"/>
                  </w:tcBorders>
                  <w:shd w:val="clear" w:color="000000" w:fill="FFFFFF"/>
                  <w:noWrap/>
                  <w:vAlign w:val="center"/>
                  <w:hideMark/>
                </w:tcPr>
                <w:p w14:paraId="399C6C7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23.4%</w:t>
                  </w:r>
                </w:p>
              </w:tc>
              <w:tc>
                <w:tcPr>
                  <w:tcW w:w="383" w:type="pct"/>
                  <w:tcBorders>
                    <w:top w:val="nil"/>
                    <w:left w:val="nil"/>
                    <w:bottom w:val="single" w:sz="4" w:space="0" w:color="auto"/>
                    <w:right w:val="nil"/>
                  </w:tcBorders>
                  <w:shd w:val="clear" w:color="000000" w:fill="FFFFFF"/>
                  <w:noWrap/>
                  <w:vAlign w:val="center"/>
                  <w:hideMark/>
                </w:tcPr>
                <w:p w14:paraId="40FA41B0"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25.8%</w:t>
                  </w:r>
                </w:p>
              </w:tc>
              <w:tc>
                <w:tcPr>
                  <w:tcW w:w="383" w:type="pct"/>
                  <w:tcBorders>
                    <w:top w:val="nil"/>
                    <w:left w:val="nil"/>
                    <w:bottom w:val="single" w:sz="4" w:space="0" w:color="auto"/>
                    <w:right w:val="nil"/>
                  </w:tcBorders>
                  <w:shd w:val="clear" w:color="000000" w:fill="FFFFFF"/>
                  <w:noWrap/>
                  <w:vAlign w:val="center"/>
                  <w:hideMark/>
                </w:tcPr>
                <w:p w14:paraId="5BB6CDB5"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26.0%</w:t>
                  </w:r>
                </w:p>
              </w:tc>
              <w:tc>
                <w:tcPr>
                  <w:tcW w:w="383" w:type="pct"/>
                  <w:tcBorders>
                    <w:top w:val="nil"/>
                    <w:left w:val="nil"/>
                    <w:bottom w:val="single" w:sz="4" w:space="0" w:color="auto"/>
                    <w:right w:val="nil"/>
                  </w:tcBorders>
                  <w:shd w:val="clear" w:color="000000" w:fill="FFFFFF"/>
                  <w:noWrap/>
                  <w:vAlign w:val="center"/>
                  <w:hideMark/>
                </w:tcPr>
                <w:p w14:paraId="0EFE919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27.4%</w:t>
                  </w:r>
                </w:p>
              </w:tc>
              <w:tc>
                <w:tcPr>
                  <w:tcW w:w="383" w:type="pct"/>
                  <w:tcBorders>
                    <w:top w:val="nil"/>
                    <w:left w:val="nil"/>
                    <w:bottom w:val="single" w:sz="4" w:space="0" w:color="auto"/>
                    <w:right w:val="single" w:sz="4" w:space="0" w:color="auto"/>
                  </w:tcBorders>
                  <w:shd w:val="clear" w:color="000000" w:fill="FFFFFF"/>
                  <w:noWrap/>
                  <w:vAlign w:val="center"/>
                  <w:hideMark/>
                </w:tcPr>
                <w:p w14:paraId="57250D59"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single" w:sz="4" w:space="0" w:color="auto"/>
                    <w:bottom w:val="single" w:sz="4" w:space="0" w:color="auto"/>
                    <w:right w:val="nil"/>
                  </w:tcBorders>
                  <w:shd w:val="clear" w:color="000000" w:fill="FFFFFF"/>
                  <w:noWrap/>
                  <w:vAlign w:val="center"/>
                  <w:hideMark/>
                </w:tcPr>
                <w:p w14:paraId="437DFCF4"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nil"/>
                    <w:bottom w:val="single" w:sz="4" w:space="0" w:color="auto"/>
                    <w:right w:val="nil"/>
                  </w:tcBorders>
                  <w:shd w:val="clear" w:color="000000" w:fill="FFFFFF"/>
                  <w:noWrap/>
                  <w:vAlign w:val="center"/>
                  <w:hideMark/>
                </w:tcPr>
                <w:p w14:paraId="535DEC83"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nil"/>
                    <w:bottom w:val="single" w:sz="4" w:space="0" w:color="auto"/>
                    <w:right w:val="nil"/>
                  </w:tcBorders>
                  <w:shd w:val="clear" w:color="000000" w:fill="FFFFFF"/>
                  <w:noWrap/>
                  <w:vAlign w:val="center"/>
                  <w:hideMark/>
                </w:tcPr>
                <w:p w14:paraId="55474F8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nil"/>
                    <w:bottom w:val="single" w:sz="4" w:space="0" w:color="auto"/>
                    <w:right w:val="nil"/>
                  </w:tcBorders>
                  <w:shd w:val="clear" w:color="000000" w:fill="FFFFFF"/>
                  <w:noWrap/>
                  <w:vAlign w:val="center"/>
                  <w:hideMark/>
                </w:tcPr>
                <w:p w14:paraId="2BC3DEFE"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nil"/>
                    <w:bottom w:val="single" w:sz="4" w:space="0" w:color="auto"/>
                    <w:right w:val="nil"/>
                  </w:tcBorders>
                  <w:shd w:val="clear" w:color="000000" w:fill="FFFFFF"/>
                  <w:noWrap/>
                  <w:vAlign w:val="center"/>
                  <w:hideMark/>
                </w:tcPr>
                <w:p w14:paraId="144E790A"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c>
                <w:tcPr>
                  <w:tcW w:w="383" w:type="pct"/>
                  <w:tcBorders>
                    <w:top w:val="nil"/>
                    <w:left w:val="nil"/>
                    <w:bottom w:val="single" w:sz="4" w:space="0" w:color="auto"/>
                    <w:right w:val="nil"/>
                  </w:tcBorders>
                  <w:shd w:val="clear" w:color="000000" w:fill="FFFFFF"/>
                  <w:noWrap/>
                  <w:vAlign w:val="center"/>
                  <w:hideMark/>
                </w:tcPr>
                <w:p w14:paraId="2186220B" w14:textId="77777777" w:rsidR="00DA618C" w:rsidRPr="00DA618C" w:rsidRDefault="00DA618C" w:rsidP="00DA618C">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DA618C">
                    <w:rPr>
                      <w:rFonts w:ascii="KoPubWorld돋움체 Medium" w:eastAsia="KoPubWorld돋움체 Medium" w:hAnsi="KoPubWorld돋움체 Medium" w:cs="KoPubWorld돋움체 Medium" w:hint="eastAsia"/>
                      <w:i/>
                      <w:iCs/>
                      <w:color w:val="000000"/>
                      <w:spacing w:val="0"/>
                      <w:w w:val="100"/>
                      <w:kern w:val="0"/>
                      <w:sz w:val="14"/>
                      <w:szCs w:val="14"/>
                    </w:rPr>
                    <w:t>27.7%</w:t>
                  </w:r>
                </w:p>
              </w:tc>
            </w:tr>
          </w:tbl>
          <w:p w14:paraId="25674EFC" w14:textId="77777777" w:rsidR="00DA618C" w:rsidRPr="001B53BB" w:rsidRDefault="00DA618C" w:rsidP="001E76FE">
            <w:pPr>
              <w:jc w:val="center"/>
              <w:rPr>
                <w:rFonts w:ascii="KoPubWorld돋움체 Medium" w:eastAsia="KoPubWorld돋움체 Medium" w:hAnsi="KoPubWorld돋움체 Medium" w:cs="KoPubWorld돋움체 Medium"/>
                <w:b/>
                <w:bCs/>
                <w:color w:val="000000"/>
              </w:rPr>
            </w:pPr>
          </w:p>
        </w:tc>
      </w:tr>
      <w:tr w:rsidR="00DA618C" w:rsidRPr="00015735" w14:paraId="4E7843A8" w14:textId="77777777" w:rsidTr="00101C0C">
        <w:tblPrEx>
          <w:tblCellMar>
            <w:left w:w="108" w:type="dxa"/>
            <w:right w:w="108" w:type="dxa"/>
          </w:tblCellMar>
        </w:tblPrEx>
        <w:trPr>
          <w:trHeight w:val="63"/>
        </w:trPr>
        <w:tc>
          <w:tcPr>
            <w:tcW w:w="11643" w:type="dxa"/>
            <w:tcBorders>
              <w:top w:val="single" w:sz="2" w:space="0" w:color="auto"/>
              <w:left w:val="nil"/>
              <w:bottom w:val="nil"/>
              <w:right w:val="nil"/>
            </w:tcBorders>
            <w:vAlign w:val="center"/>
          </w:tcPr>
          <w:p w14:paraId="514E935D" w14:textId="22552B7E" w:rsidR="00DA618C" w:rsidRPr="00015735" w:rsidRDefault="00DA618C" w:rsidP="001E76FE">
            <w:pPr>
              <w:tabs>
                <w:tab w:val="left" w:pos="2160"/>
              </w:tabs>
              <w:rPr>
                <w:color w:val="000000"/>
                <w:sz w:val="14"/>
                <w:szCs w:val="14"/>
              </w:rPr>
            </w:pPr>
            <w:r w:rsidRPr="00015735">
              <w:rPr>
                <w:rFonts w:hint="eastAsia"/>
                <w:color w:val="000000"/>
                <w:sz w:val="12"/>
                <w:szCs w:val="12"/>
              </w:rPr>
              <w:t>출처:</w:t>
            </w:r>
            <w:r w:rsidR="008A02A2">
              <w:rPr>
                <w:rFonts w:hint="eastAsia"/>
                <w:color w:val="000000"/>
                <w:sz w:val="12"/>
                <w:szCs w:val="12"/>
              </w:rPr>
              <w:t xml:space="preserve"> </w:t>
            </w:r>
            <w:r>
              <w:rPr>
                <w:rFonts w:hint="eastAsia"/>
                <w:color w:val="000000"/>
                <w:sz w:val="12"/>
                <w:szCs w:val="12"/>
              </w:rPr>
              <w:t>RFS Team 2</w:t>
            </w:r>
          </w:p>
        </w:tc>
      </w:tr>
    </w:tbl>
    <w:p w14:paraId="746DAFF2" w14:textId="3C45DB4B" w:rsidR="00ED66E2" w:rsidRDefault="00DD5E8A" w:rsidP="007657F8">
      <w:pPr>
        <w:spacing w:before="240"/>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①</w:t>
      </w:r>
      <w:r w:rsidR="00AE5B66" w:rsidRPr="00AE5B66">
        <w:rPr>
          <w:rFonts w:ascii="KoPubWorld돋움체 Bold" w:eastAsia="KoPubWorld돋움체 Bold" w:hAnsi="KoPubWorld돋움체 Bold" w:cs="KoPubWorld돋움체 Bold" w:hint="eastAsia"/>
        </w:rPr>
        <w:t xml:space="preserve"> 고객 인센티브</w:t>
      </w:r>
      <w:r w:rsidRPr="00ED1735">
        <w:rPr>
          <w:rFonts w:ascii="KoPubWorld돋움체 Bold" w:eastAsia="KoPubWorld돋움체 Bold" w:hAnsi="KoPubWorld돋움체 Bold" w:cs="KoPubWorld돋움체 Bold" w:hint="eastAsia"/>
        </w:rPr>
        <w:t xml:space="preserve">(Clients </w:t>
      </w:r>
      <w:r>
        <w:rPr>
          <w:rFonts w:ascii="KoPubWorld돋움체 Bold" w:eastAsia="KoPubWorld돋움체 Bold" w:hAnsi="KoPubWorld돋움체 Bold" w:cs="KoPubWorld돋움체 Bold" w:hint="eastAsia"/>
        </w:rPr>
        <w:t>I</w:t>
      </w:r>
      <w:r w:rsidRPr="00ED1735">
        <w:rPr>
          <w:rFonts w:ascii="KoPubWorld돋움체 Bold" w:eastAsia="KoPubWorld돋움체 Bold" w:hAnsi="KoPubWorld돋움체 Bold" w:cs="KoPubWorld돋움체 Bold" w:hint="eastAsia"/>
        </w:rPr>
        <w:t>ncentives)</w:t>
      </w:r>
    </w:p>
    <w:p w14:paraId="31782A03" w14:textId="4EA75B74" w:rsidR="007657F8" w:rsidRDefault="007657F8" w:rsidP="00310287">
      <w:r>
        <w:rPr>
          <w:rFonts w:hint="eastAsia"/>
        </w:rPr>
        <w:t xml:space="preserve">고객 인센티브의 경우, 장기적 수익의 보장을 위해 동사가 고객, 가맹점, 은행 등에 지급하는 모든 종류의 인센티브를 의미한다. 즉, 동사의 사업 영역이 확장되고 계약의 수가 늘어날수록 고객 인센티브도 비례하며 자연스럽게 증가하는 구조이다. 실제로 </w:t>
      </w:r>
      <w:r>
        <w:t>‘</w:t>
      </w:r>
      <w:r>
        <w:rPr>
          <w:rFonts w:hint="eastAsia"/>
        </w:rPr>
        <w:t xml:space="preserve">20년 이후 고객 인센티브는 꾸준히 증가해왔고, 동사의 매출액 대비 인센티브 비중은 20%대 중반을 </w:t>
      </w:r>
      <w:proofErr w:type="spellStart"/>
      <w:r>
        <w:rPr>
          <w:rFonts w:hint="eastAsia"/>
        </w:rPr>
        <w:t>상·하회해왔다</w:t>
      </w:r>
      <w:proofErr w:type="spellEnd"/>
      <w:r>
        <w:rPr>
          <w:rFonts w:hint="eastAsia"/>
        </w:rPr>
        <w:t>.</w:t>
      </w:r>
    </w:p>
    <w:p w14:paraId="75BE5F4D" w14:textId="0C04A2B9" w:rsidR="00AE5B66" w:rsidRPr="007657F8" w:rsidRDefault="007657F8" w:rsidP="00310287">
      <w:r>
        <w:rPr>
          <w:rFonts w:hint="eastAsia"/>
        </w:rPr>
        <w:t>따라서 고객 인센티브의 비중은 직전</w:t>
      </w:r>
      <w:r w:rsidR="00E86B5D">
        <w:rPr>
          <w:rFonts w:hint="eastAsia"/>
        </w:rPr>
        <w:t xml:space="preserve"> </w:t>
      </w:r>
      <w:r>
        <w:rPr>
          <w:rFonts w:hint="eastAsia"/>
        </w:rPr>
        <w:t xml:space="preserve">년인 </w:t>
      </w:r>
      <w:r>
        <w:t>‘</w:t>
      </w:r>
      <w:r>
        <w:rPr>
          <w:rFonts w:hint="eastAsia"/>
        </w:rPr>
        <w:t xml:space="preserve">24년 비중에서 크게 변화하지 않고, 그 기조가 유지될 것으로 전망된다. </w:t>
      </w:r>
      <w:r>
        <w:t>‘</w:t>
      </w:r>
      <w:r>
        <w:rPr>
          <w:rFonts w:hint="eastAsia"/>
        </w:rPr>
        <w:t>24년 비중을 고정하여 적용하면, 고객 인센티브가 꾸준히 10%대 초반의 성장률로 증가할 것으로 산출된다. 이는 순매출액의 YoY 성장률과 매우 유사한 수치로, 동사의 순매출액과 고객 인센티브의 정비례 관계가 잘 반영된 것으로 판단된다</w:t>
      </w:r>
      <w:r w:rsidR="00B80E85">
        <w:rPr>
          <w:rFonts w:hint="eastAsia"/>
        </w:rPr>
        <w:t>.</w:t>
      </w:r>
    </w:p>
    <w:p w14:paraId="5C4C93F9" w14:textId="7303AE59" w:rsidR="001744A1" w:rsidRDefault="00CA5F11" w:rsidP="00E230E2">
      <w:pPr>
        <w:widowControl/>
        <w:tabs>
          <w:tab w:val="left" w:pos="5476"/>
        </w:tabs>
        <w:wordWrap/>
        <w:autoSpaceDE/>
        <w:autoSpaceDN/>
        <w:spacing w:line="259" w:lineRule="auto"/>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ab/>
      </w:r>
      <w:r>
        <w:rPr>
          <w:rFonts w:ascii="KoPubWorld돋움체 Bold" w:eastAsia="KoPubWorld돋움체 Bold" w:hAnsi="KoPubWorld돋움체 Bold" w:cs="KoPubWorld돋움체 Bold"/>
        </w:rPr>
        <w:tab/>
      </w:r>
      <w:r w:rsidR="00E230E2">
        <w:rPr>
          <w:rFonts w:ascii="KoPubWorld돋움체 Bold" w:eastAsia="KoPubWorld돋움체 Bold" w:hAnsi="KoPubWorld돋움체 Bold" w:cs="KoPubWorld돋움체 Bold"/>
        </w:rPr>
        <w:tab/>
      </w:r>
    </w:p>
    <w:p w14:paraId="78A309F7" w14:textId="1300CAB1" w:rsidR="0081454D" w:rsidRDefault="00DD5E8A" w:rsidP="00310287">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lastRenderedPageBreak/>
        <w:t>②</w:t>
      </w:r>
      <w:r w:rsidR="0081454D" w:rsidRPr="0081454D">
        <w:rPr>
          <w:rFonts w:ascii="KoPubWorld돋움체 Bold" w:eastAsia="KoPubWorld돋움체 Bold" w:hAnsi="KoPubWorld돋움체 Bold" w:cs="KoPubWorld돋움체 Bold" w:hint="eastAsia"/>
        </w:rPr>
        <w:t xml:space="preserve"> </w:t>
      </w:r>
      <w:r w:rsidR="00ED66E2" w:rsidRPr="0081454D">
        <w:rPr>
          <w:rFonts w:ascii="KoPubWorld돋움체 Bold" w:eastAsia="KoPubWorld돋움체 Bold" w:hAnsi="KoPubWorld돋움체 Bold" w:cs="KoPubWorld돋움체 Bold" w:hint="eastAsia"/>
        </w:rPr>
        <w:t>결제 서비</w:t>
      </w:r>
      <w:r w:rsidR="0081454D">
        <w:rPr>
          <w:rFonts w:ascii="KoPubWorld돋움체 Bold" w:eastAsia="KoPubWorld돋움체 Bold" w:hAnsi="KoPubWorld돋움체 Bold" w:cs="KoPubWorld돋움체 Bold" w:hint="eastAsia"/>
        </w:rPr>
        <w:t>스</w:t>
      </w:r>
      <w:r w:rsidR="00101C0C">
        <w:rPr>
          <w:rFonts w:ascii="KoPubWorld돋움체 Bold" w:eastAsia="KoPubWorld돋움체 Bold" w:hAnsi="KoPubWorld돋움체 Bold" w:cs="KoPubWorld돋움체 Bold" w:hint="eastAsia"/>
        </w:rPr>
        <w:t>(Service Revenue)</w:t>
      </w:r>
    </w:p>
    <w:p w14:paraId="77E853E7" w14:textId="4A991E59" w:rsidR="001744A1" w:rsidRDefault="0081454D" w:rsidP="00C05B0D">
      <w:pPr>
        <w:spacing w:before="240"/>
        <w:rPr>
          <w:rFonts w:ascii="Cambria Math" w:eastAsia="KoPubWorld돋움체 Bold" w:hAnsi="Cambria Math" w:cs="KoPubWorld돋움체 Bold"/>
          <w:i/>
        </w:rPr>
      </w:pPr>
      <w:r>
        <w:rPr>
          <w:rFonts w:hint="eastAsia"/>
        </w:rPr>
        <w:t xml:space="preserve">결제 서비스 </w:t>
      </w:r>
      <w:r w:rsidR="001744A1">
        <w:rPr>
          <w:rFonts w:hint="eastAsia"/>
        </w:rPr>
        <w:t>매출</w:t>
      </w:r>
      <w:r>
        <w:rPr>
          <w:rFonts w:hint="eastAsia"/>
        </w:rPr>
        <w:t>은</w:t>
      </w:r>
      <w:r w:rsidR="00D877C0">
        <w:rPr>
          <w:rFonts w:hint="eastAsia"/>
        </w:rPr>
        <w:t xml:space="preserve"> 카드 결제 금액에 비율로써 수수료가 부과된다. 따라서 </w:t>
      </w:r>
      <w:r w:rsidR="007C06F0">
        <w:rPr>
          <w:rFonts w:hint="eastAsia"/>
        </w:rPr>
        <w:t xml:space="preserve">연간 </w:t>
      </w:r>
      <w:r>
        <w:rPr>
          <w:rFonts w:hint="eastAsia"/>
        </w:rPr>
        <w:t>결제 금액을 기준으로 추정하였다. 동</w:t>
      </w:r>
      <w:r w:rsidR="00ED66E2">
        <w:rPr>
          <w:rFonts w:hint="eastAsia"/>
        </w:rPr>
        <w:t>사</w:t>
      </w:r>
      <w:r w:rsidR="00D877C0">
        <w:rPr>
          <w:rFonts w:hint="eastAsia"/>
        </w:rPr>
        <w:t>는</w:t>
      </w:r>
      <w:r w:rsidR="003B6AFD">
        <w:rPr>
          <w:rFonts w:hint="eastAsia"/>
        </w:rPr>
        <w:t xml:space="preserve"> 자체적으로</w:t>
      </w:r>
      <w:r w:rsidR="00ED66E2">
        <w:rPr>
          <w:rFonts w:hint="eastAsia"/>
        </w:rPr>
        <w:t xml:space="preserve"> </w:t>
      </w:r>
      <w:r w:rsidR="001744A1">
        <w:rPr>
          <w:rFonts w:hint="eastAsia"/>
        </w:rPr>
        <w:t>지역별 연간 결제 금액을 공개하고 있다. 과거 결제 서비스 부문의 매출을 총 연간 결제 금액으로 나누어, 평균 수수료율을 구하였다. 평균 수수료율을 직전 5개년간 변동성을 거의 보이지 않았기에, 직전 년도 수수료율을 고정 적용하였다.</w:t>
      </w:r>
    </w:p>
    <w:p w14:paraId="49545AA4" w14:textId="79817EBF" w:rsidR="00ED66E2" w:rsidRPr="001744A1" w:rsidRDefault="001744A1" w:rsidP="001744A1">
      <m:oMathPara>
        <m:oMath>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서비스</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매출</m:t>
          </m:r>
          <m:r>
            <w:rPr>
              <w:rFonts w:ascii="Cambria Math" w:eastAsia="KoPubWorld돋움체 Bold" w:hAnsi="Cambria Math" w:cs="KoPubWorld돋움체 Bold"/>
            </w:rPr>
            <m:t>=</m:t>
          </m:r>
          <m:nary>
            <m:naryPr>
              <m:chr m:val="∑"/>
              <m:limLoc m:val="undOvr"/>
              <m:subHide m:val="1"/>
              <m:supHide m:val="1"/>
              <m:ctrlPr>
                <w:rPr>
                  <w:rFonts w:ascii="Cambria Math" w:eastAsia="KoPubWorld돋움체 Bold" w:hAnsi="Cambria Math" w:cs="KoPubWorld돋움체 Bold"/>
                  <w:i/>
                </w:rPr>
              </m:ctrlPr>
            </m:naryPr>
            <m:sub/>
            <m:sup/>
            <m:e>
              <m:r>
                <w:rPr>
                  <w:rFonts w:ascii="Cambria Math" w:eastAsia="KoPubWorld돋움체 Bold" w:hAnsi="Cambria Math" w:cs="KoPubWorld돋움체 Bold" w:hint="eastAsia"/>
                </w:rPr>
                <m:t>지역별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연간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금액</m:t>
              </m:r>
            </m:e>
          </m:nary>
          <m:r>
            <w:rPr>
              <w:rFonts w:ascii="Cambria Math" w:eastAsia="KoPubWorld돋움체 Bold" w:hAnsi="Cambria Math" w:cs="KoPubWorld돋움체 Bold"/>
            </w:rPr>
            <m:t>×</m:t>
          </m:r>
          <m:r>
            <w:rPr>
              <w:rFonts w:ascii="Cambria Math" w:eastAsia="KoPubWorld돋움체 Bold" w:hAnsi="Cambria Math" w:cs="KoPubWorld돋움체 Bold" w:hint="eastAsia"/>
            </w:rPr>
            <m:t>평균</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수수료율</m:t>
          </m:r>
        </m:oMath>
      </m:oMathPara>
    </w:p>
    <w:p w14:paraId="003DBC4D" w14:textId="5506DE81" w:rsidR="001744A1" w:rsidRPr="001744A1" w:rsidRDefault="001744A1" w:rsidP="0081454D">
      <w:pPr>
        <w:spacing w:before="240"/>
      </w:pPr>
      <w:r>
        <w:rPr>
          <w:rFonts w:hint="eastAsia"/>
        </w:rPr>
        <w:t>수수료율을 구하였으므로, 향후 지역별 연간 결제 금액을 추정한 후, 총 연간 결제 금액에 수수료율을 곱하여 결제 서비스 부문의 매출을 추정할 수 있다.</w:t>
      </w:r>
    </w:p>
    <w:p w14:paraId="16BE1DF7" w14:textId="122C4896" w:rsidR="001744A1" w:rsidRDefault="0081454D" w:rsidP="00310287">
      <w:r>
        <w:rPr>
          <w:rFonts w:hint="eastAsia"/>
        </w:rPr>
        <w:t>향후 지역별 연간 결제 금액</w:t>
      </w:r>
      <w:r w:rsidR="001744A1">
        <w:rPr>
          <w:rFonts w:hint="eastAsia"/>
        </w:rPr>
        <w:t>의 경우, 직전 년</w:t>
      </w:r>
      <w:r w:rsidR="00D877C0">
        <w:rPr>
          <w:rFonts w:hint="eastAsia"/>
        </w:rPr>
        <w:t>도</w:t>
      </w:r>
      <w:r w:rsidR="001744A1">
        <w:rPr>
          <w:rFonts w:hint="eastAsia"/>
        </w:rPr>
        <w:t xml:space="preserve"> 연간 결제 금액에 결제 금액 성장률을 곱하여 추정하였다.</w:t>
      </w:r>
    </w:p>
    <w:p w14:paraId="0A5953F0" w14:textId="483D4131" w:rsidR="001744A1" w:rsidRPr="003B6AFD" w:rsidRDefault="001744A1" w:rsidP="00DD5E8A">
      <w:pPr>
        <w:spacing w:before="240"/>
        <w:rPr>
          <w:i/>
        </w:rPr>
      </w:pPr>
      <m:oMathPara>
        <m:oMath>
          <m:r>
            <w:rPr>
              <w:rFonts w:ascii="Cambria Math" w:eastAsia="KoPubWorld돋움체 Bold" w:hAnsi="Cambria Math" w:cs="KoPubWorld돋움체 Bold" w:hint="eastAsia"/>
            </w:rPr>
            <m:t>지역별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연간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금액</m:t>
          </m:r>
          <m:r>
            <w:rPr>
              <w:rFonts w:ascii="Cambria Math" w:eastAsia="KoPubWorld돋움체 Bold" w:hAnsi="Cambria Math" w:cs="KoPubWorld돋움체 Bold"/>
            </w:rPr>
            <m:t>=</m:t>
          </m:r>
          <m:r>
            <w:rPr>
              <w:rFonts w:ascii="Cambria Math" w:eastAsia="KoPubWorld돋움체 Bold" w:hAnsi="Cambria Math" w:cs="KoPubWorld돋움체 Bold" w:hint="eastAsia"/>
            </w:rPr>
            <m:t>직전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년도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지역별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연간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금액</m:t>
          </m:r>
          <m:r>
            <w:rPr>
              <w:rFonts w:ascii="Cambria Math" w:eastAsia="KoPubWorld돋움체 Bold" w:hAnsi="Cambria Math" w:cs="KoPubWorld돋움체 Bold"/>
            </w:rPr>
            <m:t>×</m:t>
          </m:r>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금액</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추정</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성장률</m:t>
          </m:r>
        </m:oMath>
      </m:oMathPara>
    </w:p>
    <w:p w14:paraId="14A11F76" w14:textId="72C40A1B" w:rsidR="001744A1" w:rsidRDefault="001744A1" w:rsidP="001744A1">
      <w:pPr>
        <w:spacing w:before="240"/>
      </w:pPr>
      <w:r>
        <w:rPr>
          <w:rFonts w:hint="eastAsia"/>
        </w:rPr>
        <w:t>결제 금액 성장률</w:t>
      </w:r>
      <w:r w:rsidR="0081454D">
        <w:rPr>
          <w:rFonts w:hint="eastAsia"/>
        </w:rPr>
        <w:t>을 추정하기 위해서, 지역별 잔존 침투여력에 기존 동사의 해당 지역 시장 점유율을 곱하여 향후 동사가 해당 지역에서 점유할 수 있는 비율을 추정하였다</w:t>
      </w:r>
      <w:r>
        <w:rPr>
          <w:rFonts w:hint="eastAsia"/>
        </w:rPr>
        <w:t>.</w:t>
      </w:r>
    </w:p>
    <w:p w14:paraId="0BBE3E22" w14:textId="530D92A4" w:rsidR="001744A1" w:rsidRDefault="001744A1" w:rsidP="001744A1">
      <w:pPr>
        <w:spacing w:before="240"/>
      </w:pPr>
      <m:oMathPara>
        <m:oMath>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금액</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성장률</m:t>
          </m:r>
          <m:r>
            <w:rPr>
              <w:rFonts w:ascii="Cambria Math" w:eastAsia="KoPubWorld돋움체 Bold" w:hAnsi="Cambria Math" w:cs="KoPubWorld돋움체 Bold"/>
            </w:rPr>
            <m:t>=(</m:t>
          </m:r>
          <m:r>
            <m:rPr>
              <m:sty m:val="p"/>
            </m:rPr>
            <w:rPr>
              <w:rFonts w:ascii="Cambria Math" w:eastAsia="KoPubWorld돋움체 Bold" w:hAnsi="Cambria Math" w:cs="KoPubWorld돋움체 Bold" w:hint="eastAsia"/>
            </w:rPr>
            <m:t>100%</m:t>
          </m:r>
          <m:r>
            <w:rPr>
              <w:rFonts w:ascii="Cambria Math" w:eastAsia="KoPubWorld돋움체 Bold" w:hAnsi="Cambria Math" w:cs="KoPubWorld돋움체 Bold"/>
            </w:rPr>
            <m:t>-</m:t>
          </m:r>
          <m:r>
            <w:rPr>
              <w:rFonts w:ascii="Cambria Math" w:eastAsia="KoPubWorld돋움체 Bold" w:hAnsi="Cambria Math" w:cs="KoPubWorld돋움체 Bold" w:hint="eastAsia"/>
            </w:rPr>
            <m:t>지역별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기존</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침투율</m:t>
          </m:r>
          <m:r>
            <w:rPr>
              <w:rFonts w:ascii="Cambria Math" w:eastAsia="KoPubWorld돋움체 Bold" w:hAnsi="Cambria Math" w:cs="KoPubWorld돋움체 Bold"/>
            </w:rPr>
            <m:t>)×</m:t>
          </m:r>
          <m:r>
            <w:rPr>
              <w:rFonts w:ascii="Cambria Math" w:eastAsia="KoPubWorld돋움체 Bold" w:hAnsi="Cambria Math" w:cs="KoPubWorld돋움체 Bold" w:hint="eastAsia"/>
            </w:rPr>
            <m:t>지역별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기</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시장</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점유율</m:t>
          </m:r>
        </m:oMath>
      </m:oMathPara>
    </w:p>
    <w:p w14:paraId="57BDF301" w14:textId="3F62CAEF" w:rsidR="00ED66E2" w:rsidRDefault="00ED66E2" w:rsidP="001744A1">
      <w:pPr>
        <w:spacing w:before="240"/>
      </w:pPr>
      <w:r>
        <w:rPr>
          <w:rFonts w:hint="eastAsia"/>
        </w:rPr>
        <w:t>시장 점유율</w:t>
      </w:r>
      <w:r w:rsidR="003B6AFD">
        <w:rPr>
          <w:rFonts w:hint="eastAsia"/>
        </w:rPr>
        <w:t xml:space="preserve"> 성장세의</w:t>
      </w:r>
      <w:r>
        <w:rPr>
          <w:rFonts w:hint="eastAsia"/>
        </w:rPr>
        <w:t xml:space="preserve"> 경우, </w:t>
      </w:r>
      <w:r w:rsidR="003B6AFD">
        <w:rPr>
          <w:rFonts w:hint="eastAsia"/>
        </w:rPr>
        <w:t xml:space="preserve">해당 지역의 소비가 성장하는 만큼, 해당 지역의 결제 산업도 동반 성장할 것이라 가정하였다. 전체 시장 규모의 성장과 함께, 동사의 시장 점유율도 증가할 것이라 보수적으로 가정한 후, 소비 성장세를 반영하기 위하여 </w:t>
      </w:r>
      <w:r w:rsidR="003B6AFD">
        <w:t>‘</w:t>
      </w:r>
      <w:r>
        <w:rPr>
          <w:rFonts w:hint="eastAsia"/>
        </w:rPr>
        <w:t>25년 동사의 지역별 시장 점유율에 지역별 실질 GDP를 곱하여</w:t>
      </w:r>
      <w:r w:rsidR="003B6AFD">
        <w:rPr>
          <w:rFonts w:hint="eastAsia"/>
        </w:rPr>
        <w:t xml:space="preserve"> 추</w:t>
      </w:r>
      <w:r w:rsidR="00A068C3">
        <w:rPr>
          <w:rFonts w:hint="eastAsia"/>
        </w:rPr>
        <w:t>정</w:t>
      </w:r>
      <w:r w:rsidR="003B6AFD">
        <w:rPr>
          <w:rFonts w:hint="eastAsia"/>
        </w:rPr>
        <w:t>하였다.</w:t>
      </w:r>
      <w:r w:rsidR="00A068C3">
        <w:rPr>
          <w:rFonts w:hint="eastAsia"/>
        </w:rPr>
        <w:t xml:space="preserve"> </w:t>
      </w:r>
      <w:r w:rsidR="00592F2D" w:rsidRPr="00A068C3">
        <w:rPr>
          <w:rFonts w:hint="eastAsia"/>
          <w:i/>
          <w:iCs/>
        </w:rPr>
        <w:t>(</w:t>
      </w:r>
      <w:r w:rsidR="00B661AA" w:rsidRPr="00A068C3">
        <w:rPr>
          <w:rFonts w:hint="eastAsia"/>
          <w:i/>
          <w:iCs/>
        </w:rPr>
        <w:t xml:space="preserve">지역별 세부 추정치는 엑셀파일 </w:t>
      </w:r>
      <w:r w:rsidR="00B661AA" w:rsidRPr="00A068C3">
        <w:rPr>
          <w:i/>
          <w:iCs/>
        </w:rPr>
        <w:t>–</w:t>
      </w:r>
      <w:r w:rsidR="00B661AA" w:rsidRPr="00A068C3">
        <w:rPr>
          <w:rFonts w:hint="eastAsia"/>
          <w:i/>
          <w:iCs/>
        </w:rPr>
        <w:t xml:space="preserve"> 매출 세부추정 시트 참고</w:t>
      </w:r>
      <w:r w:rsidR="00592F2D" w:rsidRPr="00A068C3">
        <w:rPr>
          <w:rFonts w:hint="eastAsia"/>
          <w:i/>
          <w:iCs/>
        </w:rPr>
        <w:t>)</w:t>
      </w:r>
    </w:p>
    <w:p w14:paraId="0BDC8025" w14:textId="3CA480ED" w:rsidR="00DA618C" w:rsidRDefault="00485E58" w:rsidP="00310287">
      <w:r>
        <w:rPr>
          <w:rFonts w:hint="eastAsia"/>
        </w:rPr>
        <w:t xml:space="preserve">지역별 </w:t>
      </w:r>
      <w:r w:rsidR="00ED66E2">
        <w:rPr>
          <w:rFonts w:hint="eastAsia"/>
        </w:rPr>
        <w:t>실질 GDP의 경우, IMF에서 발표한 World Economic Outlook의 전망치를 참조하였다.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101C0C" w:rsidRPr="00015735" w14:paraId="61CBA8D7" w14:textId="77777777" w:rsidTr="00101C0C">
        <w:trPr>
          <w:trHeight w:val="20"/>
        </w:trPr>
        <w:tc>
          <w:tcPr>
            <w:tcW w:w="11395" w:type="dxa"/>
          </w:tcPr>
          <w:p w14:paraId="756FEC5D" w14:textId="1D9CACCA" w:rsidR="00101C0C" w:rsidRPr="00015735" w:rsidRDefault="00101C0C" w:rsidP="001E76FE">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결제 서비스(Service Revenue) 매출 Table</w:t>
            </w:r>
          </w:p>
        </w:tc>
      </w:tr>
    </w:tbl>
    <w:tbl>
      <w:tblPr>
        <w:tblStyle w:val="a5"/>
        <w:tblpPr w:leftFromText="567" w:rightFromText="567" w:vertAnchor="text" w:horzAnchor="page" w:tblpXSpec="center" w:tblpY="1"/>
        <w:tblOverlap w:val="never"/>
        <w:tblW w:w="11643" w:type="dxa"/>
        <w:tblCellMar>
          <w:left w:w="99" w:type="dxa"/>
          <w:right w:w="99" w:type="dxa"/>
        </w:tblCellMar>
        <w:tblLook w:val="04A0" w:firstRow="1" w:lastRow="0" w:firstColumn="1" w:lastColumn="0" w:noHBand="0" w:noVBand="1"/>
      </w:tblPr>
      <w:tblGrid>
        <w:gridCol w:w="11643"/>
      </w:tblGrid>
      <w:tr w:rsidR="00101C0C" w:rsidRPr="00015735" w14:paraId="181734D1" w14:textId="77777777" w:rsidTr="00101C0C">
        <w:trPr>
          <w:trHeight w:val="5382"/>
        </w:trPr>
        <w:tc>
          <w:tcPr>
            <w:tcW w:w="11643" w:type="dxa"/>
            <w:tcBorders>
              <w:top w:val="single" w:sz="2" w:space="0" w:color="auto"/>
              <w:left w:val="nil"/>
              <w:bottom w:val="single" w:sz="2" w:space="0" w:color="auto"/>
              <w:right w:val="nil"/>
            </w:tcBorders>
            <w:vAlign w:val="center"/>
          </w:tcPr>
          <w:tbl>
            <w:tblPr>
              <w:tblW w:w="5000" w:type="pct"/>
              <w:jc w:val="center"/>
              <w:tblCellMar>
                <w:left w:w="99" w:type="dxa"/>
                <w:right w:w="99" w:type="dxa"/>
              </w:tblCellMar>
              <w:tblLook w:val="04A0" w:firstRow="1" w:lastRow="0" w:firstColumn="1" w:lastColumn="0" w:noHBand="0" w:noVBand="1"/>
            </w:tblPr>
            <w:tblGrid>
              <w:gridCol w:w="2252"/>
              <w:gridCol w:w="214"/>
              <w:gridCol w:w="633"/>
              <w:gridCol w:w="759"/>
              <w:gridCol w:w="759"/>
              <w:gridCol w:w="759"/>
              <w:gridCol w:w="759"/>
              <w:gridCol w:w="759"/>
              <w:gridCol w:w="759"/>
              <w:gridCol w:w="759"/>
              <w:gridCol w:w="760"/>
              <w:gridCol w:w="760"/>
              <w:gridCol w:w="760"/>
              <w:gridCol w:w="753"/>
            </w:tblGrid>
            <w:tr w:rsidR="00CE3080" w:rsidRPr="0019432E" w14:paraId="11EC54B3" w14:textId="77777777" w:rsidTr="00CE3080">
              <w:trPr>
                <w:trHeight w:val="283"/>
                <w:jc w:val="center"/>
              </w:trPr>
              <w:tc>
                <w:tcPr>
                  <w:tcW w:w="876" w:type="pct"/>
                  <w:tcBorders>
                    <w:top w:val="single" w:sz="2" w:space="0" w:color="auto"/>
                    <w:left w:val="nil"/>
                    <w:bottom w:val="nil"/>
                    <w:right w:val="nil"/>
                  </w:tcBorders>
                  <w:shd w:val="clear" w:color="000000" w:fill="203864"/>
                  <w:noWrap/>
                  <w:vAlign w:val="center"/>
                  <w:hideMark/>
                </w:tcPr>
                <w:p w14:paraId="6BD7F28C" w14:textId="62D48892" w:rsidR="00CE3080" w:rsidRPr="0019432E" w:rsidRDefault="00CE3080"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지역별 연간 결제 금액</w:t>
                  </w:r>
                  <w:r w:rsidR="00192811">
                    <w:rPr>
                      <w:rFonts w:ascii="KoPubWorld돋움체 Bold" w:eastAsia="KoPubWorld돋움체 Bold" w:hAnsi="KoPubWorld돋움체 Bold" w:cs="KoPubWorld돋움체 Bold" w:hint="eastAsia"/>
                      <w:color w:val="FFFFFF"/>
                      <w:spacing w:val="0"/>
                      <w:w w:val="100"/>
                      <w:kern w:val="0"/>
                      <w:sz w:val="14"/>
                      <w:szCs w:val="14"/>
                    </w:rPr>
                    <w:t xml:space="preserve"> </w:t>
                  </w:r>
                  <w:r w:rsidRPr="0019432E">
                    <w:rPr>
                      <w:rFonts w:ascii="KoPubWorld돋움체 Bold" w:eastAsia="KoPubWorld돋움체 Bold" w:hAnsi="KoPubWorld돋움체 Bold" w:cs="KoPubWorld돋움체 Bold" w:hint="eastAsia"/>
                      <w:color w:val="FFFFFF"/>
                      <w:spacing w:val="0"/>
                      <w:w w:val="100"/>
                      <w:kern w:val="0"/>
                      <w:sz w:val="14"/>
                      <w:szCs w:val="14"/>
                    </w:rPr>
                    <w:t>(</w:t>
                  </w:r>
                  <w:r w:rsidR="00192811">
                    <w:rPr>
                      <w:rFonts w:ascii="KoPubWorld돋움체 Bold" w:eastAsia="KoPubWorld돋움체 Bold" w:hAnsi="KoPubWorld돋움체 Bold" w:cs="KoPubWorld돋움체 Bold" w:hint="eastAsia"/>
                      <w:color w:val="FFFFFF"/>
                      <w:spacing w:val="0"/>
                      <w:w w:val="100"/>
                      <w:kern w:val="0"/>
                      <w:sz w:val="14"/>
                      <w:szCs w:val="14"/>
                    </w:rPr>
                    <w:t>단위: $ B</w:t>
                  </w:r>
                  <w:r w:rsidRPr="0019432E">
                    <w:rPr>
                      <w:rFonts w:ascii="KoPubWorld돋움체 Bold" w:eastAsia="KoPubWorld돋움체 Bold" w:hAnsi="KoPubWorld돋움체 Bold" w:cs="KoPubWorld돋움체 Bold" w:hint="eastAsia"/>
                      <w:color w:val="FFFFFF"/>
                      <w:spacing w:val="0"/>
                      <w:w w:val="100"/>
                      <w:kern w:val="0"/>
                      <w:sz w:val="14"/>
                      <w:szCs w:val="14"/>
                    </w:rPr>
                    <w:t>n)</w:t>
                  </w:r>
                </w:p>
              </w:tc>
              <w:tc>
                <w:tcPr>
                  <w:tcW w:w="102" w:type="pct"/>
                  <w:tcBorders>
                    <w:top w:val="single" w:sz="2" w:space="0" w:color="auto"/>
                    <w:left w:val="nil"/>
                    <w:bottom w:val="nil"/>
                    <w:right w:val="nil"/>
                  </w:tcBorders>
                  <w:shd w:val="clear" w:color="000000" w:fill="203864"/>
                  <w:vAlign w:val="center"/>
                </w:tcPr>
                <w:p w14:paraId="5B2B822C" w14:textId="6D979910" w:rsidR="00CE3080" w:rsidRPr="0019432E" w:rsidRDefault="00CE3080"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p>
              </w:tc>
              <w:tc>
                <w:tcPr>
                  <w:tcW w:w="285" w:type="pct"/>
                  <w:tcBorders>
                    <w:top w:val="single" w:sz="2" w:space="0" w:color="auto"/>
                    <w:left w:val="nil"/>
                    <w:bottom w:val="nil"/>
                    <w:right w:val="nil"/>
                  </w:tcBorders>
                  <w:shd w:val="clear" w:color="000000" w:fill="203864"/>
                  <w:noWrap/>
                  <w:vAlign w:val="center"/>
                  <w:hideMark/>
                </w:tcPr>
                <w:p w14:paraId="2F2DA694"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 xml:space="preserve">　</w:t>
                  </w:r>
                </w:p>
              </w:tc>
              <w:tc>
                <w:tcPr>
                  <w:tcW w:w="340" w:type="pct"/>
                  <w:tcBorders>
                    <w:top w:val="single" w:sz="2" w:space="0" w:color="auto"/>
                    <w:left w:val="nil"/>
                    <w:bottom w:val="nil"/>
                    <w:right w:val="nil"/>
                  </w:tcBorders>
                  <w:shd w:val="clear" w:color="000000" w:fill="203864"/>
                  <w:noWrap/>
                  <w:vAlign w:val="center"/>
                  <w:hideMark/>
                </w:tcPr>
                <w:p w14:paraId="055C5862"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2020A</w:t>
                  </w:r>
                </w:p>
              </w:tc>
              <w:tc>
                <w:tcPr>
                  <w:tcW w:w="340" w:type="pct"/>
                  <w:tcBorders>
                    <w:top w:val="single" w:sz="2" w:space="0" w:color="auto"/>
                    <w:left w:val="nil"/>
                    <w:bottom w:val="nil"/>
                    <w:right w:val="nil"/>
                  </w:tcBorders>
                  <w:shd w:val="clear" w:color="000000" w:fill="203864"/>
                  <w:noWrap/>
                  <w:vAlign w:val="center"/>
                  <w:hideMark/>
                </w:tcPr>
                <w:p w14:paraId="42B74832"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2021A</w:t>
                  </w:r>
                </w:p>
              </w:tc>
              <w:tc>
                <w:tcPr>
                  <w:tcW w:w="340" w:type="pct"/>
                  <w:tcBorders>
                    <w:top w:val="single" w:sz="2" w:space="0" w:color="auto"/>
                    <w:left w:val="nil"/>
                    <w:bottom w:val="nil"/>
                    <w:right w:val="nil"/>
                  </w:tcBorders>
                  <w:shd w:val="clear" w:color="000000" w:fill="203864"/>
                  <w:noWrap/>
                  <w:vAlign w:val="center"/>
                  <w:hideMark/>
                </w:tcPr>
                <w:p w14:paraId="0C59808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2022A</w:t>
                  </w:r>
                </w:p>
              </w:tc>
              <w:tc>
                <w:tcPr>
                  <w:tcW w:w="340" w:type="pct"/>
                  <w:tcBorders>
                    <w:top w:val="single" w:sz="2" w:space="0" w:color="auto"/>
                    <w:left w:val="nil"/>
                    <w:bottom w:val="nil"/>
                    <w:right w:val="nil"/>
                  </w:tcBorders>
                  <w:shd w:val="clear" w:color="000000" w:fill="203864"/>
                  <w:noWrap/>
                  <w:vAlign w:val="center"/>
                  <w:hideMark/>
                </w:tcPr>
                <w:p w14:paraId="60A49721"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2023A</w:t>
                  </w:r>
                </w:p>
              </w:tc>
              <w:tc>
                <w:tcPr>
                  <w:tcW w:w="340" w:type="pct"/>
                  <w:tcBorders>
                    <w:top w:val="single" w:sz="2" w:space="0" w:color="auto"/>
                    <w:left w:val="nil"/>
                    <w:bottom w:val="nil"/>
                    <w:right w:val="nil"/>
                  </w:tcBorders>
                  <w:shd w:val="clear" w:color="000000" w:fill="203864"/>
                  <w:noWrap/>
                  <w:vAlign w:val="center"/>
                  <w:hideMark/>
                </w:tcPr>
                <w:p w14:paraId="2546AFE5"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2024A</w:t>
                  </w:r>
                </w:p>
              </w:tc>
              <w:tc>
                <w:tcPr>
                  <w:tcW w:w="340" w:type="pct"/>
                  <w:tcBorders>
                    <w:top w:val="single" w:sz="2" w:space="0" w:color="auto"/>
                    <w:left w:val="nil"/>
                    <w:bottom w:val="nil"/>
                    <w:right w:val="nil"/>
                  </w:tcBorders>
                  <w:shd w:val="clear" w:color="000000" w:fill="203864"/>
                  <w:noWrap/>
                  <w:vAlign w:val="center"/>
                  <w:hideMark/>
                </w:tcPr>
                <w:p w14:paraId="23D6B50B"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2025E</w:t>
                  </w:r>
                </w:p>
              </w:tc>
              <w:tc>
                <w:tcPr>
                  <w:tcW w:w="340" w:type="pct"/>
                  <w:tcBorders>
                    <w:top w:val="single" w:sz="2" w:space="0" w:color="auto"/>
                    <w:left w:val="nil"/>
                    <w:bottom w:val="nil"/>
                    <w:right w:val="nil"/>
                  </w:tcBorders>
                  <w:shd w:val="clear" w:color="000000" w:fill="203864"/>
                  <w:noWrap/>
                  <w:vAlign w:val="center"/>
                  <w:hideMark/>
                </w:tcPr>
                <w:p w14:paraId="7EEC1A1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2026E</w:t>
                  </w:r>
                </w:p>
              </w:tc>
              <w:tc>
                <w:tcPr>
                  <w:tcW w:w="340" w:type="pct"/>
                  <w:tcBorders>
                    <w:top w:val="single" w:sz="2" w:space="0" w:color="auto"/>
                    <w:left w:val="nil"/>
                    <w:bottom w:val="nil"/>
                    <w:right w:val="nil"/>
                  </w:tcBorders>
                  <w:shd w:val="clear" w:color="000000" w:fill="203864"/>
                  <w:noWrap/>
                  <w:vAlign w:val="center"/>
                  <w:hideMark/>
                </w:tcPr>
                <w:p w14:paraId="42B20647"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2027E</w:t>
                  </w:r>
                </w:p>
              </w:tc>
              <w:tc>
                <w:tcPr>
                  <w:tcW w:w="340" w:type="pct"/>
                  <w:tcBorders>
                    <w:top w:val="single" w:sz="2" w:space="0" w:color="auto"/>
                    <w:left w:val="nil"/>
                    <w:bottom w:val="nil"/>
                    <w:right w:val="nil"/>
                  </w:tcBorders>
                  <w:shd w:val="clear" w:color="000000" w:fill="203864"/>
                  <w:noWrap/>
                  <w:vAlign w:val="center"/>
                  <w:hideMark/>
                </w:tcPr>
                <w:p w14:paraId="42A79980"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2028E</w:t>
                  </w:r>
                </w:p>
              </w:tc>
              <w:tc>
                <w:tcPr>
                  <w:tcW w:w="340" w:type="pct"/>
                  <w:tcBorders>
                    <w:top w:val="single" w:sz="2" w:space="0" w:color="auto"/>
                    <w:left w:val="nil"/>
                    <w:bottom w:val="nil"/>
                    <w:right w:val="nil"/>
                  </w:tcBorders>
                  <w:shd w:val="clear" w:color="000000" w:fill="203864"/>
                  <w:noWrap/>
                  <w:vAlign w:val="center"/>
                  <w:hideMark/>
                </w:tcPr>
                <w:p w14:paraId="32B896D2"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2029E</w:t>
                  </w:r>
                </w:p>
              </w:tc>
              <w:tc>
                <w:tcPr>
                  <w:tcW w:w="340" w:type="pct"/>
                  <w:tcBorders>
                    <w:top w:val="single" w:sz="2" w:space="0" w:color="auto"/>
                    <w:left w:val="nil"/>
                    <w:bottom w:val="nil"/>
                    <w:right w:val="nil"/>
                  </w:tcBorders>
                  <w:shd w:val="clear" w:color="000000" w:fill="203864"/>
                  <w:noWrap/>
                  <w:vAlign w:val="center"/>
                  <w:hideMark/>
                </w:tcPr>
                <w:p w14:paraId="6E7ECF87"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9432E">
                    <w:rPr>
                      <w:rFonts w:ascii="KoPubWorld돋움체 Bold" w:eastAsia="KoPubWorld돋움체 Bold" w:hAnsi="KoPubWorld돋움체 Bold" w:cs="KoPubWorld돋움체 Bold" w:hint="eastAsia"/>
                      <w:color w:val="FFFFFF"/>
                      <w:spacing w:val="0"/>
                      <w:w w:val="100"/>
                      <w:kern w:val="0"/>
                      <w:sz w:val="14"/>
                      <w:szCs w:val="14"/>
                    </w:rPr>
                    <w:t>2030E</w:t>
                  </w:r>
                </w:p>
              </w:tc>
            </w:tr>
            <w:tr w:rsidR="00CE3080" w:rsidRPr="0019432E" w14:paraId="351A7419"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327A04CF"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Asia Pacific</w:t>
                  </w:r>
                </w:p>
              </w:tc>
              <w:tc>
                <w:tcPr>
                  <w:tcW w:w="102" w:type="pct"/>
                  <w:tcBorders>
                    <w:top w:val="nil"/>
                    <w:left w:val="nil"/>
                    <w:bottom w:val="nil"/>
                    <w:right w:val="nil"/>
                  </w:tcBorders>
                  <w:shd w:val="clear" w:color="000000" w:fill="FFFFFF"/>
                  <w:noWrap/>
                  <w:vAlign w:val="center"/>
                  <w:hideMark/>
                </w:tcPr>
                <w:p w14:paraId="0E17525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2FBF997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646F68B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1,799</w:t>
                  </w:r>
                </w:p>
              </w:tc>
              <w:tc>
                <w:tcPr>
                  <w:tcW w:w="340" w:type="pct"/>
                  <w:tcBorders>
                    <w:top w:val="nil"/>
                    <w:left w:val="nil"/>
                    <w:bottom w:val="nil"/>
                    <w:right w:val="nil"/>
                  </w:tcBorders>
                  <w:shd w:val="clear" w:color="000000" w:fill="FFFFFF"/>
                  <w:noWrap/>
                  <w:vAlign w:val="center"/>
                  <w:hideMark/>
                </w:tcPr>
                <w:p w14:paraId="2110D8F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1,929</w:t>
                  </w:r>
                </w:p>
              </w:tc>
              <w:tc>
                <w:tcPr>
                  <w:tcW w:w="340" w:type="pct"/>
                  <w:tcBorders>
                    <w:top w:val="nil"/>
                    <w:left w:val="nil"/>
                    <w:bottom w:val="nil"/>
                    <w:right w:val="nil"/>
                  </w:tcBorders>
                  <w:shd w:val="clear" w:color="000000" w:fill="FFFFFF"/>
                  <w:noWrap/>
                  <w:vAlign w:val="center"/>
                  <w:hideMark/>
                </w:tcPr>
                <w:p w14:paraId="1E608D8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2,045</w:t>
                  </w:r>
                </w:p>
              </w:tc>
              <w:tc>
                <w:tcPr>
                  <w:tcW w:w="340" w:type="pct"/>
                  <w:tcBorders>
                    <w:top w:val="nil"/>
                    <w:left w:val="nil"/>
                    <w:bottom w:val="nil"/>
                    <w:right w:val="nil"/>
                  </w:tcBorders>
                  <w:shd w:val="clear" w:color="000000" w:fill="FFFFFF"/>
                  <w:noWrap/>
                  <w:vAlign w:val="center"/>
                  <w:hideMark/>
                </w:tcPr>
                <w:p w14:paraId="7922D31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2,042</w:t>
                  </w:r>
                </w:p>
              </w:tc>
              <w:tc>
                <w:tcPr>
                  <w:tcW w:w="340" w:type="pct"/>
                  <w:tcBorders>
                    <w:top w:val="nil"/>
                    <w:left w:val="nil"/>
                    <w:bottom w:val="nil"/>
                    <w:right w:val="single" w:sz="4" w:space="0" w:color="auto"/>
                  </w:tcBorders>
                  <w:shd w:val="clear" w:color="000000" w:fill="FFFFFF"/>
                  <w:noWrap/>
                  <w:vAlign w:val="center"/>
                  <w:hideMark/>
                </w:tcPr>
                <w:p w14:paraId="480982D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2,023</w:t>
                  </w:r>
                </w:p>
              </w:tc>
              <w:tc>
                <w:tcPr>
                  <w:tcW w:w="340" w:type="pct"/>
                  <w:tcBorders>
                    <w:top w:val="nil"/>
                    <w:left w:val="nil"/>
                    <w:bottom w:val="nil"/>
                    <w:right w:val="nil"/>
                  </w:tcBorders>
                  <w:shd w:val="clear" w:color="000000" w:fill="FFFFFF"/>
                  <w:noWrap/>
                  <w:vAlign w:val="center"/>
                  <w:hideMark/>
                </w:tcPr>
                <w:p w14:paraId="2FECFEE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2,294</w:t>
                  </w:r>
                </w:p>
              </w:tc>
              <w:tc>
                <w:tcPr>
                  <w:tcW w:w="340" w:type="pct"/>
                  <w:tcBorders>
                    <w:top w:val="nil"/>
                    <w:left w:val="nil"/>
                    <w:bottom w:val="nil"/>
                    <w:right w:val="nil"/>
                  </w:tcBorders>
                  <w:shd w:val="clear" w:color="000000" w:fill="FFFFFF"/>
                  <w:noWrap/>
                  <w:vAlign w:val="center"/>
                  <w:hideMark/>
                </w:tcPr>
                <w:p w14:paraId="31FC598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2,603</w:t>
                  </w:r>
                </w:p>
              </w:tc>
              <w:tc>
                <w:tcPr>
                  <w:tcW w:w="340" w:type="pct"/>
                  <w:tcBorders>
                    <w:top w:val="nil"/>
                    <w:left w:val="nil"/>
                    <w:bottom w:val="nil"/>
                    <w:right w:val="nil"/>
                  </w:tcBorders>
                  <w:shd w:val="clear" w:color="000000" w:fill="FFFFFF"/>
                  <w:noWrap/>
                  <w:vAlign w:val="center"/>
                  <w:hideMark/>
                </w:tcPr>
                <w:p w14:paraId="3903A04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2,955</w:t>
                  </w:r>
                </w:p>
              </w:tc>
              <w:tc>
                <w:tcPr>
                  <w:tcW w:w="340" w:type="pct"/>
                  <w:tcBorders>
                    <w:top w:val="nil"/>
                    <w:left w:val="nil"/>
                    <w:bottom w:val="nil"/>
                    <w:right w:val="nil"/>
                  </w:tcBorders>
                  <w:shd w:val="clear" w:color="000000" w:fill="FFFFFF"/>
                  <w:noWrap/>
                  <w:vAlign w:val="center"/>
                  <w:hideMark/>
                </w:tcPr>
                <w:p w14:paraId="5B28B6E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3,355</w:t>
                  </w:r>
                </w:p>
              </w:tc>
              <w:tc>
                <w:tcPr>
                  <w:tcW w:w="340" w:type="pct"/>
                  <w:tcBorders>
                    <w:top w:val="nil"/>
                    <w:left w:val="nil"/>
                    <w:bottom w:val="nil"/>
                    <w:right w:val="nil"/>
                  </w:tcBorders>
                  <w:shd w:val="clear" w:color="000000" w:fill="FFFFFF"/>
                  <w:noWrap/>
                  <w:vAlign w:val="center"/>
                  <w:hideMark/>
                </w:tcPr>
                <w:p w14:paraId="43FCD5F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3,809</w:t>
                  </w:r>
                </w:p>
              </w:tc>
              <w:tc>
                <w:tcPr>
                  <w:tcW w:w="340" w:type="pct"/>
                  <w:tcBorders>
                    <w:top w:val="nil"/>
                    <w:left w:val="nil"/>
                    <w:bottom w:val="nil"/>
                    <w:right w:val="nil"/>
                  </w:tcBorders>
                  <w:shd w:val="clear" w:color="000000" w:fill="FFFFFF"/>
                  <w:noWrap/>
                  <w:vAlign w:val="center"/>
                  <w:hideMark/>
                </w:tcPr>
                <w:p w14:paraId="55A8503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4,325</w:t>
                  </w:r>
                </w:p>
              </w:tc>
            </w:tr>
            <w:tr w:rsidR="00CE3080" w:rsidRPr="0019432E" w14:paraId="09B7AA7E"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52E4B14E" w14:textId="1A95786C"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nil"/>
                    <w:right w:val="nil"/>
                  </w:tcBorders>
                  <w:shd w:val="clear" w:color="000000" w:fill="FFFFFF"/>
                  <w:noWrap/>
                  <w:vAlign w:val="center"/>
                  <w:hideMark/>
                </w:tcPr>
                <w:p w14:paraId="2A72EF7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1659011F" w14:textId="170D12AB"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nil"/>
                    <w:right w:val="nil"/>
                  </w:tcBorders>
                  <w:shd w:val="clear" w:color="000000" w:fill="FFFFFF"/>
                  <w:noWrap/>
                  <w:vAlign w:val="center"/>
                  <w:hideMark/>
                </w:tcPr>
                <w:p w14:paraId="6F8CBCC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nil"/>
                    <w:right w:val="nil"/>
                  </w:tcBorders>
                  <w:shd w:val="clear" w:color="000000" w:fill="FFFFFF"/>
                  <w:noWrap/>
                  <w:vAlign w:val="center"/>
                  <w:hideMark/>
                </w:tcPr>
                <w:p w14:paraId="0533192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7.2%</w:t>
                  </w:r>
                </w:p>
              </w:tc>
              <w:tc>
                <w:tcPr>
                  <w:tcW w:w="340" w:type="pct"/>
                  <w:tcBorders>
                    <w:top w:val="nil"/>
                    <w:left w:val="nil"/>
                    <w:bottom w:val="nil"/>
                    <w:right w:val="nil"/>
                  </w:tcBorders>
                  <w:shd w:val="clear" w:color="000000" w:fill="FFFFFF"/>
                  <w:noWrap/>
                  <w:vAlign w:val="center"/>
                  <w:hideMark/>
                </w:tcPr>
                <w:p w14:paraId="1459A8F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6.0%</w:t>
                  </w:r>
                </w:p>
              </w:tc>
              <w:tc>
                <w:tcPr>
                  <w:tcW w:w="340" w:type="pct"/>
                  <w:tcBorders>
                    <w:top w:val="nil"/>
                    <w:left w:val="nil"/>
                    <w:bottom w:val="nil"/>
                    <w:right w:val="nil"/>
                  </w:tcBorders>
                  <w:shd w:val="clear" w:color="000000" w:fill="FFFFFF"/>
                  <w:noWrap/>
                  <w:vAlign w:val="center"/>
                  <w:hideMark/>
                </w:tcPr>
                <w:p w14:paraId="4EB4E35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-0.1%</w:t>
                  </w:r>
                </w:p>
              </w:tc>
              <w:tc>
                <w:tcPr>
                  <w:tcW w:w="340" w:type="pct"/>
                  <w:tcBorders>
                    <w:top w:val="nil"/>
                    <w:left w:val="nil"/>
                    <w:bottom w:val="nil"/>
                    <w:right w:val="single" w:sz="4" w:space="0" w:color="auto"/>
                  </w:tcBorders>
                  <w:shd w:val="clear" w:color="000000" w:fill="FFFFFF"/>
                  <w:noWrap/>
                  <w:vAlign w:val="center"/>
                  <w:hideMark/>
                </w:tcPr>
                <w:p w14:paraId="0C82CDB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-0.9%</w:t>
                  </w:r>
                </w:p>
              </w:tc>
              <w:tc>
                <w:tcPr>
                  <w:tcW w:w="340" w:type="pct"/>
                  <w:tcBorders>
                    <w:top w:val="nil"/>
                    <w:left w:val="nil"/>
                    <w:bottom w:val="nil"/>
                    <w:right w:val="nil"/>
                  </w:tcBorders>
                  <w:shd w:val="clear" w:color="000000" w:fill="FFFFFF"/>
                  <w:noWrap/>
                  <w:vAlign w:val="center"/>
                  <w:hideMark/>
                </w:tcPr>
                <w:p w14:paraId="1119923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13.4%</w:t>
                  </w:r>
                </w:p>
              </w:tc>
              <w:tc>
                <w:tcPr>
                  <w:tcW w:w="340" w:type="pct"/>
                  <w:tcBorders>
                    <w:top w:val="nil"/>
                    <w:left w:val="nil"/>
                    <w:bottom w:val="nil"/>
                    <w:right w:val="nil"/>
                  </w:tcBorders>
                  <w:shd w:val="clear" w:color="000000" w:fill="FFFFFF"/>
                  <w:noWrap/>
                  <w:vAlign w:val="center"/>
                  <w:hideMark/>
                </w:tcPr>
                <w:p w14:paraId="1D09E63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13.5%</w:t>
                  </w:r>
                </w:p>
              </w:tc>
              <w:tc>
                <w:tcPr>
                  <w:tcW w:w="340" w:type="pct"/>
                  <w:tcBorders>
                    <w:top w:val="nil"/>
                    <w:left w:val="nil"/>
                    <w:bottom w:val="nil"/>
                    <w:right w:val="nil"/>
                  </w:tcBorders>
                  <w:shd w:val="clear" w:color="000000" w:fill="FFFFFF"/>
                  <w:noWrap/>
                  <w:vAlign w:val="center"/>
                  <w:hideMark/>
                </w:tcPr>
                <w:p w14:paraId="1FD1E7A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13.5%</w:t>
                  </w:r>
                </w:p>
              </w:tc>
              <w:tc>
                <w:tcPr>
                  <w:tcW w:w="340" w:type="pct"/>
                  <w:tcBorders>
                    <w:top w:val="nil"/>
                    <w:left w:val="nil"/>
                    <w:bottom w:val="nil"/>
                    <w:right w:val="nil"/>
                  </w:tcBorders>
                  <w:shd w:val="clear" w:color="000000" w:fill="FFFFFF"/>
                  <w:noWrap/>
                  <w:vAlign w:val="center"/>
                  <w:hideMark/>
                </w:tcPr>
                <w:p w14:paraId="52B1E94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13.5%</w:t>
                  </w:r>
                </w:p>
              </w:tc>
              <w:tc>
                <w:tcPr>
                  <w:tcW w:w="340" w:type="pct"/>
                  <w:tcBorders>
                    <w:top w:val="nil"/>
                    <w:left w:val="nil"/>
                    <w:bottom w:val="nil"/>
                    <w:right w:val="nil"/>
                  </w:tcBorders>
                  <w:shd w:val="clear" w:color="000000" w:fill="FFFFFF"/>
                  <w:noWrap/>
                  <w:vAlign w:val="center"/>
                  <w:hideMark/>
                </w:tcPr>
                <w:p w14:paraId="0E4F5EA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13.5%</w:t>
                  </w:r>
                </w:p>
              </w:tc>
              <w:tc>
                <w:tcPr>
                  <w:tcW w:w="340" w:type="pct"/>
                  <w:tcBorders>
                    <w:top w:val="nil"/>
                    <w:left w:val="nil"/>
                    <w:bottom w:val="nil"/>
                    <w:right w:val="nil"/>
                  </w:tcBorders>
                  <w:shd w:val="clear" w:color="000000" w:fill="FFFFFF"/>
                  <w:noWrap/>
                  <w:vAlign w:val="center"/>
                  <w:hideMark/>
                </w:tcPr>
                <w:p w14:paraId="15EEEAF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13.5%</w:t>
                  </w:r>
                </w:p>
              </w:tc>
            </w:tr>
            <w:tr w:rsidR="00CE3080" w:rsidRPr="0019432E" w14:paraId="13541AE9"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66146B2E"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Canada</w:t>
                  </w:r>
                </w:p>
              </w:tc>
              <w:tc>
                <w:tcPr>
                  <w:tcW w:w="102" w:type="pct"/>
                  <w:tcBorders>
                    <w:top w:val="nil"/>
                    <w:left w:val="nil"/>
                    <w:bottom w:val="nil"/>
                    <w:right w:val="nil"/>
                  </w:tcBorders>
                  <w:shd w:val="clear" w:color="000000" w:fill="FFFFFF"/>
                  <w:noWrap/>
                  <w:vAlign w:val="center"/>
                  <w:hideMark/>
                </w:tcPr>
                <w:p w14:paraId="3860A18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6E21550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0FC845C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259</w:t>
                  </w:r>
                </w:p>
              </w:tc>
              <w:tc>
                <w:tcPr>
                  <w:tcW w:w="340" w:type="pct"/>
                  <w:tcBorders>
                    <w:top w:val="nil"/>
                    <w:left w:val="nil"/>
                    <w:bottom w:val="nil"/>
                    <w:right w:val="nil"/>
                  </w:tcBorders>
                  <w:shd w:val="clear" w:color="000000" w:fill="FFFFFF"/>
                  <w:noWrap/>
                  <w:vAlign w:val="center"/>
                  <w:hideMark/>
                </w:tcPr>
                <w:p w14:paraId="112A124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311</w:t>
                  </w:r>
                </w:p>
              </w:tc>
              <w:tc>
                <w:tcPr>
                  <w:tcW w:w="340" w:type="pct"/>
                  <w:tcBorders>
                    <w:top w:val="nil"/>
                    <w:left w:val="nil"/>
                    <w:bottom w:val="nil"/>
                    <w:right w:val="nil"/>
                  </w:tcBorders>
                  <w:shd w:val="clear" w:color="000000" w:fill="FFFFFF"/>
                  <w:noWrap/>
                  <w:vAlign w:val="center"/>
                  <w:hideMark/>
                </w:tcPr>
                <w:p w14:paraId="160B001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374</w:t>
                  </w:r>
                </w:p>
              </w:tc>
              <w:tc>
                <w:tcPr>
                  <w:tcW w:w="340" w:type="pct"/>
                  <w:tcBorders>
                    <w:top w:val="nil"/>
                    <w:left w:val="nil"/>
                    <w:bottom w:val="nil"/>
                    <w:right w:val="nil"/>
                  </w:tcBorders>
                  <w:shd w:val="clear" w:color="000000" w:fill="FFFFFF"/>
                  <w:noWrap/>
                  <w:vAlign w:val="center"/>
                  <w:hideMark/>
                </w:tcPr>
                <w:p w14:paraId="3F100A5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389</w:t>
                  </w:r>
                </w:p>
              </w:tc>
              <w:tc>
                <w:tcPr>
                  <w:tcW w:w="340" w:type="pct"/>
                  <w:tcBorders>
                    <w:top w:val="nil"/>
                    <w:left w:val="nil"/>
                    <w:bottom w:val="nil"/>
                    <w:right w:val="single" w:sz="4" w:space="0" w:color="auto"/>
                  </w:tcBorders>
                  <w:shd w:val="clear" w:color="000000" w:fill="FFFFFF"/>
                  <w:noWrap/>
                  <w:vAlign w:val="center"/>
                  <w:hideMark/>
                </w:tcPr>
                <w:p w14:paraId="656A639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409</w:t>
                  </w:r>
                </w:p>
              </w:tc>
              <w:tc>
                <w:tcPr>
                  <w:tcW w:w="340" w:type="pct"/>
                  <w:tcBorders>
                    <w:top w:val="nil"/>
                    <w:left w:val="nil"/>
                    <w:bottom w:val="nil"/>
                    <w:right w:val="nil"/>
                  </w:tcBorders>
                  <w:shd w:val="clear" w:color="000000" w:fill="FFFFFF"/>
                  <w:noWrap/>
                  <w:vAlign w:val="center"/>
                  <w:hideMark/>
                </w:tcPr>
                <w:p w14:paraId="3D7C18A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427</w:t>
                  </w:r>
                </w:p>
              </w:tc>
              <w:tc>
                <w:tcPr>
                  <w:tcW w:w="340" w:type="pct"/>
                  <w:tcBorders>
                    <w:top w:val="nil"/>
                    <w:left w:val="nil"/>
                    <w:bottom w:val="nil"/>
                    <w:right w:val="nil"/>
                  </w:tcBorders>
                  <w:shd w:val="clear" w:color="000000" w:fill="FFFFFF"/>
                  <w:noWrap/>
                  <w:vAlign w:val="center"/>
                  <w:hideMark/>
                </w:tcPr>
                <w:p w14:paraId="5CC9EB3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446</w:t>
                  </w:r>
                </w:p>
              </w:tc>
              <w:tc>
                <w:tcPr>
                  <w:tcW w:w="340" w:type="pct"/>
                  <w:tcBorders>
                    <w:top w:val="nil"/>
                    <w:left w:val="nil"/>
                    <w:bottom w:val="nil"/>
                    <w:right w:val="nil"/>
                  </w:tcBorders>
                  <w:shd w:val="clear" w:color="000000" w:fill="FFFFFF"/>
                  <w:noWrap/>
                  <w:vAlign w:val="center"/>
                  <w:hideMark/>
                </w:tcPr>
                <w:p w14:paraId="4950D00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466</w:t>
                  </w:r>
                </w:p>
              </w:tc>
              <w:tc>
                <w:tcPr>
                  <w:tcW w:w="340" w:type="pct"/>
                  <w:tcBorders>
                    <w:top w:val="nil"/>
                    <w:left w:val="nil"/>
                    <w:bottom w:val="nil"/>
                    <w:right w:val="nil"/>
                  </w:tcBorders>
                  <w:shd w:val="clear" w:color="000000" w:fill="FFFFFF"/>
                  <w:noWrap/>
                  <w:vAlign w:val="center"/>
                  <w:hideMark/>
                </w:tcPr>
                <w:p w14:paraId="3C4987D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488</w:t>
                  </w:r>
                </w:p>
              </w:tc>
              <w:tc>
                <w:tcPr>
                  <w:tcW w:w="340" w:type="pct"/>
                  <w:tcBorders>
                    <w:top w:val="nil"/>
                    <w:left w:val="nil"/>
                    <w:bottom w:val="nil"/>
                    <w:right w:val="nil"/>
                  </w:tcBorders>
                  <w:shd w:val="clear" w:color="000000" w:fill="FFFFFF"/>
                  <w:noWrap/>
                  <w:vAlign w:val="center"/>
                  <w:hideMark/>
                </w:tcPr>
                <w:p w14:paraId="6BED212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511</w:t>
                  </w:r>
                </w:p>
              </w:tc>
              <w:tc>
                <w:tcPr>
                  <w:tcW w:w="340" w:type="pct"/>
                  <w:tcBorders>
                    <w:top w:val="nil"/>
                    <w:left w:val="nil"/>
                    <w:bottom w:val="nil"/>
                    <w:right w:val="nil"/>
                  </w:tcBorders>
                  <w:shd w:val="clear" w:color="000000" w:fill="FFFFFF"/>
                  <w:noWrap/>
                  <w:vAlign w:val="center"/>
                  <w:hideMark/>
                </w:tcPr>
                <w:p w14:paraId="031D3A5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535</w:t>
                  </w:r>
                </w:p>
              </w:tc>
            </w:tr>
            <w:tr w:rsidR="00CE3080" w:rsidRPr="0019432E" w14:paraId="65BA1D9F"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1C99276E" w14:textId="7339989B"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nil"/>
                    <w:right w:val="nil"/>
                  </w:tcBorders>
                  <w:shd w:val="clear" w:color="000000" w:fill="FFFFFF"/>
                  <w:noWrap/>
                  <w:vAlign w:val="center"/>
                  <w:hideMark/>
                </w:tcPr>
                <w:p w14:paraId="3A8A55B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68073481" w14:textId="3A026709"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nil"/>
                    <w:right w:val="nil"/>
                  </w:tcBorders>
                  <w:shd w:val="clear" w:color="000000" w:fill="FFFFFF"/>
                  <w:noWrap/>
                  <w:vAlign w:val="center"/>
                  <w:hideMark/>
                </w:tcPr>
                <w:p w14:paraId="77762FB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nil"/>
                    <w:right w:val="nil"/>
                  </w:tcBorders>
                  <w:shd w:val="clear" w:color="000000" w:fill="FFFFFF"/>
                  <w:noWrap/>
                  <w:vAlign w:val="center"/>
                  <w:hideMark/>
                </w:tcPr>
                <w:p w14:paraId="0C10C30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20.1%</w:t>
                  </w:r>
                </w:p>
              </w:tc>
              <w:tc>
                <w:tcPr>
                  <w:tcW w:w="340" w:type="pct"/>
                  <w:tcBorders>
                    <w:top w:val="nil"/>
                    <w:left w:val="nil"/>
                    <w:bottom w:val="nil"/>
                    <w:right w:val="nil"/>
                  </w:tcBorders>
                  <w:shd w:val="clear" w:color="000000" w:fill="FFFFFF"/>
                  <w:noWrap/>
                  <w:vAlign w:val="center"/>
                  <w:hideMark/>
                </w:tcPr>
                <w:p w14:paraId="7A1633F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20.3%</w:t>
                  </w:r>
                </w:p>
              </w:tc>
              <w:tc>
                <w:tcPr>
                  <w:tcW w:w="340" w:type="pct"/>
                  <w:tcBorders>
                    <w:top w:val="nil"/>
                    <w:left w:val="nil"/>
                    <w:bottom w:val="nil"/>
                    <w:right w:val="nil"/>
                  </w:tcBorders>
                  <w:shd w:val="clear" w:color="000000" w:fill="FFFFFF"/>
                  <w:noWrap/>
                  <w:vAlign w:val="center"/>
                  <w:hideMark/>
                </w:tcPr>
                <w:p w14:paraId="40D4577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4.0%</w:t>
                  </w:r>
                </w:p>
              </w:tc>
              <w:tc>
                <w:tcPr>
                  <w:tcW w:w="340" w:type="pct"/>
                  <w:tcBorders>
                    <w:top w:val="nil"/>
                    <w:left w:val="nil"/>
                    <w:bottom w:val="nil"/>
                    <w:right w:val="single" w:sz="4" w:space="0" w:color="auto"/>
                  </w:tcBorders>
                  <w:shd w:val="clear" w:color="000000" w:fill="FFFFFF"/>
                  <w:noWrap/>
                  <w:vAlign w:val="center"/>
                  <w:hideMark/>
                </w:tcPr>
                <w:p w14:paraId="2D2BFD5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5.1%</w:t>
                  </w:r>
                </w:p>
              </w:tc>
              <w:tc>
                <w:tcPr>
                  <w:tcW w:w="340" w:type="pct"/>
                  <w:tcBorders>
                    <w:top w:val="nil"/>
                    <w:left w:val="nil"/>
                    <w:bottom w:val="nil"/>
                    <w:right w:val="nil"/>
                  </w:tcBorders>
                  <w:shd w:val="clear" w:color="000000" w:fill="FFFFFF"/>
                  <w:noWrap/>
                  <w:vAlign w:val="center"/>
                  <w:hideMark/>
                </w:tcPr>
                <w:p w14:paraId="0BA2EAA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4.3%</w:t>
                  </w:r>
                </w:p>
              </w:tc>
              <w:tc>
                <w:tcPr>
                  <w:tcW w:w="340" w:type="pct"/>
                  <w:tcBorders>
                    <w:top w:val="nil"/>
                    <w:left w:val="nil"/>
                    <w:bottom w:val="nil"/>
                    <w:right w:val="nil"/>
                  </w:tcBorders>
                  <w:shd w:val="clear" w:color="000000" w:fill="FFFFFF"/>
                  <w:noWrap/>
                  <w:vAlign w:val="center"/>
                  <w:hideMark/>
                </w:tcPr>
                <w:p w14:paraId="04106EF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4.4%</w:t>
                  </w:r>
                </w:p>
              </w:tc>
              <w:tc>
                <w:tcPr>
                  <w:tcW w:w="340" w:type="pct"/>
                  <w:tcBorders>
                    <w:top w:val="nil"/>
                    <w:left w:val="nil"/>
                    <w:bottom w:val="nil"/>
                    <w:right w:val="nil"/>
                  </w:tcBorders>
                  <w:shd w:val="clear" w:color="000000" w:fill="FFFFFF"/>
                  <w:noWrap/>
                  <w:vAlign w:val="center"/>
                  <w:hideMark/>
                </w:tcPr>
                <w:p w14:paraId="057DEE5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4.5%</w:t>
                  </w:r>
                </w:p>
              </w:tc>
              <w:tc>
                <w:tcPr>
                  <w:tcW w:w="340" w:type="pct"/>
                  <w:tcBorders>
                    <w:top w:val="nil"/>
                    <w:left w:val="nil"/>
                    <w:bottom w:val="nil"/>
                    <w:right w:val="nil"/>
                  </w:tcBorders>
                  <w:shd w:val="clear" w:color="000000" w:fill="FFFFFF"/>
                  <w:noWrap/>
                  <w:vAlign w:val="center"/>
                  <w:hideMark/>
                </w:tcPr>
                <w:p w14:paraId="4B2C8B8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4.6%</w:t>
                  </w:r>
                </w:p>
              </w:tc>
              <w:tc>
                <w:tcPr>
                  <w:tcW w:w="340" w:type="pct"/>
                  <w:tcBorders>
                    <w:top w:val="nil"/>
                    <w:left w:val="nil"/>
                    <w:bottom w:val="nil"/>
                    <w:right w:val="nil"/>
                  </w:tcBorders>
                  <w:shd w:val="clear" w:color="000000" w:fill="FFFFFF"/>
                  <w:noWrap/>
                  <w:vAlign w:val="center"/>
                  <w:hideMark/>
                </w:tcPr>
                <w:p w14:paraId="06F21F7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4.8%</w:t>
                  </w:r>
                </w:p>
              </w:tc>
              <w:tc>
                <w:tcPr>
                  <w:tcW w:w="340" w:type="pct"/>
                  <w:tcBorders>
                    <w:top w:val="nil"/>
                    <w:left w:val="nil"/>
                    <w:bottom w:val="nil"/>
                    <w:right w:val="nil"/>
                  </w:tcBorders>
                  <w:shd w:val="clear" w:color="000000" w:fill="FFFFFF"/>
                  <w:noWrap/>
                  <w:vAlign w:val="center"/>
                  <w:hideMark/>
                </w:tcPr>
                <w:p w14:paraId="11AE45D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4.8%</w:t>
                  </w:r>
                </w:p>
              </w:tc>
            </w:tr>
            <w:tr w:rsidR="00CE3080" w:rsidRPr="0019432E" w14:paraId="4CCA19E9"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300F58C5"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CEMEA</w:t>
                  </w:r>
                </w:p>
              </w:tc>
              <w:tc>
                <w:tcPr>
                  <w:tcW w:w="102" w:type="pct"/>
                  <w:tcBorders>
                    <w:top w:val="nil"/>
                    <w:left w:val="nil"/>
                    <w:bottom w:val="nil"/>
                    <w:right w:val="nil"/>
                  </w:tcBorders>
                  <w:shd w:val="clear" w:color="000000" w:fill="FFFFFF"/>
                  <w:noWrap/>
                  <w:vAlign w:val="center"/>
                  <w:hideMark/>
                </w:tcPr>
                <w:p w14:paraId="57CD48A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7968BBE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41FE791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523</w:t>
                  </w:r>
                </w:p>
              </w:tc>
              <w:tc>
                <w:tcPr>
                  <w:tcW w:w="340" w:type="pct"/>
                  <w:tcBorders>
                    <w:top w:val="nil"/>
                    <w:left w:val="nil"/>
                    <w:bottom w:val="nil"/>
                    <w:right w:val="nil"/>
                  </w:tcBorders>
                  <w:shd w:val="clear" w:color="000000" w:fill="FFFFFF"/>
                  <w:noWrap/>
                  <w:vAlign w:val="center"/>
                  <w:hideMark/>
                </w:tcPr>
                <w:p w14:paraId="5A7778A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665</w:t>
                  </w:r>
                </w:p>
              </w:tc>
              <w:tc>
                <w:tcPr>
                  <w:tcW w:w="340" w:type="pct"/>
                  <w:tcBorders>
                    <w:top w:val="nil"/>
                    <w:left w:val="nil"/>
                    <w:bottom w:val="nil"/>
                    <w:right w:val="nil"/>
                  </w:tcBorders>
                  <w:shd w:val="clear" w:color="000000" w:fill="FFFFFF"/>
                  <w:noWrap/>
                  <w:vAlign w:val="center"/>
                  <w:hideMark/>
                </w:tcPr>
                <w:p w14:paraId="345DC6E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648</w:t>
                  </w:r>
                </w:p>
              </w:tc>
              <w:tc>
                <w:tcPr>
                  <w:tcW w:w="340" w:type="pct"/>
                  <w:tcBorders>
                    <w:top w:val="nil"/>
                    <w:left w:val="nil"/>
                    <w:bottom w:val="nil"/>
                    <w:right w:val="nil"/>
                  </w:tcBorders>
                  <w:shd w:val="clear" w:color="000000" w:fill="FFFFFF"/>
                  <w:noWrap/>
                  <w:vAlign w:val="center"/>
                  <w:hideMark/>
                </w:tcPr>
                <w:p w14:paraId="0CA4C3B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658</w:t>
                  </w:r>
                </w:p>
              </w:tc>
              <w:tc>
                <w:tcPr>
                  <w:tcW w:w="340" w:type="pct"/>
                  <w:tcBorders>
                    <w:top w:val="nil"/>
                    <w:left w:val="nil"/>
                    <w:bottom w:val="nil"/>
                    <w:right w:val="single" w:sz="4" w:space="0" w:color="auto"/>
                  </w:tcBorders>
                  <w:shd w:val="clear" w:color="000000" w:fill="FFFFFF"/>
                  <w:noWrap/>
                  <w:vAlign w:val="center"/>
                  <w:hideMark/>
                </w:tcPr>
                <w:p w14:paraId="27F532F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757</w:t>
                  </w:r>
                </w:p>
              </w:tc>
              <w:tc>
                <w:tcPr>
                  <w:tcW w:w="340" w:type="pct"/>
                  <w:tcBorders>
                    <w:top w:val="nil"/>
                    <w:left w:val="nil"/>
                    <w:bottom w:val="nil"/>
                    <w:right w:val="nil"/>
                  </w:tcBorders>
                  <w:shd w:val="clear" w:color="000000" w:fill="FFFFFF"/>
                  <w:noWrap/>
                  <w:vAlign w:val="center"/>
                  <w:hideMark/>
                </w:tcPr>
                <w:p w14:paraId="04B15F1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838</w:t>
                  </w:r>
                </w:p>
              </w:tc>
              <w:tc>
                <w:tcPr>
                  <w:tcW w:w="340" w:type="pct"/>
                  <w:tcBorders>
                    <w:top w:val="nil"/>
                    <w:left w:val="nil"/>
                    <w:bottom w:val="nil"/>
                    <w:right w:val="nil"/>
                  </w:tcBorders>
                  <w:shd w:val="clear" w:color="000000" w:fill="FFFFFF"/>
                  <w:noWrap/>
                  <w:vAlign w:val="center"/>
                  <w:hideMark/>
                </w:tcPr>
                <w:p w14:paraId="2399A6A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928</w:t>
                  </w:r>
                </w:p>
              </w:tc>
              <w:tc>
                <w:tcPr>
                  <w:tcW w:w="340" w:type="pct"/>
                  <w:tcBorders>
                    <w:top w:val="nil"/>
                    <w:left w:val="nil"/>
                    <w:bottom w:val="nil"/>
                    <w:right w:val="nil"/>
                  </w:tcBorders>
                  <w:shd w:val="clear" w:color="000000" w:fill="FFFFFF"/>
                  <w:noWrap/>
                  <w:vAlign w:val="center"/>
                  <w:hideMark/>
                </w:tcPr>
                <w:p w14:paraId="589B68C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1,031</w:t>
                  </w:r>
                </w:p>
              </w:tc>
              <w:tc>
                <w:tcPr>
                  <w:tcW w:w="340" w:type="pct"/>
                  <w:tcBorders>
                    <w:top w:val="nil"/>
                    <w:left w:val="nil"/>
                    <w:bottom w:val="nil"/>
                    <w:right w:val="nil"/>
                  </w:tcBorders>
                  <w:shd w:val="clear" w:color="000000" w:fill="FFFFFF"/>
                  <w:noWrap/>
                  <w:vAlign w:val="center"/>
                  <w:hideMark/>
                </w:tcPr>
                <w:p w14:paraId="5D105E4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1,147</w:t>
                  </w:r>
                </w:p>
              </w:tc>
              <w:tc>
                <w:tcPr>
                  <w:tcW w:w="340" w:type="pct"/>
                  <w:tcBorders>
                    <w:top w:val="nil"/>
                    <w:left w:val="nil"/>
                    <w:bottom w:val="nil"/>
                    <w:right w:val="nil"/>
                  </w:tcBorders>
                  <w:shd w:val="clear" w:color="000000" w:fill="FFFFFF"/>
                  <w:noWrap/>
                  <w:vAlign w:val="center"/>
                  <w:hideMark/>
                </w:tcPr>
                <w:p w14:paraId="57FDD9E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1,278</w:t>
                  </w:r>
                </w:p>
              </w:tc>
              <w:tc>
                <w:tcPr>
                  <w:tcW w:w="340" w:type="pct"/>
                  <w:tcBorders>
                    <w:top w:val="nil"/>
                    <w:left w:val="nil"/>
                    <w:bottom w:val="nil"/>
                    <w:right w:val="nil"/>
                  </w:tcBorders>
                  <w:shd w:val="clear" w:color="000000" w:fill="FFFFFF"/>
                  <w:noWrap/>
                  <w:vAlign w:val="center"/>
                  <w:hideMark/>
                </w:tcPr>
                <w:p w14:paraId="409C71E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1,427</w:t>
                  </w:r>
                </w:p>
              </w:tc>
            </w:tr>
            <w:tr w:rsidR="00CE3080" w:rsidRPr="0019432E" w14:paraId="1D1589BE"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0050D092" w14:textId="03A05631"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nil"/>
                    <w:right w:val="nil"/>
                  </w:tcBorders>
                  <w:shd w:val="clear" w:color="000000" w:fill="FFFFFF"/>
                  <w:noWrap/>
                  <w:vAlign w:val="center"/>
                  <w:hideMark/>
                </w:tcPr>
                <w:p w14:paraId="375E2B1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32A8A23F" w14:textId="602647A1"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nil"/>
                    <w:right w:val="nil"/>
                  </w:tcBorders>
                  <w:shd w:val="clear" w:color="000000" w:fill="FFFFFF"/>
                  <w:noWrap/>
                  <w:vAlign w:val="center"/>
                  <w:hideMark/>
                </w:tcPr>
                <w:p w14:paraId="0A65214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nil"/>
                    <w:right w:val="nil"/>
                  </w:tcBorders>
                  <w:shd w:val="clear" w:color="000000" w:fill="FFFFFF"/>
                  <w:noWrap/>
                  <w:vAlign w:val="center"/>
                  <w:hideMark/>
                </w:tcPr>
                <w:p w14:paraId="64BA8B3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27.2%</w:t>
                  </w:r>
                </w:p>
              </w:tc>
              <w:tc>
                <w:tcPr>
                  <w:tcW w:w="340" w:type="pct"/>
                  <w:tcBorders>
                    <w:top w:val="nil"/>
                    <w:left w:val="nil"/>
                    <w:bottom w:val="nil"/>
                    <w:right w:val="nil"/>
                  </w:tcBorders>
                  <w:shd w:val="clear" w:color="000000" w:fill="FFFFFF"/>
                  <w:noWrap/>
                  <w:vAlign w:val="center"/>
                  <w:hideMark/>
                </w:tcPr>
                <w:p w14:paraId="637AADF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-2.6%</w:t>
                  </w:r>
                </w:p>
              </w:tc>
              <w:tc>
                <w:tcPr>
                  <w:tcW w:w="340" w:type="pct"/>
                  <w:tcBorders>
                    <w:top w:val="nil"/>
                    <w:left w:val="nil"/>
                    <w:bottom w:val="nil"/>
                    <w:right w:val="nil"/>
                  </w:tcBorders>
                  <w:shd w:val="clear" w:color="000000" w:fill="FFFFFF"/>
                  <w:noWrap/>
                  <w:vAlign w:val="center"/>
                  <w:hideMark/>
                </w:tcPr>
                <w:p w14:paraId="746FD9E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1.5%</w:t>
                  </w:r>
                </w:p>
              </w:tc>
              <w:tc>
                <w:tcPr>
                  <w:tcW w:w="340" w:type="pct"/>
                  <w:tcBorders>
                    <w:top w:val="nil"/>
                    <w:left w:val="nil"/>
                    <w:bottom w:val="nil"/>
                    <w:right w:val="single" w:sz="4" w:space="0" w:color="auto"/>
                  </w:tcBorders>
                  <w:shd w:val="clear" w:color="000000" w:fill="FFFFFF"/>
                  <w:noWrap/>
                  <w:vAlign w:val="center"/>
                  <w:hideMark/>
                </w:tcPr>
                <w:p w14:paraId="02076D9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15.0%</w:t>
                  </w:r>
                </w:p>
              </w:tc>
              <w:tc>
                <w:tcPr>
                  <w:tcW w:w="340" w:type="pct"/>
                  <w:tcBorders>
                    <w:top w:val="nil"/>
                    <w:left w:val="nil"/>
                    <w:bottom w:val="nil"/>
                    <w:right w:val="nil"/>
                  </w:tcBorders>
                  <w:shd w:val="clear" w:color="000000" w:fill="FFFFFF"/>
                  <w:noWrap/>
                  <w:vAlign w:val="center"/>
                  <w:hideMark/>
                </w:tcPr>
                <w:p w14:paraId="7203879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10.6%</w:t>
                  </w:r>
                </w:p>
              </w:tc>
              <w:tc>
                <w:tcPr>
                  <w:tcW w:w="340" w:type="pct"/>
                  <w:tcBorders>
                    <w:top w:val="nil"/>
                    <w:left w:val="nil"/>
                    <w:bottom w:val="nil"/>
                    <w:right w:val="nil"/>
                  </w:tcBorders>
                  <w:shd w:val="clear" w:color="000000" w:fill="FFFFFF"/>
                  <w:noWrap/>
                  <w:vAlign w:val="center"/>
                  <w:hideMark/>
                </w:tcPr>
                <w:p w14:paraId="0C75172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10.8%</w:t>
                  </w:r>
                </w:p>
              </w:tc>
              <w:tc>
                <w:tcPr>
                  <w:tcW w:w="340" w:type="pct"/>
                  <w:tcBorders>
                    <w:top w:val="nil"/>
                    <w:left w:val="nil"/>
                    <w:bottom w:val="nil"/>
                    <w:right w:val="nil"/>
                  </w:tcBorders>
                  <w:shd w:val="clear" w:color="000000" w:fill="FFFFFF"/>
                  <w:noWrap/>
                  <w:vAlign w:val="center"/>
                  <w:hideMark/>
                </w:tcPr>
                <w:p w14:paraId="0307052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11.0%</w:t>
                  </w:r>
                </w:p>
              </w:tc>
              <w:tc>
                <w:tcPr>
                  <w:tcW w:w="340" w:type="pct"/>
                  <w:tcBorders>
                    <w:top w:val="nil"/>
                    <w:left w:val="nil"/>
                    <w:bottom w:val="nil"/>
                    <w:right w:val="nil"/>
                  </w:tcBorders>
                  <w:shd w:val="clear" w:color="000000" w:fill="FFFFFF"/>
                  <w:noWrap/>
                  <w:vAlign w:val="center"/>
                  <w:hideMark/>
                </w:tcPr>
                <w:p w14:paraId="3F5E2B1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11.2%</w:t>
                  </w:r>
                </w:p>
              </w:tc>
              <w:tc>
                <w:tcPr>
                  <w:tcW w:w="340" w:type="pct"/>
                  <w:tcBorders>
                    <w:top w:val="nil"/>
                    <w:left w:val="nil"/>
                    <w:bottom w:val="nil"/>
                    <w:right w:val="nil"/>
                  </w:tcBorders>
                  <w:shd w:val="clear" w:color="000000" w:fill="FFFFFF"/>
                  <w:noWrap/>
                  <w:vAlign w:val="center"/>
                  <w:hideMark/>
                </w:tcPr>
                <w:p w14:paraId="1AA7335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11.4%</w:t>
                  </w:r>
                </w:p>
              </w:tc>
              <w:tc>
                <w:tcPr>
                  <w:tcW w:w="340" w:type="pct"/>
                  <w:tcBorders>
                    <w:top w:val="nil"/>
                    <w:left w:val="nil"/>
                    <w:bottom w:val="nil"/>
                    <w:right w:val="nil"/>
                  </w:tcBorders>
                  <w:shd w:val="clear" w:color="000000" w:fill="FFFFFF"/>
                  <w:noWrap/>
                  <w:vAlign w:val="center"/>
                  <w:hideMark/>
                </w:tcPr>
                <w:p w14:paraId="1B68C33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11.7%</w:t>
                  </w:r>
                </w:p>
              </w:tc>
            </w:tr>
            <w:tr w:rsidR="00CE3080" w:rsidRPr="0019432E" w14:paraId="7397B8EA"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5E520E6C"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LAC</w:t>
                  </w:r>
                </w:p>
              </w:tc>
              <w:tc>
                <w:tcPr>
                  <w:tcW w:w="102" w:type="pct"/>
                  <w:tcBorders>
                    <w:top w:val="nil"/>
                    <w:left w:val="nil"/>
                    <w:bottom w:val="nil"/>
                    <w:right w:val="nil"/>
                  </w:tcBorders>
                  <w:shd w:val="clear" w:color="000000" w:fill="FFFFFF"/>
                  <w:noWrap/>
                  <w:vAlign w:val="center"/>
                  <w:hideMark/>
                </w:tcPr>
                <w:p w14:paraId="0D001B4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5822542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3803E15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384</w:t>
                  </w:r>
                </w:p>
              </w:tc>
              <w:tc>
                <w:tcPr>
                  <w:tcW w:w="340" w:type="pct"/>
                  <w:tcBorders>
                    <w:top w:val="nil"/>
                    <w:left w:val="nil"/>
                    <w:bottom w:val="nil"/>
                    <w:right w:val="nil"/>
                  </w:tcBorders>
                  <w:shd w:val="clear" w:color="000000" w:fill="FFFFFF"/>
                  <w:noWrap/>
                  <w:vAlign w:val="center"/>
                  <w:hideMark/>
                </w:tcPr>
                <w:p w14:paraId="07E9B4A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495</w:t>
                  </w:r>
                </w:p>
              </w:tc>
              <w:tc>
                <w:tcPr>
                  <w:tcW w:w="340" w:type="pct"/>
                  <w:tcBorders>
                    <w:top w:val="nil"/>
                    <w:left w:val="nil"/>
                    <w:bottom w:val="nil"/>
                    <w:right w:val="nil"/>
                  </w:tcBorders>
                  <w:shd w:val="clear" w:color="000000" w:fill="FFFFFF"/>
                  <w:noWrap/>
                  <w:vAlign w:val="center"/>
                  <w:hideMark/>
                </w:tcPr>
                <w:p w14:paraId="2BC36A6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667</w:t>
                  </w:r>
                </w:p>
              </w:tc>
              <w:tc>
                <w:tcPr>
                  <w:tcW w:w="340" w:type="pct"/>
                  <w:tcBorders>
                    <w:top w:val="nil"/>
                    <w:left w:val="nil"/>
                    <w:bottom w:val="nil"/>
                    <w:right w:val="nil"/>
                  </w:tcBorders>
                  <w:shd w:val="clear" w:color="000000" w:fill="FFFFFF"/>
                  <w:noWrap/>
                  <w:vAlign w:val="center"/>
                  <w:hideMark/>
                </w:tcPr>
                <w:p w14:paraId="02D5595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803</w:t>
                  </w:r>
                </w:p>
              </w:tc>
              <w:tc>
                <w:tcPr>
                  <w:tcW w:w="340" w:type="pct"/>
                  <w:tcBorders>
                    <w:top w:val="nil"/>
                    <w:left w:val="nil"/>
                    <w:bottom w:val="nil"/>
                    <w:right w:val="single" w:sz="4" w:space="0" w:color="auto"/>
                  </w:tcBorders>
                  <w:shd w:val="clear" w:color="000000" w:fill="FFFFFF"/>
                  <w:noWrap/>
                  <w:vAlign w:val="center"/>
                  <w:hideMark/>
                </w:tcPr>
                <w:p w14:paraId="4DD2393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895</w:t>
                  </w:r>
                </w:p>
              </w:tc>
              <w:tc>
                <w:tcPr>
                  <w:tcW w:w="340" w:type="pct"/>
                  <w:tcBorders>
                    <w:top w:val="nil"/>
                    <w:left w:val="nil"/>
                    <w:bottom w:val="nil"/>
                    <w:right w:val="nil"/>
                  </w:tcBorders>
                  <w:shd w:val="clear" w:color="000000" w:fill="FFFFFF"/>
                  <w:noWrap/>
                  <w:vAlign w:val="center"/>
                  <w:hideMark/>
                </w:tcPr>
                <w:p w14:paraId="14EA23E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1,097</w:t>
                  </w:r>
                </w:p>
              </w:tc>
              <w:tc>
                <w:tcPr>
                  <w:tcW w:w="340" w:type="pct"/>
                  <w:tcBorders>
                    <w:top w:val="nil"/>
                    <w:left w:val="nil"/>
                    <w:bottom w:val="nil"/>
                    <w:right w:val="nil"/>
                  </w:tcBorders>
                  <w:shd w:val="clear" w:color="000000" w:fill="FFFFFF"/>
                  <w:noWrap/>
                  <w:vAlign w:val="center"/>
                  <w:hideMark/>
                </w:tcPr>
                <w:p w14:paraId="756FA6A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1,341</w:t>
                  </w:r>
                </w:p>
              </w:tc>
              <w:tc>
                <w:tcPr>
                  <w:tcW w:w="340" w:type="pct"/>
                  <w:tcBorders>
                    <w:top w:val="nil"/>
                    <w:left w:val="nil"/>
                    <w:bottom w:val="nil"/>
                    <w:right w:val="nil"/>
                  </w:tcBorders>
                  <w:shd w:val="clear" w:color="000000" w:fill="FFFFFF"/>
                  <w:noWrap/>
                  <w:vAlign w:val="center"/>
                  <w:hideMark/>
                </w:tcPr>
                <w:p w14:paraId="575A850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1,635</w:t>
                  </w:r>
                </w:p>
              </w:tc>
              <w:tc>
                <w:tcPr>
                  <w:tcW w:w="340" w:type="pct"/>
                  <w:tcBorders>
                    <w:top w:val="nil"/>
                    <w:left w:val="nil"/>
                    <w:bottom w:val="nil"/>
                    <w:right w:val="nil"/>
                  </w:tcBorders>
                  <w:shd w:val="clear" w:color="000000" w:fill="FFFFFF"/>
                  <w:noWrap/>
                  <w:vAlign w:val="center"/>
                  <w:hideMark/>
                </w:tcPr>
                <w:p w14:paraId="46AD53E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1,987</w:t>
                  </w:r>
                </w:p>
              </w:tc>
              <w:tc>
                <w:tcPr>
                  <w:tcW w:w="340" w:type="pct"/>
                  <w:tcBorders>
                    <w:top w:val="nil"/>
                    <w:left w:val="nil"/>
                    <w:bottom w:val="nil"/>
                    <w:right w:val="nil"/>
                  </w:tcBorders>
                  <w:shd w:val="clear" w:color="000000" w:fill="FFFFFF"/>
                  <w:noWrap/>
                  <w:vAlign w:val="center"/>
                  <w:hideMark/>
                </w:tcPr>
                <w:p w14:paraId="027884E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2,407</w:t>
                  </w:r>
                </w:p>
              </w:tc>
              <w:tc>
                <w:tcPr>
                  <w:tcW w:w="340" w:type="pct"/>
                  <w:tcBorders>
                    <w:top w:val="nil"/>
                    <w:left w:val="nil"/>
                    <w:bottom w:val="nil"/>
                    <w:right w:val="nil"/>
                  </w:tcBorders>
                  <w:shd w:val="clear" w:color="000000" w:fill="FFFFFF"/>
                  <w:noWrap/>
                  <w:vAlign w:val="center"/>
                  <w:hideMark/>
                </w:tcPr>
                <w:p w14:paraId="648F96C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2,904</w:t>
                  </w:r>
                </w:p>
              </w:tc>
            </w:tr>
            <w:tr w:rsidR="00CE3080" w:rsidRPr="0019432E" w14:paraId="17FFC984"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1E9DE671" w14:textId="39174E39"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nil"/>
                    <w:right w:val="nil"/>
                  </w:tcBorders>
                  <w:shd w:val="clear" w:color="000000" w:fill="FFFFFF"/>
                  <w:noWrap/>
                  <w:vAlign w:val="center"/>
                  <w:hideMark/>
                </w:tcPr>
                <w:p w14:paraId="2A9E333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121FF810" w14:textId="3D53756E"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nil"/>
                    <w:right w:val="nil"/>
                  </w:tcBorders>
                  <w:shd w:val="clear" w:color="000000" w:fill="FFFFFF"/>
                  <w:noWrap/>
                  <w:vAlign w:val="center"/>
                  <w:hideMark/>
                </w:tcPr>
                <w:p w14:paraId="6F7C35E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nil"/>
                    <w:right w:val="nil"/>
                  </w:tcBorders>
                  <w:shd w:val="clear" w:color="000000" w:fill="FFFFFF"/>
                  <w:noWrap/>
                  <w:vAlign w:val="center"/>
                  <w:hideMark/>
                </w:tcPr>
                <w:p w14:paraId="0B2DED8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28.9%</w:t>
                  </w:r>
                </w:p>
              </w:tc>
              <w:tc>
                <w:tcPr>
                  <w:tcW w:w="340" w:type="pct"/>
                  <w:tcBorders>
                    <w:top w:val="nil"/>
                    <w:left w:val="nil"/>
                    <w:bottom w:val="nil"/>
                    <w:right w:val="nil"/>
                  </w:tcBorders>
                  <w:shd w:val="clear" w:color="000000" w:fill="FFFFFF"/>
                  <w:noWrap/>
                  <w:vAlign w:val="center"/>
                  <w:hideMark/>
                </w:tcPr>
                <w:p w14:paraId="7BFE873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34.7%</w:t>
                  </w:r>
                </w:p>
              </w:tc>
              <w:tc>
                <w:tcPr>
                  <w:tcW w:w="340" w:type="pct"/>
                  <w:tcBorders>
                    <w:top w:val="nil"/>
                    <w:left w:val="nil"/>
                    <w:bottom w:val="nil"/>
                    <w:right w:val="nil"/>
                  </w:tcBorders>
                  <w:shd w:val="clear" w:color="000000" w:fill="FFFFFF"/>
                  <w:noWrap/>
                  <w:vAlign w:val="center"/>
                  <w:hideMark/>
                </w:tcPr>
                <w:p w14:paraId="6E956E9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20.4%</w:t>
                  </w:r>
                </w:p>
              </w:tc>
              <w:tc>
                <w:tcPr>
                  <w:tcW w:w="340" w:type="pct"/>
                  <w:tcBorders>
                    <w:top w:val="nil"/>
                    <w:left w:val="nil"/>
                    <w:bottom w:val="nil"/>
                    <w:right w:val="single" w:sz="4" w:space="0" w:color="auto"/>
                  </w:tcBorders>
                  <w:shd w:val="clear" w:color="000000" w:fill="FFFFFF"/>
                  <w:noWrap/>
                  <w:vAlign w:val="center"/>
                  <w:hideMark/>
                </w:tcPr>
                <w:p w14:paraId="75C17B2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11.5%</w:t>
                  </w:r>
                </w:p>
              </w:tc>
              <w:tc>
                <w:tcPr>
                  <w:tcW w:w="340" w:type="pct"/>
                  <w:tcBorders>
                    <w:top w:val="nil"/>
                    <w:left w:val="nil"/>
                    <w:bottom w:val="nil"/>
                    <w:right w:val="nil"/>
                  </w:tcBorders>
                  <w:shd w:val="clear" w:color="000000" w:fill="FFFFFF"/>
                  <w:noWrap/>
                  <w:vAlign w:val="center"/>
                  <w:hideMark/>
                </w:tcPr>
                <w:p w14:paraId="1A9DE28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22.6%</w:t>
                  </w:r>
                </w:p>
              </w:tc>
              <w:tc>
                <w:tcPr>
                  <w:tcW w:w="340" w:type="pct"/>
                  <w:tcBorders>
                    <w:top w:val="nil"/>
                    <w:left w:val="nil"/>
                    <w:bottom w:val="nil"/>
                    <w:right w:val="nil"/>
                  </w:tcBorders>
                  <w:shd w:val="clear" w:color="000000" w:fill="FFFFFF"/>
                  <w:noWrap/>
                  <w:vAlign w:val="center"/>
                  <w:hideMark/>
                </w:tcPr>
                <w:p w14:paraId="360835C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22.3%</w:t>
                  </w:r>
                </w:p>
              </w:tc>
              <w:tc>
                <w:tcPr>
                  <w:tcW w:w="340" w:type="pct"/>
                  <w:tcBorders>
                    <w:top w:val="nil"/>
                    <w:left w:val="nil"/>
                    <w:bottom w:val="nil"/>
                    <w:right w:val="nil"/>
                  </w:tcBorders>
                  <w:shd w:val="clear" w:color="000000" w:fill="FFFFFF"/>
                  <w:noWrap/>
                  <w:vAlign w:val="center"/>
                  <w:hideMark/>
                </w:tcPr>
                <w:p w14:paraId="7403D9D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21.9%</w:t>
                  </w:r>
                </w:p>
              </w:tc>
              <w:tc>
                <w:tcPr>
                  <w:tcW w:w="340" w:type="pct"/>
                  <w:tcBorders>
                    <w:top w:val="nil"/>
                    <w:left w:val="nil"/>
                    <w:bottom w:val="nil"/>
                    <w:right w:val="nil"/>
                  </w:tcBorders>
                  <w:shd w:val="clear" w:color="000000" w:fill="FFFFFF"/>
                  <w:noWrap/>
                  <w:vAlign w:val="center"/>
                  <w:hideMark/>
                </w:tcPr>
                <w:p w14:paraId="52CA444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21.5%</w:t>
                  </w:r>
                </w:p>
              </w:tc>
              <w:tc>
                <w:tcPr>
                  <w:tcW w:w="340" w:type="pct"/>
                  <w:tcBorders>
                    <w:top w:val="nil"/>
                    <w:left w:val="nil"/>
                    <w:bottom w:val="nil"/>
                    <w:right w:val="nil"/>
                  </w:tcBorders>
                  <w:shd w:val="clear" w:color="000000" w:fill="FFFFFF"/>
                  <w:noWrap/>
                  <w:vAlign w:val="center"/>
                  <w:hideMark/>
                </w:tcPr>
                <w:p w14:paraId="34A988B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21.1%</w:t>
                  </w:r>
                </w:p>
              </w:tc>
              <w:tc>
                <w:tcPr>
                  <w:tcW w:w="340" w:type="pct"/>
                  <w:tcBorders>
                    <w:top w:val="nil"/>
                    <w:left w:val="nil"/>
                    <w:bottom w:val="nil"/>
                    <w:right w:val="nil"/>
                  </w:tcBorders>
                  <w:shd w:val="clear" w:color="000000" w:fill="FFFFFF"/>
                  <w:noWrap/>
                  <w:vAlign w:val="center"/>
                  <w:hideMark/>
                </w:tcPr>
                <w:p w14:paraId="66EFC90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20.7%</w:t>
                  </w:r>
                </w:p>
              </w:tc>
            </w:tr>
            <w:tr w:rsidR="00CE3080" w:rsidRPr="0019432E" w14:paraId="0A24BA7B"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4AE29ABA"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US</w:t>
                  </w:r>
                </w:p>
              </w:tc>
              <w:tc>
                <w:tcPr>
                  <w:tcW w:w="102" w:type="pct"/>
                  <w:tcBorders>
                    <w:top w:val="nil"/>
                    <w:left w:val="nil"/>
                    <w:bottom w:val="nil"/>
                    <w:right w:val="nil"/>
                  </w:tcBorders>
                  <w:shd w:val="clear" w:color="000000" w:fill="FFFFFF"/>
                  <w:noWrap/>
                  <w:vAlign w:val="center"/>
                  <w:hideMark/>
                </w:tcPr>
                <w:p w14:paraId="7256C03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0519C8D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493BA4E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4,083</w:t>
                  </w:r>
                </w:p>
              </w:tc>
              <w:tc>
                <w:tcPr>
                  <w:tcW w:w="340" w:type="pct"/>
                  <w:tcBorders>
                    <w:top w:val="nil"/>
                    <w:left w:val="nil"/>
                    <w:bottom w:val="nil"/>
                    <w:right w:val="nil"/>
                  </w:tcBorders>
                  <w:shd w:val="clear" w:color="000000" w:fill="FFFFFF"/>
                  <w:noWrap/>
                  <w:vAlign w:val="center"/>
                  <w:hideMark/>
                </w:tcPr>
                <w:p w14:paraId="1032B50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4,954</w:t>
                  </w:r>
                </w:p>
              </w:tc>
              <w:tc>
                <w:tcPr>
                  <w:tcW w:w="340" w:type="pct"/>
                  <w:tcBorders>
                    <w:top w:val="nil"/>
                    <w:left w:val="nil"/>
                    <w:bottom w:val="nil"/>
                    <w:right w:val="nil"/>
                  </w:tcBorders>
                  <w:shd w:val="clear" w:color="000000" w:fill="FFFFFF"/>
                  <w:noWrap/>
                  <w:vAlign w:val="center"/>
                  <w:hideMark/>
                </w:tcPr>
                <w:p w14:paraId="04575F0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5,700</w:t>
                  </w:r>
                </w:p>
              </w:tc>
              <w:tc>
                <w:tcPr>
                  <w:tcW w:w="340" w:type="pct"/>
                  <w:tcBorders>
                    <w:top w:val="nil"/>
                    <w:left w:val="nil"/>
                    <w:bottom w:val="nil"/>
                    <w:right w:val="nil"/>
                  </w:tcBorders>
                  <w:shd w:val="clear" w:color="000000" w:fill="FFFFFF"/>
                  <w:noWrap/>
                  <w:vAlign w:val="center"/>
                  <w:hideMark/>
                </w:tcPr>
                <w:p w14:paraId="26E4693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6,135</w:t>
                  </w:r>
                </w:p>
              </w:tc>
              <w:tc>
                <w:tcPr>
                  <w:tcW w:w="340" w:type="pct"/>
                  <w:tcBorders>
                    <w:top w:val="nil"/>
                    <w:left w:val="nil"/>
                    <w:bottom w:val="nil"/>
                    <w:right w:val="single" w:sz="4" w:space="0" w:color="auto"/>
                  </w:tcBorders>
                  <w:shd w:val="clear" w:color="000000" w:fill="FFFFFF"/>
                  <w:noWrap/>
                  <w:vAlign w:val="center"/>
                  <w:hideMark/>
                </w:tcPr>
                <w:p w14:paraId="23A4C07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6,467</w:t>
                  </w:r>
                </w:p>
              </w:tc>
              <w:tc>
                <w:tcPr>
                  <w:tcW w:w="340" w:type="pct"/>
                  <w:tcBorders>
                    <w:top w:val="nil"/>
                    <w:left w:val="nil"/>
                    <w:bottom w:val="nil"/>
                    <w:right w:val="nil"/>
                  </w:tcBorders>
                  <w:shd w:val="clear" w:color="000000" w:fill="FFFFFF"/>
                  <w:noWrap/>
                  <w:vAlign w:val="center"/>
                  <w:hideMark/>
                </w:tcPr>
                <w:p w14:paraId="02776CA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6,829</w:t>
                  </w:r>
                </w:p>
              </w:tc>
              <w:tc>
                <w:tcPr>
                  <w:tcW w:w="340" w:type="pct"/>
                  <w:tcBorders>
                    <w:top w:val="nil"/>
                    <w:left w:val="nil"/>
                    <w:bottom w:val="nil"/>
                    <w:right w:val="nil"/>
                  </w:tcBorders>
                  <w:shd w:val="clear" w:color="000000" w:fill="FFFFFF"/>
                  <w:noWrap/>
                  <w:vAlign w:val="center"/>
                  <w:hideMark/>
                </w:tcPr>
                <w:p w14:paraId="3A8FB54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7,219</w:t>
                  </w:r>
                </w:p>
              </w:tc>
              <w:tc>
                <w:tcPr>
                  <w:tcW w:w="340" w:type="pct"/>
                  <w:tcBorders>
                    <w:top w:val="nil"/>
                    <w:left w:val="nil"/>
                    <w:bottom w:val="nil"/>
                    <w:right w:val="nil"/>
                  </w:tcBorders>
                  <w:shd w:val="clear" w:color="000000" w:fill="FFFFFF"/>
                  <w:noWrap/>
                  <w:vAlign w:val="center"/>
                  <w:hideMark/>
                </w:tcPr>
                <w:p w14:paraId="36296B1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7,639</w:t>
                  </w:r>
                </w:p>
              </w:tc>
              <w:tc>
                <w:tcPr>
                  <w:tcW w:w="340" w:type="pct"/>
                  <w:tcBorders>
                    <w:top w:val="nil"/>
                    <w:left w:val="nil"/>
                    <w:bottom w:val="nil"/>
                    <w:right w:val="nil"/>
                  </w:tcBorders>
                  <w:shd w:val="clear" w:color="000000" w:fill="FFFFFF"/>
                  <w:noWrap/>
                  <w:vAlign w:val="center"/>
                  <w:hideMark/>
                </w:tcPr>
                <w:p w14:paraId="6DFF029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8,092</w:t>
                  </w:r>
                </w:p>
              </w:tc>
              <w:tc>
                <w:tcPr>
                  <w:tcW w:w="340" w:type="pct"/>
                  <w:tcBorders>
                    <w:top w:val="nil"/>
                    <w:left w:val="nil"/>
                    <w:bottom w:val="nil"/>
                    <w:right w:val="nil"/>
                  </w:tcBorders>
                  <w:shd w:val="clear" w:color="000000" w:fill="FFFFFF"/>
                  <w:noWrap/>
                  <w:vAlign w:val="center"/>
                  <w:hideMark/>
                </w:tcPr>
                <w:p w14:paraId="6B141B0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8,582</w:t>
                  </w:r>
                </w:p>
              </w:tc>
              <w:tc>
                <w:tcPr>
                  <w:tcW w:w="340" w:type="pct"/>
                  <w:tcBorders>
                    <w:top w:val="nil"/>
                    <w:left w:val="nil"/>
                    <w:bottom w:val="nil"/>
                    <w:right w:val="nil"/>
                  </w:tcBorders>
                  <w:shd w:val="clear" w:color="000000" w:fill="FFFFFF"/>
                  <w:noWrap/>
                  <w:vAlign w:val="center"/>
                  <w:hideMark/>
                </w:tcPr>
                <w:p w14:paraId="7D5D94D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9,113</w:t>
                  </w:r>
                </w:p>
              </w:tc>
            </w:tr>
            <w:tr w:rsidR="00CE3080" w:rsidRPr="0019432E" w14:paraId="2A90AD07"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3E12AC38" w14:textId="4E20B1EE"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nil"/>
                    <w:right w:val="nil"/>
                  </w:tcBorders>
                  <w:shd w:val="clear" w:color="000000" w:fill="FFFFFF"/>
                  <w:noWrap/>
                  <w:vAlign w:val="center"/>
                  <w:hideMark/>
                </w:tcPr>
                <w:p w14:paraId="6D65A84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6FF56DA7" w14:textId="61F4959A"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nil"/>
                    <w:right w:val="nil"/>
                  </w:tcBorders>
                  <w:shd w:val="clear" w:color="000000" w:fill="FFFFFF"/>
                  <w:noWrap/>
                  <w:vAlign w:val="center"/>
                  <w:hideMark/>
                </w:tcPr>
                <w:p w14:paraId="357C92F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nil"/>
                    <w:right w:val="nil"/>
                  </w:tcBorders>
                  <w:shd w:val="clear" w:color="000000" w:fill="FFFFFF"/>
                  <w:noWrap/>
                  <w:vAlign w:val="center"/>
                  <w:hideMark/>
                </w:tcPr>
                <w:p w14:paraId="071F960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21.3%</w:t>
                  </w:r>
                </w:p>
              </w:tc>
              <w:tc>
                <w:tcPr>
                  <w:tcW w:w="340" w:type="pct"/>
                  <w:tcBorders>
                    <w:top w:val="nil"/>
                    <w:left w:val="nil"/>
                    <w:bottom w:val="nil"/>
                    <w:right w:val="nil"/>
                  </w:tcBorders>
                  <w:shd w:val="clear" w:color="000000" w:fill="FFFFFF"/>
                  <w:noWrap/>
                  <w:vAlign w:val="center"/>
                  <w:hideMark/>
                </w:tcPr>
                <w:p w14:paraId="61CA70A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15.1%</w:t>
                  </w:r>
                </w:p>
              </w:tc>
              <w:tc>
                <w:tcPr>
                  <w:tcW w:w="340" w:type="pct"/>
                  <w:tcBorders>
                    <w:top w:val="nil"/>
                    <w:left w:val="nil"/>
                    <w:bottom w:val="nil"/>
                    <w:right w:val="nil"/>
                  </w:tcBorders>
                  <w:shd w:val="clear" w:color="000000" w:fill="FFFFFF"/>
                  <w:noWrap/>
                  <w:vAlign w:val="center"/>
                  <w:hideMark/>
                </w:tcPr>
                <w:p w14:paraId="2E5019F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7.6%</w:t>
                  </w:r>
                </w:p>
              </w:tc>
              <w:tc>
                <w:tcPr>
                  <w:tcW w:w="340" w:type="pct"/>
                  <w:tcBorders>
                    <w:top w:val="nil"/>
                    <w:left w:val="nil"/>
                    <w:bottom w:val="nil"/>
                    <w:right w:val="single" w:sz="4" w:space="0" w:color="auto"/>
                  </w:tcBorders>
                  <w:shd w:val="clear" w:color="000000" w:fill="FFFFFF"/>
                  <w:noWrap/>
                  <w:vAlign w:val="center"/>
                  <w:hideMark/>
                </w:tcPr>
                <w:p w14:paraId="5201297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5.4%</w:t>
                  </w:r>
                </w:p>
              </w:tc>
              <w:tc>
                <w:tcPr>
                  <w:tcW w:w="340" w:type="pct"/>
                  <w:tcBorders>
                    <w:top w:val="nil"/>
                    <w:left w:val="nil"/>
                    <w:bottom w:val="nil"/>
                    <w:right w:val="nil"/>
                  </w:tcBorders>
                  <w:shd w:val="clear" w:color="000000" w:fill="FFFFFF"/>
                  <w:noWrap/>
                  <w:vAlign w:val="center"/>
                  <w:hideMark/>
                </w:tcPr>
                <w:p w14:paraId="11A19DE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5.6%</w:t>
                  </w:r>
                </w:p>
              </w:tc>
              <w:tc>
                <w:tcPr>
                  <w:tcW w:w="340" w:type="pct"/>
                  <w:tcBorders>
                    <w:top w:val="nil"/>
                    <w:left w:val="nil"/>
                    <w:bottom w:val="nil"/>
                    <w:right w:val="nil"/>
                  </w:tcBorders>
                  <w:shd w:val="clear" w:color="000000" w:fill="FFFFFF"/>
                  <w:noWrap/>
                  <w:vAlign w:val="center"/>
                  <w:hideMark/>
                </w:tcPr>
                <w:p w14:paraId="0033FD5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5.7%</w:t>
                  </w:r>
                </w:p>
              </w:tc>
              <w:tc>
                <w:tcPr>
                  <w:tcW w:w="340" w:type="pct"/>
                  <w:tcBorders>
                    <w:top w:val="nil"/>
                    <w:left w:val="nil"/>
                    <w:bottom w:val="nil"/>
                    <w:right w:val="nil"/>
                  </w:tcBorders>
                  <w:shd w:val="clear" w:color="000000" w:fill="FFFFFF"/>
                  <w:noWrap/>
                  <w:vAlign w:val="center"/>
                  <w:hideMark/>
                </w:tcPr>
                <w:p w14:paraId="658BAD1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5.8%</w:t>
                  </w:r>
                </w:p>
              </w:tc>
              <w:tc>
                <w:tcPr>
                  <w:tcW w:w="340" w:type="pct"/>
                  <w:tcBorders>
                    <w:top w:val="nil"/>
                    <w:left w:val="nil"/>
                    <w:bottom w:val="nil"/>
                    <w:right w:val="nil"/>
                  </w:tcBorders>
                  <w:shd w:val="clear" w:color="000000" w:fill="FFFFFF"/>
                  <w:noWrap/>
                  <w:vAlign w:val="center"/>
                  <w:hideMark/>
                </w:tcPr>
                <w:p w14:paraId="3A7BBF5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5.9%</w:t>
                  </w:r>
                </w:p>
              </w:tc>
              <w:tc>
                <w:tcPr>
                  <w:tcW w:w="340" w:type="pct"/>
                  <w:tcBorders>
                    <w:top w:val="nil"/>
                    <w:left w:val="nil"/>
                    <w:bottom w:val="nil"/>
                    <w:right w:val="nil"/>
                  </w:tcBorders>
                  <w:shd w:val="clear" w:color="000000" w:fill="FFFFFF"/>
                  <w:noWrap/>
                  <w:vAlign w:val="center"/>
                  <w:hideMark/>
                </w:tcPr>
                <w:p w14:paraId="38695EF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6.1%</w:t>
                  </w:r>
                </w:p>
              </w:tc>
              <w:tc>
                <w:tcPr>
                  <w:tcW w:w="340" w:type="pct"/>
                  <w:tcBorders>
                    <w:top w:val="nil"/>
                    <w:left w:val="nil"/>
                    <w:bottom w:val="nil"/>
                    <w:right w:val="nil"/>
                  </w:tcBorders>
                  <w:shd w:val="clear" w:color="000000" w:fill="FFFFFF"/>
                  <w:noWrap/>
                  <w:vAlign w:val="center"/>
                  <w:hideMark/>
                </w:tcPr>
                <w:p w14:paraId="3D6D70E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6.2%</w:t>
                  </w:r>
                </w:p>
              </w:tc>
            </w:tr>
            <w:tr w:rsidR="00CE3080" w:rsidRPr="0019432E" w14:paraId="41991A6B"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0B4AA2FD"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EUROPE</w:t>
                  </w:r>
                </w:p>
              </w:tc>
              <w:tc>
                <w:tcPr>
                  <w:tcW w:w="102" w:type="pct"/>
                  <w:tcBorders>
                    <w:top w:val="nil"/>
                    <w:left w:val="nil"/>
                    <w:bottom w:val="nil"/>
                    <w:right w:val="nil"/>
                  </w:tcBorders>
                  <w:shd w:val="clear" w:color="000000" w:fill="FFFFFF"/>
                  <w:noWrap/>
                  <w:vAlign w:val="center"/>
                  <w:hideMark/>
                </w:tcPr>
                <w:p w14:paraId="495B754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54AF664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67F2CBA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1,748</w:t>
                  </w:r>
                </w:p>
              </w:tc>
              <w:tc>
                <w:tcPr>
                  <w:tcW w:w="340" w:type="pct"/>
                  <w:tcBorders>
                    <w:top w:val="nil"/>
                    <w:left w:val="nil"/>
                    <w:bottom w:val="nil"/>
                    <w:right w:val="nil"/>
                  </w:tcBorders>
                  <w:shd w:val="clear" w:color="000000" w:fill="FFFFFF"/>
                  <w:noWrap/>
                  <w:vAlign w:val="center"/>
                  <w:hideMark/>
                </w:tcPr>
                <w:p w14:paraId="687C22D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2,054</w:t>
                  </w:r>
                </w:p>
              </w:tc>
              <w:tc>
                <w:tcPr>
                  <w:tcW w:w="340" w:type="pct"/>
                  <w:tcBorders>
                    <w:top w:val="nil"/>
                    <w:left w:val="nil"/>
                    <w:bottom w:val="nil"/>
                    <w:right w:val="nil"/>
                  </w:tcBorders>
                  <w:shd w:val="clear" w:color="000000" w:fill="FFFFFF"/>
                  <w:noWrap/>
                  <w:vAlign w:val="center"/>
                  <w:hideMark/>
                </w:tcPr>
                <w:p w14:paraId="7D520D3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2,172</w:t>
                  </w:r>
                </w:p>
              </w:tc>
              <w:tc>
                <w:tcPr>
                  <w:tcW w:w="340" w:type="pct"/>
                  <w:tcBorders>
                    <w:top w:val="nil"/>
                    <w:left w:val="nil"/>
                    <w:bottom w:val="nil"/>
                    <w:right w:val="nil"/>
                  </w:tcBorders>
                  <w:shd w:val="clear" w:color="000000" w:fill="FFFFFF"/>
                  <w:noWrap/>
                  <w:vAlign w:val="center"/>
                  <w:hideMark/>
                </w:tcPr>
                <w:p w14:paraId="4FD0DE4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2,331</w:t>
                  </w:r>
                </w:p>
              </w:tc>
              <w:tc>
                <w:tcPr>
                  <w:tcW w:w="340" w:type="pct"/>
                  <w:tcBorders>
                    <w:top w:val="nil"/>
                    <w:left w:val="nil"/>
                    <w:bottom w:val="nil"/>
                    <w:right w:val="single" w:sz="4" w:space="0" w:color="auto"/>
                  </w:tcBorders>
                  <w:shd w:val="clear" w:color="000000" w:fill="FFFFFF"/>
                  <w:noWrap/>
                  <w:vAlign w:val="center"/>
                  <w:hideMark/>
                </w:tcPr>
                <w:p w14:paraId="1AEC1CB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2,638</w:t>
                  </w:r>
                </w:p>
              </w:tc>
              <w:tc>
                <w:tcPr>
                  <w:tcW w:w="340" w:type="pct"/>
                  <w:tcBorders>
                    <w:top w:val="nil"/>
                    <w:left w:val="nil"/>
                    <w:bottom w:val="nil"/>
                    <w:right w:val="nil"/>
                  </w:tcBorders>
                  <w:shd w:val="clear" w:color="000000" w:fill="FFFFFF"/>
                  <w:noWrap/>
                  <w:vAlign w:val="center"/>
                  <w:hideMark/>
                </w:tcPr>
                <w:p w14:paraId="6F175B6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2,853</w:t>
                  </w:r>
                </w:p>
              </w:tc>
              <w:tc>
                <w:tcPr>
                  <w:tcW w:w="340" w:type="pct"/>
                  <w:tcBorders>
                    <w:top w:val="nil"/>
                    <w:left w:val="nil"/>
                    <w:bottom w:val="nil"/>
                    <w:right w:val="nil"/>
                  </w:tcBorders>
                  <w:shd w:val="clear" w:color="000000" w:fill="FFFFFF"/>
                  <w:noWrap/>
                  <w:vAlign w:val="center"/>
                  <w:hideMark/>
                </w:tcPr>
                <w:p w14:paraId="6E1B132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3,090</w:t>
                  </w:r>
                </w:p>
              </w:tc>
              <w:tc>
                <w:tcPr>
                  <w:tcW w:w="340" w:type="pct"/>
                  <w:tcBorders>
                    <w:top w:val="nil"/>
                    <w:left w:val="nil"/>
                    <w:bottom w:val="nil"/>
                    <w:right w:val="nil"/>
                  </w:tcBorders>
                  <w:shd w:val="clear" w:color="000000" w:fill="FFFFFF"/>
                  <w:noWrap/>
                  <w:vAlign w:val="center"/>
                  <w:hideMark/>
                </w:tcPr>
                <w:p w14:paraId="1FB9AB3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3,349</w:t>
                  </w:r>
                </w:p>
              </w:tc>
              <w:tc>
                <w:tcPr>
                  <w:tcW w:w="340" w:type="pct"/>
                  <w:tcBorders>
                    <w:top w:val="nil"/>
                    <w:left w:val="nil"/>
                    <w:bottom w:val="nil"/>
                    <w:right w:val="nil"/>
                  </w:tcBorders>
                  <w:shd w:val="clear" w:color="000000" w:fill="FFFFFF"/>
                  <w:noWrap/>
                  <w:vAlign w:val="center"/>
                  <w:hideMark/>
                </w:tcPr>
                <w:p w14:paraId="30E90DF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3,634</w:t>
                  </w:r>
                </w:p>
              </w:tc>
              <w:tc>
                <w:tcPr>
                  <w:tcW w:w="340" w:type="pct"/>
                  <w:tcBorders>
                    <w:top w:val="nil"/>
                    <w:left w:val="nil"/>
                    <w:bottom w:val="nil"/>
                    <w:right w:val="nil"/>
                  </w:tcBorders>
                  <w:shd w:val="clear" w:color="000000" w:fill="FFFFFF"/>
                  <w:noWrap/>
                  <w:vAlign w:val="center"/>
                  <w:hideMark/>
                </w:tcPr>
                <w:p w14:paraId="77C9285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3,948</w:t>
                  </w:r>
                </w:p>
              </w:tc>
              <w:tc>
                <w:tcPr>
                  <w:tcW w:w="340" w:type="pct"/>
                  <w:tcBorders>
                    <w:top w:val="nil"/>
                    <w:left w:val="nil"/>
                    <w:bottom w:val="nil"/>
                    <w:right w:val="nil"/>
                  </w:tcBorders>
                  <w:shd w:val="clear" w:color="000000" w:fill="FFFFFF"/>
                  <w:noWrap/>
                  <w:vAlign w:val="center"/>
                  <w:hideMark/>
                </w:tcPr>
                <w:p w14:paraId="7B1DCEF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4,292</w:t>
                  </w:r>
                </w:p>
              </w:tc>
            </w:tr>
            <w:tr w:rsidR="00CE3080" w:rsidRPr="0019432E" w14:paraId="1F43405C" w14:textId="77777777" w:rsidTr="00CE3080">
              <w:trPr>
                <w:trHeight w:val="283"/>
                <w:jc w:val="center"/>
              </w:trPr>
              <w:tc>
                <w:tcPr>
                  <w:tcW w:w="876" w:type="pct"/>
                  <w:tcBorders>
                    <w:top w:val="nil"/>
                    <w:left w:val="nil"/>
                    <w:bottom w:val="single" w:sz="4" w:space="0" w:color="auto"/>
                    <w:right w:val="nil"/>
                  </w:tcBorders>
                  <w:shd w:val="clear" w:color="000000" w:fill="FFFFFF"/>
                  <w:noWrap/>
                  <w:vAlign w:val="center"/>
                  <w:hideMark/>
                </w:tcPr>
                <w:p w14:paraId="29974221" w14:textId="5756CD6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single" w:sz="4" w:space="0" w:color="auto"/>
                    <w:right w:val="nil"/>
                  </w:tcBorders>
                  <w:shd w:val="clear" w:color="000000" w:fill="FFFFFF"/>
                  <w:noWrap/>
                  <w:vAlign w:val="center"/>
                  <w:hideMark/>
                </w:tcPr>
                <w:p w14:paraId="2AD0BBD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24C3D8E4" w14:textId="058CCF0B"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single" w:sz="4" w:space="0" w:color="auto"/>
                    <w:right w:val="nil"/>
                  </w:tcBorders>
                  <w:shd w:val="clear" w:color="000000" w:fill="FFFFFF"/>
                  <w:noWrap/>
                  <w:vAlign w:val="center"/>
                  <w:hideMark/>
                </w:tcPr>
                <w:p w14:paraId="086460D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single" w:sz="4" w:space="0" w:color="auto"/>
                    <w:right w:val="nil"/>
                  </w:tcBorders>
                  <w:shd w:val="clear" w:color="000000" w:fill="FFFFFF"/>
                  <w:noWrap/>
                  <w:vAlign w:val="center"/>
                  <w:hideMark/>
                </w:tcPr>
                <w:p w14:paraId="0DE50DC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17.5%</w:t>
                  </w:r>
                </w:p>
              </w:tc>
              <w:tc>
                <w:tcPr>
                  <w:tcW w:w="340" w:type="pct"/>
                  <w:tcBorders>
                    <w:top w:val="nil"/>
                    <w:left w:val="nil"/>
                    <w:bottom w:val="single" w:sz="4" w:space="0" w:color="auto"/>
                    <w:right w:val="nil"/>
                  </w:tcBorders>
                  <w:shd w:val="clear" w:color="000000" w:fill="FFFFFF"/>
                  <w:noWrap/>
                  <w:vAlign w:val="center"/>
                  <w:hideMark/>
                </w:tcPr>
                <w:p w14:paraId="274E38B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5.7%</w:t>
                  </w:r>
                </w:p>
              </w:tc>
              <w:tc>
                <w:tcPr>
                  <w:tcW w:w="340" w:type="pct"/>
                  <w:tcBorders>
                    <w:top w:val="nil"/>
                    <w:left w:val="nil"/>
                    <w:bottom w:val="single" w:sz="4" w:space="0" w:color="auto"/>
                    <w:right w:val="nil"/>
                  </w:tcBorders>
                  <w:shd w:val="clear" w:color="000000" w:fill="FFFFFF"/>
                  <w:noWrap/>
                  <w:vAlign w:val="center"/>
                  <w:hideMark/>
                </w:tcPr>
                <w:p w14:paraId="7EE207B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7.3%</w:t>
                  </w:r>
                </w:p>
              </w:tc>
              <w:tc>
                <w:tcPr>
                  <w:tcW w:w="340" w:type="pct"/>
                  <w:tcBorders>
                    <w:top w:val="nil"/>
                    <w:left w:val="nil"/>
                    <w:bottom w:val="single" w:sz="4" w:space="0" w:color="auto"/>
                    <w:right w:val="single" w:sz="4" w:space="0" w:color="auto"/>
                  </w:tcBorders>
                  <w:shd w:val="clear" w:color="000000" w:fill="FFFFFF"/>
                  <w:noWrap/>
                  <w:vAlign w:val="center"/>
                  <w:hideMark/>
                </w:tcPr>
                <w:p w14:paraId="404EC56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13.2%</w:t>
                  </w:r>
                </w:p>
              </w:tc>
              <w:tc>
                <w:tcPr>
                  <w:tcW w:w="340" w:type="pct"/>
                  <w:tcBorders>
                    <w:top w:val="nil"/>
                    <w:left w:val="nil"/>
                    <w:bottom w:val="single" w:sz="4" w:space="0" w:color="auto"/>
                    <w:right w:val="nil"/>
                  </w:tcBorders>
                  <w:shd w:val="clear" w:color="000000" w:fill="FFFFFF"/>
                  <w:noWrap/>
                  <w:vAlign w:val="center"/>
                  <w:hideMark/>
                </w:tcPr>
                <w:p w14:paraId="28F7FD0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8.2%</w:t>
                  </w:r>
                </w:p>
              </w:tc>
              <w:tc>
                <w:tcPr>
                  <w:tcW w:w="340" w:type="pct"/>
                  <w:tcBorders>
                    <w:top w:val="nil"/>
                    <w:left w:val="nil"/>
                    <w:bottom w:val="single" w:sz="4" w:space="0" w:color="auto"/>
                    <w:right w:val="nil"/>
                  </w:tcBorders>
                  <w:shd w:val="clear" w:color="000000" w:fill="FFFFFF"/>
                  <w:noWrap/>
                  <w:vAlign w:val="center"/>
                  <w:hideMark/>
                </w:tcPr>
                <w:p w14:paraId="4CB2ABA4"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8.3%</w:t>
                  </w:r>
                </w:p>
              </w:tc>
              <w:tc>
                <w:tcPr>
                  <w:tcW w:w="340" w:type="pct"/>
                  <w:tcBorders>
                    <w:top w:val="nil"/>
                    <w:left w:val="nil"/>
                    <w:bottom w:val="single" w:sz="4" w:space="0" w:color="auto"/>
                    <w:right w:val="nil"/>
                  </w:tcBorders>
                  <w:shd w:val="clear" w:color="000000" w:fill="FFFFFF"/>
                  <w:noWrap/>
                  <w:vAlign w:val="center"/>
                  <w:hideMark/>
                </w:tcPr>
                <w:p w14:paraId="7D6F91F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8.4%</w:t>
                  </w:r>
                </w:p>
              </w:tc>
              <w:tc>
                <w:tcPr>
                  <w:tcW w:w="340" w:type="pct"/>
                  <w:tcBorders>
                    <w:top w:val="nil"/>
                    <w:left w:val="nil"/>
                    <w:bottom w:val="single" w:sz="4" w:space="0" w:color="auto"/>
                    <w:right w:val="nil"/>
                  </w:tcBorders>
                  <w:shd w:val="clear" w:color="000000" w:fill="FFFFFF"/>
                  <w:noWrap/>
                  <w:vAlign w:val="center"/>
                  <w:hideMark/>
                </w:tcPr>
                <w:p w14:paraId="3C3F6CF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8.5%</w:t>
                  </w:r>
                </w:p>
              </w:tc>
              <w:tc>
                <w:tcPr>
                  <w:tcW w:w="340" w:type="pct"/>
                  <w:tcBorders>
                    <w:top w:val="nil"/>
                    <w:left w:val="nil"/>
                    <w:bottom w:val="single" w:sz="4" w:space="0" w:color="auto"/>
                    <w:right w:val="nil"/>
                  </w:tcBorders>
                  <w:shd w:val="clear" w:color="000000" w:fill="FFFFFF"/>
                  <w:noWrap/>
                  <w:vAlign w:val="center"/>
                  <w:hideMark/>
                </w:tcPr>
                <w:p w14:paraId="684467C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8.6%</w:t>
                  </w:r>
                </w:p>
              </w:tc>
              <w:tc>
                <w:tcPr>
                  <w:tcW w:w="340" w:type="pct"/>
                  <w:tcBorders>
                    <w:top w:val="nil"/>
                    <w:left w:val="nil"/>
                    <w:bottom w:val="single" w:sz="4" w:space="0" w:color="auto"/>
                    <w:right w:val="nil"/>
                  </w:tcBorders>
                  <w:shd w:val="clear" w:color="000000" w:fill="FFFFFF"/>
                  <w:noWrap/>
                  <w:vAlign w:val="center"/>
                  <w:hideMark/>
                </w:tcPr>
                <w:p w14:paraId="234EC0B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8.7%</w:t>
                  </w:r>
                </w:p>
              </w:tc>
            </w:tr>
            <w:tr w:rsidR="00CE3080" w:rsidRPr="0019432E" w14:paraId="0E3472DD" w14:textId="77777777" w:rsidTr="00CE3080">
              <w:trPr>
                <w:trHeight w:val="283"/>
                <w:jc w:val="center"/>
              </w:trPr>
              <w:tc>
                <w:tcPr>
                  <w:tcW w:w="876" w:type="pct"/>
                  <w:tcBorders>
                    <w:top w:val="nil"/>
                    <w:left w:val="nil"/>
                    <w:bottom w:val="nil"/>
                    <w:right w:val="nil"/>
                  </w:tcBorders>
                  <w:shd w:val="clear" w:color="000000" w:fill="FFFFFF"/>
                  <w:noWrap/>
                  <w:vAlign w:val="center"/>
                  <w:hideMark/>
                </w:tcPr>
                <w:p w14:paraId="7208DF23" w14:textId="77777777" w:rsidR="00101C0C" w:rsidRPr="0019432E" w:rsidRDefault="00101C0C" w:rsidP="00192811">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SUM</w:t>
                  </w:r>
                </w:p>
              </w:tc>
              <w:tc>
                <w:tcPr>
                  <w:tcW w:w="102" w:type="pct"/>
                  <w:tcBorders>
                    <w:top w:val="nil"/>
                    <w:left w:val="nil"/>
                    <w:bottom w:val="nil"/>
                    <w:right w:val="nil"/>
                  </w:tcBorders>
                  <w:shd w:val="clear" w:color="000000" w:fill="FFFFFF"/>
                  <w:noWrap/>
                  <w:vAlign w:val="center"/>
                  <w:hideMark/>
                </w:tcPr>
                <w:p w14:paraId="59653A2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 xml:space="preserve">　</w:t>
                  </w:r>
                </w:p>
              </w:tc>
              <w:tc>
                <w:tcPr>
                  <w:tcW w:w="285" w:type="pct"/>
                  <w:tcBorders>
                    <w:top w:val="single" w:sz="4" w:space="0" w:color="auto"/>
                    <w:left w:val="nil"/>
                    <w:bottom w:val="nil"/>
                    <w:right w:val="nil"/>
                  </w:tcBorders>
                  <w:shd w:val="clear" w:color="000000" w:fill="FFFFFF"/>
                  <w:noWrap/>
                  <w:vAlign w:val="center"/>
                  <w:hideMark/>
                </w:tcPr>
                <w:p w14:paraId="1B73B39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40BCA8A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8,796</w:t>
                  </w:r>
                </w:p>
              </w:tc>
              <w:tc>
                <w:tcPr>
                  <w:tcW w:w="340" w:type="pct"/>
                  <w:tcBorders>
                    <w:top w:val="nil"/>
                    <w:left w:val="nil"/>
                    <w:bottom w:val="nil"/>
                    <w:right w:val="nil"/>
                  </w:tcBorders>
                  <w:shd w:val="clear" w:color="000000" w:fill="FFFFFF"/>
                  <w:noWrap/>
                  <w:vAlign w:val="center"/>
                  <w:hideMark/>
                </w:tcPr>
                <w:p w14:paraId="209DF1FF"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10,409</w:t>
                  </w:r>
                </w:p>
              </w:tc>
              <w:tc>
                <w:tcPr>
                  <w:tcW w:w="340" w:type="pct"/>
                  <w:tcBorders>
                    <w:top w:val="nil"/>
                    <w:left w:val="nil"/>
                    <w:bottom w:val="nil"/>
                    <w:right w:val="nil"/>
                  </w:tcBorders>
                  <w:shd w:val="clear" w:color="000000" w:fill="FFFFFF"/>
                  <w:noWrap/>
                  <w:vAlign w:val="center"/>
                  <w:hideMark/>
                </w:tcPr>
                <w:p w14:paraId="66597E6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11,607</w:t>
                  </w:r>
                </w:p>
              </w:tc>
              <w:tc>
                <w:tcPr>
                  <w:tcW w:w="340" w:type="pct"/>
                  <w:tcBorders>
                    <w:top w:val="nil"/>
                    <w:left w:val="nil"/>
                    <w:bottom w:val="nil"/>
                    <w:right w:val="nil"/>
                  </w:tcBorders>
                  <w:shd w:val="clear" w:color="000000" w:fill="FFFFFF"/>
                  <w:noWrap/>
                  <w:vAlign w:val="center"/>
                  <w:hideMark/>
                </w:tcPr>
                <w:p w14:paraId="125238A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12,358</w:t>
                  </w:r>
                </w:p>
              </w:tc>
              <w:tc>
                <w:tcPr>
                  <w:tcW w:w="340" w:type="pct"/>
                  <w:tcBorders>
                    <w:top w:val="nil"/>
                    <w:left w:val="nil"/>
                    <w:bottom w:val="nil"/>
                    <w:right w:val="single" w:sz="4" w:space="0" w:color="auto"/>
                  </w:tcBorders>
                  <w:shd w:val="clear" w:color="000000" w:fill="FFFFFF"/>
                  <w:noWrap/>
                  <w:vAlign w:val="center"/>
                  <w:hideMark/>
                </w:tcPr>
                <w:p w14:paraId="77549B0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13,189</w:t>
                  </w:r>
                </w:p>
              </w:tc>
              <w:tc>
                <w:tcPr>
                  <w:tcW w:w="340" w:type="pct"/>
                  <w:tcBorders>
                    <w:top w:val="nil"/>
                    <w:left w:val="nil"/>
                    <w:bottom w:val="nil"/>
                    <w:right w:val="nil"/>
                  </w:tcBorders>
                  <w:shd w:val="clear" w:color="000000" w:fill="FFFFFF"/>
                  <w:noWrap/>
                  <w:vAlign w:val="center"/>
                  <w:hideMark/>
                </w:tcPr>
                <w:p w14:paraId="03CC9AD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14,339</w:t>
                  </w:r>
                </w:p>
              </w:tc>
              <w:tc>
                <w:tcPr>
                  <w:tcW w:w="340" w:type="pct"/>
                  <w:tcBorders>
                    <w:top w:val="nil"/>
                    <w:left w:val="nil"/>
                    <w:bottom w:val="nil"/>
                    <w:right w:val="nil"/>
                  </w:tcBorders>
                  <w:shd w:val="clear" w:color="000000" w:fill="FFFFFF"/>
                  <w:noWrap/>
                  <w:vAlign w:val="center"/>
                  <w:hideMark/>
                </w:tcPr>
                <w:p w14:paraId="5B5CD33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15,628</w:t>
                  </w:r>
                </w:p>
              </w:tc>
              <w:tc>
                <w:tcPr>
                  <w:tcW w:w="340" w:type="pct"/>
                  <w:tcBorders>
                    <w:top w:val="nil"/>
                    <w:left w:val="nil"/>
                    <w:bottom w:val="nil"/>
                    <w:right w:val="nil"/>
                  </w:tcBorders>
                  <w:shd w:val="clear" w:color="000000" w:fill="FFFFFF"/>
                  <w:noWrap/>
                  <w:vAlign w:val="center"/>
                  <w:hideMark/>
                </w:tcPr>
                <w:p w14:paraId="1320C0A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17,075</w:t>
                  </w:r>
                </w:p>
              </w:tc>
              <w:tc>
                <w:tcPr>
                  <w:tcW w:w="340" w:type="pct"/>
                  <w:tcBorders>
                    <w:top w:val="nil"/>
                    <w:left w:val="nil"/>
                    <w:bottom w:val="nil"/>
                    <w:right w:val="nil"/>
                  </w:tcBorders>
                  <w:shd w:val="clear" w:color="000000" w:fill="FFFFFF"/>
                  <w:noWrap/>
                  <w:vAlign w:val="center"/>
                  <w:hideMark/>
                </w:tcPr>
                <w:p w14:paraId="6A8B72F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18,703</w:t>
                  </w:r>
                </w:p>
              </w:tc>
              <w:tc>
                <w:tcPr>
                  <w:tcW w:w="340" w:type="pct"/>
                  <w:tcBorders>
                    <w:top w:val="nil"/>
                    <w:left w:val="nil"/>
                    <w:bottom w:val="nil"/>
                    <w:right w:val="nil"/>
                  </w:tcBorders>
                  <w:shd w:val="clear" w:color="000000" w:fill="FFFFFF"/>
                  <w:noWrap/>
                  <w:vAlign w:val="center"/>
                  <w:hideMark/>
                </w:tcPr>
                <w:p w14:paraId="02C5BB8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20,535</w:t>
                  </w:r>
                </w:p>
              </w:tc>
              <w:tc>
                <w:tcPr>
                  <w:tcW w:w="340" w:type="pct"/>
                  <w:tcBorders>
                    <w:top w:val="nil"/>
                    <w:left w:val="nil"/>
                    <w:bottom w:val="nil"/>
                    <w:right w:val="nil"/>
                  </w:tcBorders>
                  <w:shd w:val="clear" w:color="000000" w:fill="FFFFFF"/>
                  <w:noWrap/>
                  <w:vAlign w:val="center"/>
                  <w:hideMark/>
                </w:tcPr>
                <w:p w14:paraId="76B80F6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22,597</w:t>
                  </w:r>
                </w:p>
              </w:tc>
            </w:tr>
            <w:tr w:rsidR="00CE3080" w:rsidRPr="0019432E" w14:paraId="6E3E6555" w14:textId="77777777" w:rsidTr="00CE3080">
              <w:trPr>
                <w:trHeight w:val="283"/>
                <w:jc w:val="center"/>
              </w:trPr>
              <w:tc>
                <w:tcPr>
                  <w:tcW w:w="876" w:type="pct"/>
                  <w:tcBorders>
                    <w:top w:val="nil"/>
                    <w:left w:val="nil"/>
                    <w:bottom w:val="single" w:sz="4" w:space="0" w:color="auto"/>
                    <w:right w:val="nil"/>
                  </w:tcBorders>
                  <w:shd w:val="clear" w:color="000000" w:fill="FFFFFF"/>
                  <w:noWrap/>
                  <w:vAlign w:val="center"/>
                  <w:hideMark/>
                </w:tcPr>
                <w:p w14:paraId="0D273D90" w14:textId="3812CF5F" w:rsidR="00101C0C" w:rsidRPr="0019432E" w:rsidRDefault="00101C0C"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02" w:type="pct"/>
                  <w:tcBorders>
                    <w:top w:val="nil"/>
                    <w:left w:val="nil"/>
                    <w:bottom w:val="single" w:sz="4" w:space="0" w:color="auto"/>
                    <w:right w:val="nil"/>
                  </w:tcBorders>
                  <w:shd w:val="clear" w:color="000000" w:fill="FFFFFF"/>
                  <w:noWrap/>
                  <w:vAlign w:val="center"/>
                  <w:hideMark/>
                </w:tcPr>
                <w:p w14:paraId="3571766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 xml:space="preserve">　</w:t>
                  </w:r>
                </w:p>
              </w:tc>
              <w:tc>
                <w:tcPr>
                  <w:tcW w:w="285" w:type="pct"/>
                  <w:tcBorders>
                    <w:top w:val="nil"/>
                    <w:left w:val="nil"/>
                    <w:bottom w:val="nil"/>
                    <w:right w:val="nil"/>
                  </w:tcBorders>
                  <w:shd w:val="clear" w:color="000000" w:fill="FFFFFF"/>
                  <w:noWrap/>
                  <w:vAlign w:val="center"/>
                  <w:hideMark/>
                </w:tcPr>
                <w:p w14:paraId="5CD85D5B" w14:textId="1C91A32A"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single" w:sz="4" w:space="0" w:color="auto"/>
                    <w:right w:val="nil"/>
                  </w:tcBorders>
                  <w:shd w:val="clear" w:color="000000" w:fill="FFFFFF"/>
                  <w:noWrap/>
                  <w:vAlign w:val="center"/>
                  <w:hideMark/>
                </w:tcPr>
                <w:p w14:paraId="7382434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single" w:sz="4" w:space="0" w:color="auto"/>
                    <w:right w:val="nil"/>
                  </w:tcBorders>
                  <w:shd w:val="clear" w:color="000000" w:fill="FFFFFF"/>
                  <w:noWrap/>
                  <w:vAlign w:val="center"/>
                  <w:hideMark/>
                </w:tcPr>
                <w:p w14:paraId="675BBEC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18.3%</w:t>
                  </w:r>
                </w:p>
              </w:tc>
              <w:tc>
                <w:tcPr>
                  <w:tcW w:w="340" w:type="pct"/>
                  <w:tcBorders>
                    <w:top w:val="nil"/>
                    <w:left w:val="nil"/>
                    <w:bottom w:val="single" w:sz="4" w:space="0" w:color="auto"/>
                    <w:right w:val="nil"/>
                  </w:tcBorders>
                  <w:shd w:val="clear" w:color="000000" w:fill="FFFFFF"/>
                  <w:noWrap/>
                  <w:vAlign w:val="center"/>
                  <w:hideMark/>
                </w:tcPr>
                <w:p w14:paraId="45B1C25D"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11.5%</w:t>
                  </w:r>
                </w:p>
              </w:tc>
              <w:tc>
                <w:tcPr>
                  <w:tcW w:w="340" w:type="pct"/>
                  <w:tcBorders>
                    <w:top w:val="nil"/>
                    <w:left w:val="nil"/>
                    <w:bottom w:val="single" w:sz="4" w:space="0" w:color="auto"/>
                    <w:right w:val="nil"/>
                  </w:tcBorders>
                  <w:shd w:val="clear" w:color="000000" w:fill="FFFFFF"/>
                  <w:noWrap/>
                  <w:vAlign w:val="center"/>
                  <w:hideMark/>
                </w:tcPr>
                <w:p w14:paraId="4F7A31DE"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6.5%</w:t>
                  </w:r>
                </w:p>
              </w:tc>
              <w:tc>
                <w:tcPr>
                  <w:tcW w:w="340" w:type="pct"/>
                  <w:tcBorders>
                    <w:top w:val="nil"/>
                    <w:left w:val="nil"/>
                    <w:bottom w:val="single" w:sz="4" w:space="0" w:color="auto"/>
                    <w:right w:val="single" w:sz="4" w:space="0" w:color="auto"/>
                  </w:tcBorders>
                  <w:shd w:val="clear" w:color="000000" w:fill="FFFFFF"/>
                  <w:noWrap/>
                  <w:vAlign w:val="center"/>
                  <w:hideMark/>
                </w:tcPr>
                <w:p w14:paraId="1DD7E173"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6.7%</w:t>
                  </w:r>
                </w:p>
              </w:tc>
              <w:tc>
                <w:tcPr>
                  <w:tcW w:w="340" w:type="pct"/>
                  <w:tcBorders>
                    <w:top w:val="nil"/>
                    <w:left w:val="nil"/>
                    <w:bottom w:val="single" w:sz="4" w:space="0" w:color="auto"/>
                    <w:right w:val="nil"/>
                  </w:tcBorders>
                  <w:shd w:val="clear" w:color="000000" w:fill="FFFFFF"/>
                  <w:noWrap/>
                  <w:vAlign w:val="center"/>
                  <w:hideMark/>
                </w:tcPr>
                <w:p w14:paraId="7DF0BD69"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8.7%</w:t>
                  </w:r>
                </w:p>
              </w:tc>
              <w:tc>
                <w:tcPr>
                  <w:tcW w:w="340" w:type="pct"/>
                  <w:tcBorders>
                    <w:top w:val="nil"/>
                    <w:left w:val="nil"/>
                    <w:bottom w:val="single" w:sz="4" w:space="0" w:color="auto"/>
                    <w:right w:val="nil"/>
                  </w:tcBorders>
                  <w:shd w:val="clear" w:color="000000" w:fill="FFFFFF"/>
                  <w:noWrap/>
                  <w:vAlign w:val="center"/>
                  <w:hideMark/>
                </w:tcPr>
                <w:p w14:paraId="179F4DA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9.0%</w:t>
                  </w:r>
                </w:p>
              </w:tc>
              <w:tc>
                <w:tcPr>
                  <w:tcW w:w="340" w:type="pct"/>
                  <w:tcBorders>
                    <w:top w:val="nil"/>
                    <w:left w:val="nil"/>
                    <w:bottom w:val="single" w:sz="4" w:space="0" w:color="auto"/>
                    <w:right w:val="nil"/>
                  </w:tcBorders>
                  <w:shd w:val="clear" w:color="000000" w:fill="FFFFFF"/>
                  <w:noWrap/>
                  <w:vAlign w:val="center"/>
                  <w:hideMark/>
                </w:tcPr>
                <w:p w14:paraId="557381F2"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9.3%</w:t>
                  </w:r>
                </w:p>
              </w:tc>
              <w:tc>
                <w:tcPr>
                  <w:tcW w:w="340" w:type="pct"/>
                  <w:tcBorders>
                    <w:top w:val="nil"/>
                    <w:left w:val="nil"/>
                    <w:bottom w:val="single" w:sz="4" w:space="0" w:color="auto"/>
                    <w:right w:val="nil"/>
                  </w:tcBorders>
                  <w:shd w:val="clear" w:color="000000" w:fill="FFFFFF"/>
                  <w:noWrap/>
                  <w:vAlign w:val="center"/>
                  <w:hideMark/>
                </w:tcPr>
                <w:p w14:paraId="4B4CFF2C"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9.5%</w:t>
                  </w:r>
                </w:p>
              </w:tc>
              <w:tc>
                <w:tcPr>
                  <w:tcW w:w="340" w:type="pct"/>
                  <w:tcBorders>
                    <w:top w:val="nil"/>
                    <w:left w:val="nil"/>
                    <w:bottom w:val="single" w:sz="4" w:space="0" w:color="auto"/>
                    <w:right w:val="nil"/>
                  </w:tcBorders>
                  <w:shd w:val="clear" w:color="000000" w:fill="FFFFFF"/>
                  <w:noWrap/>
                  <w:vAlign w:val="center"/>
                  <w:hideMark/>
                </w:tcPr>
                <w:p w14:paraId="63E6282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9.8%</w:t>
                  </w:r>
                </w:p>
              </w:tc>
              <w:tc>
                <w:tcPr>
                  <w:tcW w:w="340" w:type="pct"/>
                  <w:tcBorders>
                    <w:top w:val="nil"/>
                    <w:left w:val="nil"/>
                    <w:bottom w:val="single" w:sz="4" w:space="0" w:color="auto"/>
                    <w:right w:val="nil"/>
                  </w:tcBorders>
                  <w:shd w:val="clear" w:color="000000" w:fill="FFFFFF"/>
                  <w:noWrap/>
                  <w:vAlign w:val="center"/>
                  <w:hideMark/>
                </w:tcPr>
                <w:p w14:paraId="0F9F52F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10.0%</w:t>
                  </w:r>
                </w:p>
              </w:tc>
            </w:tr>
            <w:tr w:rsidR="00CE3080" w:rsidRPr="0019432E" w14:paraId="6A17E48E" w14:textId="77777777" w:rsidTr="00CE3080">
              <w:trPr>
                <w:trHeight w:val="283"/>
                <w:jc w:val="center"/>
              </w:trPr>
              <w:tc>
                <w:tcPr>
                  <w:tcW w:w="876" w:type="pct"/>
                  <w:tcBorders>
                    <w:top w:val="nil"/>
                    <w:left w:val="nil"/>
                    <w:bottom w:val="single" w:sz="4" w:space="0" w:color="auto"/>
                    <w:right w:val="nil"/>
                  </w:tcBorders>
                  <w:shd w:val="clear" w:color="000000" w:fill="FFFFFF"/>
                  <w:noWrap/>
                  <w:vAlign w:val="center"/>
                  <w:hideMark/>
                </w:tcPr>
                <w:p w14:paraId="14484089" w14:textId="77777777" w:rsidR="00CE3080" w:rsidRPr="0019432E" w:rsidRDefault="00CE3080"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수수료율=매출액/총 결제액</w:t>
                  </w:r>
                </w:p>
              </w:tc>
              <w:tc>
                <w:tcPr>
                  <w:tcW w:w="102" w:type="pct"/>
                  <w:tcBorders>
                    <w:top w:val="nil"/>
                    <w:left w:val="nil"/>
                    <w:bottom w:val="single" w:sz="4" w:space="0" w:color="auto"/>
                    <w:right w:val="nil"/>
                  </w:tcBorders>
                  <w:shd w:val="clear" w:color="000000" w:fill="FFFFFF"/>
                  <w:vAlign w:val="center"/>
                </w:tcPr>
                <w:p w14:paraId="6AC25008" w14:textId="2B8E7C6E" w:rsidR="00CE3080" w:rsidRPr="0019432E" w:rsidRDefault="00CE3080" w:rsidP="00101C0C">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p>
              </w:tc>
              <w:tc>
                <w:tcPr>
                  <w:tcW w:w="285" w:type="pct"/>
                  <w:tcBorders>
                    <w:top w:val="single" w:sz="4" w:space="0" w:color="auto"/>
                    <w:left w:val="nil"/>
                    <w:bottom w:val="nil"/>
                    <w:right w:val="nil"/>
                  </w:tcBorders>
                  <w:shd w:val="clear" w:color="000000" w:fill="FFFFFF"/>
                  <w:noWrap/>
                  <w:vAlign w:val="center"/>
                  <w:hideMark/>
                </w:tcPr>
                <w:p w14:paraId="3B854150"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left"/>
                    <w:rPr>
                      <w:color w:val="FF0000"/>
                      <w:spacing w:val="0"/>
                      <w:w w:val="100"/>
                      <w:kern w:val="0"/>
                      <w:sz w:val="14"/>
                      <w:szCs w:val="14"/>
                    </w:rPr>
                  </w:pPr>
                  <w:r w:rsidRPr="0019432E">
                    <w:rPr>
                      <w:rFonts w:hint="eastAsia"/>
                      <w:color w:val="FF0000"/>
                      <w:spacing w:val="0"/>
                      <w:w w:val="100"/>
                      <w:kern w:val="0"/>
                      <w:sz w:val="14"/>
                      <w:szCs w:val="14"/>
                    </w:rPr>
                    <w:t xml:space="preserve">　</w:t>
                  </w:r>
                </w:p>
              </w:tc>
              <w:tc>
                <w:tcPr>
                  <w:tcW w:w="340" w:type="pct"/>
                  <w:tcBorders>
                    <w:top w:val="nil"/>
                    <w:left w:val="nil"/>
                    <w:bottom w:val="single" w:sz="4" w:space="0" w:color="auto"/>
                    <w:right w:val="nil"/>
                  </w:tcBorders>
                  <w:shd w:val="clear" w:color="000000" w:fill="FFFFFF"/>
                  <w:noWrap/>
                  <w:vAlign w:val="center"/>
                  <w:hideMark/>
                </w:tcPr>
                <w:p w14:paraId="02275DF4"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0.111%</w:t>
                  </w:r>
                </w:p>
              </w:tc>
              <w:tc>
                <w:tcPr>
                  <w:tcW w:w="340" w:type="pct"/>
                  <w:tcBorders>
                    <w:top w:val="nil"/>
                    <w:left w:val="nil"/>
                    <w:bottom w:val="single" w:sz="4" w:space="0" w:color="auto"/>
                    <w:right w:val="nil"/>
                  </w:tcBorders>
                  <w:shd w:val="clear" w:color="000000" w:fill="FFFFFF"/>
                  <w:noWrap/>
                  <w:vAlign w:val="center"/>
                  <w:hideMark/>
                </w:tcPr>
                <w:p w14:paraId="3B4BFC7C"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0.110%</w:t>
                  </w:r>
                </w:p>
              </w:tc>
              <w:tc>
                <w:tcPr>
                  <w:tcW w:w="340" w:type="pct"/>
                  <w:tcBorders>
                    <w:top w:val="nil"/>
                    <w:left w:val="nil"/>
                    <w:bottom w:val="single" w:sz="4" w:space="0" w:color="auto"/>
                    <w:right w:val="nil"/>
                  </w:tcBorders>
                  <w:shd w:val="clear" w:color="000000" w:fill="FFFFFF"/>
                  <w:noWrap/>
                  <w:vAlign w:val="center"/>
                  <w:hideMark/>
                </w:tcPr>
                <w:p w14:paraId="6D21E64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0.115%</w:t>
                  </w:r>
                </w:p>
              </w:tc>
              <w:tc>
                <w:tcPr>
                  <w:tcW w:w="340" w:type="pct"/>
                  <w:tcBorders>
                    <w:top w:val="nil"/>
                    <w:left w:val="nil"/>
                    <w:bottom w:val="single" w:sz="4" w:space="0" w:color="auto"/>
                    <w:right w:val="nil"/>
                  </w:tcBorders>
                  <w:shd w:val="clear" w:color="000000" w:fill="FFFFFF"/>
                  <w:noWrap/>
                  <w:vAlign w:val="center"/>
                  <w:hideMark/>
                </w:tcPr>
                <w:p w14:paraId="488C42B4"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0.120%</w:t>
                  </w:r>
                </w:p>
              </w:tc>
              <w:tc>
                <w:tcPr>
                  <w:tcW w:w="340" w:type="pct"/>
                  <w:tcBorders>
                    <w:top w:val="nil"/>
                    <w:left w:val="nil"/>
                    <w:bottom w:val="single" w:sz="4" w:space="0" w:color="auto"/>
                    <w:right w:val="single" w:sz="4" w:space="0" w:color="auto"/>
                  </w:tcBorders>
                  <w:shd w:val="clear" w:color="000000" w:fill="FFFFFF"/>
                  <w:noWrap/>
                  <w:vAlign w:val="center"/>
                  <w:hideMark/>
                </w:tcPr>
                <w:p w14:paraId="47E7D89E"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246E0E73"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2D2D1E95"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36FAF493"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548578F4"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1F7E026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c>
                <w:tcPr>
                  <w:tcW w:w="340" w:type="pct"/>
                  <w:tcBorders>
                    <w:top w:val="nil"/>
                    <w:left w:val="nil"/>
                    <w:bottom w:val="single" w:sz="4" w:space="0" w:color="auto"/>
                    <w:right w:val="nil"/>
                  </w:tcBorders>
                  <w:shd w:val="clear" w:color="000000" w:fill="FFFFFF"/>
                  <w:noWrap/>
                  <w:vAlign w:val="center"/>
                  <w:hideMark/>
                </w:tcPr>
                <w:p w14:paraId="402F1A7C"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432E">
                    <w:rPr>
                      <w:rFonts w:hint="eastAsia"/>
                      <w:color w:val="000000"/>
                      <w:spacing w:val="0"/>
                      <w:w w:val="100"/>
                      <w:kern w:val="0"/>
                      <w:sz w:val="14"/>
                      <w:szCs w:val="14"/>
                    </w:rPr>
                    <w:t>0.122%</w:t>
                  </w:r>
                </w:p>
              </w:tc>
            </w:tr>
            <w:tr w:rsidR="00CE3080" w:rsidRPr="0019432E" w14:paraId="287F2103" w14:textId="77777777" w:rsidTr="00CE3080">
              <w:trPr>
                <w:trHeight w:val="348"/>
                <w:jc w:val="center"/>
              </w:trPr>
              <w:tc>
                <w:tcPr>
                  <w:tcW w:w="876" w:type="pct"/>
                  <w:tcBorders>
                    <w:top w:val="nil"/>
                    <w:left w:val="nil"/>
                    <w:bottom w:val="nil"/>
                    <w:right w:val="nil"/>
                  </w:tcBorders>
                  <w:shd w:val="clear" w:color="000000" w:fill="FFFFFF"/>
                  <w:noWrap/>
                  <w:vAlign w:val="center"/>
                  <w:hideMark/>
                </w:tcPr>
                <w:p w14:paraId="02D2A032" w14:textId="77777777" w:rsidR="00CE3080" w:rsidRPr="0019432E" w:rsidRDefault="00CE3080" w:rsidP="00192811">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결제 서비스 매출(</w:t>
                  </w:r>
                  <w:proofErr w:type="spellStart"/>
                  <w:r w:rsidRPr="0019432E">
                    <w:rPr>
                      <w:rFonts w:ascii="KoPubWorld돋움체 Bold" w:eastAsia="KoPubWorld돋움체 Bold" w:hAnsi="KoPubWorld돋움체 Bold" w:cs="KoPubWorld돋움체 Bold" w:hint="eastAsia"/>
                      <w:color w:val="000000"/>
                      <w:spacing w:val="0"/>
                      <w:w w:val="100"/>
                      <w:kern w:val="0"/>
                      <w:sz w:val="14"/>
                      <w:szCs w:val="14"/>
                    </w:rPr>
                    <w:t>mn</w:t>
                  </w:r>
                  <w:proofErr w:type="spellEnd"/>
                  <w:r w:rsidRPr="0019432E">
                    <w:rPr>
                      <w:rFonts w:ascii="KoPubWorld돋움체 Bold" w:eastAsia="KoPubWorld돋움체 Bold" w:hAnsi="KoPubWorld돋움체 Bold" w:cs="KoPubWorld돋움체 Bold" w:hint="eastAsia"/>
                      <w:color w:val="000000"/>
                      <w:spacing w:val="0"/>
                      <w:w w:val="100"/>
                      <w:kern w:val="0"/>
                      <w:sz w:val="14"/>
                      <w:szCs w:val="14"/>
                    </w:rPr>
                    <w:t>)</w:t>
                  </w:r>
                </w:p>
              </w:tc>
              <w:tc>
                <w:tcPr>
                  <w:tcW w:w="102" w:type="pct"/>
                  <w:tcBorders>
                    <w:top w:val="nil"/>
                    <w:left w:val="nil"/>
                    <w:bottom w:val="nil"/>
                    <w:right w:val="nil"/>
                  </w:tcBorders>
                  <w:shd w:val="clear" w:color="000000" w:fill="FFFFFF"/>
                  <w:vAlign w:val="center"/>
                </w:tcPr>
                <w:p w14:paraId="31A80FCD" w14:textId="10E02AB2" w:rsidR="00CE3080" w:rsidRPr="0019432E" w:rsidRDefault="00CE3080"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p>
              </w:tc>
              <w:tc>
                <w:tcPr>
                  <w:tcW w:w="285" w:type="pct"/>
                  <w:tcBorders>
                    <w:top w:val="single" w:sz="4" w:space="0" w:color="auto"/>
                    <w:left w:val="nil"/>
                    <w:bottom w:val="nil"/>
                    <w:right w:val="nil"/>
                  </w:tcBorders>
                  <w:shd w:val="clear" w:color="000000" w:fill="FFFFFF"/>
                  <w:noWrap/>
                  <w:vAlign w:val="center"/>
                  <w:hideMark/>
                </w:tcPr>
                <w:p w14:paraId="1772FAC0"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0000"/>
                      <w:spacing w:val="0"/>
                      <w:w w:val="100"/>
                      <w:kern w:val="0"/>
                      <w:sz w:val="14"/>
                      <w:szCs w:val="14"/>
                    </w:rPr>
                  </w:pPr>
                  <w:r w:rsidRPr="0019432E">
                    <w:rPr>
                      <w:rFonts w:ascii="KoPubWorld돋움체 Bold" w:eastAsia="KoPubWorld돋움체 Bold" w:hAnsi="KoPubWorld돋움체 Bold" w:cs="KoPubWorld돋움체 Bold" w:hint="eastAsia"/>
                      <w:color w:val="FF0000"/>
                      <w:spacing w:val="0"/>
                      <w:w w:val="100"/>
                      <w:kern w:val="0"/>
                      <w:sz w:val="14"/>
                      <w:szCs w:val="14"/>
                    </w:rPr>
                    <w:t xml:space="preserve">　</w:t>
                  </w:r>
                </w:p>
              </w:tc>
              <w:tc>
                <w:tcPr>
                  <w:tcW w:w="340" w:type="pct"/>
                  <w:tcBorders>
                    <w:top w:val="nil"/>
                    <w:left w:val="nil"/>
                    <w:bottom w:val="nil"/>
                    <w:right w:val="nil"/>
                  </w:tcBorders>
                  <w:shd w:val="clear" w:color="000000" w:fill="FFFFFF"/>
                  <w:noWrap/>
                  <w:vAlign w:val="center"/>
                  <w:hideMark/>
                </w:tcPr>
                <w:p w14:paraId="310A51F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9,804</w:t>
                  </w:r>
                </w:p>
              </w:tc>
              <w:tc>
                <w:tcPr>
                  <w:tcW w:w="340" w:type="pct"/>
                  <w:tcBorders>
                    <w:top w:val="nil"/>
                    <w:left w:val="nil"/>
                    <w:bottom w:val="nil"/>
                    <w:right w:val="nil"/>
                  </w:tcBorders>
                  <w:shd w:val="clear" w:color="000000" w:fill="FFFFFF"/>
                  <w:noWrap/>
                  <w:vAlign w:val="center"/>
                  <w:hideMark/>
                </w:tcPr>
                <w:p w14:paraId="73F7761A"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11,475</w:t>
                  </w:r>
                </w:p>
              </w:tc>
              <w:tc>
                <w:tcPr>
                  <w:tcW w:w="340" w:type="pct"/>
                  <w:tcBorders>
                    <w:top w:val="nil"/>
                    <w:left w:val="nil"/>
                    <w:bottom w:val="nil"/>
                    <w:right w:val="nil"/>
                  </w:tcBorders>
                  <w:shd w:val="clear" w:color="000000" w:fill="FFFFFF"/>
                  <w:noWrap/>
                  <w:vAlign w:val="center"/>
                  <w:hideMark/>
                </w:tcPr>
                <w:p w14:paraId="777AA992"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13,361</w:t>
                  </w:r>
                </w:p>
              </w:tc>
              <w:tc>
                <w:tcPr>
                  <w:tcW w:w="340" w:type="pct"/>
                  <w:tcBorders>
                    <w:top w:val="nil"/>
                    <w:left w:val="nil"/>
                    <w:bottom w:val="nil"/>
                    <w:right w:val="nil"/>
                  </w:tcBorders>
                  <w:shd w:val="clear" w:color="000000" w:fill="FFFFFF"/>
                  <w:noWrap/>
                  <w:vAlign w:val="center"/>
                  <w:hideMark/>
                </w:tcPr>
                <w:p w14:paraId="37C8360F"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14,826</w:t>
                  </w:r>
                </w:p>
              </w:tc>
              <w:tc>
                <w:tcPr>
                  <w:tcW w:w="340" w:type="pct"/>
                  <w:tcBorders>
                    <w:top w:val="nil"/>
                    <w:left w:val="nil"/>
                    <w:bottom w:val="nil"/>
                    <w:right w:val="single" w:sz="4" w:space="0" w:color="auto"/>
                  </w:tcBorders>
                  <w:shd w:val="clear" w:color="000000" w:fill="FFFFFF"/>
                  <w:noWrap/>
                  <w:vAlign w:val="center"/>
                  <w:hideMark/>
                </w:tcPr>
                <w:p w14:paraId="16CEA635"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16,114</w:t>
                  </w:r>
                </w:p>
              </w:tc>
              <w:tc>
                <w:tcPr>
                  <w:tcW w:w="340" w:type="pct"/>
                  <w:tcBorders>
                    <w:top w:val="nil"/>
                    <w:left w:val="nil"/>
                    <w:bottom w:val="nil"/>
                    <w:right w:val="nil"/>
                  </w:tcBorders>
                  <w:shd w:val="clear" w:color="000000" w:fill="FFFFFF"/>
                  <w:noWrap/>
                  <w:vAlign w:val="center"/>
                  <w:hideMark/>
                </w:tcPr>
                <w:p w14:paraId="10CB010B"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17,518</w:t>
                  </w:r>
                </w:p>
              </w:tc>
              <w:tc>
                <w:tcPr>
                  <w:tcW w:w="340" w:type="pct"/>
                  <w:tcBorders>
                    <w:top w:val="nil"/>
                    <w:left w:val="nil"/>
                    <w:bottom w:val="nil"/>
                    <w:right w:val="nil"/>
                  </w:tcBorders>
                  <w:shd w:val="clear" w:color="000000" w:fill="FFFFFF"/>
                  <w:noWrap/>
                  <w:vAlign w:val="center"/>
                  <w:hideMark/>
                </w:tcPr>
                <w:p w14:paraId="56F3C8E7"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19,093</w:t>
                  </w:r>
                </w:p>
              </w:tc>
              <w:tc>
                <w:tcPr>
                  <w:tcW w:w="340" w:type="pct"/>
                  <w:tcBorders>
                    <w:top w:val="nil"/>
                    <w:left w:val="nil"/>
                    <w:bottom w:val="nil"/>
                    <w:right w:val="nil"/>
                  </w:tcBorders>
                  <w:shd w:val="clear" w:color="000000" w:fill="FFFFFF"/>
                  <w:noWrap/>
                  <w:vAlign w:val="center"/>
                  <w:hideMark/>
                </w:tcPr>
                <w:p w14:paraId="616F31D0"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20,862</w:t>
                  </w:r>
                </w:p>
              </w:tc>
              <w:tc>
                <w:tcPr>
                  <w:tcW w:w="340" w:type="pct"/>
                  <w:tcBorders>
                    <w:top w:val="nil"/>
                    <w:left w:val="nil"/>
                    <w:bottom w:val="nil"/>
                    <w:right w:val="nil"/>
                  </w:tcBorders>
                  <w:shd w:val="clear" w:color="000000" w:fill="FFFFFF"/>
                  <w:noWrap/>
                  <w:vAlign w:val="center"/>
                  <w:hideMark/>
                </w:tcPr>
                <w:p w14:paraId="01D6E7FC"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22,850</w:t>
                  </w:r>
                </w:p>
              </w:tc>
              <w:tc>
                <w:tcPr>
                  <w:tcW w:w="340" w:type="pct"/>
                  <w:tcBorders>
                    <w:top w:val="nil"/>
                    <w:left w:val="nil"/>
                    <w:bottom w:val="nil"/>
                    <w:right w:val="nil"/>
                  </w:tcBorders>
                  <w:shd w:val="clear" w:color="000000" w:fill="FFFFFF"/>
                  <w:noWrap/>
                  <w:vAlign w:val="center"/>
                  <w:hideMark/>
                </w:tcPr>
                <w:p w14:paraId="2C8E65D8"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25,088</w:t>
                  </w:r>
                </w:p>
              </w:tc>
              <w:tc>
                <w:tcPr>
                  <w:tcW w:w="340" w:type="pct"/>
                  <w:tcBorders>
                    <w:top w:val="nil"/>
                    <w:left w:val="nil"/>
                    <w:bottom w:val="nil"/>
                    <w:right w:val="nil"/>
                  </w:tcBorders>
                  <w:shd w:val="clear" w:color="000000" w:fill="FFFFFF"/>
                  <w:noWrap/>
                  <w:vAlign w:val="center"/>
                  <w:hideMark/>
                </w:tcPr>
                <w:p w14:paraId="6DE5EB41" w14:textId="77777777" w:rsidR="00CE3080" w:rsidRPr="0019432E" w:rsidRDefault="00CE3080" w:rsidP="00101C0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432E">
                    <w:rPr>
                      <w:rFonts w:ascii="KoPubWorld돋움체 Bold" w:eastAsia="KoPubWorld돋움체 Bold" w:hAnsi="KoPubWorld돋움체 Bold" w:cs="KoPubWorld돋움체 Bold" w:hint="eastAsia"/>
                      <w:color w:val="000000"/>
                      <w:spacing w:val="0"/>
                      <w:w w:val="100"/>
                      <w:kern w:val="0"/>
                      <w:sz w:val="14"/>
                      <w:szCs w:val="14"/>
                    </w:rPr>
                    <w:t>27,607</w:t>
                  </w:r>
                </w:p>
              </w:tc>
            </w:tr>
            <w:tr w:rsidR="00CE3080" w:rsidRPr="0019432E" w14:paraId="1C6BA194" w14:textId="77777777" w:rsidTr="00CE3080">
              <w:trPr>
                <w:trHeight w:val="348"/>
                <w:jc w:val="center"/>
              </w:trPr>
              <w:tc>
                <w:tcPr>
                  <w:tcW w:w="876" w:type="pct"/>
                  <w:tcBorders>
                    <w:top w:val="nil"/>
                    <w:left w:val="nil"/>
                    <w:bottom w:val="single" w:sz="4" w:space="0" w:color="auto"/>
                    <w:right w:val="nil"/>
                  </w:tcBorders>
                  <w:shd w:val="clear" w:color="000000" w:fill="FFFFFF"/>
                  <w:noWrap/>
                  <w:vAlign w:val="center"/>
                  <w:hideMark/>
                </w:tcPr>
                <w:p w14:paraId="3022486E" w14:textId="0BDF6A60" w:rsidR="00101C0C" w:rsidRPr="0019432E" w:rsidRDefault="00101C0C" w:rsidP="00CE3080">
                  <w:pPr>
                    <w:framePr w:hSpace="567" w:wrap="around" w:vAnchor="text" w:hAnchor="page" w:xAlign="center" w:y="1"/>
                    <w:widowControl/>
                    <w:wordWrap/>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102" w:type="pct"/>
                  <w:tcBorders>
                    <w:top w:val="nil"/>
                    <w:left w:val="nil"/>
                    <w:bottom w:val="single" w:sz="4" w:space="0" w:color="auto"/>
                    <w:right w:val="nil"/>
                  </w:tcBorders>
                  <w:shd w:val="clear" w:color="000000" w:fill="FFFFFF"/>
                  <w:noWrap/>
                  <w:vAlign w:val="center"/>
                  <w:hideMark/>
                </w:tcPr>
                <w:p w14:paraId="2E4183B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left"/>
                    <w:rPr>
                      <w:rFonts w:ascii="맑은 고딕" w:eastAsia="맑은 고딕" w:hAnsi="맑은 고딕" w:cs="굴림"/>
                      <w:color w:val="000000"/>
                      <w:spacing w:val="0"/>
                      <w:w w:val="100"/>
                      <w:kern w:val="0"/>
                      <w:sz w:val="14"/>
                      <w:szCs w:val="14"/>
                    </w:rPr>
                  </w:pPr>
                  <w:r w:rsidRPr="0019432E">
                    <w:rPr>
                      <w:rFonts w:ascii="맑은 고딕" w:eastAsia="맑은 고딕" w:hAnsi="맑은 고딕" w:cs="굴림" w:hint="eastAsia"/>
                      <w:color w:val="000000"/>
                      <w:spacing w:val="0"/>
                      <w:w w:val="100"/>
                      <w:kern w:val="0"/>
                      <w:sz w:val="14"/>
                      <w:szCs w:val="14"/>
                    </w:rPr>
                    <w:t xml:space="preserve">　</w:t>
                  </w:r>
                </w:p>
              </w:tc>
              <w:tc>
                <w:tcPr>
                  <w:tcW w:w="285" w:type="pct"/>
                  <w:tcBorders>
                    <w:top w:val="nil"/>
                    <w:left w:val="nil"/>
                    <w:bottom w:val="single" w:sz="4" w:space="0" w:color="auto"/>
                    <w:right w:val="nil"/>
                  </w:tcBorders>
                  <w:shd w:val="clear" w:color="000000" w:fill="FFFFFF"/>
                  <w:noWrap/>
                  <w:vAlign w:val="center"/>
                  <w:hideMark/>
                </w:tcPr>
                <w:p w14:paraId="226708EE" w14:textId="78F7BAF1" w:rsidR="00101C0C" w:rsidRPr="0019432E" w:rsidRDefault="00CE3080" w:rsidP="00101C0C">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p>
              </w:tc>
              <w:tc>
                <w:tcPr>
                  <w:tcW w:w="340" w:type="pct"/>
                  <w:tcBorders>
                    <w:top w:val="nil"/>
                    <w:left w:val="nil"/>
                    <w:bottom w:val="single" w:sz="4" w:space="0" w:color="auto"/>
                    <w:right w:val="nil"/>
                  </w:tcBorders>
                  <w:shd w:val="clear" w:color="000000" w:fill="FFFFFF"/>
                  <w:noWrap/>
                  <w:vAlign w:val="center"/>
                  <w:hideMark/>
                </w:tcPr>
                <w:p w14:paraId="65CE593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40" w:type="pct"/>
                  <w:tcBorders>
                    <w:top w:val="nil"/>
                    <w:left w:val="nil"/>
                    <w:bottom w:val="single" w:sz="4" w:space="0" w:color="auto"/>
                    <w:right w:val="nil"/>
                  </w:tcBorders>
                  <w:shd w:val="clear" w:color="000000" w:fill="FFFFFF"/>
                  <w:noWrap/>
                  <w:vAlign w:val="center"/>
                  <w:hideMark/>
                </w:tcPr>
                <w:p w14:paraId="384098A0"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17.0%</w:t>
                  </w:r>
                </w:p>
              </w:tc>
              <w:tc>
                <w:tcPr>
                  <w:tcW w:w="340" w:type="pct"/>
                  <w:tcBorders>
                    <w:top w:val="nil"/>
                    <w:left w:val="nil"/>
                    <w:bottom w:val="single" w:sz="4" w:space="0" w:color="auto"/>
                    <w:right w:val="nil"/>
                  </w:tcBorders>
                  <w:shd w:val="clear" w:color="000000" w:fill="FFFFFF"/>
                  <w:noWrap/>
                  <w:vAlign w:val="center"/>
                  <w:hideMark/>
                </w:tcPr>
                <w:p w14:paraId="212BF43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16.4%</w:t>
                  </w:r>
                </w:p>
              </w:tc>
              <w:tc>
                <w:tcPr>
                  <w:tcW w:w="340" w:type="pct"/>
                  <w:tcBorders>
                    <w:top w:val="nil"/>
                    <w:left w:val="nil"/>
                    <w:bottom w:val="single" w:sz="4" w:space="0" w:color="auto"/>
                    <w:right w:val="nil"/>
                  </w:tcBorders>
                  <w:shd w:val="clear" w:color="000000" w:fill="FFFFFF"/>
                  <w:noWrap/>
                  <w:vAlign w:val="center"/>
                  <w:hideMark/>
                </w:tcPr>
                <w:p w14:paraId="2E449D6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11.0%</w:t>
                  </w:r>
                </w:p>
              </w:tc>
              <w:tc>
                <w:tcPr>
                  <w:tcW w:w="340" w:type="pct"/>
                  <w:tcBorders>
                    <w:top w:val="nil"/>
                    <w:left w:val="nil"/>
                    <w:bottom w:val="single" w:sz="4" w:space="0" w:color="auto"/>
                    <w:right w:val="single" w:sz="4" w:space="0" w:color="auto"/>
                  </w:tcBorders>
                  <w:shd w:val="clear" w:color="000000" w:fill="FFFFFF"/>
                  <w:noWrap/>
                  <w:vAlign w:val="center"/>
                  <w:hideMark/>
                </w:tcPr>
                <w:p w14:paraId="19572D78"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8.7%</w:t>
                  </w:r>
                </w:p>
              </w:tc>
              <w:tc>
                <w:tcPr>
                  <w:tcW w:w="340" w:type="pct"/>
                  <w:tcBorders>
                    <w:top w:val="nil"/>
                    <w:left w:val="nil"/>
                    <w:bottom w:val="single" w:sz="4" w:space="0" w:color="auto"/>
                    <w:right w:val="nil"/>
                  </w:tcBorders>
                  <w:shd w:val="clear" w:color="000000" w:fill="FFFFFF"/>
                  <w:noWrap/>
                  <w:vAlign w:val="center"/>
                  <w:hideMark/>
                </w:tcPr>
                <w:p w14:paraId="40781F26"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8.7%</w:t>
                  </w:r>
                </w:p>
              </w:tc>
              <w:tc>
                <w:tcPr>
                  <w:tcW w:w="340" w:type="pct"/>
                  <w:tcBorders>
                    <w:top w:val="nil"/>
                    <w:left w:val="nil"/>
                    <w:bottom w:val="single" w:sz="4" w:space="0" w:color="auto"/>
                    <w:right w:val="nil"/>
                  </w:tcBorders>
                  <w:shd w:val="clear" w:color="000000" w:fill="FFFFFF"/>
                  <w:noWrap/>
                  <w:vAlign w:val="center"/>
                  <w:hideMark/>
                </w:tcPr>
                <w:p w14:paraId="5B4FC461"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9.0%</w:t>
                  </w:r>
                </w:p>
              </w:tc>
              <w:tc>
                <w:tcPr>
                  <w:tcW w:w="340" w:type="pct"/>
                  <w:tcBorders>
                    <w:top w:val="nil"/>
                    <w:left w:val="nil"/>
                    <w:bottom w:val="single" w:sz="4" w:space="0" w:color="auto"/>
                    <w:right w:val="nil"/>
                  </w:tcBorders>
                  <w:shd w:val="clear" w:color="000000" w:fill="FFFFFF"/>
                  <w:noWrap/>
                  <w:vAlign w:val="center"/>
                  <w:hideMark/>
                </w:tcPr>
                <w:p w14:paraId="1E2D9355"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9.3%</w:t>
                  </w:r>
                </w:p>
              </w:tc>
              <w:tc>
                <w:tcPr>
                  <w:tcW w:w="340" w:type="pct"/>
                  <w:tcBorders>
                    <w:top w:val="nil"/>
                    <w:left w:val="nil"/>
                    <w:bottom w:val="single" w:sz="4" w:space="0" w:color="auto"/>
                    <w:right w:val="nil"/>
                  </w:tcBorders>
                  <w:shd w:val="clear" w:color="000000" w:fill="FFFFFF"/>
                  <w:noWrap/>
                  <w:vAlign w:val="center"/>
                  <w:hideMark/>
                </w:tcPr>
                <w:p w14:paraId="5579F267"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9.5%</w:t>
                  </w:r>
                </w:p>
              </w:tc>
              <w:tc>
                <w:tcPr>
                  <w:tcW w:w="340" w:type="pct"/>
                  <w:tcBorders>
                    <w:top w:val="nil"/>
                    <w:left w:val="nil"/>
                    <w:bottom w:val="single" w:sz="4" w:space="0" w:color="auto"/>
                    <w:right w:val="nil"/>
                  </w:tcBorders>
                  <w:shd w:val="clear" w:color="000000" w:fill="FFFFFF"/>
                  <w:noWrap/>
                  <w:vAlign w:val="center"/>
                  <w:hideMark/>
                </w:tcPr>
                <w:p w14:paraId="4255410B"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9.8%</w:t>
                  </w:r>
                </w:p>
              </w:tc>
              <w:tc>
                <w:tcPr>
                  <w:tcW w:w="340" w:type="pct"/>
                  <w:tcBorders>
                    <w:top w:val="nil"/>
                    <w:left w:val="nil"/>
                    <w:bottom w:val="single" w:sz="4" w:space="0" w:color="auto"/>
                    <w:right w:val="nil"/>
                  </w:tcBorders>
                  <w:shd w:val="clear" w:color="000000" w:fill="FFFFFF"/>
                  <w:noWrap/>
                  <w:vAlign w:val="center"/>
                  <w:hideMark/>
                </w:tcPr>
                <w:p w14:paraId="5BAD24DA" w14:textId="77777777" w:rsidR="00101C0C" w:rsidRPr="0019432E" w:rsidRDefault="00101C0C" w:rsidP="00101C0C">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432E">
                    <w:rPr>
                      <w:rFonts w:hint="eastAsia"/>
                      <w:i/>
                      <w:iCs/>
                      <w:color w:val="000000"/>
                      <w:spacing w:val="0"/>
                      <w:w w:val="100"/>
                      <w:kern w:val="0"/>
                      <w:sz w:val="14"/>
                      <w:szCs w:val="14"/>
                    </w:rPr>
                    <w:t>10.0%</w:t>
                  </w:r>
                </w:p>
              </w:tc>
            </w:tr>
          </w:tbl>
          <w:p w14:paraId="0BA6C66F" w14:textId="77777777" w:rsidR="00101C0C" w:rsidRPr="001B53BB" w:rsidRDefault="00101C0C" w:rsidP="001E76FE">
            <w:pPr>
              <w:jc w:val="center"/>
              <w:rPr>
                <w:rFonts w:ascii="KoPubWorld돋움체 Medium" w:eastAsia="KoPubWorld돋움체 Medium" w:hAnsi="KoPubWorld돋움체 Medium" w:cs="KoPubWorld돋움체 Medium"/>
                <w:b/>
                <w:bCs/>
                <w:color w:val="000000"/>
              </w:rPr>
            </w:pPr>
          </w:p>
        </w:tc>
      </w:tr>
      <w:tr w:rsidR="00101C0C" w:rsidRPr="00015735" w14:paraId="5D1767B2" w14:textId="77777777" w:rsidTr="001E76FE">
        <w:tblPrEx>
          <w:tblCellMar>
            <w:left w:w="108" w:type="dxa"/>
            <w:right w:w="108" w:type="dxa"/>
          </w:tblCellMar>
        </w:tblPrEx>
        <w:trPr>
          <w:trHeight w:val="63"/>
        </w:trPr>
        <w:tc>
          <w:tcPr>
            <w:tcW w:w="11643" w:type="dxa"/>
            <w:tcBorders>
              <w:top w:val="single" w:sz="2" w:space="0" w:color="auto"/>
              <w:left w:val="nil"/>
              <w:bottom w:val="nil"/>
              <w:right w:val="nil"/>
            </w:tcBorders>
            <w:vAlign w:val="center"/>
          </w:tcPr>
          <w:p w14:paraId="4D51FB02" w14:textId="77777777" w:rsidR="00101C0C" w:rsidRPr="00015735" w:rsidRDefault="00101C0C" w:rsidP="001E76FE">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7FD918E0" w14:textId="0594C572" w:rsidR="00287C7B" w:rsidRDefault="00DD5E8A" w:rsidP="00287C7B">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lastRenderedPageBreak/>
        <w:t>③</w:t>
      </w:r>
      <w:r w:rsidR="00287C7B" w:rsidRPr="0081454D">
        <w:rPr>
          <w:rFonts w:ascii="KoPubWorld돋움체 Bold" w:eastAsia="KoPubWorld돋움체 Bold" w:hAnsi="KoPubWorld돋움체 Bold" w:cs="KoPubWorld돋움체 Bold" w:hint="eastAsia"/>
        </w:rPr>
        <w:t xml:space="preserve"> </w:t>
      </w:r>
      <w:r w:rsidR="009A6D53">
        <w:rPr>
          <w:rFonts w:ascii="KoPubWorld돋움체 Bold" w:eastAsia="KoPubWorld돋움체 Bold" w:hAnsi="KoPubWorld돋움체 Bold" w:cs="KoPubWorld돋움체 Bold" w:hint="eastAsia"/>
        </w:rPr>
        <w:t>데이터 처리</w:t>
      </w:r>
      <w:r w:rsidR="00C47858">
        <w:rPr>
          <w:rFonts w:ascii="KoPubWorld돋움체 Bold" w:eastAsia="KoPubWorld돋움체 Bold" w:hAnsi="KoPubWorld돋움체 Bold" w:cs="KoPubWorld돋움체 Bold" w:hint="eastAsia"/>
        </w:rPr>
        <w:t>(Data Processing</w:t>
      </w:r>
      <w:r w:rsidR="009623E1">
        <w:rPr>
          <w:rFonts w:ascii="KoPubWorld돋움체 Bold" w:eastAsia="KoPubWorld돋움체 Bold" w:hAnsi="KoPubWorld돋움체 Bold" w:cs="KoPubWorld돋움체 Bold" w:hint="eastAsia"/>
        </w:rPr>
        <w:t xml:space="preserve"> Revenue</w:t>
      </w:r>
      <w:r w:rsidR="00C47858">
        <w:rPr>
          <w:rFonts w:ascii="KoPubWorld돋움체 Bold" w:eastAsia="KoPubWorld돋움체 Bold" w:hAnsi="KoPubWorld돋움체 Bold" w:cs="KoPubWorld돋움체 Bold" w:hint="eastAsia"/>
        </w:rPr>
        <w:t>)</w:t>
      </w:r>
    </w:p>
    <w:p w14:paraId="00C8B503" w14:textId="1070DB14" w:rsidR="007C06F0" w:rsidRPr="002032E6" w:rsidRDefault="00C44033" w:rsidP="007C06F0">
      <w:pPr>
        <w:spacing w:before="240"/>
        <w:rPr>
          <w:rFonts w:ascii="Cambria Math" w:eastAsia="KoPubWorld돋움체 Bold" w:hAnsi="Cambria Math" w:cs="KoPubWorld돋움체 Bold"/>
          <w:i/>
        </w:rPr>
      </w:pPr>
      <w:r>
        <w:rPr>
          <w:rFonts w:hint="eastAsia"/>
        </w:rPr>
        <w:t>데이터 처리 매출은 결제 서비스</w:t>
      </w:r>
      <w:r w:rsidR="002032E6">
        <w:rPr>
          <w:rFonts w:hint="eastAsia"/>
        </w:rPr>
        <w:t xml:space="preserve"> 부문과</w:t>
      </w:r>
      <w:r>
        <w:rPr>
          <w:rFonts w:hint="eastAsia"/>
        </w:rPr>
        <w:t xml:space="preserve"> 달리,</w:t>
      </w:r>
      <w:r w:rsidR="00922BED" w:rsidRPr="00922BED">
        <w:rPr>
          <w:rFonts w:hint="eastAsia"/>
        </w:rPr>
        <w:t xml:space="preserve"> </w:t>
      </w:r>
      <w:r w:rsidR="00922BED">
        <w:rPr>
          <w:rFonts w:hint="eastAsia"/>
        </w:rPr>
        <w:t>비율이 아닌 건당 고정 금액으로 수수료가 부과된다.</w:t>
      </w:r>
      <w:r w:rsidR="007C06F0">
        <w:rPr>
          <w:rFonts w:hint="eastAsia"/>
        </w:rPr>
        <w:t xml:space="preserve"> 따라서 동사의 연간 데이터 처리량을 기준으로 추정하였다. 동사는 자체적으로 연간 데이터 처리량을 공개하고 있다. 과거 데이터 처리 부문의 매출을 연간 데이터 처리량으로 나누어, 평균 건당 수수료액을 구하였다. 평균 수수료액을 직전 5개년간 변동성을 거의 보이지 않았기에, 직전 년도 수수료액을 고정 적용하였다.</w:t>
      </w:r>
    </w:p>
    <w:p w14:paraId="2FE923BA" w14:textId="2ED4D5F5" w:rsidR="009A6D53" w:rsidRPr="003B6AFD" w:rsidRDefault="009A6D53" w:rsidP="002032E6">
      <w:pPr>
        <w:spacing w:before="240"/>
        <w:rPr>
          <w:i/>
        </w:rPr>
      </w:pPr>
      <m:oMathPara>
        <m:oMath>
          <m:r>
            <w:rPr>
              <w:rFonts w:ascii="Cambria Math" w:eastAsia="KoPubWorld돋움체 Bold" w:hAnsi="Cambria Math" w:cs="KoPubWorld돋움체 Bold" w:hint="eastAsia"/>
            </w:rPr>
            <m:t>데이터</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처리</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매출</m:t>
          </m:r>
          <m:r>
            <w:rPr>
              <w:rFonts w:ascii="Cambria Math" w:eastAsia="KoPubWorld돋움체 Bold" w:hAnsi="Cambria Math" w:cs="KoPubWorld돋움체 Bold"/>
            </w:rPr>
            <m:t>=</m:t>
          </m:r>
          <m:r>
            <w:rPr>
              <w:rFonts w:ascii="Cambria Math" w:eastAsia="KoPubWorld돋움체 Bold" w:hAnsi="Cambria Math" w:cs="KoPubWorld돋움체 Bold" w:hint="eastAsia"/>
            </w:rPr>
            <m:t>연간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데이터</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처리량</m:t>
          </m:r>
          <m:r>
            <w:rPr>
              <w:rFonts w:ascii="Cambria Math" w:eastAsia="KoPubWorld돋움체 Bold" w:hAnsi="Cambria Math" w:cs="KoPubWorld돋움체 Bold"/>
            </w:rPr>
            <m:t>×</m:t>
          </m:r>
          <m:r>
            <w:rPr>
              <w:rFonts w:ascii="Cambria Math" w:eastAsia="KoPubWorld돋움체 Bold" w:hAnsi="Cambria Math" w:cs="KoPubWorld돋움체 Bold" w:hint="eastAsia"/>
            </w:rPr>
            <m:t>데이터</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처리</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건당</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수수료</m:t>
          </m:r>
        </m:oMath>
      </m:oMathPara>
    </w:p>
    <w:p w14:paraId="7862137B" w14:textId="5F2A6199" w:rsidR="00922BED" w:rsidRPr="00922BED" w:rsidRDefault="00922BED" w:rsidP="002032E6">
      <w:pPr>
        <w:spacing w:before="240"/>
      </w:pPr>
      <w:r>
        <w:rPr>
          <w:rFonts w:hint="eastAsia"/>
        </w:rPr>
        <w:t>수수료액을 구하였으므로, 향후 연간 데이터 처리량을 추정한 후, 연간 데이터 처리량에 데이터 처리 건당 수수료액을 곱하여 데이터 처리 부문의 매출을 추정할 수 있다.</w:t>
      </w:r>
    </w:p>
    <w:p w14:paraId="6F632832" w14:textId="1F576FA0" w:rsidR="009A6D53" w:rsidRPr="009A6D53" w:rsidRDefault="002032E6" w:rsidP="00922BED">
      <w:r>
        <w:rPr>
          <w:rFonts w:hint="eastAsia"/>
        </w:rPr>
        <w:t>향후 연간 데이터 처리량의 경우, 동사의 1Q25 데이터 처리량 성장세인 11%를 고정하여 적용하였다. 시장 내 글로벌 결제 처리량 CAGR은 조사 주체에 따라 14.2%에서 최대 21.4%까지 전망되고 있으나, 보수적 추정을 위하여 더 낮은 수치인 동사의 자</w:t>
      </w:r>
      <w:r w:rsidR="00D32CD0">
        <w:rPr>
          <w:rFonts w:hint="eastAsia"/>
        </w:rPr>
        <w:t>체</w:t>
      </w:r>
      <w:r>
        <w:rPr>
          <w:rFonts w:hint="eastAsia"/>
        </w:rPr>
        <w:t xml:space="preserve"> 성장</w:t>
      </w:r>
      <w:r w:rsidR="00D32CD0">
        <w:rPr>
          <w:rFonts w:hint="eastAsia"/>
        </w:rPr>
        <w:t>률을</w:t>
      </w:r>
      <w:r>
        <w:rPr>
          <w:rFonts w:hint="eastAsia"/>
        </w:rPr>
        <w:t xml:space="preserve"> 적용하였다.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C47858" w:rsidRPr="00015735" w14:paraId="2114E2CB" w14:textId="77777777" w:rsidTr="001E76FE">
        <w:trPr>
          <w:trHeight w:val="20"/>
        </w:trPr>
        <w:tc>
          <w:tcPr>
            <w:tcW w:w="11395" w:type="dxa"/>
          </w:tcPr>
          <w:p w14:paraId="616955FE" w14:textId="3CE2D155" w:rsidR="00C47858" w:rsidRPr="00015735" w:rsidRDefault="009623E1" w:rsidP="001E76FE">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데이터 처리</w:t>
            </w:r>
            <w:r w:rsidR="00C47858">
              <w:rPr>
                <w:rFonts w:ascii="Yoon 윤고딕 540_TT" w:eastAsia="Yoon 윤고딕 540_TT" w:hAnsi="KoPubWorld돋움체_Pro Medium" w:cs="KoPubWorld돋움체_Pro Medium" w:hint="eastAsia"/>
                <w:color w:val="000000"/>
                <w:sz w:val="18"/>
                <w:szCs w:val="20"/>
              </w:rPr>
              <w:t>(</w:t>
            </w:r>
            <w:r>
              <w:rPr>
                <w:rFonts w:ascii="Yoon 윤고딕 540_TT" w:eastAsia="Yoon 윤고딕 540_TT" w:hAnsi="KoPubWorld돋움체_Pro Medium" w:cs="KoPubWorld돋움체_Pro Medium" w:hint="eastAsia"/>
                <w:color w:val="000000"/>
                <w:sz w:val="18"/>
                <w:szCs w:val="20"/>
              </w:rPr>
              <w:t>Data Processing</w:t>
            </w:r>
            <w:r w:rsidR="00C47858">
              <w:rPr>
                <w:rFonts w:ascii="Yoon 윤고딕 540_TT" w:eastAsia="Yoon 윤고딕 540_TT" w:hAnsi="KoPubWorld돋움체_Pro Medium" w:cs="KoPubWorld돋움체_Pro Medium" w:hint="eastAsia"/>
                <w:color w:val="000000"/>
                <w:sz w:val="18"/>
                <w:szCs w:val="20"/>
              </w:rPr>
              <w:t xml:space="preserve"> Revenue) 매출 Table</w:t>
            </w:r>
          </w:p>
        </w:tc>
      </w:tr>
    </w:tbl>
    <w:tbl>
      <w:tblPr>
        <w:tblStyle w:val="a5"/>
        <w:tblpPr w:leftFromText="567" w:rightFromText="567" w:vertAnchor="text" w:horzAnchor="page" w:tblpXSpec="center" w:tblpY="1"/>
        <w:tblOverlap w:val="never"/>
        <w:tblW w:w="11643" w:type="dxa"/>
        <w:tblCellMar>
          <w:left w:w="99" w:type="dxa"/>
          <w:right w:w="99" w:type="dxa"/>
        </w:tblCellMar>
        <w:tblLook w:val="04A0" w:firstRow="1" w:lastRow="0" w:firstColumn="1" w:lastColumn="0" w:noHBand="0" w:noVBand="1"/>
      </w:tblPr>
      <w:tblGrid>
        <w:gridCol w:w="11643"/>
      </w:tblGrid>
      <w:tr w:rsidR="00C47858" w:rsidRPr="00015735" w14:paraId="0AD34A99" w14:textId="77777777" w:rsidTr="00C47858">
        <w:trPr>
          <w:trHeight w:val="2405"/>
        </w:trPr>
        <w:tc>
          <w:tcPr>
            <w:tcW w:w="11643" w:type="dxa"/>
            <w:tcBorders>
              <w:top w:val="single" w:sz="2" w:space="0" w:color="auto"/>
              <w:left w:val="nil"/>
              <w:bottom w:val="single" w:sz="2" w:space="0" w:color="auto"/>
              <w:right w:val="nil"/>
            </w:tcBorders>
            <w:vAlign w:val="center"/>
          </w:tcPr>
          <w:tbl>
            <w:tblPr>
              <w:tblW w:w="5000" w:type="pct"/>
              <w:jc w:val="center"/>
              <w:tblCellMar>
                <w:left w:w="99" w:type="dxa"/>
                <w:right w:w="99" w:type="dxa"/>
              </w:tblCellMar>
              <w:tblLook w:val="04A0" w:firstRow="1" w:lastRow="0" w:firstColumn="1" w:lastColumn="0" w:noHBand="0" w:noVBand="1"/>
            </w:tblPr>
            <w:tblGrid>
              <w:gridCol w:w="1710"/>
              <w:gridCol w:w="206"/>
              <w:gridCol w:w="568"/>
              <w:gridCol w:w="815"/>
              <w:gridCol w:w="815"/>
              <w:gridCol w:w="815"/>
              <w:gridCol w:w="815"/>
              <w:gridCol w:w="815"/>
              <w:gridCol w:w="815"/>
              <w:gridCol w:w="815"/>
              <w:gridCol w:w="815"/>
              <w:gridCol w:w="816"/>
              <w:gridCol w:w="816"/>
              <w:gridCol w:w="809"/>
            </w:tblGrid>
            <w:tr w:rsidR="00C47858" w:rsidRPr="00433FEE" w14:paraId="1B659F63" w14:textId="77777777" w:rsidTr="00CE3080">
              <w:trPr>
                <w:trHeight w:val="283"/>
                <w:jc w:val="center"/>
              </w:trPr>
              <w:tc>
                <w:tcPr>
                  <w:tcW w:w="843" w:type="pct"/>
                  <w:gridSpan w:val="2"/>
                  <w:tcBorders>
                    <w:top w:val="single" w:sz="4" w:space="0" w:color="auto"/>
                    <w:left w:val="nil"/>
                    <w:bottom w:val="nil"/>
                    <w:right w:val="nil"/>
                  </w:tcBorders>
                  <w:shd w:val="clear" w:color="000000" w:fill="203864"/>
                  <w:noWrap/>
                  <w:vAlign w:val="center"/>
                  <w:hideMark/>
                </w:tcPr>
                <w:p w14:paraId="1DE2B998" w14:textId="11134D5A" w:rsidR="00C47858" w:rsidRPr="00433FEE" w:rsidRDefault="00C47858" w:rsidP="00C47858">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 xml:space="preserve">　</w:t>
                  </w:r>
                  <w:r w:rsidR="00192811">
                    <w:rPr>
                      <w:rFonts w:ascii="KoPubWorld돋움체 Bold" w:eastAsia="KoPubWorld돋움체 Bold" w:hAnsi="KoPubWorld돋움체 Bold" w:cs="KoPubWorld돋움체 Bold" w:hint="eastAsia"/>
                      <w:color w:val="FFFFFF" w:themeColor="background1"/>
                      <w:spacing w:val="0"/>
                      <w:w w:val="100"/>
                      <w:kern w:val="0"/>
                      <w:sz w:val="14"/>
                      <w:szCs w:val="14"/>
                    </w:rPr>
                    <w:t>(단위: $ Mn)</w:t>
                  </w:r>
                </w:p>
              </w:tc>
              <w:tc>
                <w:tcPr>
                  <w:tcW w:w="211" w:type="pct"/>
                  <w:tcBorders>
                    <w:top w:val="single" w:sz="4" w:space="0" w:color="auto"/>
                    <w:left w:val="nil"/>
                    <w:bottom w:val="nil"/>
                    <w:right w:val="nil"/>
                  </w:tcBorders>
                  <w:shd w:val="clear" w:color="000000" w:fill="203864"/>
                  <w:noWrap/>
                  <w:vAlign w:val="center"/>
                  <w:hideMark/>
                </w:tcPr>
                <w:p w14:paraId="1DF6B2FE"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 xml:space="preserve">　</w:t>
                  </w:r>
                </w:p>
              </w:tc>
              <w:tc>
                <w:tcPr>
                  <w:tcW w:w="359" w:type="pct"/>
                  <w:tcBorders>
                    <w:top w:val="single" w:sz="4" w:space="0" w:color="auto"/>
                    <w:left w:val="nil"/>
                    <w:bottom w:val="nil"/>
                    <w:right w:val="nil"/>
                  </w:tcBorders>
                  <w:shd w:val="clear" w:color="000000" w:fill="203864"/>
                  <w:noWrap/>
                  <w:vAlign w:val="center"/>
                  <w:hideMark/>
                </w:tcPr>
                <w:p w14:paraId="1C3D8BA6"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2020A</w:t>
                  </w:r>
                </w:p>
              </w:tc>
              <w:tc>
                <w:tcPr>
                  <w:tcW w:w="359" w:type="pct"/>
                  <w:tcBorders>
                    <w:top w:val="single" w:sz="4" w:space="0" w:color="auto"/>
                    <w:left w:val="nil"/>
                    <w:bottom w:val="nil"/>
                    <w:right w:val="nil"/>
                  </w:tcBorders>
                  <w:shd w:val="clear" w:color="000000" w:fill="203864"/>
                  <w:noWrap/>
                  <w:vAlign w:val="center"/>
                  <w:hideMark/>
                </w:tcPr>
                <w:p w14:paraId="00231CD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2021A</w:t>
                  </w:r>
                </w:p>
              </w:tc>
              <w:tc>
                <w:tcPr>
                  <w:tcW w:w="359" w:type="pct"/>
                  <w:tcBorders>
                    <w:top w:val="single" w:sz="4" w:space="0" w:color="auto"/>
                    <w:left w:val="nil"/>
                    <w:bottom w:val="nil"/>
                    <w:right w:val="nil"/>
                  </w:tcBorders>
                  <w:shd w:val="clear" w:color="000000" w:fill="203864"/>
                  <w:noWrap/>
                  <w:vAlign w:val="center"/>
                  <w:hideMark/>
                </w:tcPr>
                <w:p w14:paraId="5E1582F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2022A</w:t>
                  </w:r>
                </w:p>
              </w:tc>
              <w:tc>
                <w:tcPr>
                  <w:tcW w:w="359" w:type="pct"/>
                  <w:tcBorders>
                    <w:top w:val="single" w:sz="4" w:space="0" w:color="auto"/>
                    <w:left w:val="nil"/>
                    <w:bottom w:val="nil"/>
                    <w:right w:val="nil"/>
                  </w:tcBorders>
                  <w:shd w:val="clear" w:color="000000" w:fill="203864"/>
                  <w:noWrap/>
                  <w:vAlign w:val="center"/>
                  <w:hideMark/>
                </w:tcPr>
                <w:p w14:paraId="7A4F614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2023A</w:t>
                  </w:r>
                </w:p>
              </w:tc>
              <w:tc>
                <w:tcPr>
                  <w:tcW w:w="359" w:type="pct"/>
                  <w:tcBorders>
                    <w:top w:val="single" w:sz="4" w:space="0" w:color="auto"/>
                    <w:left w:val="nil"/>
                    <w:bottom w:val="nil"/>
                    <w:right w:val="nil"/>
                  </w:tcBorders>
                  <w:shd w:val="clear" w:color="000000" w:fill="203864"/>
                  <w:noWrap/>
                  <w:vAlign w:val="center"/>
                  <w:hideMark/>
                </w:tcPr>
                <w:p w14:paraId="5252E310"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2024A</w:t>
                  </w:r>
                </w:p>
              </w:tc>
              <w:tc>
                <w:tcPr>
                  <w:tcW w:w="359" w:type="pct"/>
                  <w:tcBorders>
                    <w:top w:val="single" w:sz="4" w:space="0" w:color="auto"/>
                    <w:left w:val="nil"/>
                    <w:bottom w:val="nil"/>
                    <w:right w:val="nil"/>
                  </w:tcBorders>
                  <w:shd w:val="clear" w:color="000000" w:fill="203864"/>
                  <w:noWrap/>
                  <w:vAlign w:val="center"/>
                  <w:hideMark/>
                </w:tcPr>
                <w:p w14:paraId="50DDBEBE"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2025E</w:t>
                  </w:r>
                </w:p>
              </w:tc>
              <w:tc>
                <w:tcPr>
                  <w:tcW w:w="359" w:type="pct"/>
                  <w:tcBorders>
                    <w:top w:val="single" w:sz="4" w:space="0" w:color="auto"/>
                    <w:left w:val="nil"/>
                    <w:bottom w:val="nil"/>
                    <w:right w:val="nil"/>
                  </w:tcBorders>
                  <w:shd w:val="clear" w:color="000000" w:fill="203864"/>
                  <w:noWrap/>
                  <w:vAlign w:val="center"/>
                  <w:hideMark/>
                </w:tcPr>
                <w:p w14:paraId="65EB685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2026E</w:t>
                  </w:r>
                </w:p>
              </w:tc>
              <w:tc>
                <w:tcPr>
                  <w:tcW w:w="359" w:type="pct"/>
                  <w:tcBorders>
                    <w:top w:val="single" w:sz="4" w:space="0" w:color="auto"/>
                    <w:left w:val="nil"/>
                    <w:bottom w:val="nil"/>
                    <w:right w:val="nil"/>
                  </w:tcBorders>
                  <w:shd w:val="clear" w:color="000000" w:fill="203864"/>
                  <w:noWrap/>
                  <w:vAlign w:val="center"/>
                  <w:hideMark/>
                </w:tcPr>
                <w:p w14:paraId="130FED3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2027E</w:t>
                  </w:r>
                </w:p>
              </w:tc>
              <w:tc>
                <w:tcPr>
                  <w:tcW w:w="359" w:type="pct"/>
                  <w:tcBorders>
                    <w:top w:val="single" w:sz="4" w:space="0" w:color="auto"/>
                    <w:left w:val="nil"/>
                    <w:bottom w:val="nil"/>
                    <w:right w:val="nil"/>
                  </w:tcBorders>
                  <w:shd w:val="clear" w:color="000000" w:fill="203864"/>
                  <w:noWrap/>
                  <w:vAlign w:val="center"/>
                  <w:hideMark/>
                </w:tcPr>
                <w:p w14:paraId="650B1AC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2028E</w:t>
                  </w:r>
                </w:p>
              </w:tc>
              <w:tc>
                <w:tcPr>
                  <w:tcW w:w="359" w:type="pct"/>
                  <w:tcBorders>
                    <w:top w:val="single" w:sz="4" w:space="0" w:color="auto"/>
                    <w:left w:val="nil"/>
                    <w:bottom w:val="nil"/>
                    <w:right w:val="nil"/>
                  </w:tcBorders>
                  <w:shd w:val="clear" w:color="000000" w:fill="203864"/>
                  <w:noWrap/>
                  <w:vAlign w:val="center"/>
                  <w:hideMark/>
                </w:tcPr>
                <w:p w14:paraId="760E79E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2029E</w:t>
                  </w:r>
                </w:p>
              </w:tc>
              <w:tc>
                <w:tcPr>
                  <w:tcW w:w="359" w:type="pct"/>
                  <w:tcBorders>
                    <w:top w:val="single" w:sz="4" w:space="0" w:color="auto"/>
                    <w:left w:val="nil"/>
                    <w:bottom w:val="nil"/>
                    <w:right w:val="nil"/>
                  </w:tcBorders>
                  <w:shd w:val="clear" w:color="000000" w:fill="203864"/>
                  <w:noWrap/>
                  <w:vAlign w:val="center"/>
                  <w:hideMark/>
                </w:tcPr>
                <w:p w14:paraId="2466EB8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2030E</w:t>
                  </w:r>
                </w:p>
              </w:tc>
            </w:tr>
            <w:tr w:rsidR="00C47858" w:rsidRPr="00433FEE" w14:paraId="3DE994D3" w14:textId="77777777" w:rsidTr="00CE3080">
              <w:trPr>
                <w:trHeight w:val="348"/>
                <w:jc w:val="center"/>
              </w:trPr>
              <w:tc>
                <w:tcPr>
                  <w:tcW w:w="750" w:type="pct"/>
                  <w:tcBorders>
                    <w:top w:val="nil"/>
                    <w:left w:val="nil"/>
                    <w:bottom w:val="single" w:sz="4" w:space="0" w:color="auto"/>
                    <w:right w:val="nil"/>
                  </w:tcBorders>
                  <w:shd w:val="clear" w:color="000000" w:fill="FFFFFF"/>
                  <w:noWrap/>
                  <w:vAlign w:val="center"/>
                  <w:hideMark/>
                </w:tcPr>
                <w:p w14:paraId="24A0658B" w14:textId="77777777" w:rsidR="00C47858" w:rsidRPr="00433FEE" w:rsidRDefault="00C47858" w:rsidP="00CE3080">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건당 수수료($)</w:t>
                  </w:r>
                </w:p>
              </w:tc>
              <w:tc>
                <w:tcPr>
                  <w:tcW w:w="93" w:type="pct"/>
                  <w:tcBorders>
                    <w:top w:val="nil"/>
                    <w:left w:val="nil"/>
                    <w:bottom w:val="single" w:sz="4" w:space="0" w:color="auto"/>
                    <w:right w:val="nil"/>
                  </w:tcBorders>
                  <w:shd w:val="clear" w:color="000000" w:fill="FFFFFF"/>
                  <w:noWrap/>
                  <w:vAlign w:val="center"/>
                  <w:hideMark/>
                </w:tcPr>
                <w:p w14:paraId="38645166"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11" w:type="pct"/>
                  <w:tcBorders>
                    <w:top w:val="nil"/>
                    <w:left w:val="nil"/>
                    <w:bottom w:val="single" w:sz="4" w:space="0" w:color="auto"/>
                    <w:right w:val="nil"/>
                  </w:tcBorders>
                  <w:shd w:val="clear" w:color="000000" w:fill="FFFFFF"/>
                  <w:noWrap/>
                  <w:vAlign w:val="center"/>
                  <w:hideMark/>
                </w:tcPr>
                <w:p w14:paraId="7B938FF7"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359" w:type="pct"/>
                  <w:tcBorders>
                    <w:top w:val="nil"/>
                    <w:left w:val="nil"/>
                    <w:bottom w:val="single" w:sz="4" w:space="0" w:color="auto"/>
                    <w:right w:val="nil"/>
                  </w:tcBorders>
                  <w:shd w:val="clear" w:color="000000" w:fill="FFFFFF"/>
                  <w:noWrap/>
                  <w:vAlign w:val="center"/>
                  <w:hideMark/>
                </w:tcPr>
                <w:p w14:paraId="6706F5BB"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0.0779 </w:t>
                  </w:r>
                </w:p>
              </w:tc>
              <w:tc>
                <w:tcPr>
                  <w:tcW w:w="359" w:type="pct"/>
                  <w:tcBorders>
                    <w:top w:val="nil"/>
                    <w:left w:val="nil"/>
                    <w:bottom w:val="single" w:sz="4" w:space="0" w:color="auto"/>
                    <w:right w:val="nil"/>
                  </w:tcBorders>
                  <w:shd w:val="clear" w:color="000000" w:fill="FFFFFF"/>
                  <w:noWrap/>
                  <w:vAlign w:val="center"/>
                  <w:hideMark/>
                </w:tcPr>
                <w:p w14:paraId="110E02A5"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0.0777 </w:t>
                  </w:r>
                </w:p>
              </w:tc>
              <w:tc>
                <w:tcPr>
                  <w:tcW w:w="359" w:type="pct"/>
                  <w:tcBorders>
                    <w:top w:val="nil"/>
                    <w:left w:val="nil"/>
                    <w:bottom w:val="single" w:sz="4" w:space="0" w:color="auto"/>
                    <w:right w:val="nil"/>
                  </w:tcBorders>
                  <w:shd w:val="clear" w:color="000000" w:fill="FFFFFF"/>
                  <w:noWrap/>
                  <w:vAlign w:val="center"/>
                  <w:hideMark/>
                </w:tcPr>
                <w:p w14:paraId="61882325"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0.0750 </w:t>
                  </w:r>
                </w:p>
              </w:tc>
              <w:tc>
                <w:tcPr>
                  <w:tcW w:w="359" w:type="pct"/>
                  <w:tcBorders>
                    <w:top w:val="nil"/>
                    <w:left w:val="nil"/>
                    <w:bottom w:val="single" w:sz="4" w:space="0" w:color="auto"/>
                    <w:right w:val="nil"/>
                  </w:tcBorders>
                  <w:shd w:val="clear" w:color="000000" w:fill="FFFFFF"/>
                  <w:noWrap/>
                  <w:vAlign w:val="center"/>
                  <w:hideMark/>
                </w:tcPr>
                <w:p w14:paraId="3EB92CEA"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0.0753 </w:t>
                  </w:r>
                </w:p>
              </w:tc>
              <w:tc>
                <w:tcPr>
                  <w:tcW w:w="359" w:type="pct"/>
                  <w:tcBorders>
                    <w:top w:val="nil"/>
                    <w:left w:val="nil"/>
                    <w:bottom w:val="single" w:sz="4" w:space="0" w:color="auto"/>
                    <w:right w:val="single" w:sz="4" w:space="0" w:color="auto"/>
                  </w:tcBorders>
                  <w:shd w:val="clear" w:color="000000" w:fill="FFFFFF"/>
                  <w:noWrap/>
                  <w:vAlign w:val="center"/>
                  <w:hideMark/>
                </w:tcPr>
                <w:p w14:paraId="60FCEB1E"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61D4BD2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39689605"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7C502165"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291E08E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0047ED9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c>
                <w:tcPr>
                  <w:tcW w:w="359" w:type="pct"/>
                  <w:tcBorders>
                    <w:top w:val="nil"/>
                    <w:left w:val="nil"/>
                    <w:bottom w:val="single" w:sz="4" w:space="0" w:color="auto"/>
                    <w:right w:val="nil"/>
                  </w:tcBorders>
                  <w:shd w:val="clear" w:color="000000" w:fill="FFFFFF"/>
                  <w:noWrap/>
                  <w:vAlign w:val="center"/>
                  <w:hideMark/>
                </w:tcPr>
                <w:p w14:paraId="6271AC3D"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B352F4">
                    <w:rPr>
                      <w:rFonts w:hint="eastAsia"/>
                      <w:color w:val="000000"/>
                      <w:sz w:val="14"/>
                      <w:szCs w:val="14"/>
                    </w:rPr>
                    <w:t xml:space="preserve">0.0758 </w:t>
                  </w:r>
                </w:p>
              </w:tc>
            </w:tr>
            <w:tr w:rsidR="00C47858" w:rsidRPr="00433FEE" w14:paraId="2F2E8232" w14:textId="77777777" w:rsidTr="00CE3080">
              <w:trPr>
                <w:trHeight w:val="348"/>
                <w:jc w:val="center"/>
              </w:trPr>
              <w:tc>
                <w:tcPr>
                  <w:tcW w:w="750" w:type="pct"/>
                  <w:tcBorders>
                    <w:top w:val="nil"/>
                    <w:left w:val="nil"/>
                    <w:bottom w:val="nil"/>
                    <w:right w:val="nil"/>
                  </w:tcBorders>
                  <w:shd w:val="clear" w:color="000000" w:fill="FFFFFF"/>
                  <w:noWrap/>
                  <w:vAlign w:val="center"/>
                  <w:hideMark/>
                </w:tcPr>
                <w:p w14:paraId="44FF43C2" w14:textId="77777777" w:rsidR="00C47858" w:rsidRPr="00433FEE" w:rsidRDefault="00C47858" w:rsidP="00CE3080">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데이터 처리량(</w:t>
                  </w:r>
                  <w:proofErr w:type="spellStart"/>
                  <w:r w:rsidRPr="00433FEE">
                    <w:rPr>
                      <w:rFonts w:hint="eastAsia"/>
                      <w:color w:val="000000"/>
                      <w:spacing w:val="0"/>
                      <w:w w:val="100"/>
                      <w:kern w:val="0"/>
                      <w:sz w:val="14"/>
                      <w:szCs w:val="14"/>
                    </w:rPr>
                    <w:t>mn</w:t>
                  </w:r>
                  <w:proofErr w:type="spellEnd"/>
                  <w:r w:rsidRPr="00433FEE">
                    <w:rPr>
                      <w:rFonts w:hint="eastAsia"/>
                      <w:color w:val="000000"/>
                      <w:spacing w:val="0"/>
                      <w:w w:val="100"/>
                      <w:kern w:val="0"/>
                      <w:sz w:val="14"/>
                      <w:szCs w:val="14"/>
                    </w:rPr>
                    <w:t>)</w:t>
                  </w:r>
                </w:p>
              </w:tc>
              <w:tc>
                <w:tcPr>
                  <w:tcW w:w="93" w:type="pct"/>
                  <w:tcBorders>
                    <w:top w:val="nil"/>
                    <w:left w:val="nil"/>
                    <w:bottom w:val="nil"/>
                    <w:right w:val="nil"/>
                  </w:tcBorders>
                  <w:shd w:val="clear" w:color="000000" w:fill="FFFFFF"/>
                  <w:noWrap/>
                  <w:vAlign w:val="center"/>
                  <w:hideMark/>
                </w:tcPr>
                <w:p w14:paraId="0FD752E7"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11" w:type="pct"/>
                  <w:tcBorders>
                    <w:top w:val="nil"/>
                    <w:left w:val="nil"/>
                    <w:bottom w:val="nil"/>
                    <w:right w:val="nil"/>
                  </w:tcBorders>
                  <w:shd w:val="clear" w:color="000000" w:fill="FFFFFF"/>
                  <w:noWrap/>
                  <w:vAlign w:val="center"/>
                  <w:hideMark/>
                </w:tcPr>
                <w:p w14:paraId="5294313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p>
              </w:tc>
              <w:tc>
                <w:tcPr>
                  <w:tcW w:w="359" w:type="pct"/>
                  <w:tcBorders>
                    <w:top w:val="nil"/>
                    <w:left w:val="nil"/>
                    <w:bottom w:val="nil"/>
                    <w:right w:val="nil"/>
                  </w:tcBorders>
                  <w:shd w:val="clear" w:color="000000" w:fill="FFFFFF"/>
                  <w:noWrap/>
                  <w:vAlign w:val="center"/>
                  <w:hideMark/>
                </w:tcPr>
                <w:p w14:paraId="1A303DBB"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140,839</w:t>
                  </w:r>
                </w:p>
              </w:tc>
              <w:tc>
                <w:tcPr>
                  <w:tcW w:w="359" w:type="pct"/>
                  <w:tcBorders>
                    <w:top w:val="nil"/>
                    <w:left w:val="nil"/>
                    <w:bottom w:val="nil"/>
                    <w:right w:val="nil"/>
                  </w:tcBorders>
                  <w:shd w:val="clear" w:color="000000" w:fill="FFFFFF"/>
                  <w:noWrap/>
                  <w:vAlign w:val="center"/>
                  <w:hideMark/>
                </w:tcPr>
                <w:p w14:paraId="47BCFE5C"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164,733</w:t>
                  </w:r>
                </w:p>
              </w:tc>
              <w:tc>
                <w:tcPr>
                  <w:tcW w:w="359" w:type="pct"/>
                  <w:tcBorders>
                    <w:top w:val="nil"/>
                    <w:left w:val="nil"/>
                    <w:bottom w:val="nil"/>
                    <w:right w:val="nil"/>
                  </w:tcBorders>
                  <w:shd w:val="clear" w:color="000000" w:fill="FFFFFF"/>
                  <w:noWrap/>
                  <w:vAlign w:val="center"/>
                  <w:hideMark/>
                </w:tcPr>
                <w:p w14:paraId="3876D79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192,530</w:t>
                  </w:r>
                </w:p>
              </w:tc>
              <w:tc>
                <w:tcPr>
                  <w:tcW w:w="359" w:type="pct"/>
                  <w:tcBorders>
                    <w:top w:val="nil"/>
                    <w:left w:val="nil"/>
                    <w:bottom w:val="nil"/>
                    <w:right w:val="nil"/>
                  </w:tcBorders>
                  <w:shd w:val="clear" w:color="000000" w:fill="FFFFFF"/>
                  <w:noWrap/>
                  <w:vAlign w:val="center"/>
                  <w:hideMark/>
                </w:tcPr>
                <w:p w14:paraId="42391F88"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212,579</w:t>
                  </w:r>
                </w:p>
              </w:tc>
              <w:tc>
                <w:tcPr>
                  <w:tcW w:w="359" w:type="pct"/>
                  <w:tcBorders>
                    <w:top w:val="nil"/>
                    <w:left w:val="nil"/>
                    <w:bottom w:val="nil"/>
                    <w:right w:val="single" w:sz="4" w:space="0" w:color="auto"/>
                  </w:tcBorders>
                  <w:shd w:val="clear" w:color="000000" w:fill="FFFFFF"/>
                  <w:noWrap/>
                  <w:vAlign w:val="center"/>
                  <w:hideMark/>
                </w:tcPr>
                <w:p w14:paraId="247B8B49"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233,758</w:t>
                  </w:r>
                </w:p>
              </w:tc>
              <w:tc>
                <w:tcPr>
                  <w:tcW w:w="359" w:type="pct"/>
                  <w:tcBorders>
                    <w:top w:val="nil"/>
                    <w:left w:val="nil"/>
                    <w:bottom w:val="nil"/>
                    <w:right w:val="nil"/>
                  </w:tcBorders>
                  <w:shd w:val="clear" w:color="000000" w:fill="FFFFFF"/>
                  <w:noWrap/>
                  <w:vAlign w:val="center"/>
                  <w:hideMark/>
                </w:tcPr>
                <w:p w14:paraId="329B320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259,471</w:t>
                  </w:r>
                </w:p>
              </w:tc>
              <w:tc>
                <w:tcPr>
                  <w:tcW w:w="359" w:type="pct"/>
                  <w:tcBorders>
                    <w:top w:val="nil"/>
                    <w:left w:val="nil"/>
                    <w:bottom w:val="nil"/>
                    <w:right w:val="nil"/>
                  </w:tcBorders>
                  <w:shd w:val="clear" w:color="000000" w:fill="FFFFFF"/>
                  <w:noWrap/>
                  <w:vAlign w:val="center"/>
                  <w:hideMark/>
                </w:tcPr>
                <w:p w14:paraId="06DC285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288,013</w:t>
                  </w:r>
                </w:p>
              </w:tc>
              <w:tc>
                <w:tcPr>
                  <w:tcW w:w="359" w:type="pct"/>
                  <w:tcBorders>
                    <w:top w:val="nil"/>
                    <w:left w:val="nil"/>
                    <w:bottom w:val="nil"/>
                    <w:right w:val="nil"/>
                  </w:tcBorders>
                  <w:shd w:val="clear" w:color="000000" w:fill="FFFFFF"/>
                  <w:noWrap/>
                  <w:vAlign w:val="center"/>
                  <w:hideMark/>
                </w:tcPr>
                <w:p w14:paraId="47036E1D"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319,695</w:t>
                  </w:r>
                </w:p>
              </w:tc>
              <w:tc>
                <w:tcPr>
                  <w:tcW w:w="359" w:type="pct"/>
                  <w:tcBorders>
                    <w:top w:val="nil"/>
                    <w:left w:val="nil"/>
                    <w:bottom w:val="nil"/>
                    <w:right w:val="nil"/>
                  </w:tcBorders>
                  <w:shd w:val="clear" w:color="000000" w:fill="FFFFFF"/>
                  <w:noWrap/>
                  <w:vAlign w:val="center"/>
                  <w:hideMark/>
                </w:tcPr>
                <w:p w14:paraId="69A41B56"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354,861</w:t>
                  </w:r>
                </w:p>
              </w:tc>
              <w:tc>
                <w:tcPr>
                  <w:tcW w:w="359" w:type="pct"/>
                  <w:tcBorders>
                    <w:top w:val="nil"/>
                    <w:left w:val="nil"/>
                    <w:bottom w:val="nil"/>
                    <w:right w:val="nil"/>
                  </w:tcBorders>
                  <w:shd w:val="clear" w:color="000000" w:fill="FFFFFF"/>
                  <w:noWrap/>
                  <w:vAlign w:val="center"/>
                  <w:hideMark/>
                </w:tcPr>
                <w:p w14:paraId="57B9930C"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393,896</w:t>
                  </w:r>
                </w:p>
              </w:tc>
              <w:tc>
                <w:tcPr>
                  <w:tcW w:w="359" w:type="pct"/>
                  <w:tcBorders>
                    <w:top w:val="nil"/>
                    <w:left w:val="nil"/>
                    <w:bottom w:val="nil"/>
                    <w:right w:val="nil"/>
                  </w:tcBorders>
                  <w:shd w:val="clear" w:color="000000" w:fill="FFFFFF"/>
                  <w:noWrap/>
                  <w:vAlign w:val="center"/>
                  <w:hideMark/>
                </w:tcPr>
                <w:p w14:paraId="054B2747"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433FEE">
                    <w:rPr>
                      <w:rFonts w:hint="eastAsia"/>
                      <w:color w:val="000000"/>
                      <w:spacing w:val="0"/>
                      <w:w w:val="100"/>
                      <w:kern w:val="0"/>
                      <w:sz w:val="14"/>
                      <w:szCs w:val="14"/>
                    </w:rPr>
                    <w:t>437,224</w:t>
                  </w:r>
                </w:p>
              </w:tc>
            </w:tr>
            <w:tr w:rsidR="00C47858" w:rsidRPr="00433FEE" w14:paraId="628D1262" w14:textId="77777777" w:rsidTr="00CE3080">
              <w:trPr>
                <w:trHeight w:val="348"/>
                <w:jc w:val="center"/>
              </w:trPr>
              <w:tc>
                <w:tcPr>
                  <w:tcW w:w="750" w:type="pct"/>
                  <w:tcBorders>
                    <w:top w:val="nil"/>
                    <w:left w:val="nil"/>
                    <w:bottom w:val="single" w:sz="4" w:space="0" w:color="auto"/>
                    <w:right w:val="nil"/>
                  </w:tcBorders>
                  <w:shd w:val="clear" w:color="000000" w:fill="FFFFFF"/>
                  <w:noWrap/>
                  <w:vAlign w:val="center"/>
                  <w:hideMark/>
                </w:tcPr>
                <w:p w14:paraId="264582DF" w14:textId="44AA3904" w:rsidR="00C47858" w:rsidRPr="00433FEE" w:rsidRDefault="00C47858" w:rsidP="00CE3080">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93" w:type="pct"/>
                  <w:tcBorders>
                    <w:top w:val="nil"/>
                    <w:left w:val="nil"/>
                    <w:bottom w:val="single" w:sz="4" w:space="0" w:color="auto"/>
                    <w:right w:val="nil"/>
                  </w:tcBorders>
                  <w:shd w:val="clear" w:color="000000" w:fill="FFFFFF"/>
                  <w:noWrap/>
                  <w:vAlign w:val="center"/>
                  <w:hideMark/>
                </w:tcPr>
                <w:p w14:paraId="53BA5C28"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11" w:type="pct"/>
                  <w:tcBorders>
                    <w:top w:val="nil"/>
                    <w:left w:val="nil"/>
                    <w:bottom w:val="single" w:sz="4" w:space="0" w:color="auto"/>
                    <w:right w:val="nil"/>
                  </w:tcBorders>
                  <w:shd w:val="clear" w:color="000000" w:fill="FFFFFF"/>
                  <w:noWrap/>
                  <w:vAlign w:val="center"/>
                  <w:hideMark/>
                </w:tcPr>
                <w:p w14:paraId="2F6E5EBF" w14:textId="6D3FEF75" w:rsidR="00C47858" w:rsidRPr="00433FEE" w:rsidRDefault="00CE3080"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DA618C">
                    <w:rPr>
                      <w:rFonts w:hint="eastAsia"/>
                      <w:i/>
                      <w:iCs/>
                      <w:color w:val="000000"/>
                      <w:spacing w:val="0"/>
                      <w:w w:val="100"/>
                      <w:kern w:val="0"/>
                      <w:sz w:val="14"/>
                      <w:szCs w:val="14"/>
                    </w:rPr>
                    <w:t>YoY%</w:t>
                  </w:r>
                  <w:r w:rsidR="00C47858" w:rsidRPr="00B352F4">
                    <w:rPr>
                      <w:rFonts w:hint="eastAsia"/>
                      <w:color w:val="000000"/>
                      <w:spacing w:val="0"/>
                      <w:w w:val="100"/>
                      <w:kern w:val="0"/>
                      <w:sz w:val="14"/>
                      <w:szCs w:val="14"/>
                    </w:rPr>
                    <w:t xml:space="preserve"> </w:t>
                  </w:r>
                  <w:r w:rsidR="00C47858" w:rsidRPr="00433FEE">
                    <w:rPr>
                      <w:rFonts w:hint="eastAsia"/>
                      <w:color w:val="000000"/>
                      <w:spacing w:val="0"/>
                      <w:w w:val="100"/>
                      <w:kern w:val="0"/>
                      <w:sz w:val="14"/>
                      <w:szCs w:val="14"/>
                    </w:rPr>
                    <w:t xml:space="preserve">　</w:t>
                  </w:r>
                </w:p>
              </w:tc>
              <w:tc>
                <w:tcPr>
                  <w:tcW w:w="359" w:type="pct"/>
                  <w:tcBorders>
                    <w:top w:val="nil"/>
                    <w:left w:val="nil"/>
                    <w:bottom w:val="single" w:sz="4" w:space="0" w:color="auto"/>
                    <w:right w:val="nil"/>
                  </w:tcBorders>
                  <w:shd w:val="clear" w:color="000000" w:fill="FFFFFF"/>
                  <w:noWrap/>
                  <w:vAlign w:val="center"/>
                  <w:hideMark/>
                </w:tcPr>
                <w:p w14:paraId="383594A9"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p>
              </w:tc>
              <w:tc>
                <w:tcPr>
                  <w:tcW w:w="359" w:type="pct"/>
                  <w:tcBorders>
                    <w:top w:val="nil"/>
                    <w:left w:val="nil"/>
                    <w:bottom w:val="single" w:sz="4" w:space="0" w:color="auto"/>
                    <w:right w:val="nil"/>
                  </w:tcBorders>
                  <w:shd w:val="clear" w:color="000000" w:fill="FFFFFF"/>
                  <w:noWrap/>
                  <w:vAlign w:val="center"/>
                  <w:hideMark/>
                </w:tcPr>
                <w:p w14:paraId="7A94F7F9"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17.0%</w:t>
                  </w:r>
                </w:p>
              </w:tc>
              <w:tc>
                <w:tcPr>
                  <w:tcW w:w="359" w:type="pct"/>
                  <w:tcBorders>
                    <w:top w:val="nil"/>
                    <w:left w:val="nil"/>
                    <w:bottom w:val="single" w:sz="4" w:space="0" w:color="auto"/>
                    <w:right w:val="nil"/>
                  </w:tcBorders>
                  <w:shd w:val="clear" w:color="000000" w:fill="FFFFFF"/>
                  <w:noWrap/>
                  <w:vAlign w:val="center"/>
                  <w:hideMark/>
                </w:tcPr>
                <w:p w14:paraId="3FFA10D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17.0%</w:t>
                  </w:r>
                </w:p>
              </w:tc>
              <w:tc>
                <w:tcPr>
                  <w:tcW w:w="359" w:type="pct"/>
                  <w:tcBorders>
                    <w:top w:val="nil"/>
                    <w:left w:val="nil"/>
                    <w:bottom w:val="single" w:sz="4" w:space="0" w:color="auto"/>
                    <w:right w:val="nil"/>
                  </w:tcBorders>
                  <w:shd w:val="clear" w:color="000000" w:fill="FFFFFF"/>
                  <w:noWrap/>
                  <w:vAlign w:val="center"/>
                  <w:hideMark/>
                </w:tcPr>
                <w:p w14:paraId="77647B2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10.0%</w:t>
                  </w:r>
                </w:p>
              </w:tc>
              <w:tc>
                <w:tcPr>
                  <w:tcW w:w="359" w:type="pct"/>
                  <w:tcBorders>
                    <w:top w:val="nil"/>
                    <w:left w:val="nil"/>
                    <w:bottom w:val="single" w:sz="4" w:space="0" w:color="auto"/>
                    <w:right w:val="single" w:sz="4" w:space="0" w:color="auto"/>
                  </w:tcBorders>
                  <w:shd w:val="clear" w:color="000000" w:fill="FFFFFF"/>
                  <w:noWrap/>
                  <w:vAlign w:val="center"/>
                  <w:hideMark/>
                </w:tcPr>
                <w:p w14:paraId="64D50405"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10.0%</w:t>
                  </w:r>
                </w:p>
              </w:tc>
              <w:tc>
                <w:tcPr>
                  <w:tcW w:w="359" w:type="pct"/>
                  <w:tcBorders>
                    <w:top w:val="nil"/>
                    <w:left w:val="nil"/>
                    <w:bottom w:val="single" w:sz="4" w:space="0" w:color="auto"/>
                    <w:right w:val="nil"/>
                  </w:tcBorders>
                  <w:shd w:val="clear" w:color="000000" w:fill="FFFFFF"/>
                  <w:noWrap/>
                  <w:vAlign w:val="center"/>
                  <w:hideMark/>
                </w:tcPr>
                <w:p w14:paraId="5B081C0A"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61289ED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6E63B8C9"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02B4E6D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710793B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4ABA279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r>
            <w:tr w:rsidR="00C47858" w:rsidRPr="00433FEE" w14:paraId="2D23B1DF" w14:textId="77777777" w:rsidTr="00CE3080">
              <w:trPr>
                <w:trHeight w:val="348"/>
                <w:jc w:val="center"/>
              </w:trPr>
              <w:tc>
                <w:tcPr>
                  <w:tcW w:w="750" w:type="pct"/>
                  <w:tcBorders>
                    <w:top w:val="nil"/>
                    <w:left w:val="nil"/>
                    <w:bottom w:val="nil"/>
                    <w:right w:val="nil"/>
                  </w:tcBorders>
                  <w:shd w:val="clear" w:color="000000" w:fill="FFFFFF"/>
                  <w:noWrap/>
                  <w:vAlign w:val="center"/>
                  <w:hideMark/>
                </w:tcPr>
                <w:p w14:paraId="59072D97" w14:textId="77777777" w:rsidR="00C47858" w:rsidRPr="00433FEE" w:rsidRDefault="00C47858" w:rsidP="00CE308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데이터 처리 매출(</w:t>
                  </w:r>
                  <w:proofErr w:type="spellStart"/>
                  <w:r w:rsidRPr="00433FEE">
                    <w:rPr>
                      <w:rFonts w:ascii="KoPubWorld돋움체 Bold" w:eastAsia="KoPubWorld돋움체 Bold" w:hAnsi="KoPubWorld돋움체 Bold" w:cs="KoPubWorld돋움체 Bold" w:hint="eastAsia"/>
                      <w:color w:val="000000"/>
                      <w:spacing w:val="0"/>
                      <w:w w:val="100"/>
                      <w:kern w:val="0"/>
                      <w:sz w:val="14"/>
                      <w:szCs w:val="14"/>
                    </w:rPr>
                    <w:t>mn</w:t>
                  </w:r>
                  <w:proofErr w:type="spellEnd"/>
                  <w:r w:rsidRPr="00433FEE">
                    <w:rPr>
                      <w:rFonts w:ascii="KoPubWorld돋움체 Bold" w:eastAsia="KoPubWorld돋움체 Bold" w:hAnsi="KoPubWorld돋움체 Bold" w:cs="KoPubWorld돋움체 Bold" w:hint="eastAsia"/>
                      <w:color w:val="000000"/>
                      <w:spacing w:val="0"/>
                      <w:w w:val="100"/>
                      <w:kern w:val="0"/>
                      <w:sz w:val="14"/>
                      <w:szCs w:val="14"/>
                    </w:rPr>
                    <w:t>)</w:t>
                  </w:r>
                </w:p>
              </w:tc>
              <w:tc>
                <w:tcPr>
                  <w:tcW w:w="93" w:type="pct"/>
                  <w:tcBorders>
                    <w:top w:val="nil"/>
                    <w:left w:val="nil"/>
                    <w:bottom w:val="nil"/>
                    <w:right w:val="nil"/>
                  </w:tcBorders>
                  <w:shd w:val="clear" w:color="000000" w:fill="FFFFFF"/>
                  <w:noWrap/>
                  <w:vAlign w:val="center"/>
                  <w:hideMark/>
                </w:tcPr>
                <w:p w14:paraId="036CDA98"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11" w:type="pct"/>
                  <w:tcBorders>
                    <w:top w:val="nil"/>
                    <w:left w:val="nil"/>
                    <w:bottom w:val="nil"/>
                    <w:right w:val="nil"/>
                  </w:tcBorders>
                  <w:shd w:val="clear" w:color="000000" w:fill="FFFFFF"/>
                  <w:noWrap/>
                  <w:vAlign w:val="center"/>
                  <w:hideMark/>
                </w:tcPr>
                <w:p w14:paraId="020A997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p>
              </w:tc>
              <w:tc>
                <w:tcPr>
                  <w:tcW w:w="359" w:type="pct"/>
                  <w:tcBorders>
                    <w:top w:val="nil"/>
                    <w:left w:val="nil"/>
                    <w:bottom w:val="nil"/>
                    <w:right w:val="nil"/>
                  </w:tcBorders>
                  <w:shd w:val="clear" w:color="000000" w:fill="FFFFFF"/>
                  <w:noWrap/>
                  <w:vAlign w:val="center"/>
                  <w:hideMark/>
                </w:tcPr>
                <w:p w14:paraId="6BAD3B9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10,975</w:t>
                  </w:r>
                </w:p>
              </w:tc>
              <w:tc>
                <w:tcPr>
                  <w:tcW w:w="359" w:type="pct"/>
                  <w:tcBorders>
                    <w:top w:val="nil"/>
                    <w:left w:val="nil"/>
                    <w:bottom w:val="nil"/>
                    <w:right w:val="nil"/>
                  </w:tcBorders>
                  <w:shd w:val="clear" w:color="000000" w:fill="FFFFFF"/>
                  <w:noWrap/>
                  <w:vAlign w:val="center"/>
                  <w:hideMark/>
                </w:tcPr>
                <w:p w14:paraId="6FD340BB"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12,792</w:t>
                  </w:r>
                </w:p>
              </w:tc>
              <w:tc>
                <w:tcPr>
                  <w:tcW w:w="359" w:type="pct"/>
                  <w:tcBorders>
                    <w:top w:val="nil"/>
                    <w:left w:val="nil"/>
                    <w:bottom w:val="nil"/>
                    <w:right w:val="nil"/>
                  </w:tcBorders>
                  <w:shd w:val="clear" w:color="000000" w:fill="FFFFFF"/>
                  <w:noWrap/>
                  <w:vAlign w:val="center"/>
                  <w:hideMark/>
                </w:tcPr>
                <w:p w14:paraId="16673E0C"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14,438</w:t>
                  </w:r>
                </w:p>
              </w:tc>
              <w:tc>
                <w:tcPr>
                  <w:tcW w:w="359" w:type="pct"/>
                  <w:tcBorders>
                    <w:top w:val="nil"/>
                    <w:left w:val="nil"/>
                    <w:bottom w:val="nil"/>
                    <w:right w:val="nil"/>
                  </w:tcBorders>
                  <w:shd w:val="clear" w:color="000000" w:fill="FFFFFF"/>
                  <w:noWrap/>
                  <w:vAlign w:val="center"/>
                  <w:hideMark/>
                </w:tcPr>
                <w:p w14:paraId="11C40C6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16,007</w:t>
                  </w:r>
                </w:p>
              </w:tc>
              <w:tc>
                <w:tcPr>
                  <w:tcW w:w="359" w:type="pct"/>
                  <w:tcBorders>
                    <w:top w:val="nil"/>
                    <w:left w:val="nil"/>
                    <w:bottom w:val="nil"/>
                    <w:right w:val="single" w:sz="4" w:space="0" w:color="auto"/>
                  </w:tcBorders>
                  <w:shd w:val="clear" w:color="000000" w:fill="FFFFFF"/>
                  <w:noWrap/>
                  <w:vAlign w:val="center"/>
                  <w:hideMark/>
                </w:tcPr>
                <w:p w14:paraId="291DA909"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17,714</w:t>
                  </w:r>
                </w:p>
              </w:tc>
              <w:tc>
                <w:tcPr>
                  <w:tcW w:w="359" w:type="pct"/>
                  <w:tcBorders>
                    <w:top w:val="nil"/>
                    <w:left w:val="nil"/>
                    <w:bottom w:val="nil"/>
                    <w:right w:val="nil"/>
                  </w:tcBorders>
                  <w:shd w:val="clear" w:color="000000" w:fill="FFFFFF"/>
                  <w:noWrap/>
                  <w:vAlign w:val="center"/>
                  <w:hideMark/>
                </w:tcPr>
                <w:p w14:paraId="71EA8646"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19,663</w:t>
                  </w:r>
                </w:p>
              </w:tc>
              <w:tc>
                <w:tcPr>
                  <w:tcW w:w="359" w:type="pct"/>
                  <w:tcBorders>
                    <w:top w:val="nil"/>
                    <w:left w:val="nil"/>
                    <w:bottom w:val="nil"/>
                    <w:right w:val="nil"/>
                  </w:tcBorders>
                  <w:shd w:val="clear" w:color="000000" w:fill="FFFFFF"/>
                  <w:noWrap/>
                  <w:vAlign w:val="center"/>
                  <w:hideMark/>
                </w:tcPr>
                <w:p w14:paraId="4D2E1A9F"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21,825</w:t>
                  </w:r>
                </w:p>
              </w:tc>
              <w:tc>
                <w:tcPr>
                  <w:tcW w:w="359" w:type="pct"/>
                  <w:tcBorders>
                    <w:top w:val="nil"/>
                    <w:left w:val="nil"/>
                    <w:bottom w:val="nil"/>
                    <w:right w:val="nil"/>
                  </w:tcBorders>
                  <w:shd w:val="clear" w:color="000000" w:fill="FFFFFF"/>
                  <w:noWrap/>
                  <w:vAlign w:val="center"/>
                  <w:hideMark/>
                </w:tcPr>
                <w:p w14:paraId="7CC034E1"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24,226</w:t>
                  </w:r>
                </w:p>
              </w:tc>
              <w:tc>
                <w:tcPr>
                  <w:tcW w:w="359" w:type="pct"/>
                  <w:tcBorders>
                    <w:top w:val="nil"/>
                    <w:left w:val="nil"/>
                    <w:bottom w:val="nil"/>
                    <w:right w:val="nil"/>
                  </w:tcBorders>
                  <w:shd w:val="clear" w:color="000000" w:fill="FFFFFF"/>
                  <w:noWrap/>
                  <w:vAlign w:val="center"/>
                  <w:hideMark/>
                </w:tcPr>
                <w:p w14:paraId="74B983E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26,891</w:t>
                  </w:r>
                </w:p>
              </w:tc>
              <w:tc>
                <w:tcPr>
                  <w:tcW w:w="359" w:type="pct"/>
                  <w:tcBorders>
                    <w:top w:val="nil"/>
                    <w:left w:val="nil"/>
                    <w:bottom w:val="nil"/>
                    <w:right w:val="nil"/>
                  </w:tcBorders>
                  <w:shd w:val="clear" w:color="000000" w:fill="FFFFFF"/>
                  <w:noWrap/>
                  <w:vAlign w:val="center"/>
                  <w:hideMark/>
                </w:tcPr>
                <w:p w14:paraId="0C0587E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29,849</w:t>
                  </w:r>
                </w:p>
              </w:tc>
              <w:tc>
                <w:tcPr>
                  <w:tcW w:w="359" w:type="pct"/>
                  <w:tcBorders>
                    <w:top w:val="nil"/>
                    <w:left w:val="nil"/>
                    <w:bottom w:val="nil"/>
                    <w:right w:val="nil"/>
                  </w:tcBorders>
                  <w:shd w:val="clear" w:color="000000" w:fill="FFFFFF"/>
                  <w:noWrap/>
                  <w:vAlign w:val="center"/>
                  <w:hideMark/>
                </w:tcPr>
                <w:p w14:paraId="4B3AE30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433FEE">
                    <w:rPr>
                      <w:rFonts w:ascii="KoPubWorld돋움체 Bold" w:eastAsia="KoPubWorld돋움체 Bold" w:hAnsi="KoPubWorld돋움체 Bold" w:cs="KoPubWorld돋움체 Bold" w:hint="eastAsia"/>
                      <w:color w:val="000000"/>
                      <w:spacing w:val="0"/>
                      <w:w w:val="100"/>
                      <w:kern w:val="0"/>
                      <w:sz w:val="14"/>
                      <w:szCs w:val="14"/>
                    </w:rPr>
                    <w:t>33,133</w:t>
                  </w:r>
                </w:p>
              </w:tc>
            </w:tr>
            <w:tr w:rsidR="00C47858" w:rsidRPr="00433FEE" w14:paraId="030DE94E" w14:textId="77777777" w:rsidTr="00CE3080">
              <w:trPr>
                <w:trHeight w:val="348"/>
                <w:jc w:val="center"/>
              </w:trPr>
              <w:tc>
                <w:tcPr>
                  <w:tcW w:w="750" w:type="pct"/>
                  <w:tcBorders>
                    <w:top w:val="nil"/>
                    <w:left w:val="nil"/>
                    <w:bottom w:val="single" w:sz="4" w:space="0" w:color="auto"/>
                    <w:right w:val="nil"/>
                  </w:tcBorders>
                  <w:shd w:val="clear" w:color="000000" w:fill="FFFFFF"/>
                  <w:noWrap/>
                  <w:vAlign w:val="center"/>
                  <w:hideMark/>
                </w:tcPr>
                <w:p w14:paraId="4D6B924D" w14:textId="515A2F8F" w:rsidR="00C47858" w:rsidRPr="00433FEE" w:rsidRDefault="00C47858" w:rsidP="00CE3080">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93" w:type="pct"/>
                  <w:tcBorders>
                    <w:top w:val="nil"/>
                    <w:left w:val="nil"/>
                    <w:bottom w:val="single" w:sz="4" w:space="0" w:color="auto"/>
                    <w:right w:val="nil"/>
                  </w:tcBorders>
                  <w:shd w:val="clear" w:color="000000" w:fill="FFFFFF"/>
                  <w:noWrap/>
                  <w:vAlign w:val="center"/>
                  <w:hideMark/>
                </w:tcPr>
                <w:p w14:paraId="32D86918"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11" w:type="pct"/>
                  <w:tcBorders>
                    <w:top w:val="nil"/>
                    <w:left w:val="nil"/>
                    <w:bottom w:val="single" w:sz="4" w:space="0" w:color="auto"/>
                    <w:right w:val="nil"/>
                  </w:tcBorders>
                  <w:shd w:val="clear" w:color="000000" w:fill="FFFFFF"/>
                  <w:noWrap/>
                  <w:vAlign w:val="center"/>
                  <w:hideMark/>
                </w:tcPr>
                <w:p w14:paraId="33447E62" w14:textId="35B3B3BF" w:rsidR="00C47858" w:rsidRPr="00433FEE" w:rsidRDefault="00CE3080" w:rsidP="00C47858">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r w:rsidRPr="00DA618C">
                    <w:rPr>
                      <w:rFonts w:hint="eastAsia"/>
                      <w:i/>
                      <w:iCs/>
                      <w:color w:val="000000"/>
                      <w:spacing w:val="0"/>
                      <w:w w:val="100"/>
                      <w:kern w:val="0"/>
                      <w:sz w:val="14"/>
                      <w:szCs w:val="14"/>
                    </w:rPr>
                    <w:t>YoY%</w:t>
                  </w:r>
                  <w:r w:rsidR="00C47858" w:rsidRPr="00433FEE">
                    <w:rPr>
                      <w:rFonts w:hint="eastAsia"/>
                      <w:i/>
                      <w:iCs/>
                      <w:color w:val="000000"/>
                      <w:spacing w:val="0"/>
                      <w:w w:val="100"/>
                      <w:kern w:val="0"/>
                      <w:sz w:val="14"/>
                      <w:szCs w:val="14"/>
                    </w:rPr>
                    <w:t xml:space="preserve">　</w:t>
                  </w:r>
                </w:p>
              </w:tc>
              <w:tc>
                <w:tcPr>
                  <w:tcW w:w="359" w:type="pct"/>
                  <w:tcBorders>
                    <w:top w:val="nil"/>
                    <w:left w:val="nil"/>
                    <w:bottom w:val="single" w:sz="4" w:space="0" w:color="auto"/>
                    <w:right w:val="nil"/>
                  </w:tcBorders>
                  <w:shd w:val="clear" w:color="000000" w:fill="FFFFFF"/>
                  <w:noWrap/>
                  <w:vAlign w:val="center"/>
                  <w:hideMark/>
                </w:tcPr>
                <w:p w14:paraId="65B1461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59" w:type="pct"/>
                  <w:tcBorders>
                    <w:top w:val="nil"/>
                    <w:left w:val="nil"/>
                    <w:bottom w:val="single" w:sz="4" w:space="0" w:color="auto"/>
                    <w:right w:val="nil"/>
                  </w:tcBorders>
                  <w:shd w:val="clear" w:color="000000" w:fill="FFFFFF"/>
                  <w:noWrap/>
                  <w:vAlign w:val="center"/>
                  <w:hideMark/>
                </w:tcPr>
                <w:p w14:paraId="5CDA23E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16.6%</w:t>
                  </w:r>
                </w:p>
              </w:tc>
              <w:tc>
                <w:tcPr>
                  <w:tcW w:w="359" w:type="pct"/>
                  <w:tcBorders>
                    <w:top w:val="nil"/>
                    <w:left w:val="nil"/>
                    <w:bottom w:val="single" w:sz="4" w:space="0" w:color="auto"/>
                    <w:right w:val="nil"/>
                  </w:tcBorders>
                  <w:shd w:val="clear" w:color="000000" w:fill="FFFFFF"/>
                  <w:noWrap/>
                  <w:vAlign w:val="center"/>
                  <w:hideMark/>
                </w:tcPr>
                <w:p w14:paraId="379FA544"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12.9%</w:t>
                  </w:r>
                </w:p>
              </w:tc>
              <w:tc>
                <w:tcPr>
                  <w:tcW w:w="359" w:type="pct"/>
                  <w:tcBorders>
                    <w:top w:val="nil"/>
                    <w:left w:val="nil"/>
                    <w:bottom w:val="single" w:sz="4" w:space="0" w:color="auto"/>
                    <w:right w:val="nil"/>
                  </w:tcBorders>
                  <w:shd w:val="clear" w:color="000000" w:fill="FFFFFF"/>
                  <w:noWrap/>
                  <w:vAlign w:val="center"/>
                  <w:hideMark/>
                </w:tcPr>
                <w:p w14:paraId="0293E777"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10.9%</w:t>
                  </w:r>
                </w:p>
              </w:tc>
              <w:tc>
                <w:tcPr>
                  <w:tcW w:w="359" w:type="pct"/>
                  <w:tcBorders>
                    <w:top w:val="nil"/>
                    <w:left w:val="nil"/>
                    <w:bottom w:val="single" w:sz="4" w:space="0" w:color="auto"/>
                    <w:right w:val="single" w:sz="4" w:space="0" w:color="auto"/>
                  </w:tcBorders>
                  <w:shd w:val="clear" w:color="000000" w:fill="FFFFFF"/>
                  <w:noWrap/>
                  <w:vAlign w:val="center"/>
                  <w:hideMark/>
                </w:tcPr>
                <w:p w14:paraId="7F2377D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10.7%</w:t>
                  </w:r>
                </w:p>
              </w:tc>
              <w:tc>
                <w:tcPr>
                  <w:tcW w:w="359" w:type="pct"/>
                  <w:tcBorders>
                    <w:top w:val="nil"/>
                    <w:left w:val="nil"/>
                    <w:bottom w:val="single" w:sz="4" w:space="0" w:color="auto"/>
                    <w:right w:val="nil"/>
                  </w:tcBorders>
                  <w:shd w:val="clear" w:color="000000" w:fill="FFFFFF"/>
                  <w:noWrap/>
                  <w:vAlign w:val="center"/>
                  <w:hideMark/>
                </w:tcPr>
                <w:p w14:paraId="0EB8D152"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6342DDFA"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174A9996"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23F2DA3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36A98DAD"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c>
                <w:tcPr>
                  <w:tcW w:w="359" w:type="pct"/>
                  <w:tcBorders>
                    <w:top w:val="nil"/>
                    <w:left w:val="nil"/>
                    <w:bottom w:val="single" w:sz="4" w:space="0" w:color="auto"/>
                    <w:right w:val="nil"/>
                  </w:tcBorders>
                  <w:shd w:val="clear" w:color="000000" w:fill="FFFFFF"/>
                  <w:noWrap/>
                  <w:vAlign w:val="center"/>
                  <w:hideMark/>
                </w:tcPr>
                <w:p w14:paraId="21ACF3B3" w14:textId="77777777" w:rsidR="00C47858" w:rsidRPr="00433FEE" w:rsidRDefault="00C47858" w:rsidP="00C47858">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433FEE">
                    <w:rPr>
                      <w:rFonts w:hint="eastAsia"/>
                      <w:i/>
                      <w:iCs/>
                      <w:color w:val="000000"/>
                      <w:spacing w:val="0"/>
                      <w:w w:val="100"/>
                      <w:kern w:val="0"/>
                      <w:sz w:val="14"/>
                      <w:szCs w:val="14"/>
                    </w:rPr>
                    <w:t>11.0%</w:t>
                  </w:r>
                </w:p>
              </w:tc>
            </w:tr>
          </w:tbl>
          <w:p w14:paraId="4BD6CF16" w14:textId="77777777" w:rsidR="00C47858" w:rsidRPr="001B53BB" w:rsidRDefault="00C47858" w:rsidP="001E76FE">
            <w:pPr>
              <w:jc w:val="center"/>
              <w:rPr>
                <w:rFonts w:ascii="KoPubWorld돋움체 Medium" w:eastAsia="KoPubWorld돋움체 Medium" w:hAnsi="KoPubWorld돋움체 Medium" w:cs="KoPubWorld돋움체 Medium"/>
                <w:b/>
                <w:bCs/>
                <w:color w:val="000000"/>
              </w:rPr>
            </w:pPr>
          </w:p>
        </w:tc>
      </w:tr>
      <w:tr w:rsidR="00C47858" w:rsidRPr="00015735" w14:paraId="7602F5E2" w14:textId="77777777" w:rsidTr="001E76FE">
        <w:tblPrEx>
          <w:tblCellMar>
            <w:left w:w="108" w:type="dxa"/>
            <w:right w:w="108" w:type="dxa"/>
          </w:tblCellMar>
        </w:tblPrEx>
        <w:trPr>
          <w:trHeight w:val="63"/>
        </w:trPr>
        <w:tc>
          <w:tcPr>
            <w:tcW w:w="11643" w:type="dxa"/>
            <w:tcBorders>
              <w:top w:val="single" w:sz="2" w:space="0" w:color="auto"/>
              <w:left w:val="nil"/>
              <w:bottom w:val="nil"/>
              <w:right w:val="nil"/>
            </w:tcBorders>
            <w:vAlign w:val="center"/>
          </w:tcPr>
          <w:p w14:paraId="66E18D9F" w14:textId="77777777" w:rsidR="00C47858" w:rsidRPr="00015735" w:rsidRDefault="00C47858" w:rsidP="001E76FE">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25E07F5D" w14:textId="13F305DD" w:rsidR="002032E6" w:rsidRDefault="00DD5E8A" w:rsidP="002032E6">
      <w:pPr>
        <w:spacing w:before="240"/>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④</w:t>
      </w:r>
      <w:r w:rsidR="002032E6" w:rsidRPr="0081454D">
        <w:rPr>
          <w:rFonts w:ascii="KoPubWorld돋움체 Bold" w:eastAsia="KoPubWorld돋움체 Bold" w:hAnsi="KoPubWorld돋움체 Bold" w:cs="KoPubWorld돋움체 Bold" w:hint="eastAsia"/>
        </w:rPr>
        <w:t xml:space="preserve"> </w:t>
      </w:r>
      <w:r w:rsidR="0052424A">
        <w:rPr>
          <w:rFonts w:ascii="KoPubWorld돋움체 Bold" w:eastAsia="KoPubWorld돋움체 Bold" w:hAnsi="KoPubWorld돋움체 Bold" w:cs="KoPubWorld돋움체 Bold" w:hint="eastAsia"/>
        </w:rPr>
        <w:t>국제</w:t>
      </w:r>
      <w:r w:rsidR="002032E6">
        <w:rPr>
          <w:rFonts w:ascii="KoPubWorld돋움체 Bold" w:eastAsia="KoPubWorld돋움체 Bold" w:hAnsi="KoPubWorld돋움체 Bold" w:cs="KoPubWorld돋움체 Bold" w:hint="eastAsia"/>
        </w:rPr>
        <w:t xml:space="preserve"> 결제 수수료(International Transaction Revenue)</w:t>
      </w:r>
    </w:p>
    <w:p w14:paraId="3082E38F" w14:textId="10B80349" w:rsidR="002032E6" w:rsidRPr="002032E6" w:rsidRDefault="0052424A" w:rsidP="002032E6">
      <w:pPr>
        <w:spacing w:before="240"/>
        <w:rPr>
          <w:rFonts w:ascii="Cambria Math" w:eastAsia="KoPubWorld돋움체 Bold" w:hAnsi="Cambria Math" w:cs="KoPubWorld돋움체 Bold"/>
          <w:i/>
        </w:rPr>
      </w:pPr>
      <w:r>
        <w:rPr>
          <w:rFonts w:hint="eastAsia"/>
        </w:rPr>
        <w:t>국제</w:t>
      </w:r>
      <w:r w:rsidR="002032E6">
        <w:rPr>
          <w:rFonts w:hint="eastAsia"/>
        </w:rPr>
        <w:t xml:space="preserve"> 결제 수수료 매출은 결제 서비스 부문과 동일하게, </w:t>
      </w:r>
      <w:r w:rsidR="00922BED">
        <w:rPr>
          <w:rFonts w:hint="eastAsia"/>
        </w:rPr>
        <w:t xml:space="preserve">결제 금액에 비율로써 수수료가 부과된다 </w:t>
      </w:r>
      <w:r w:rsidR="002032E6">
        <w:rPr>
          <w:rFonts w:hint="eastAsia"/>
        </w:rPr>
        <w:t xml:space="preserve">따라서 동사의 연간 </w:t>
      </w:r>
      <w:r>
        <w:rPr>
          <w:rFonts w:hint="eastAsia"/>
        </w:rPr>
        <w:t>국제</w:t>
      </w:r>
      <w:r w:rsidR="007C06F0">
        <w:rPr>
          <w:rFonts w:hint="eastAsia"/>
        </w:rPr>
        <w:t xml:space="preserve"> 결제 금액</w:t>
      </w:r>
      <w:r w:rsidR="002032E6">
        <w:rPr>
          <w:rFonts w:hint="eastAsia"/>
        </w:rPr>
        <w:t>을 기준으로 추정</w:t>
      </w:r>
      <w:r w:rsidR="00D011E9">
        <w:rPr>
          <w:rFonts w:hint="eastAsia"/>
        </w:rPr>
        <w:t>하였다.</w:t>
      </w:r>
    </w:p>
    <w:p w14:paraId="2860B772" w14:textId="18CBA63B" w:rsidR="002032E6" w:rsidRPr="00D011E9" w:rsidRDefault="00D011E9" w:rsidP="002032E6">
      <w:pPr>
        <w:spacing w:before="240"/>
        <w:rPr>
          <w:i/>
        </w:rPr>
      </w:pPr>
      <m:oMathPara>
        <m:oMath>
          <m:r>
            <w:rPr>
              <w:rFonts w:ascii="Cambria Math" w:eastAsia="KoPubWorld돋움체 Bold" w:hAnsi="Cambria Math" w:cs="KoPubWorld돋움체 Bold" w:hint="eastAsia"/>
            </w:rPr>
            <m:t>국제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결제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수수료</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매출</m:t>
          </m:r>
          <m:r>
            <w:rPr>
              <w:rFonts w:ascii="Cambria Math" w:eastAsia="KoPubWorld돋움체 Bold" w:hAnsi="Cambria Math" w:cs="KoPubWorld돋움체 Bold"/>
            </w:rPr>
            <m:t>=</m:t>
          </m:r>
          <m:r>
            <w:rPr>
              <w:rFonts w:ascii="Cambria Math" w:eastAsia="KoPubWorld돋움체 Bold" w:hAnsi="Cambria Math" w:cs="KoPubWorld돋움체 Bold" w:hint="eastAsia"/>
            </w:rPr>
            <m:t>직전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년도</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국제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거래</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수수료</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매출</m:t>
          </m:r>
          <m:r>
            <w:rPr>
              <w:rFonts w:ascii="Cambria Math" w:eastAsia="KoPubWorld돋움체 Bold" w:hAnsi="Cambria Math" w:cs="KoPubWorld돋움체 Bold"/>
            </w:rPr>
            <m:t>×</m:t>
          </m:r>
          <m:r>
            <w:rPr>
              <w:rFonts w:ascii="Cambria Math" w:eastAsia="KoPubWorld돋움체 Bold" w:hAnsi="Cambria Math" w:cs="KoPubWorld돋움체 Bold" w:hint="eastAsia"/>
            </w:rPr>
            <m:t>국제</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거래</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결제액</m:t>
          </m:r>
          <m:r>
            <w:rPr>
              <w:rFonts w:ascii="Cambria Math" w:eastAsia="KoPubWorld돋움체 Bold" w:hAnsi="Cambria Math" w:cs="KoPubWorld돋움체 Bold"/>
            </w:rPr>
            <m:t xml:space="preserve"> </m:t>
          </m:r>
          <m:r>
            <w:rPr>
              <w:rFonts w:ascii="Cambria Math" w:eastAsia="KoPubWorld돋움체 Bold" w:hAnsi="Cambria Math" w:cs="KoPubWorld돋움체 Bold" w:hint="eastAsia"/>
            </w:rPr>
            <m:t>성장률</m:t>
          </m:r>
        </m:oMath>
      </m:oMathPara>
    </w:p>
    <w:p w14:paraId="6305F9D1" w14:textId="10139149" w:rsidR="00C47858" w:rsidRDefault="00D011E9" w:rsidP="009B6138">
      <w:pPr>
        <w:spacing w:before="240"/>
        <w:rPr>
          <w:iCs/>
        </w:rPr>
      </w:pPr>
      <w:r>
        <w:rPr>
          <w:rFonts w:hint="eastAsia"/>
          <w:iCs/>
        </w:rPr>
        <w:t>국제 거래 결제액 성장률의 경우, 네트워크 서비스 전문 컨설팅 기업 EY의 향후 국제 거래액 CAGR 전망치를 적용하였다.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9B6138" w:rsidRPr="00015735" w14:paraId="724AA28B" w14:textId="77777777" w:rsidTr="001E76FE">
        <w:trPr>
          <w:trHeight w:val="20"/>
        </w:trPr>
        <w:tc>
          <w:tcPr>
            <w:tcW w:w="11395" w:type="dxa"/>
          </w:tcPr>
          <w:p w14:paraId="24552A75" w14:textId="7A9DC993" w:rsidR="009B6138" w:rsidRPr="00015735" w:rsidRDefault="009B6138" w:rsidP="001E76FE">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color w:val="000000"/>
                <w:sz w:val="18"/>
                <w:szCs w:val="20"/>
              </w:rPr>
              <w:t>국제</w:t>
            </w:r>
            <w:r>
              <w:rPr>
                <w:rFonts w:ascii="Yoon 윤고딕 540_TT" w:eastAsia="Yoon 윤고딕 540_TT" w:hAnsi="KoPubWorld돋움체_Pro Medium" w:cs="KoPubWorld돋움체_Pro Medium" w:hint="eastAsia"/>
                <w:color w:val="000000"/>
                <w:sz w:val="18"/>
                <w:szCs w:val="20"/>
              </w:rPr>
              <w:t xml:space="preserve"> 결제 수수료(International Transaction Revenue) 매출 Table</w:t>
            </w:r>
          </w:p>
        </w:tc>
      </w:tr>
    </w:tbl>
    <w:tbl>
      <w:tblPr>
        <w:tblStyle w:val="a5"/>
        <w:tblpPr w:leftFromText="567" w:rightFromText="567" w:vertAnchor="text" w:horzAnchor="page" w:tblpXSpec="center" w:tblpY="1"/>
        <w:tblOverlap w:val="never"/>
        <w:tblW w:w="11643" w:type="dxa"/>
        <w:tblCellMar>
          <w:left w:w="99" w:type="dxa"/>
          <w:right w:w="99" w:type="dxa"/>
        </w:tblCellMar>
        <w:tblLook w:val="04A0" w:firstRow="1" w:lastRow="0" w:firstColumn="1" w:lastColumn="0" w:noHBand="0" w:noVBand="1"/>
      </w:tblPr>
      <w:tblGrid>
        <w:gridCol w:w="11643"/>
      </w:tblGrid>
      <w:tr w:rsidR="00B352F4" w:rsidRPr="00015735" w14:paraId="17842E22" w14:textId="77777777" w:rsidTr="005D4F9C">
        <w:trPr>
          <w:trHeight w:val="1697"/>
        </w:trPr>
        <w:tc>
          <w:tcPr>
            <w:tcW w:w="11643" w:type="dxa"/>
            <w:tcBorders>
              <w:top w:val="single" w:sz="2" w:space="0" w:color="auto"/>
              <w:left w:val="nil"/>
              <w:bottom w:val="single" w:sz="2" w:space="0" w:color="auto"/>
              <w:right w:val="nil"/>
            </w:tcBorders>
            <w:vAlign w:val="center"/>
          </w:tcPr>
          <w:tbl>
            <w:tblPr>
              <w:tblW w:w="5000" w:type="pct"/>
              <w:jc w:val="center"/>
              <w:tblCellMar>
                <w:left w:w="99" w:type="dxa"/>
                <w:right w:w="99" w:type="dxa"/>
              </w:tblCellMar>
              <w:tblLook w:val="04A0" w:firstRow="1" w:lastRow="0" w:firstColumn="1" w:lastColumn="0" w:noHBand="0" w:noVBand="1"/>
            </w:tblPr>
            <w:tblGrid>
              <w:gridCol w:w="1709"/>
              <w:gridCol w:w="208"/>
              <w:gridCol w:w="570"/>
              <w:gridCol w:w="815"/>
              <w:gridCol w:w="815"/>
              <w:gridCol w:w="815"/>
              <w:gridCol w:w="815"/>
              <w:gridCol w:w="815"/>
              <w:gridCol w:w="815"/>
              <w:gridCol w:w="815"/>
              <w:gridCol w:w="815"/>
              <w:gridCol w:w="815"/>
              <w:gridCol w:w="815"/>
              <w:gridCol w:w="808"/>
            </w:tblGrid>
            <w:tr w:rsidR="00B352F4" w:rsidRPr="00433FEE" w14:paraId="480EAA10" w14:textId="77777777" w:rsidTr="00B352F4">
              <w:trPr>
                <w:trHeight w:val="283"/>
                <w:jc w:val="center"/>
              </w:trPr>
              <w:tc>
                <w:tcPr>
                  <w:tcW w:w="837" w:type="pct"/>
                  <w:gridSpan w:val="2"/>
                  <w:tcBorders>
                    <w:top w:val="single" w:sz="4" w:space="0" w:color="auto"/>
                    <w:left w:val="nil"/>
                    <w:bottom w:val="nil"/>
                    <w:right w:val="nil"/>
                  </w:tcBorders>
                  <w:shd w:val="clear" w:color="000000" w:fill="203864"/>
                  <w:noWrap/>
                  <w:vAlign w:val="center"/>
                  <w:hideMark/>
                </w:tcPr>
                <w:p w14:paraId="6C0CCB7D" w14:textId="2C8B1EAF" w:rsidR="009B6138" w:rsidRPr="00433FEE" w:rsidRDefault="009B6138" w:rsidP="009B6138">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 xml:space="preserve">　</w:t>
                  </w:r>
                  <w:r w:rsidR="00192811" w:rsidRPr="00192811">
                    <w:rPr>
                      <w:rFonts w:ascii="KoPubWorld돋움체 Bold" w:eastAsia="KoPubWorld돋움체 Bold" w:hAnsi="KoPubWorld돋움체 Bold" w:cs="KoPubWorld돋움체 Bold" w:hint="eastAsia"/>
                      <w:color w:val="FFFFFF" w:themeColor="background1"/>
                      <w:spacing w:val="0"/>
                      <w:w w:val="100"/>
                      <w:kern w:val="0"/>
                      <w:sz w:val="14"/>
                      <w:szCs w:val="14"/>
                    </w:rPr>
                    <w:t>(단위: $ Mn)</w:t>
                  </w:r>
                </w:p>
              </w:tc>
              <w:tc>
                <w:tcPr>
                  <w:tcW w:w="249" w:type="pct"/>
                  <w:tcBorders>
                    <w:top w:val="single" w:sz="4" w:space="0" w:color="auto"/>
                    <w:left w:val="nil"/>
                    <w:bottom w:val="nil"/>
                    <w:right w:val="nil"/>
                  </w:tcBorders>
                  <w:shd w:val="clear" w:color="000000" w:fill="203864"/>
                  <w:noWrap/>
                  <w:vAlign w:val="center"/>
                  <w:hideMark/>
                </w:tcPr>
                <w:p w14:paraId="41E77033"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 xml:space="preserve">　</w:t>
                  </w:r>
                </w:p>
              </w:tc>
              <w:tc>
                <w:tcPr>
                  <w:tcW w:w="356" w:type="pct"/>
                  <w:tcBorders>
                    <w:top w:val="single" w:sz="4" w:space="0" w:color="auto"/>
                    <w:left w:val="nil"/>
                    <w:bottom w:val="nil"/>
                    <w:right w:val="nil"/>
                  </w:tcBorders>
                  <w:shd w:val="clear" w:color="000000" w:fill="203864"/>
                  <w:noWrap/>
                  <w:vAlign w:val="center"/>
                  <w:hideMark/>
                </w:tcPr>
                <w:p w14:paraId="66C81CAE"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2020A</w:t>
                  </w:r>
                </w:p>
              </w:tc>
              <w:tc>
                <w:tcPr>
                  <w:tcW w:w="356" w:type="pct"/>
                  <w:tcBorders>
                    <w:top w:val="single" w:sz="4" w:space="0" w:color="auto"/>
                    <w:left w:val="nil"/>
                    <w:bottom w:val="nil"/>
                    <w:right w:val="nil"/>
                  </w:tcBorders>
                  <w:shd w:val="clear" w:color="000000" w:fill="203864"/>
                  <w:noWrap/>
                  <w:vAlign w:val="center"/>
                  <w:hideMark/>
                </w:tcPr>
                <w:p w14:paraId="26013C58"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2021A</w:t>
                  </w:r>
                </w:p>
              </w:tc>
              <w:tc>
                <w:tcPr>
                  <w:tcW w:w="356" w:type="pct"/>
                  <w:tcBorders>
                    <w:top w:val="single" w:sz="4" w:space="0" w:color="auto"/>
                    <w:left w:val="nil"/>
                    <w:bottom w:val="nil"/>
                    <w:right w:val="nil"/>
                  </w:tcBorders>
                  <w:shd w:val="clear" w:color="000000" w:fill="203864"/>
                  <w:noWrap/>
                  <w:vAlign w:val="center"/>
                  <w:hideMark/>
                </w:tcPr>
                <w:p w14:paraId="1874BC7C"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2022A</w:t>
                  </w:r>
                </w:p>
              </w:tc>
              <w:tc>
                <w:tcPr>
                  <w:tcW w:w="356" w:type="pct"/>
                  <w:tcBorders>
                    <w:top w:val="single" w:sz="4" w:space="0" w:color="auto"/>
                    <w:left w:val="nil"/>
                    <w:bottom w:val="nil"/>
                    <w:right w:val="nil"/>
                  </w:tcBorders>
                  <w:shd w:val="clear" w:color="000000" w:fill="203864"/>
                  <w:noWrap/>
                  <w:vAlign w:val="center"/>
                  <w:hideMark/>
                </w:tcPr>
                <w:p w14:paraId="516FA395"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2023A</w:t>
                  </w:r>
                </w:p>
              </w:tc>
              <w:tc>
                <w:tcPr>
                  <w:tcW w:w="356" w:type="pct"/>
                  <w:tcBorders>
                    <w:top w:val="single" w:sz="4" w:space="0" w:color="auto"/>
                    <w:left w:val="nil"/>
                    <w:bottom w:val="nil"/>
                    <w:right w:val="nil"/>
                  </w:tcBorders>
                  <w:shd w:val="clear" w:color="000000" w:fill="203864"/>
                  <w:noWrap/>
                  <w:vAlign w:val="center"/>
                  <w:hideMark/>
                </w:tcPr>
                <w:p w14:paraId="42E3705B"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2024A</w:t>
                  </w:r>
                </w:p>
              </w:tc>
              <w:tc>
                <w:tcPr>
                  <w:tcW w:w="356" w:type="pct"/>
                  <w:tcBorders>
                    <w:top w:val="single" w:sz="4" w:space="0" w:color="auto"/>
                    <w:left w:val="nil"/>
                    <w:bottom w:val="nil"/>
                    <w:right w:val="nil"/>
                  </w:tcBorders>
                  <w:shd w:val="clear" w:color="000000" w:fill="203864"/>
                  <w:noWrap/>
                  <w:vAlign w:val="center"/>
                  <w:hideMark/>
                </w:tcPr>
                <w:p w14:paraId="2A5A3C1C"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2025E</w:t>
                  </w:r>
                </w:p>
              </w:tc>
              <w:tc>
                <w:tcPr>
                  <w:tcW w:w="356" w:type="pct"/>
                  <w:tcBorders>
                    <w:top w:val="single" w:sz="4" w:space="0" w:color="auto"/>
                    <w:left w:val="nil"/>
                    <w:bottom w:val="nil"/>
                    <w:right w:val="nil"/>
                  </w:tcBorders>
                  <w:shd w:val="clear" w:color="000000" w:fill="203864"/>
                  <w:noWrap/>
                  <w:vAlign w:val="center"/>
                  <w:hideMark/>
                </w:tcPr>
                <w:p w14:paraId="62C0CAF9"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2026E</w:t>
                  </w:r>
                </w:p>
              </w:tc>
              <w:tc>
                <w:tcPr>
                  <w:tcW w:w="356" w:type="pct"/>
                  <w:tcBorders>
                    <w:top w:val="single" w:sz="4" w:space="0" w:color="auto"/>
                    <w:left w:val="nil"/>
                    <w:bottom w:val="nil"/>
                    <w:right w:val="nil"/>
                  </w:tcBorders>
                  <w:shd w:val="clear" w:color="000000" w:fill="203864"/>
                  <w:noWrap/>
                  <w:vAlign w:val="center"/>
                  <w:hideMark/>
                </w:tcPr>
                <w:p w14:paraId="19379344"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2027E</w:t>
                  </w:r>
                </w:p>
              </w:tc>
              <w:tc>
                <w:tcPr>
                  <w:tcW w:w="356" w:type="pct"/>
                  <w:tcBorders>
                    <w:top w:val="single" w:sz="4" w:space="0" w:color="auto"/>
                    <w:left w:val="nil"/>
                    <w:bottom w:val="nil"/>
                    <w:right w:val="nil"/>
                  </w:tcBorders>
                  <w:shd w:val="clear" w:color="000000" w:fill="203864"/>
                  <w:noWrap/>
                  <w:vAlign w:val="center"/>
                  <w:hideMark/>
                </w:tcPr>
                <w:p w14:paraId="04196542"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2028E</w:t>
                  </w:r>
                </w:p>
              </w:tc>
              <w:tc>
                <w:tcPr>
                  <w:tcW w:w="356" w:type="pct"/>
                  <w:tcBorders>
                    <w:top w:val="single" w:sz="4" w:space="0" w:color="auto"/>
                    <w:left w:val="nil"/>
                    <w:bottom w:val="nil"/>
                    <w:right w:val="nil"/>
                  </w:tcBorders>
                  <w:shd w:val="clear" w:color="000000" w:fill="203864"/>
                  <w:noWrap/>
                  <w:vAlign w:val="center"/>
                  <w:hideMark/>
                </w:tcPr>
                <w:p w14:paraId="5D4E4860"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2029E</w:t>
                  </w:r>
                </w:p>
              </w:tc>
              <w:tc>
                <w:tcPr>
                  <w:tcW w:w="353" w:type="pct"/>
                  <w:tcBorders>
                    <w:top w:val="single" w:sz="4" w:space="0" w:color="auto"/>
                    <w:left w:val="nil"/>
                    <w:bottom w:val="nil"/>
                    <w:right w:val="nil"/>
                  </w:tcBorders>
                  <w:shd w:val="clear" w:color="000000" w:fill="203864"/>
                  <w:noWrap/>
                  <w:vAlign w:val="center"/>
                  <w:hideMark/>
                </w:tcPr>
                <w:p w14:paraId="1F3B7BF2" w14:textId="77777777" w:rsidR="009B6138" w:rsidRPr="00433FEE" w:rsidRDefault="009B6138" w:rsidP="009B613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433FEE">
                    <w:rPr>
                      <w:rFonts w:ascii="KoPubWorld돋움체 Bold" w:eastAsia="KoPubWorld돋움체 Bold" w:hAnsi="KoPubWorld돋움체 Bold" w:cs="KoPubWorld돋움체 Bold" w:hint="eastAsia"/>
                      <w:color w:val="FFFFFF"/>
                      <w:spacing w:val="0"/>
                      <w:w w:val="100"/>
                      <w:kern w:val="0"/>
                      <w:sz w:val="14"/>
                      <w:szCs w:val="14"/>
                    </w:rPr>
                    <w:t>2030E</w:t>
                  </w:r>
                </w:p>
              </w:tc>
            </w:tr>
            <w:tr w:rsidR="00B352F4" w:rsidRPr="00433FEE" w14:paraId="6F8E11B3" w14:textId="77777777" w:rsidTr="00192811">
              <w:trPr>
                <w:trHeight w:val="348"/>
                <w:jc w:val="center"/>
              </w:trPr>
              <w:tc>
                <w:tcPr>
                  <w:tcW w:w="747" w:type="pct"/>
                  <w:tcBorders>
                    <w:top w:val="nil"/>
                    <w:left w:val="nil"/>
                    <w:bottom w:val="single" w:sz="4" w:space="0" w:color="auto"/>
                    <w:right w:val="nil"/>
                  </w:tcBorders>
                  <w:shd w:val="clear" w:color="000000" w:fill="FFFFFF"/>
                  <w:noWrap/>
                  <w:vAlign w:val="center"/>
                  <w:hideMark/>
                </w:tcPr>
                <w:p w14:paraId="759EF5A9" w14:textId="5B30BAD6" w:rsidR="00B352F4" w:rsidRPr="00433FEE" w:rsidRDefault="00B352F4"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hint="eastAsia"/>
                      <w:color w:val="000000"/>
                      <w:sz w:val="14"/>
                      <w:szCs w:val="14"/>
                    </w:rPr>
                    <w:t>국제 거래 결제액 성장률</w:t>
                  </w:r>
                </w:p>
              </w:tc>
              <w:tc>
                <w:tcPr>
                  <w:tcW w:w="91" w:type="pct"/>
                  <w:tcBorders>
                    <w:top w:val="nil"/>
                    <w:left w:val="nil"/>
                    <w:bottom w:val="single" w:sz="4" w:space="0" w:color="auto"/>
                    <w:right w:val="nil"/>
                  </w:tcBorders>
                  <w:shd w:val="clear" w:color="000000" w:fill="FFFFFF"/>
                  <w:noWrap/>
                  <w:vAlign w:val="center"/>
                  <w:hideMark/>
                </w:tcPr>
                <w:p w14:paraId="6E434A08" w14:textId="77777777" w:rsidR="00B352F4" w:rsidRPr="00433FEE" w:rsidRDefault="00B352F4" w:rsidP="00B352F4">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49" w:type="pct"/>
                  <w:tcBorders>
                    <w:top w:val="nil"/>
                    <w:left w:val="nil"/>
                    <w:bottom w:val="single" w:sz="4" w:space="0" w:color="auto"/>
                    <w:right w:val="nil"/>
                  </w:tcBorders>
                  <w:shd w:val="clear" w:color="000000" w:fill="FFFFFF"/>
                  <w:noWrap/>
                  <w:vAlign w:val="center"/>
                  <w:hideMark/>
                </w:tcPr>
                <w:p w14:paraId="267BF5A4" w14:textId="77777777" w:rsidR="00B352F4" w:rsidRPr="00433FEE" w:rsidRDefault="00B352F4" w:rsidP="00B352F4">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356" w:type="pct"/>
                  <w:tcBorders>
                    <w:top w:val="nil"/>
                    <w:left w:val="nil"/>
                    <w:bottom w:val="single" w:sz="4" w:space="0" w:color="auto"/>
                    <w:right w:val="nil"/>
                  </w:tcBorders>
                  <w:shd w:val="clear" w:color="000000" w:fill="FFFFFF"/>
                  <w:noWrap/>
                  <w:vAlign w:val="center"/>
                  <w:hideMark/>
                </w:tcPr>
                <w:p w14:paraId="7C8B5B3B" w14:textId="7A75BDF4"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-16%</w:t>
                  </w:r>
                </w:p>
              </w:tc>
              <w:tc>
                <w:tcPr>
                  <w:tcW w:w="356" w:type="pct"/>
                  <w:tcBorders>
                    <w:top w:val="nil"/>
                    <w:left w:val="nil"/>
                    <w:bottom w:val="single" w:sz="4" w:space="0" w:color="auto"/>
                    <w:right w:val="nil"/>
                  </w:tcBorders>
                  <w:shd w:val="clear" w:color="000000" w:fill="FFFFFF"/>
                  <w:noWrap/>
                  <w:vAlign w:val="center"/>
                  <w:hideMark/>
                </w:tcPr>
                <w:p w14:paraId="0937F1A7" w14:textId="6C6F31E3"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9%</w:t>
                  </w:r>
                </w:p>
              </w:tc>
              <w:tc>
                <w:tcPr>
                  <w:tcW w:w="356" w:type="pct"/>
                  <w:tcBorders>
                    <w:top w:val="nil"/>
                    <w:left w:val="nil"/>
                    <w:bottom w:val="single" w:sz="4" w:space="0" w:color="auto"/>
                    <w:right w:val="nil"/>
                  </w:tcBorders>
                  <w:shd w:val="clear" w:color="000000" w:fill="FFFFFF"/>
                  <w:noWrap/>
                  <w:vAlign w:val="center"/>
                  <w:hideMark/>
                </w:tcPr>
                <w:p w14:paraId="423E5A07" w14:textId="3D8FD2D7"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38%</w:t>
                  </w:r>
                </w:p>
              </w:tc>
              <w:tc>
                <w:tcPr>
                  <w:tcW w:w="356" w:type="pct"/>
                  <w:tcBorders>
                    <w:top w:val="nil"/>
                    <w:left w:val="nil"/>
                    <w:bottom w:val="single" w:sz="4" w:space="0" w:color="auto"/>
                    <w:right w:val="nil"/>
                  </w:tcBorders>
                  <w:shd w:val="clear" w:color="000000" w:fill="FFFFFF"/>
                  <w:noWrap/>
                  <w:vAlign w:val="center"/>
                  <w:hideMark/>
                </w:tcPr>
                <w:p w14:paraId="6D108785" w14:textId="5AF867F9"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20%</w:t>
                  </w:r>
                </w:p>
              </w:tc>
              <w:tc>
                <w:tcPr>
                  <w:tcW w:w="356" w:type="pct"/>
                  <w:tcBorders>
                    <w:top w:val="nil"/>
                    <w:left w:val="nil"/>
                    <w:bottom w:val="single" w:sz="4" w:space="0" w:color="auto"/>
                    <w:right w:val="single" w:sz="4" w:space="0" w:color="auto"/>
                  </w:tcBorders>
                  <w:shd w:val="clear" w:color="000000" w:fill="FFFFFF"/>
                  <w:noWrap/>
                  <w:vAlign w:val="center"/>
                  <w:hideMark/>
                </w:tcPr>
                <w:p w14:paraId="2E2BF660" w14:textId="1C616B17"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15%</w:t>
                  </w:r>
                </w:p>
              </w:tc>
              <w:tc>
                <w:tcPr>
                  <w:tcW w:w="356" w:type="pct"/>
                  <w:tcBorders>
                    <w:top w:val="nil"/>
                    <w:left w:val="nil"/>
                    <w:bottom w:val="single" w:sz="4" w:space="0" w:color="auto"/>
                    <w:right w:val="nil"/>
                  </w:tcBorders>
                  <w:shd w:val="clear" w:color="000000" w:fill="FFFFFF"/>
                  <w:noWrap/>
                  <w:vAlign w:val="center"/>
                  <w:hideMark/>
                </w:tcPr>
                <w:p w14:paraId="67977A7E" w14:textId="5FA529CF"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12%</w:t>
                  </w:r>
                </w:p>
              </w:tc>
              <w:tc>
                <w:tcPr>
                  <w:tcW w:w="356" w:type="pct"/>
                  <w:tcBorders>
                    <w:top w:val="nil"/>
                    <w:left w:val="nil"/>
                    <w:bottom w:val="single" w:sz="4" w:space="0" w:color="auto"/>
                    <w:right w:val="nil"/>
                  </w:tcBorders>
                  <w:shd w:val="clear" w:color="000000" w:fill="FFFFFF"/>
                  <w:noWrap/>
                  <w:vAlign w:val="center"/>
                  <w:hideMark/>
                </w:tcPr>
                <w:p w14:paraId="394327C3" w14:textId="1BE2471E"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10%</w:t>
                  </w:r>
                </w:p>
              </w:tc>
              <w:tc>
                <w:tcPr>
                  <w:tcW w:w="356" w:type="pct"/>
                  <w:tcBorders>
                    <w:top w:val="nil"/>
                    <w:left w:val="nil"/>
                    <w:bottom w:val="single" w:sz="4" w:space="0" w:color="auto"/>
                    <w:right w:val="nil"/>
                  </w:tcBorders>
                  <w:shd w:val="clear" w:color="000000" w:fill="FFFFFF"/>
                  <w:noWrap/>
                  <w:vAlign w:val="center"/>
                  <w:hideMark/>
                </w:tcPr>
                <w:p w14:paraId="60594492" w14:textId="6CAF7CF4"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8%</w:t>
                  </w:r>
                </w:p>
              </w:tc>
              <w:tc>
                <w:tcPr>
                  <w:tcW w:w="356" w:type="pct"/>
                  <w:tcBorders>
                    <w:top w:val="nil"/>
                    <w:left w:val="nil"/>
                    <w:bottom w:val="single" w:sz="4" w:space="0" w:color="auto"/>
                    <w:right w:val="nil"/>
                  </w:tcBorders>
                  <w:shd w:val="clear" w:color="000000" w:fill="FFFFFF"/>
                  <w:noWrap/>
                  <w:vAlign w:val="center"/>
                  <w:hideMark/>
                </w:tcPr>
                <w:p w14:paraId="5BA881FC" w14:textId="3F6A21A6"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6%</w:t>
                  </w:r>
                </w:p>
              </w:tc>
              <w:tc>
                <w:tcPr>
                  <w:tcW w:w="356" w:type="pct"/>
                  <w:tcBorders>
                    <w:top w:val="nil"/>
                    <w:left w:val="nil"/>
                    <w:bottom w:val="single" w:sz="4" w:space="0" w:color="auto"/>
                    <w:right w:val="nil"/>
                  </w:tcBorders>
                  <w:shd w:val="clear" w:color="000000" w:fill="FFFFFF"/>
                  <w:noWrap/>
                  <w:vAlign w:val="center"/>
                  <w:hideMark/>
                </w:tcPr>
                <w:p w14:paraId="6A8F7E6E" w14:textId="533F4D31"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5%</w:t>
                  </w:r>
                </w:p>
              </w:tc>
              <w:tc>
                <w:tcPr>
                  <w:tcW w:w="353" w:type="pct"/>
                  <w:tcBorders>
                    <w:top w:val="nil"/>
                    <w:left w:val="nil"/>
                    <w:bottom w:val="single" w:sz="4" w:space="0" w:color="auto"/>
                    <w:right w:val="nil"/>
                  </w:tcBorders>
                  <w:shd w:val="clear" w:color="000000" w:fill="FFFFFF"/>
                  <w:noWrap/>
                  <w:vAlign w:val="center"/>
                  <w:hideMark/>
                </w:tcPr>
                <w:p w14:paraId="1DF232A8" w14:textId="7F2AA645"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4%</w:t>
                  </w:r>
                </w:p>
              </w:tc>
            </w:tr>
            <w:tr w:rsidR="00B352F4" w:rsidRPr="00433FEE" w14:paraId="475BEC1A" w14:textId="77777777" w:rsidTr="00192811">
              <w:trPr>
                <w:trHeight w:val="348"/>
                <w:jc w:val="center"/>
              </w:trPr>
              <w:tc>
                <w:tcPr>
                  <w:tcW w:w="747" w:type="pct"/>
                  <w:tcBorders>
                    <w:top w:val="nil"/>
                    <w:left w:val="nil"/>
                    <w:bottom w:val="nil"/>
                    <w:right w:val="nil"/>
                  </w:tcBorders>
                  <w:shd w:val="clear" w:color="000000" w:fill="FFFFFF"/>
                  <w:noWrap/>
                  <w:vAlign w:val="center"/>
                  <w:hideMark/>
                </w:tcPr>
                <w:p w14:paraId="3849E27C" w14:textId="7E800813" w:rsidR="00B352F4" w:rsidRPr="00433FEE" w:rsidRDefault="00B352F4" w:rsidP="00192811">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국제 거래 수수료 매출액(</w:t>
                  </w:r>
                  <w:proofErr w:type="spellStart"/>
                  <w:r w:rsidRPr="00192811">
                    <w:rPr>
                      <w:rFonts w:ascii="KoPubWorld돋움체 Bold" w:eastAsia="KoPubWorld돋움체 Bold" w:hAnsi="KoPubWorld돋움체 Bold" w:cs="KoPubWorld돋움체 Bold" w:hint="eastAsia"/>
                      <w:color w:val="000000"/>
                      <w:sz w:val="14"/>
                      <w:szCs w:val="14"/>
                    </w:rPr>
                    <w:t>mn</w:t>
                  </w:r>
                  <w:proofErr w:type="spellEnd"/>
                  <w:r w:rsidRPr="00192811">
                    <w:rPr>
                      <w:rFonts w:ascii="KoPubWorld돋움체 Bold" w:eastAsia="KoPubWorld돋움체 Bold" w:hAnsi="KoPubWorld돋움체 Bold" w:cs="KoPubWorld돋움체 Bold" w:hint="eastAsia"/>
                      <w:color w:val="000000"/>
                      <w:sz w:val="14"/>
                      <w:szCs w:val="14"/>
                    </w:rPr>
                    <w:t>)</w:t>
                  </w:r>
                </w:p>
              </w:tc>
              <w:tc>
                <w:tcPr>
                  <w:tcW w:w="91" w:type="pct"/>
                  <w:tcBorders>
                    <w:top w:val="nil"/>
                    <w:left w:val="nil"/>
                    <w:bottom w:val="nil"/>
                    <w:right w:val="nil"/>
                  </w:tcBorders>
                  <w:shd w:val="clear" w:color="000000" w:fill="FFFFFF"/>
                  <w:noWrap/>
                  <w:vAlign w:val="center"/>
                  <w:hideMark/>
                </w:tcPr>
                <w:p w14:paraId="05827C9A" w14:textId="77777777" w:rsidR="00B352F4" w:rsidRPr="00433FEE" w:rsidRDefault="00B352F4" w:rsidP="00B352F4">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49" w:type="pct"/>
                  <w:tcBorders>
                    <w:top w:val="nil"/>
                    <w:left w:val="nil"/>
                    <w:bottom w:val="nil"/>
                    <w:right w:val="nil"/>
                  </w:tcBorders>
                  <w:shd w:val="clear" w:color="000000" w:fill="FFFFFF"/>
                  <w:noWrap/>
                  <w:vAlign w:val="center"/>
                  <w:hideMark/>
                </w:tcPr>
                <w:p w14:paraId="79F2D358" w14:textId="77777777" w:rsidR="00B352F4" w:rsidRPr="00433FEE" w:rsidRDefault="00B352F4" w:rsidP="00B352F4">
                  <w:pPr>
                    <w:framePr w:hSpace="567" w:wrap="around" w:vAnchor="text" w:hAnchor="page" w:xAlign="center" w:y="1"/>
                    <w:widowControl/>
                    <w:wordWrap/>
                    <w:autoSpaceDE/>
                    <w:autoSpaceDN/>
                    <w:spacing w:after="0" w:line="240" w:lineRule="auto"/>
                    <w:suppressOverlap/>
                    <w:jc w:val="left"/>
                    <w:rPr>
                      <w:i/>
                      <w:iCs/>
                      <w:color w:val="000000"/>
                      <w:spacing w:val="0"/>
                      <w:w w:val="100"/>
                      <w:kern w:val="0"/>
                      <w:sz w:val="14"/>
                      <w:szCs w:val="14"/>
                    </w:rPr>
                  </w:pPr>
                </w:p>
              </w:tc>
              <w:tc>
                <w:tcPr>
                  <w:tcW w:w="356" w:type="pct"/>
                  <w:tcBorders>
                    <w:top w:val="nil"/>
                    <w:left w:val="nil"/>
                    <w:bottom w:val="nil"/>
                    <w:right w:val="nil"/>
                  </w:tcBorders>
                  <w:shd w:val="clear" w:color="000000" w:fill="FFFFFF"/>
                  <w:noWrap/>
                  <w:vAlign w:val="center"/>
                  <w:hideMark/>
                </w:tcPr>
                <w:p w14:paraId="73A2C808" w14:textId="4C1923A1"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6,299</w:t>
                  </w:r>
                </w:p>
              </w:tc>
              <w:tc>
                <w:tcPr>
                  <w:tcW w:w="356" w:type="pct"/>
                  <w:tcBorders>
                    <w:top w:val="nil"/>
                    <w:left w:val="nil"/>
                    <w:bottom w:val="nil"/>
                    <w:right w:val="nil"/>
                  </w:tcBorders>
                  <w:shd w:val="clear" w:color="000000" w:fill="FFFFFF"/>
                  <w:noWrap/>
                  <w:vAlign w:val="center"/>
                  <w:hideMark/>
                </w:tcPr>
                <w:p w14:paraId="46E0DEDB" w14:textId="60C48ED9"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6,530</w:t>
                  </w:r>
                </w:p>
              </w:tc>
              <w:tc>
                <w:tcPr>
                  <w:tcW w:w="356" w:type="pct"/>
                  <w:tcBorders>
                    <w:top w:val="nil"/>
                    <w:left w:val="nil"/>
                    <w:bottom w:val="nil"/>
                    <w:right w:val="nil"/>
                  </w:tcBorders>
                  <w:shd w:val="clear" w:color="000000" w:fill="FFFFFF"/>
                  <w:noWrap/>
                  <w:vAlign w:val="center"/>
                  <w:hideMark/>
                </w:tcPr>
                <w:p w14:paraId="3BD24C74" w14:textId="43EC8C0C"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9,815</w:t>
                  </w:r>
                </w:p>
              </w:tc>
              <w:tc>
                <w:tcPr>
                  <w:tcW w:w="356" w:type="pct"/>
                  <w:tcBorders>
                    <w:top w:val="nil"/>
                    <w:left w:val="nil"/>
                    <w:bottom w:val="nil"/>
                    <w:right w:val="nil"/>
                  </w:tcBorders>
                  <w:shd w:val="clear" w:color="000000" w:fill="FFFFFF"/>
                  <w:noWrap/>
                  <w:vAlign w:val="center"/>
                  <w:hideMark/>
                </w:tcPr>
                <w:p w14:paraId="0DCBD044" w14:textId="084EAE22"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11,638</w:t>
                  </w:r>
                </w:p>
              </w:tc>
              <w:tc>
                <w:tcPr>
                  <w:tcW w:w="356" w:type="pct"/>
                  <w:tcBorders>
                    <w:top w:val="nil"/>
                    <w:left w:val="nil"/>
                    <w:bottom w:val="nil"/>
                    <w:right w:val="single" w:sz="4" w:space="0" w:color="auto"/>
                  </w:tcBorders>
                  <w:shd w:val="clear" w:color="000000" w:fill="FFFFFF"/>
                  <w:noWrap/>
                  <w:vAlign w:val="center"/>
                  <w:hideMark/>
                </w:tcPr>
                <w:p w14:paraId="5F01772D" w14:textId="048EA1D8"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12,665</w:t>
                  </w:r>
                </w:p>
              </w:tc>
              <w:tc>
                <w:tcPr>
                  <w:tcW w:w="356" w:type="pct"/>
                  <w:tcBorders>
                    <w:top w:val="nil"/>
                    <w:left w:val="nil"/>
                    <w:bottom w:val="nil"/>
                    <w:right w:val="nil"/>
                  </w:tcBorders>
                  <w:shd w:val="clear" w:color="000000" w:fill="FFFFFF"/>
                  <w:noWrap/>
                  <w:vAlign w:val="center"/>
                  <w:hideMark/>
                </w:tcPr>
                <w:p w14:paraId="5645D535" w14:textId="2BE120B9"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14,185</w:t>
                  </w:r>
                </w:p>
              </w:tc>
              <w:tc>
                <w:tcPr>
                  <w:tcW w:w="356" w:type="pct"/>
                  <w:tcBorders>
                    <w:top w:val="nil"/>
                    <w:left w:val="nil"/>
                    <w:bottom w:val="nil"/>
                    <w:right w:val="nil"/>
                  </w:tcBorders>
                  <w:shd w:val="clear" w:color="000000" w:fill="FFFFFF"/>
                  <w:noWrap/>
                  <w:vAlign w:val="center"/>
                  <w:hideMark/>
                </w:tcPr>
                <w:p w14:paraId="5011469E" w14:textId="06D2271B"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15,603</w:t>
                  </w:r>
                </w:p>
              </w:tc>
              <w:tc>
                <w:tcPr>
                  <w:tcW w:w="356" w:type="pct"/>
                  <w:tcBorders>
                    <w:top w:val="nil"/>
                    <w:left w:val="nil"/>
                    <w:bottom w:val="nil"/>
                    <w:right w:val="nil"/>
                  </w:tcBorders>
                  <w:shd w:val="clear" w:color="000000" w:fill="FFFFFF"/>
                  <w:noWrap/>
                  <w:vAlign w:val="center"/>
                  <w:hideMark/>
                </w:tcPr>
                <w:p w14:paraId="41CEF89C" w14:textId="05A95756"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16,852</w:t>
                  </w:r>
                </w:p>
              </w:tc>
              <w:tc>
                <w:tcPr>
                  <w:tcW w:w="356" w:type="pct"/>
                  <w:tcBorders>
                    <w:top w:val="nil"/>
                    <w:left w:val="nil"/>
                    <w:bottom w:val="nil"/>
                    <w:right w:val="nil"/>
                  </w:tcBorders>
                  <w:shd w:val="clear" w:color="000000" w:fill="FFFFFF"/>
                  <w:noWrap/>
                  <w:vAlign w:val="center"/>
                  <w:hideMark/>
                </w:tcPr>
                <w:p w14:paraId="3C245103" w14:textId="1F417905"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17,863</w:t>
                  </w:r>
                </w:p>
              </w:tc>
              <w:tc>
                <w:tcPr>
                  <w:tcW w:w="356" w:type="pct"/>
                  <w:tcBorders>
                    <w:top w:val="nil"/>
                    <w:left w:val="nil"/>
                    <w:bottom w:val="nil"/>
                    <w:right w:val="nil"/>
                  </w:tcBorders>
                  <w:shd w:val="clear" w:color="000000" w:fill="FFFFFF"/>
                  <w:noWrap/>
                  <w:vAlign w:val="center"/>
                  <w:hideMark/>
                </w:tcPr>
                <w:p w14:paraId="5844BFD9" w14:textId="170BC870"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18,756</w:t>
                  </w:r>
                </w:p>
              </w:tc>
              <w:tc>
                <w:tcPr>
                  <w:tcW w:w="353" w:type="pct"/>
                  <w:tcBorders>
                    <w:top w:val="nil"/>
                    <w:left w:val="nil"/>
                    <w:bottom w:val="nil"/>
                    <w:right w:val="nil"/>
                  </w:tcBorders>
                  <w:shd w:val="clear" w:color="000000" w:fill="FFFFFF"/>
                  <w:noWrap/>
                  <w:vAlign w:val="center"/>
                  <w:hideMark/>
                </w:tcPr>
                <w:p w14:paraId="6080C6EA" w14:textId="57D9F3C6"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KoPubWorld돋움체 Bold" w:eastAsia="KoPubWorld돋움체 Bold" w:hAnsi="KoPubWorld돋움체 Bold" w:cs="KoPubWorld돋움체 Bold" w:hint="eastAsia"/>
                      <w:color w:val="000000"/>
                      <w:sz w:val="14"/>
                      <w:szCs w:val="14"/>
                    </w:rPr>
                    <w:t>19,506</w:t>
                  </w:r>
                </w:p>
              </w:tc>
            </w:tr>
            <w:tr w:rsidR="00B352F4" w:rsidRPr="00433FEE" w14:paraId="35BE0755" w14:textId="77777777" w:rsidTr="00B352F4">
              <w:trPr>
                <w:trHeight w:val="348"/>
                <w:jc w:val="center"/>
              </w:trPr>
              <w:tc>
                <w:tcPr>
                  <w:tcW w:w="747" w:type="pct"/>
                  <w:tcBorders>
                    <w:top w:val="nil"/>
                    <w:left w:val="nil"/>
                    <w:bottom w:val="single" w:sz="4" w:space="0" w:color="auto"/>
                    <w:right w:val="nil"/>
                  </w:tcBorders>
                  <w:shd w:val="clear" w:color="000000" w:fill="FFFFFF"/>
                  <w:noWrap/>
                  <w:vAlign w:val="center"/>
                  <w:hideMark/>
                </w:tcPr>
                <w:p w14:paraId="2C7D8D45" w14:textId="10C2AA54" w:rsidR="00B352F4" w:rsidRPr="00433FEE" w:rsidRDefault="00B352F4" w:rsidP="00B352F4">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r w:rsidRPr="00192811">
                    <w:rPr>
                      <w:rFonts w:ascii="맑은 고딕" w:eastAsia="맑은 고딕" w:hAnsi="맑은 고딕" w:hint="eastAsia"/>
                      <w:color w:val="000000"/>
                      <w:sz w:val="14"/>
                      <w:szCs w:val="14"/>
                    </w:rPr>
                    <w:t xml:space="preserve">　</w:t>
                  </w:r>
                </w:p>
              </w:tc>
              <w:tc>
                <w:tcPr>
                  <w:tcW w:w="91" w:type="pct"/>
                  <w:tcBorders>
                    <w:top w:val="nil"/>
                    <w:left w:val="nil"/>
                    <w:bottom w:val="single" w:sz="4" w:space="0" w:color="auto"/>
                    <w:right w:val="nil"/>
                  </w:tcBorders>
                  <w:shd w:val="clear" w:color="000000" w:fill="FFFFFF"/>
                  <w:noWrap/>
                  <w:vAlign w:val="center"/>
                  <w:hideMark/>
                </w:tcPr>
                <w:p w14:paraId="67A15227" w14:textId="77777777" w:rsidR="00B352F4" w:rsidRPr="00433FEE" w:rsidRDefault="00B352F4" w:rsidP="00B352F4">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433FEE">
                    <w:rPr>
                      <w:rFonts w:hint="eastAsia"/>
                      <w:color w:val="000000"/>
                      <w:spacing w:val="0"/>
                      <w:w w:val="100"/>
                      <w:kern w:val="0"/>
                      <w:sz w:val="14"/>
                      <w:szCs w:val="14"/>
                    </w:rPr>
                    <w:t xml:space="preserve">　</w:t>
                  </w:r>
                </w:p>
              </w:tc>
              <w:tc>
                <w:tcPr>
                  <w:tcW w:w="249" w:type="pct"/>
                  <w:tcBorders>
                    <w:top w:val="nil"/>
                    <w:left w:val="nil"/>
                    <w:bottom w:val="single" w:sz="4" w:space="0" w:color="auto"/>
                    <w:right w:val="nil"/>
                  </w:tcBorders>
                  <w:shd w:val="clear" w:color="000000" w:fill="FFFFFF"/>
                  <w:noWrap/>
                  <w:vAlign w:val="center"/>
                  <w:hideMark/>
                </w:tcPr>
                <w:p w14:paraId="32D983F3" w14:textId="4F56AB7B" w:rsidR="00B352F4" w:rsidRPr="00433FEE" w:rsidRDefault="00B352F4" w:rsidP="00B352F4">
                  <w:pPr>
                    <w:framePr w:hSpace="567" w:wrap="around" w:vAnchor="text" w:hAnchor="page" w:xAlign="center" w:y="1"/>
                    <w:widowControl/>
                    <w:wordWrap/>
                    <w:autoSpaceDE/>
                    <w:autoSpaceDN/>
                    <w:spacing w:after="0" w:line="240" w:lineRule="auto"/>
                    <w:suppressOverlap/>
                    <w:jc w:val="left"/>
                    <w:rPr>
                      <w:color w:val="000000"/>
                      <w:spacing w:val="0"/>
                      <w:w w:val="100"/>
                      <w:kern w:val="0"/>
                      <w:sz w:val="14"/>
                      <w:szCs w:val="14"/>
                    </w:rPr>
                  </w:pPr>
                  <w:r w:rsidRPr="00DA618C">
                    <w:rPr>
                      <w:rFonts w:hint="eastAsia"/>
                      <w:i/>
                      <w:iCs/>
                      <w:color w:val="000000"/>
                      <w:spacing w:val="0"/>
                      <w:w w:val="100"/>
                      <w:kern w:val="0"/>
                      <w:sz w:val="14"/>
                      <w:szCs w:val="14"/>
                    </w:rPr>
                    <w:t>YoY%</w:t>
                  </w:r>
                  <w:r w:rsidRPr="00192811">
                    <w:rPr>
                      <w:rFonts w:hint="eastAsia"/>
                      <w:color w:val="000000"/>
                      <w:spacing w:val="0"/>
                      <w:w w:val="100"/>
                      <w:kern w:val="0"/>
                      <w:sz w:val="14"/>
                      <w:szCs w:val="14"/>
                    </w:rPr>
                    <w:t xml:space="preserve"> </w:t>
                  </w:r>
                  <w:r w:rsidRPr="00433FEE">
                    <w:rPr>
                      <w:rFonts w:hint="eastAsia"/>
                      <w:color w:val="000000"/>
                      <w:spacing w:val="0"/>
                      <w:w w:val="100"/>
                      <w:kern w:val="0"/>
                      <w:sz w:val="14"/>
                      <w:szCs w:val="14"/>
                    </w:rPr>
                    <w:t xml:space="preserve">　</w:t>
                  </w:r>
                </w:p>
              </w:tc>
              <w:tc>
                <w:tcPr>
                  <w:tcW w:w="356" w:type="pct"/>
                  <w:tcBorders>
                    <w:top w:val="nil"/>
                    <w:left w:val="nil"/>
                    <w:bottom w:val="single" w:sz="4" w:space="0" w:color="auto"/>
                    <w:right w:val="nil"/>
                  </w:tcBorders>
                  <w:shd w:val="clear" w:color="000000" w:fill="FFFFFF"/>
                  <w:noWrap/>
                  <w:vAlign w:val="center"/>
                  <w:hideMark/>
                </w:tcPr>
                <w:p w14:paraId="5DA7DCB0" w14:textId="47402D6C"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color w:val="000000"/>
                      <w:sz w:val="14"/>
                      <w:szCs w:val="14"/>
                    </w:rPr>
                    <w:t xml:space="preserve">　</w:t>
                  </w:r>
                </w:p>
              </w:tc>
              <w:tc>
                <w:tcPr>
                  <w:tcW w:w="356" w:type="pct"/>
                  <w:tcBorders>
                    <w:top w:val="nil"/>
                    <w:left w:val="nil"/>
                    <w:bottom w:val="single" w:sz="4" w:space="0" w:color="auto"/>
                    <w:right w:val="nil"/>
                  </w:tcBorders>
                  <w:shd w:val="clear" w:color="000000" w:fill="FFFFFF"/>
                  <w:noWrap/>
                  <w:vAlign w:val="center"/>
                  <w:hideMark/>
                </w:tcPr>
                <w:p w14:paraId="0BCA3CDC" w14:textId="27D9583C"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3.7%</w:t>
                  </w:r>
                </w:p>
              </w:tc>
              <w:tc>
                <w:tcPr>
                  <w:tcW w:w="356" w:type="pct"/>
                  <w:tcBorders>
                    <w:top w:val="nil"/>
                    <w:left w:val="nil"/>
                    <w:bottom w:val="single" w:sz="4" w:space="0" w:color="auto"/>
                    <w:right w:val="nil"/>
                  </w:tcBorders>
                  <w:shd w:val="clear" w:color="000000" w:fill="FFFFFF"/>
                  <w:noWrap/>
                  <w:vAlign w:val="center"/>
                  <w:hideMark/>
                </w:tcPr>
                <w:p w14:paraId="688D6D21" w14:textId="13AE5F27"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50.3%</w:t>
                  </w:r>
                </w:p>
              </w:tc>
              <w:tc>
                <w:tcPr>
                  <w:tcW w:w="356" w:type="pct"/>
                  <w:tcBorders>
                    <w:top w:val="nil"/>
                    <w:left w:val="nil"/>
                    <w:bottom w:val="single" w:sz="4" w:space="0" w:color="auto"/>
                    <w:right w:val="nil"/>
                  </w:tcBorders>
                  <w:shd w:val="clear" w:color="000000" w:fill="FFFFFF"/>
                  <w:noWrap/>
                  <w:vAlign w:val="center"/>
                  <w:hideMark/>
                </w:tcPr>
                <w:p w14:paraId="14A08772" w14:textId="45EDFAD1"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18.6%</w:t>
                  </w:r>
                </w:p>
              </w:tc>
              <w:tc>
                <w:tcPr>
                  <w:tcW w:w="356" w:type="pct"/>
                  <w:tcBorders>
                    <w:top w:val="nil"/>
                    <w:left w:val="nil"/>
                    <w:bottom w:val="single" w:sz="4" w:space="0" w:color="auto"/>
                    <w:right w:val="single" w:sz="4" w:space="0" w:color="auto"/>
                  </w:tcBorders>
                  <w:shd w:val="clear" w:color="000000" w:fill="FFFFFF"/>
                  <w:noWrap/>
                  <w:vAlign w:val="center"/>
                  <w:hideMark/>
                </w:tcPr>
                <w:p w14:paraId="6D78EEF0" w14:textId="26A469A8"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8.8%</w:t>
                  </w:r>
                </w:p>
              </w:tc>
              <w:tc>
                <w:tcPr>
                  <w:tcW w:w="356" w:type="pct"/>
                  <w:tcBorders>
                    <w:top w:val="nil"/>
                    <w:left w:val="nil"/>
                    <w:bottom w:val="single" w:sz="4" w:space="0" w:color="auto"/>
                    <w:right w:val="nil"/>
                  </w:tcBorders>
                  <w:shd w:val="clear" w:color="000000" w:fill="FFFFFF"/>
                  <w:noWrap/>
                  <w:vAlign w:val="center"/>
                  <w:hideMark/>
                </w:tcPr>
                <w:p w14:paraId="537354D0" w14:textId="274817B1"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12.0%</w:t>
                  </w:r>
                </w:p>
              </w:tc>
              <w:tc>
                <w:tcPr>
                  <w:tcW w:w="356" w:type="pct"/>
                  <w:tcBorders>
                    <w:top w:val="nil"/>
                    <w:left w:val="nil"/>
                    <w:bottom w:val="single" w:sz="4" w:space="0" w:color="auto"/>
                    <w:right w:val="nil"/>
                  </w:tcBorders>
                  <w:shd w:val="clear" w:color="000000" w:fill="FFFFFF"/>
                  <w:noWrap/>
                  <w:vAlign w:val="center"/>
                  <w:hideMark/>
                </w:tcPr>
                <w:p w14:paraId="0A89917F" w14:textId="093DF0E0"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10.0%</w:t>
                  </w:r>
                </w:p>
              </w:tc>
              <w:tc>
                <w:tcPr>
                  <w:tcW w:w="356" w:type="pct"/>
                  <w:tcBorders>
                    <w:top w:val="nil"/>
                    <w:left w:val="nil"/>
                    <w:bottom w:val="single" w:sz="4" w:space="0" w:color="auto"/>
                    <w:right w:val="nil"/>
                  </w:tcBorders>
                  <w:shd w:val="clear" w:color="000000" w:fill="FFFFFF"/>
                  <w:noWrap/>
                  <w:vAlign w:val="center"/>
                  <w:hideMark/>
                </w:tcPr>
                <w:p w14:paraId="5A9F781F" w14:textId="663311DD"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8.0%</w:t>
                  </w:r>
                </w:p>
              </w:tc>
              <w:tc>
                <w:tcPr>
                  <w:tcW w:w="356" w:type="pct"/>
                  <w:tcBorders>
                    <w:top w:val="nil"/>
                    <w:left w:val="nil"/>
                    <w:bottom w:val="single" w:sz="4" w:space="0" w:color="auto"/>
                    <w:right w:val="nil"/>
                  </w:tcBorders>
                  <w:shd w:val="clear" w:color="000000" w:fill="FFFFFF"/>
                  <w:noWrap/>
                  <w:vAlign w:val="center"/>
                  <w:hideMark/>
                </w:tcPr>
                <w:p w14:paraId="32D025F0" w14:textId="71422B60"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6.0%</w:t>
                  </w:r>
                </w:p>
              </w:tc>
              <w:tc>
                <w:tcPr>
                  <w:tcW w:w="356" w:type="pct"/>
                  <w:tcBorders>
                    <w:top w:val="nil"/>
                    <w:left w:val="nil"/>
                    <w:bottom w:val="single" w:sz="4" w:space="0" w:color="auto"/>
                    <w:right w:val="nil"/>
                  </w:tcBorders>
                  <w:shd w:val="clear" w:color="000000" w:fill="FFFFFF"/>
                  <w:noWrap/>
                  <w:vAlign w:val="center"/>
                  <w:hideMark/>
                </w:tcPr>
                <w:p w14:paraId="764C3882" w14:textId="60508C0C"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5.0%</w:t>
                  </w:r>
                </w:p>
              </w:tc>
              <w:tc>
                <w:tcPr>
                  <w:tcW w:w="353" w:type="pct"/>
                  <w:tcBorders>
                    <w:top w:val="nil"/>
                    <w:left w:val="nil"/>
                    <w:bottom w:val="single" w:sz="4" w:space="0" w:color="auto"/>
                    <w:right w:val="nil"/>
                  </w:tcBorders>
                  <w:shd w:val="clear" w:color="000000" w:fill="FFFFFF"/>
                  <w:noWrap/>
                  <w:vAlign w:val="center"/>
                  <w:hideMark/>
                </w:tcPr>
                <w:p w14:paraId="6520C8A3" w14:textId="26CFCE43" w:rsidR="00B352F4" w:rsidRPr="00433FEE" w:rsidRDefault="00B352F4" w:rsidP="00B352F4">
                  <w:pPr>
                    <w:framePr w:hSpace="567" w:wrap="around" w:vAnchor="text" w:hAnchor="page" w:xAlign="center" w:y="1"/>
                    <w:widowControl/>
                    <w:wordWrap/>
                    <w:autoSpaceDE/>
                    <w:autoSpaceDN/>
                    <w:spacing w:after="0" w:line="240" w:lineRule="auto"/>
                    <w:suppressOverlap/>
                    <w:jc w:val="center"/>
                    <w:rPr>
                      <w:i/>
                      <w:iCs/>
                      <w:color w:val="000000"/>
                      <w:spacing w:val="0"/>
                      <w:w w:val="100"/>
                      <w:kern w:val="0"/>
                      <w:sz w:val="14"/>
                      <w:szCs w:val="14"/>
                    </w:rPr>
                  </w:pPr>
                  <w:r w:rsidRPr="00192811">
                    <w:rPr>
                      <w:rFonts w:hint="eastAsia"/>
                      <w:i/>
                      <w:iCs/>
                      <w:color w:val="000000"/>
                      <w:sz w:val="14"/>
                      <w:szCs w:val="14"/>
                    </w:rPr>
                    <w:t>4.0%</w:t>
                  </w:r>
                </w:p>
              </w:tc>
            </w:tr>
          </w:tbl>
          <w:p w14:paraId="3377D71C" w14:textId="77777777" w:rsidR="009B6138" w:rsidRPr="001B53BB" w:rsidRDefault="009B6138" w:rsidP="001E76FE">
            <w:pPr>
              <w:jc w:val="center"/>
              <w:rPr>
                <w:rFonts w:ascii="KoPubWorld돋움체 Medium" w:eastAsia="KoPubWorld돋움체 Medium" w:hAnsi="KoPubWorld돋움체 Medium" w:cs="KoPubWorld돋움체 Medium"/>
                <w:b/>
                <w:bCs/>
                <w:color w:val="000000"/>
              </w:rPr>
            </w:pPr>
          </w:p>
        </w:tc>
      </w:tr>
      <w:tr w:rsidR="009B6138" w:rsidRPr="00015735" w14:paraId="73C2B0D7" w14:textId="77777777" w:rsidTr="005D4F9C">
        <w:tblPrEx>
          <w:tblCellMar>
            <w:left w:w="108" w:type="dxa"/>
            <w:right w:w="108" w:type="dxa"/>
          </w:tblCellMar>
        </w:tblPrEx>
        <w:trPr>
          <w:trHeight w:val="63"/>
        </w:trPr>
        <w:tc>
          <w:tcPr>
            <w:tcW w:w="11643" w:type="dxa"/>
            <w:tcBorders>
              <w:top w:val="single" w:sz="2" w:space="0" w:color="auto"/>
              <w:left w:val="nil"/>
              <w:bottom w:val="nil"/>
              <w:right w:val="nil"/>
            </w:tcBorders>
            <w:vAlign w:val="center"/>
          </w:tcPr>
          <w:p w14:paraId="44EA837A" w14:textId="77777777" w:rsidR="009B6138" w:rsidRPr="00015735" w:rsidRDefault="009B6138" w:rsidP="001E76FE">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62ADA5BD" w14:textId="192C4F4E" w:rsidR="005D4F9C" w:rsidRDefault="00DD5E8A" w:rsidP="005D4F9C">
      <w:pPr>
        <w:spacing w:before="240"/>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⑤</w:t>
      </w:r>
      <w:r w:rsidR="005D4F9C" w:rsidRPr="0081454D">
        <w:rPr>
          <w:rFonts w:ascii="KoPubWorld돋움체 Bold" w:eastAsia="KoPubWorld돋움체 Bold" w:hAnsi="KoPubWorld돋움체 Bold" w:cs="KoPubWorld돋움체 Bold" w:hint="eastAsia"/>
        </w:rPr>
        <w:t xml:space="preserve"> </w:t>
      </w:r>
      <w:r w:rsidR="005D4F9C">
        <w:rPr>
          <w:rFonts w:ascii="KoPubWorld돋움체 Bold" w:eastAsia="KoPubWorld돋움체 Bold" w:hAnsi="KoPubWorld돋움체 Bold" w:cs="KoPubWorld돋움체 Bold" w:hint="eastAsia"/>
        </w:rPr>
        <w:t>기타(Other Revenue)</w:t>
      </w:r>
    </w:p>
    <w:p w14:paraId="6E6E9BA0" w14:textId="1CBC336C" w:rsidR="009B6138" w:rsidRDefault="005D4F9C" w:rsidP="009B6138">
      <w:pPr>
        <w:spacing w:before="240"/>
        <w:rPr>
          <w:iCs/>
        </w:rPr>
      </w:pPr>
      <w:r>
        <w:rPr>
          <w:rFonts w:hint="eastAsia"/>
          <w:iCs/>
        </w:rPr>
        <w:t xml:space="preserve"> 기타 매출의 경우, 특별한 경향성이 없으므로 직전 3개년 평균치를 추정하여 적용하였다.</w:t>
      </w:r>
    </w:p>
    <w:p w14:paraId="5932421D" w14:textId="658F3773" w:rsidR="005D4F9C" w:rsidRDefault="005D4F9C" w:rsidP="009B6138">
      <w:pPr>
        <w:spacing w:before="240"/>
        <w:rPr>
          <w:rFonts w:ascii="KoPubWorld돋움체 Bold" w:eastAsia="KoPubWorld돋움체 Bold" w:hAnsi="KoPubWorld돋움체 Bold" w:cs="KoPubWorld돋움체 Bold"/>
          <w:iCs/>
          <w:sz w:val="24"/>
          <w:szCs w:val="28"/>
        </w:rPr>
      </w:pPr>
      <w:r w:rsidRPr="005D4F9C">
        <w:rPr>
          <w:rFonts w:ascii="KoPubWorld돋움체 Bold" w:eastAsia="KoPubWorld돋움체 Bold" w:hAnsi="KoPubWorld돋움체 Bold" w:cs="KoPubWorld돋움체 Bold" w:hint="eastAsia"/>
          <w:iCs/>
          <w:sz w:val="24"/>
          <w:szCs w:val="28"/>
        </w:rPr>
        <w:lastRenderedPageBreak/>
        <w:t>2. 비용 추정</w:t>
      </w:r>
    </w:p>
    <w:p w14:paraId="684FD9CC" w14:textId="4FA5DEA5" w:rsidR="005D4F9C" w:rsidRDefault="005D4F9C" w:rsidP="00BE010A">
      <w:pPr>
        <w:spacing w:before="240"/>
        <w:rPr>
          <w:iCs/>
        </w:rPr>
      </w:pPr>
      <w:r>
        <w:rPr>
          <w:iCs/>
        </w:rPr>
        <w:t>동</w:t>
      </w:r>
      <w:r>
        <w:rPr>
          <w:rFonts w:hint="eastAsia"/>
          <w:iCs/>
        </w:rPr>
        <w:t>사의 사업은 결제 네트워크를 기반으로 영위되므로, 대부분의 비용이 마케팅을 포함한 기타 부대 비용으로 사용된다. 이 성격의 비용들은 동사의 매출에 비례하여 증가하는 경향이 매우 크다. 따라서 대부분의 비용들이 직전 n개년</w:t>
      </w:r>
      <w:r w:rsidR="003F5BB2">
        <w:rPr>
          <w:rFonts w:hint="eastAsia"/>
          <w:iCs/>
        </w:rPr>
        <w:t>의 YoY</w:t>
      </w:r>
      <w:r>
        <w:rPr>
          <w:rFonts w:hint="eastAsia"/>
          <w:iCs/>
        </w:rPr>
        <w:t xml:space="preserve"> </w:t>
      </w:r>
      <w:r w:rsidR="003F5BB2">
        <w:rPr>
          <w:rFonts w:hint="eastAsia"/>
          <w:iCs/>
        </w:rPr>
        <w:t>성장</w:t>
      </w:r>
      <w:r>
        <w:rPr>
          <w:rFonts w:hint="eastAsia"/>
          <w:iCs/>
        </w:rPr>
        <w:t>치를 적용하여 추정되었다.</w:t>
      </w:r>
    </w:p>
    <w:p w14:paraId="02ACBE5B" w14:textId="26F57B5C" w:rsidR="005D4F9C" w:rsidRPr="00B275FF" w:rsidRDefault="005D4F9C" w:rsidP="00BE010A">
      <w:pPr>
        <w:spacing w:before="240"/>
        <w:rPr>
          <w:rFonts w:ascii="KoPubWorld돋움체 Bold" w:eastAsia="KoPubWorld돋움체 Bold" w:hAnsi="KoPubWorld돋움체 Bold" w:cs="KoPubWorld돋움체 Bold"/>
          <w:iCs/>
        </w:rPr>
      </w:pPr>
      <w:r w:rsidRPr="00B275FF">
        <w:rPr>
          <w:rFonts w:ascii="KoPubWorld돋움체 Bold" w:eastAsia="KoPubWorld돋움체 Bold" w:hAnsi="KoPubWorld돋움체 Bold" w:cs="KoPubWorld돋움체 Bold" w:hint="eastAsia"/>
          <w:iCs/>
        </w:rPr>
        <w:t>① 일반</w:t>
      </w:r>
      <w:r w:rsidR="00146227" w:rsidRPr="00B275FF">
        <w:rPr>
          <w:rFonts w:ascii="KoPubWorld돋움체 Bold" w:eastAsia="KoPubWorld돋움체 Bold" w:hAnsi="KoPubWorld돋움체 Bold" w:cs="KoPubWorld돋움체 Bold" w:hint="eastAsia"/>
          <w:iCs/>
        </w:rPr>
        <w:t xml:space="preserve"> </w:t>
      </w:r>
      <w:r w:rsidRPr="00B275FF">
        <w:rPr>
          <w:rFonts w:ascii="KoPubWorld돋움체 Bold" w:eastAsia="KoPubWorld돋움체 Bold" w:hAnsi="KoPubWorld돋움체 Bold" w:cs="KoPubWorld돋움체 Bold" w:hint="eastAsia"/>
          <w:iCs/>
        </w:rPr>
        <w:t>판매관리비</w:t>
      </w:r>
    </w:p>
    <w:p w14:paraId="5D7A9732" w14:textId="328A4FCA" w:rsidR="005D4F9C" w:rsidRDefault="005D4F9C" w:rsidP="00BE010A">
      <w:pPr>
        <w:spacing w:before="240"/>
        <w:rPr>
          <w:iCs/>
        </w:rPr>
      </w:pPr>
      <w:r>
        <w:rPr>
          <w:rFonts w:hint="eastAsia"/>
          <w:iCs/>
        </w:rPr>
        <w:t>일반</w:t>
      </w:r>
      <w:r w:rsidR="00146227">
        <w:rPr>
          <w:rFonts w:hint="eastAsia"/>
          <w:iCs/>
        </w:rPr>
        <w:t xml:space="preserve"> </w:t>
      </w:r>
      <w:r>
        <w:rPr>
          <w:rFonts w:hint="eastAsia"/>
          <w:iCs/>
        </w:rPr>
        <w:t>판매관리비의 경우, 판매 및 마케팅 비용과 일반 관리비로 구성된다. 전술하였듯, 두 부문 모두 동사의 매출액에 비례하여 증가하는 경향이 짙으므로 직전 3개년 YoY 성장치를 적용하여 추정하였다.</w:t>
      </w:r>
    </w:p>
    <w:p w14:paraId="3EA11D55" w14:textId="33A6CD4C" w:rsidR="00521FCB" w:rsidRPr="00B275FF" w:rsidRDefault="00521FCB" w:rsidP="00BE010A">
      <w:pPr>
        <w:spacing w:before="240"/>
        <w:rPr>
          <w:rFonts w:ascii="KoPubWorld돋움체 Bold" w:eastAsia="KoPubWorld돋움체 Bold" w:hAnsi="KoPubWorld돋움체 Bold" w:cs="KoPubWorld돋움체 Bold"/>
          <w:iCs/>
        </w:rPr>
      </w:pPr>
      <w:r w:rsidRPr="00B275FF">
        <w:rPr>
          <w:rFonts w:ascii="KoPubWorld돋움체 Bold" w:eastAsia="KoPubWorld돋움체 Bold" w:hAnsi="KoPubWorld돋움체 Bold" w:cs="KoPubWorld돋움체 Bold" w:hint="eastAsia"/>
          <w:iCs/>
        </w:rPr>
        <w:t>② 감가상각비&amp;</w:t>
      </w:r>
      <w:proofErr w:type="spellStart"/>
      <w:r w:rsidRPr="00B275FF">
        <w:rPr>
          <w:rFonts w:ascii="KoPubWorld돋움체 Bold" w:eastAsia="KoPubWorld돋움체 Bold" w:hAnsi="KoPubWorld돋움체 Bold" w:cs="KoPubWorld돋움체 Bold" w:hint="eastAsia"/>
          <w:iCs/>
        </w:rPr>
        <w:t>무형자산상각비</w:t>
      </w:r>
      <w:proofErr w:type="spellEnd"/>
    </w:p>
    <w:p w14:paraId="232D6857" w14:textId="409DFFDC" w:rsidR="003F5BB2" w:rsidRDefault="003F5BB2" w:rsidP="00BE010A">
      <w:pPr>
        <w:spacing w:before="240"/>
        <w:rPr>
          <w:iCs/>
        </w:rPr>
      </w:pPr>
      <w:r>
        <w:rPr>
          <w:rFonts w:hint="eastAsia"/>
          <w:iCs/>
        </w:rPr>
        <w:t>감가상각비</w:t>
      </w:r>
      <w:r w:rsidR="00146227">
        <w:rPr>
          <w:rFonts w:hint="eastAsia"/>
          <w:iCs/>
        </w:rPr>
        <w:t xml:space="preserve">과 </w:t>
      </w:r>
      <w:proofErr w:type="spellStart"/>
      <w:r w:rsidR="00146227">
        <w:rPr>
          <w:rFonts w:hint="eastAsia"/>
          <w:iCs/>
        </w:rPr>
        <w:t>무형자산상각비</w:t>
      </w:r>
      <w:r>
        <w:rPr>
          <w:rFonts w:hint="eastAsia"/>
          <w:iCs/>
        </w:rPr>
        <w:t>의</w:t>
      </w:r>
      <w:proofErr w:type="spellEnd"/>
      <w:r>
        <w:rPr>
          <w:rFonts w:hint="eastAsia"/>
          <w:iCs/>
        </w:rPr>
        <w:t xml:space="preserve"> 경우, 동사의 매출액 대비 Capex 비율과 과거 기초 </w:t>
      </w:r>
      <w:r w:rsidR="00146227">
        <w:rPr>
          <w:rFonts w:hint="eastAsia"/>
          <w:iCs/>
        </w:rPr>
        <w:t xml:space="preserve">해당 </w:t>
      </w:r>
      <w:r>
        <w:rPr>
          <w:rFonts w:hint="eastAsia"/>
          <w:iCs/>
        </w:rPr>
        <w:t xml:space="preserve">자산 대비 </w:t>
      </w:r>
      <w:r w:rsidR="00146227">
        <w:rPr>
          <w:rFonts w:hint="eastAsia"/>
          <w:iCs/>
        </w:rPr>
        <w:t xml:space="preserve">해당 </w:t>
      </w:r>
      <w:proofErr w:type="spellStart"/>
      <w:r>
        <w:rPr>
          <w:rFonts w:hint="eastAsia"/>
          <w:iCs/>
        </w:rPr>
        <w:t>상각비</w:t>
      </w:r>
      <w:proofErr w:type="spellEnd"/>
      <w:r>
        <w:rPr>
          <w:rFonts w:hint="eastAsia"/>
          <w:iCs/>
        </w:rPr>
        <w:t xml:space="preserve"> 비율에 의해 추정하였다. </w:t>
      </w:r>
      <w:r w:rsidR="00146227">
        <w:rPr>
          <w:rFonts w:hint="eastAsia"/>
          <w:iCs/>
        </w:rPr>
        <w:t xml:space="preserve">두 </w:t>
      </w:r>
      <w:r>
        <w:rPr>
          <w:rFonts w:hint="eastAsia"/>
          <w:iCs/>
        </w:rPr>
        <w:t>비율</w:t>
      </w:r>
      <w:r w:rsidR="00146227">
        <w:rPr>
          <w:rFonts w:hint="eastAsia"/>
          <w:iCs/>
        </w:rPr>
        <w:t xml:space="preserve"> 모두</w:t>
      </w:r>
      <w:r>
        <w:rPr>
          <w:rFonts w:hint="eastAsia"/>
          <w:iCs/>
        </w:rPr>
        <w:t xml:space="preserve"> 직전 3개년동안 </w:t>
      </w:r>
      <w:r w:rsidR="00146227">
        <w:rPr>
          <w:rFonts w:hint="eastAsia"/>
          <w:iCs/>
        </w:rPr>
        <w:t>특별한 경향성이 존재하지</w:t>
      </w:r>
      <w:r>
        <w:rPr>
          <w:rFonts w:hint="eastAsia"/>
          <w:iCs/>
        </w:rPr>
        <w:t xml:space="preserve"> 않으므로, 직전 3개년 평균치를 적용하여 추정하였다.</w:t>
      </w:r>
    </w:p>
    <w:p w14:paraId="4ABBF1CF" w14:textId="299BD2C4" w:rsidR="003F5BB2" w:rsidRDefault="003F5BB2" w:rsidP="00BE010A">
      <w:pPr>
        <w:spacing w:before="240"/>
        <w:rPr>
          <w:iCs/>
        </w:rPr>
      </w:pPr>
      <w:r>
        <w:rPr>
          <w:rFonts w:hint="eastAsia"/>
          <w:iCs/>
        </w:rPr>
        <w:t>매출액 대비 Capex 비율의 경우, 유형자산과 무형자산 모두 특별한 경향성이 존재하지 않으므로 직전 2개년 평균치를 적용하였다.</w:t>
      </w:r>
    </w:p>
    <w:p w14:paraId="6C46244A" w14:textId="3A3077E6" w:rsidR="00146227" w:rsidRPr="00B275FF" w:rsidRDefault="00146227" w:rsidP="00146227">
      <w:pPr>
        <w:spacing w:before="240"/>
        <w:rPr>
          <w:rFonts w:ascii="KoPubWorld돋움체 Bold" w:eastAsia="KoPubWorld돋움체 Bold" w:hAnsi="KoPubWorld돋움체 Bold" w:cs="KoPubWorld돋움체 Bold"/>
          <w:iCs/>
        </w:rPr>
      </w:pPr>
      <w:r w:rsidRPr="00B275FF">
        <w:rPr>
          <w:rFonts w:ascii="KoPubWorld돋움체 Bold" w:eastAsia="KoPubWorld돋움체 Bold" w:hAnsi="KoPubWorld돋움체 Bold" w:cs="KoPubWorld돋움체 Bold" w:hint="eastAsia"/>
          <w:iCs/>
        </w:rPr>
        <w:t>③ 기타 영업비용</w:t>
      </w:r>
    </w:p>
    <w:p w14:paraId="68DD7D41" w14:textId="04F8C971" w:rsidR="00146227" w:rsidRPr="00146227" w:rsidRDefault="00146227" w:rsidP="009B6138">
      <w:pPr>
        <w:spacing w:before="240"/>
        <w:rPr>
          <w:iCs/>
        </w:rPr>
      </w:pPr>
      <w:r>
        <w:rPr>
          <w:rFonts w:hint="eastAsia"/>
          <w:iCs/>
        </w:rPr>
        <w:t xml:space="preserve">기타 영업비용의 경우, </w:t>
      </w:r>
      <w:r>
        <w:rPr>
          <w:iCs/>
        </w:rPr>
        <w:t>‘</w:t>
      </w:r>
      <w:r>
        <w:rPr>
          <w:rFonts w:hint="eastAsia"/>
          <w:iCs/>
        </w:rPr>
        <w:t xml:space="preserve">23년부터 변동성을 보이지 않으므로 직전 년도인 </w:t>
      </w:r>
      <w:r>
        <w:rPr>
          <w:iCs/>
        </w:rPr>
        <w:t>‘</w:t>
      </w:r>
      <w:r>
        <w:rPr>
          <w:rFonts w:hint="eastAsia"/>
          <w:iCs/>
        </w:rPr>
        <w:t>24년의 금액을 고정 적용하였다.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CE3080" w:rsidRPr="00015735" w14:paraId="6C8C2C1E" w14:textId="77777777" w:rsidTr="001E76FE">
        <w:trPr>
          <w:trHeight w:val="20"/>
        </w:trPr>
        <w:tc>
          <w:tcPr>
            <w:tcW w:w="11395" w:type="dxa"/>
          </w:tcPr>
          <w:p w14:paraId="3C498BFD" w14:textId="1F7F62E4" w:rsidR="00CE3080" w:rsidRPr="00015735" w:rsidRDefault="005D4F9C" w:rsidP="001E76FE">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 xml:space="preserve">비용 </w:t>
            </w:r>
            <w:r w:rsidR="00CE3080">
              <w:rPr>
                <w:rFonts w:ascii="Yoon 윤고딕 540_TT" w:eastAsia="Yoon 윤고딕 540_TT" w:hAnsi="KoPubWorld돋움체_Pro Medium" w:cs="KoPubWorld돋움체_Pro Medium" w:hint="eastAsia"/>
                <w:color w:val="000000"/>
                <w:sz w:val="18"/>
                <w:szCs w:val="20"/>
              </w:rPr>
              <w:t>Table</w:t>
            </w:r>
          </w:p>
        </w:tc>
      </w:tr>
    </w:tbl>
    <w:tbl>
      <w:tblPr>
        <w:tblStyle w:val="a5"/>
        <w:tblpPr w:leftFromText="567" w:rightFromText="567" w:vertAnchor="text" w:horzAnchor="page" w:tblpXSpec="center" w:tblpY="1"/>
        <w:tblOverlap w:val="never"/>
        <w:tblW w:w="11643" w:type="dxa"/>
        <w:tblCellMar>
          <w:left w:w="99" w:type="dxa"/>
          <w:right w:w="99" w:type="dxa"/>
        </w:tblCellMar>
        <w:tblLook w:val="04A0" w:firstRow="1" w:lastRow="0" w:firstColumn="1" w:lastColumn="0" w:noHBand="0" w:noVBand="1"/>
      </w:tblPr>
      <w:tblGrid>
        <w:gridCol w:w="11643"/>
      </w:tblGrid>
      <w:tr w:rsidR="00CE3080" w:rsidRPr="00015735" w14:paraId="7B8613A2" w14:textId="77777777" w:rsidTr="00146227">
        <w:trPr>
          <w:trHeight w:val="5726"/>
        </w:trPr>
        <w:tc>
          <w:tcPr>
            <w:tcW w:w="11643" w:type="dxa"/>
            <w:tcBorders>
              <w:top w:val="single" w:sz="2" w:space="0" w:color="auto"/>
              <w:left w:val="nil"/>
              <w:bottom w:val="single" w:sz="2" w:space="0" w:color="auto"/>
              <w:right w:val="nil"/>
            </w:tcBorders>
            <w:vAlign w:val="center"/>
          </w:tcPr>
          <w:tbl>
            <w:tblPr>
              <w:tblW w:w="5000" w:type="pct"/>
              <w:jc w:val="center"/>
              <w:tblCellMar>
                <w:left w:w="99" w:type="dxa"/>
                <w:right w:w="99" w:type="dxa"/>
              </w:tblCellMar>
              <w:tblLook w:val="04A0" w:firstRow="1" w:lastRow="0" w:firstColumn="1" w:lastColumn="0" w:noHBand="0" w:noVBand="1"/>
            </w:tblPr>
            <w:tblGrid>
              <w:gridCol w:w="1649"/>
              <w:gridCol w:w="721"/>
              <w:gridCol w:w="338"/>
              <w:gridCol w:w="764"/>
              <w:gridCol w:w="764"/>
              <w:gridCol w:w="801"/>
              <w:gridCol w:w="801"/>
              <w:gridCol w:w="801"/>
              <w:gridCol w:w="801"/>
              <w:gridCol w:w="801"/>
              <w:gridCol w:w="801"/>
              <w:gridCol w:w="801"/>
              <w:gridCol w:w="801"/>
              <w:gridCol w:w="801"/>
            </w:tblGrid>
            <w:tr w:rsidR="00CE3080" w:rsidRPr="00CE3080" w14:paraId="2C977378" w14:textId="77777777" w:rsidTr="00146227">
              <w:trPr>
                <w:trHeight w:val="283"/>
                <w:jc w:val="center"/>
              </w:trPr>
              <w:tc>
                <w:tcPr>
                  <w:tcW w:w="731" w:type="pct"/>
                  <w:tcBorders>
                    <w:top w:val="single" w:sz="4" w:space="0" w:color="auto"/>
                    <w:left w:val="nil"/>
                    <w:bottom w:val="single" w:sz="4" w:space="0" w:color="808080"/>
                    <w:right w:val="nil"/>
                  </w:tcBorders>
                  <w:shd w:val="clear" w:color="auto" w:fill="203864"/>
                  <w:noWrap/>
                  <w:vAlign w:val="center"/>
                  <w:hideMark/>
                </w:tcPr>
                <w:p w14:paraId="09C13A4D" w14:textId="07CB84AE" w:rsidR="00CE3080" w:rsidRPr="00CE3080" w:rsidRDefault="00192811" w:rsidP="00192811">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themeColor="background1"/>
                      <w:spacing w:val="0"/>
                      <w:w w:val="100"/>
                      <w:kern w:val="0"/>
                      <w:sz w:val="14"/>
                      <w:szCs w:val="14"/>
                    </w:rPr>
                  </w:pPr>
                  <w:r w:rsidRPr="00192811">
                    <w:rPr>
                      <w:rFonts w:ascii="KoPubWorld돋움체 Bold" w:eastAsia="KoPubWorld돋움체 Bold" w:hAnsi="KoPubWorld돋움체 Bold" w:cs="KoPubWorld돋움체 Bold" w:hint="eastAsia"/>
                      <w:color w:val="FFFFFF" w:themeColor="background1"/>
                      <w:spacing w:val="0"/>
                      <w:w w:val="100"/>
                      <w:kern w:val="0"/>
                      <w:sz w:val="14"/>
                      <w:szCs w:val="14"/>
                    </w:rPr>
                    <w:t>(단위: $ Mn)</w:t>
                  </w:r>
                </w:p>
              </w:tc>
              <w:tc>
                <w:tcPr>
                  <w:tcW w:w="182" w:type="pct"/>
                  <w:tcBorders>
                    <w:top w:val="single" w:sz="4" w:space="0" w:color="auto"/>
                    <w:left w:val="nil"/>
                    <w:bottom w:val="single" w:sz="4" w:space="0" w:color="808080"/>
                    <w:right w:val="nil"/>
                  </w:tcBorders>
                  <w:shd w:val="clear" w:color="auto" w:fill="203864"/>
                  <w:noWrap/>
                  <w:vAlign w:val="center"/>
                  <w:hideMark/>
                </w:tcPr>
                <w:p w14:paraId="54E64AF4" w14:textId="56260659"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158" w:type="pct"/>
                  <w:tcBorders>
                    <w:top w:val="single" w:sz="4" w:space="0" w:color="auto"/>
                    <w:left w:val="nil"/>
                    <w:bottom w:val="single" w:sz="4" w:space="0" w:color="808080"/>
                    <w:right w:val="nil"/>
                  </w:tcBorders>
                  <w:shd w:val="clear" w:color="auto" w:fill="203864"/>
                  <w:noWrap/>
                  <w:vAlign w:val="center"/>
                  <w:hideMark/>
                </w:tcPr>
                <w:p w14:paraId="21D64836" w14:textId="0BCE77A6"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344" w:type="pct"/>
                  <w:tcBorders>
                    <w:top w:val="single" w:sz="4" w:space="0" w:color="auto"/>
                    <w:left w:val="nil"/>
                    <w:bottom w:val="single" w:sz="4" w:space="0" w:color="808080"/>
                    <w:right w:val="nil"/>
                  </w:tcBorders>
                  <w:shd w:val="clear" w:color="auto" w:fill="203864"/>
                  <w:noWrap/>
                  <w:vAlign w:val="center"/>
                  <w:hideMark/>
                </w:tcPr>
                <w:p w14:paraId="349D03BA" w14:textId="155D8E7F"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2020A</w:t>
                  </w:r>
                </w:p>
              </w:tc>
              <w:tc>
                <w:tcPr>
                  <w:tcW w:w="344" w:type="pct"/>
                  <w:tcBorders>
                    <w:top w:val="single" w:sz="4" w:space="0" w:color="auto"/>
                    <w:left w:val="nil"/>
                    <w:bottom w:val="single" w:sz="4" w:space="0" w:color="808080"/>
                    <w:right w:val="nil"/>
                  </w:tcBorders>
                  <w:shd w:val="clear" w:color="auto" w:fill="203864"/>
                  <w:noWrap/>
                  <w:vAlign w:val="center"/>
                  <w:hideMark/>
                </w:tcPr>
                <w:p w14:paraId="06A4D4AF"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2021A</w:t>
                  </w:r>
                </w:p>
              </w:tc>
              <w:tc>
                <w:tcPr>
                  <w:tcW w:w="360" w:type="pct"/>
                  <w:tcBorders>
                    <w:top w:val="single" w:sz="4" w:space="0" w:color="auto"/>
                    <w:left w:val="nil"/>
                    <w:bottom w:val="single" w:sz="4" w:space="0" w:color="808080"/>
                    <w:right w:val="nil"/>
                  </w:tcBorders>
                  <w:shd w:val="clear" w:color="auto" w:fill="203864"/>
                  <w:noWrap/>
                  <w:vAlign w:val="center"/>
                  <w:hideMark/>
                </w:tcPr>
                <w:p w14:paraId="7C7FF671"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2022A</w:t>
                  </w:r>
                </w:p>
              </w:tc>
              <w:tc>
                <w:tcPr>
                  <w:tcW w:w="360" w:type="pct"/>
                  <w:tcBorders>
                    <w:top w:val="single" w:sz="4" w:space="0" w:color="auto"/>
                    <w:left w:val="nil"/>
                    <w:bottom w:val="single" w:sz="4" w:space="0" w:color="808080"/>
                    <w:right w:val="nil"/>
                  </w:tcBorders>
                  <w:shd w:val="clear" w:color="auto" w:fill="203864"/>
                  <w:noWrap/>
                  <w:vAlign w:val="center"/>
                  <w:hideMark/>
                </w:tcPr>
                <w:p w14:paraId="541E4815"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2023A</w:t>
                  </w:r>
                </w:p>
              </w:tc>
              <w:tc>
                <w:tcPr>
                  <w:tcW w:w="360" w:type="pct"/>
                  <w:tcBorders>
                    <w:top w:val="single" w:sz="4" w:space="0" w:color="auto"/>
                    <w:left w:val="nil"/>
                    <w:bottom w:val="single" w:sz="4" w:space="0" w:color="808080"/>
                    <w:right w:val="nil"/>
                  </w:tcBorders>
                  <w:shd w:val="clear" w:color="auto" w:fill="203864"/>
                  <w:noWrap/>
                  <w:vAlign w:val="center"/>
                  <w:hideMark/>
                </w:tcPr>
                <w:p w14:paraId="28C0315C"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2024A</w:t>
                  </w:r>
                </w:p>
              </w:tc>
              <w:tc>
                <w:tcPr>
                  <w:tcW w:w="360" w:type="pct"/>
                  <w:tcBorders>
                    <w:top w:val="single" w:sz="4" w:space="0" w:color="auto"/>
                    <w:left w:val="nil"/>
                    <w:bottom w:val="single" w:sz="4" w:space="0" w:color="808080"/>
                    <w:right w:val="nil"/>
                  </w:tcBorders>
                  <w:shd w:val="clear" w:color="auto" w:fill="203864"/>
                  <w:noWrap/>
                  <w:vAlign w:val="center"/>
                  <w:hideMark/>
                </w:tcPr>
                <w:p w14:paraId="70326731"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2025E</w:t>
                  </w:r>
                </w:p>
              </w:tc>
              <w:tc>
                <w:tcPr>
                  <w:tcW w:w="360" w:type="pct"/>
                  <w:tcBorders>
                    <w:top w:val="single" w:sz="4" w:space="0" w:color="auto"/>
                    <w:left w:val="nil"/>
                    <w:bottom w:val="single" w:sz="4" w:space="0" w:color="808080"/>
                    <w:right w:val="nil"/>
                  </w:tcBorders>
                  <w:shd w:val="clear" w:color="auto" w:fill="203864"/>
                  <w:noWrap/>
                  <w:vAlign w:val="center"/>
                  <w:hideMark/>
                </w:tcPr>
                <w:p w14:paraId="58ADBBA9"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2026E</w:t>
                  </w:r>
                </w:p>
              </w:tc>
              <w:tc>
                <w:tcPr>
                  <w:tcW w:w="360" w:type="pct"/>
                  <w:tcBorders>
                    <w:top w:val="single" w:sz="4" w:space="0" w:color="auto"/>
                    <w:left w:val="nil"/>
                    <w:bottom w:val="single" w:sz="4" w:space="0" w:color="808080"/>
                    <w:right w:val="nil"/>
                  </w:tcBorders>
                  <w:shd w:val="clear" w:color="auto" w:fill="203864"/>
                  <w:noWrap/>
                  <w:vAlign w:val="center"/>
                  <w:hideMark/>
                </w:tcPr>
                <w:p w14:paraId="1C051BC9"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2027E</w:t>
                  </w:r>
                </w:p>
              </w:tc>
              <w:tc>
                <w:tcPr>
                  <w:tcW w:w="360" w:type="pct"/>
                  <w:tcBorders>
                    <w:top w:val="single" w:sz="4" w:space="0" w:color="auto"/>
                    <w:left w:val="nil"/>
                    <w:bottom w:val="single" w:sz="4" w:space="0" w:color="808080"/>
                    <w:right w:val="nil"/>
                  </w:tcBorders>
                  <w:shd w:val="clear" w:color="auto" w:fill="203864"/>
                  <w:noWrap/>
                  <w:vAlign w:val="center"/>
                  <w:hideMark/>
                </w:tcPr>
                <w:p w14:paraId="0B07BC40"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2028E</w:t>
                  </w:r>
                </w:p>
              </w:tc>
              <w:tc>
                <w:tcPr>
                  <w:tcW w:w="360" w:type="pct"/>
                  <w:tcBorders>
                    <w:top w:val="single" w:sz="4" w:space="0" w:color="auto"/>
                    <w:left w:val="nil"/>
                    <w:bottom w:val="single" w:sz="4" w:space="0" w:color="808080"/>
                    <w:right w:val="nil"/>
                  </w:tcBorders>
                  <w:shd w:val="clear" w:color="auto" w:fill="203864"/>
                  <w:noWrap/>
                  <w:vAlign w:val="center"/>
                  <w:hideMark/>
                </w:tcPr>
                <w:p w14:paraId="42CD88A4"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2029E</w:t>
                  </w:r>
                </w:p>
              </w:tc>
              <w:tc>
                <w:tcPr>
                  <w:tcW w:w="360" w:type="pct"/>
                  <w:tcBorders>
                    <w:top w:val="single" w:sz="4" w:space="0" w:color="auto"/>
                    <w:left w:val="nil"/>
                    <w:bottom w:val="single" w:sz="4" w:space="0" w:color="808080"/>
                    <w:right w:val="nil"/>
                  </w:tcBorders>
                  <w:shd w:val="clear" w:color="auto" w:fill="203864"/>
                  <w:noWrap/>
                  <w:vAlign w:val="center"/>
                  <w:hideMark/>
                </w:tcPr>
                <w:p w14:paraId="61FFC78E" w14:textId="77777777" w:rsidR="00CE3080" w:rsidRPr="00CE3080" w:rsidRDefault="00CE3080" w:rsidP="005D4F9C">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CE3080">
                    <w:rPr>
                      <w:rFonts w:ascii="KoPubWorld돋움체 Bold" w:eastAsia="KoPubWorld돋움체 Bold" w:hAnsi="KoPubWorld돋움체 Bold" w:cs="KoPubWorld돋움체 Bold" w:hint="eastAsia"/>
                      <w:color w:val="FFFFFF" w:themeColor="background1"/>
                      <w:spacing w:val="0"/>
                      <w:w w:val="100"/>
                      <w:kern w:val="0"/>
                      <w:sz w:val="14"/>
                      <w:szCs w:val="14"/>
                    </w:rPr>
                    <w:t>2030E</w:t>
                  </w:r>
                </w:p>
              </w:tc>
            </w:tr>
            <w:tr w:rsidR="00CE3080" w:rsidRPr="00CE3080" w14:paraId="60C84280" w14:textId="77777777" w:rsidTr="006572BF">
              <w:trPr>
                <w:trHeight w:val="440"/>
                <w:jc w:val="center"/>
              </w:trPr>
              <w:tc>
                <w:tcPr>
                  <w:tcW w:w="731" w:type="pct"/>
                  <w:tcBorders>
                    <w:top w:val="nil"/>
                    <w:left w:val="nil"/>
                    <w:bottom w:val="nil"/>
                    <w:right w:val="nil"/>
                  </w:tcBorders>
                  <w:shd w:val="clear" w:color="000000" w:fill="FFFFFF"/>
                  <w:noWrap/>
                  <w:vAlign w:val="center"/>
                  <w:hideMark/>
                </w:tcPr>
                <w:p w14:paraId="4935971D"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영업비용</w:t>
                  </w:r>
                </w:p>
              </w:tc>
              <w:tc>
                <w:tcPr>
                  <w:tcW w:w="182" w:type="pct"/>
                  <w:tcBorders>
                    <w:top w:val="nil"/>
                    <w:left w:val="nil"/>
                    <w:bottom w:val="nil"/>
                    <w:right w:val="nil"/>
                  </w:tcBorders>
                  <w:shd w:val="clear" w:color="000000" w:fill="FFFFFF"/>
                  <w:noWrap/>
                  <w:vAlign w:val="center"/>
                  <w:hideMark/>
                </w:tcPr>
                <w:p w14:paraId="27F3092E" w14:textId="306CF14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158" w:type="pct"/>
                  <w:tcBorders>
                    <w:top w:val="nil"/>
                    <w:left w:val="nil"/>
                    <w:bottom w:val="nil"/>
                    <w:right w:val="nil"/>
                  </w:tcBorders>
                  <w:shd w:val="clear" w:color="000000" w:fill="FFFFFF"/>
                  <w:noWrap/>
                  <w:vAlign w:val="center"/>
                  <w:hideMark/>
                </w:tcPr>
                <w:p w14:paraId="31B3F4CA" w14:textId="5E70516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5FC2C35F" w14:textId="74DD4F8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7,765</w:t>
                  </w:r>
                </w:p>
              </w:tc>
              <w:tc>
                <w:tcPr>
                  <w:tcW w:w="344" w:type="pct"/>
                  <w:tcBorders>
                    <w:top w:val="nil"/>
                    <w:left w:val="nil"/>
                    <w:bottom w:val="nil"/>
                    <w:right w:val="nil"/>
                  </w:tcBorders>
                  <w:shd w:val="clear" w:color="000000" w:fill="FFFFFF"/>
                  <w:noWrap/>
                  <w:vAlign w:val="center"/>
                  <w:hideMark/>
                </w:tcPr>
                <w:p w14:paraId="4DCDF31F" w14:textId="01A0AC5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8,301</w:t>
                  </w:r>
                </w:p>
              </w:tc>
              <w:tc>
                <w:tcPr>
                  <w:tcW w:w="360" w:type="pct"/>
                  <w:tcBorders>
                    <w:top w:val="nil"/>
                    <w:left w:val="nil"/>
                    <w:bottom w:val="nil"/>
                    <w:right w:val="nil"/>
                  </w:tcBorders>
                  <w:shd w:val="clear" w:color="000000" w:fill="FFFFFF"/>
                  <w:noWrap/>
                  <w:vAlign w:val="center"/>
                  <w:hideMark/>
                </w:tcPr>
                <w:p w14:paraId="70F4BD68" w14:textId="78A75C5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10,497</w:t>
                  </w:r>
                </w:p>
              </w:tc>
              <w:tc>
                <w:tcPr>
                  <w:tcW w:w="360" w:type="pct"/>
                  <w:tcBorders>
                    <w:top w:val="nil"/>
                    <w:left w:val="nil"/>
                    <w:bottom w:val="nil"/>
                    <w:right w:val="nil"/>
                  </w:tcBorders>
                  <w:shd w:val="clear" w:color="000000" w:fill="FFFFFF"/>
                  <w:noWrap/>
                  <w:vAlign w:val="center"/>
                  <w:hideMark/>
                </w:tcPr>
                <w:p w14:paraId="7813341E" w14:textId="4F490FAF"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11,653</w:t>
                  </w:r>
                </w:p>
              </w:tc>
              <w:tc>
                <w:tcPr>
                  <w:tcW w:w="360" w:type="pct"/>
                  <w:tcBorders>
                    <w:top w:val="single" w:sz="4" w:space="0" w:color="808080"/>
                    <w:left w:val="nil"/>
                    <w:right w:val="single" w:sz="2" w:space="0" w:color="auto"/>
                  </w:tcBorders>
                  <w:shd w:val="clear" w:color="000000" w:fill="FFFFFF"/>
                  <w:noWrap/>
                  <w:vAlign w:val="center"/>
                  <w:hideMark/>
                </w:tcPr>
                <w:p w14:paraId="13C34E20" w14:textId="26E3BE6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12,331</w:t>
                  </w:r>
                </w:p>
              </w:tc>
              <w:tc>
                <w:tcPr>
                  <w:tcW w:w="360" w:type="pct"/>
                  <w:tcBorders>
                    <w:top w:val="nil"/>
                    <w:left w:val="single" w:sz="2" w:space="0" w:color="auto"/>
                    <w:right w:val="nil"/>
                  </w:tcBorders>
                  <w:shd w:val="clear" w:color="000000" w:fill="FFFFFF"/>
                  <w:noWrap/>
                  <w:vAlign w:val="center"/>
                  <w:hideMark/>
                </w:tcPr>
                <w:p w14:paraId="4698D267" w14:textId="3CCCC18D"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12,961</w:t>
                  </w:r>
                </w:p>
              </w:tc>
              <w:tc>
                <w:tcPr>
                  <w:tcW w:w="360" w:type="pct"/>
                  <w:tcBorders>
                    <w:top w:val="nil"/>
                    <w:left w:val="nil"/>
                    <w:bottom w:val="nil"/>
                    <w:right w:val="nil"/>
                  </w:tcBorders>
                  <w:shd w:val="clear" w:color="000000" w:fill="FFFFFF"/>
                  <w:noWrap/>
                  <w:vAlign w:val="center"/>
                  <w:hideMark/>
                </w:tcPr>
                <w:p w14:paraId="6FCC9CC5" w14:textId="67BED16C"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13,562</w:t>
                  </w:r>
                </w:p>
              </w:tc>
              <w:tc>
                <w:tcPr>
                  <w:tcW w:w="360" w:type="pct"/>
                  <w:tcBorders>
                    <w:top w:val="nil"/>
                    <w:left w:val="nil"/>
                    <w:bottom w:val="nil"/>
                    <w:right w:val="nil"/>
                  </w:tcBorders>
                  <w:shd w:val="clear" w:color="000000" w:fill="FFFFFF"/>
                  <w:noWrap/>
                  <w:vAlign w:val="center"/>
                  <w:hideMark/>
                </w:tcPr>
                <w:p w14:paraId="17A72C3A" w14:textId="0B8380E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14,335</w:t>
                  </w:r>
                </w:p>
              </w:tc>
              <w:tc>
                <w:tcPr>
                  <w:tcW w:w="360" w:type="pct"/>
                  <w:tcBorders>
                    <w:top w:val="nil"/>
                    <w:left w:val="nil"/>
                    <w:bottom w:val="nil"/>
                    <w:right w:val="nil"/>
                  </w:tcBorders>
                  <w:shd w:val="clear" w:color="000000" w:fill="FFFFFF"/>
                  <w:noWrap/>
                  <w:vAlign w:val="center"/>
                  <w:hideMark/>
                </w:tcPr>
                <w:p w14:paraId="03586DE3" w14:textId="78E2103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15,178</w:t>
                  </w:r>
                </w:p>
              </w:tc>
              <w:tc>
                <w:tcPr>
                  <w:tcW w:w="360" w:type="pct"/>
                  <w:tcBorders>
                    <w:top w:val="nil"/>
                    <w:left w:val="nil"/>
                    <w:bottom w:val="nil"/>
                    <w:right w:val="nil"/>
                  </w:tcBorders>
                  <w:shd w:val="clear" w:color="000000" w:fill="FFFFFF"/>
                  <w:noWrap/>
                  <w:vAlign w:val="center"/>
                  <w:hideMark/>
                </w:tcPr>
                <w:p w14:paraId="727C5582" w14:textId="5AE5F505"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16,134</w:t>
                  </w:r>
                </w:p>
              </w:tc>
              <w:tc>
                <w:tcPr>
                  <w:tcW w:w="360" w:type="pct"/>
                  <w:tcBorders>
                    <w:top w:val="nil"/>
                    <w:left w:val="nil"/>
                    <w:bottom w:val="nil"/>
                    <w:right w:val="nil"/>
                  </w:tcBorders>
                  <w:shd w:val="clear" w:color="000000" w:fill="FFFFFF"/>
                  <w:noWrap/>
                  <w:vAlign w:val="center"/>
                  <w:hideMark/>
                </w:tcPr>
                <w:p w14:paraId="26E95756" w14:textId="66516D2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3080">
                    <w:rPr>
                      <w:rFonts w:ascii="KoPubWorld돋움체 Bold" w:eastAsia="KoPubWorld돋움체 Bold" w:hAnsi="KoPubWorld돋움체 Bold" w:cs="KoPubWorld돋움체 Bold" w:hint="eastAsia"/>
                      <w:color w:val="000000"/>
                      <w:spacing w:val="0"/>
                      <w:w w:val="100"/>
                      <w:kern w:val="0"/>
                      <w:sz w:val="14"/>
                      <w:szCs w:val="14"/>
                    </w:rPr>
                    <w:t>17,250</w:t>
                  </w:r>
                </w:p>
              </w:tc>
            </w:tr>
            <w:tr w:rsidR="00CE3080" w:rsidRPr="00CE3080" w14:paraId="0473F9F8" w14:textId="77777777" w:rsidTr="006572BF">
              <w:trPr>
                <w:trHeight w:val="440"/>
                <w:jc w:val="center"/>
              </w:trPr>
              <w:tc>
                <w:tcPr>
                  <w:tcW w:w="731" w:type="pct"/>
                  <w:tcBorders>
                    <w:top w:val="nil"/>
                    <w:left w:val="nil"/>
                    <w:bottom w:val="double" w:sz="6" w:space="0" w:color="auto"/>
                    <w:right w:val="nil"/>
                  </w:tcBorders>
                  <w:shd w:val="clear" w:color="000000" w:fill="FFFFFF"/>
                  <w:noWrap/>
                  <w:vAlign w:val="center"/>
                  <w:hideMark/>
                </w:tcPr>
                <w:p w14:paraId="7DAC148B" w14:textId="037BA248"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double" w:sz="6" w:space="0" w:color="auto"/>
                    <w:right w:val="nil"/>
                  </w:tcBorders>
                  <w:shd w:val="clear" w:color="000000" w:fill="FFFFFF"/>
                  <w:noWrap/>
                  <w:vAlign w:val="center"/>
                  <w:hideMark/>
                </w:tcPr>
                <w:p w14:paraId="4D9D15DA" w14:textId="15EFFA3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double" w:sz="6" w:space="0" w:color="auto"/>
                    <w:right w:val="nil"/>
                  </w:tcBorders>
                  <w:shd w:val="clear" w:color="000000" w:fill="FFFFFF"/>
                  <w:noWrap/>
                  <w:vAlign w:val="center"/>
                  <w:hideMark/>
                </w:tcPr>
                <w:p w14:paraId="1E5C21B1" w14:textId="325EFE5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double" w:sz="6" w:space="0" w:color="auto"/>
                    <w:right w:val="nil"/>
                  </w:tcBorders>
                  <w:shd w:val="clear" w:color="000000" w:fill="FFFFFF"/>
                  <w:noWrap/>
                  <w:vAlign w:val="center"/>
                  <w:hideMark/>
                </w:tcPr>
                <w:p w14:paraId="4F854071" w14:textId="5CD4C2B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double" w:sz="6" w:space="0" w:color="auto"/>
                    <w:right w:val="nil"/>
                  </w:tcBorders>
                  <w:shd w:val="clear" w:color="000000" w:fill="FFFFFF"/>
                  <w:noWrap/>
                  <w:vAlign w:val="center"/>
                  <w:hideMark/>
                </w:tcPr>
                <w:p w14:paraId="4606114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7%</w:t>
                  </w:r>
                </w:p>
              </w:tc>
              <w:tc>
                <w:tcPr>
                  <w:tcW w:w="360" w:type="pct"/>
                  <w:tcBorders>
                    <w:top w:val="nil"/>
                    <w:left w:val="nil"/>
                    <w:bottom w:val="double" w:sz="6" w:space="0" w:color="auto"/>
                    <w:right w:val="nil"/>
                  </w:tcBorders>
                  <w:shd w:val="clear" w:color="000000" w:fill="FFFFFF"/>
                  <w:noWrap/>
                  <w:vAlign w:val="center"/>
                  <w:hideMark/>
                </w:tcPr>
                <w:p w14:paraId="71D1D603"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26%</w:t>
                  </w:r>
                </w:p>
              </w:tc>
              <w:tc>
                <w:tcPr>
                  <w:tcW w:w="360" w:type="pct"/>
                  <w:tcBorders>
                    <w:top w:val="nil"/>
                    <w:left w:val="nil"/>
                    <w:bottom w:val="double" w:sz="6" w:space="0" w:color="auto"/>
                    <w:right w:val="nil"/>
                  </w:tcBorders>
                  <w:shd w:val="clear" w:color="000000" w:fill="FFFFFF"/>
                  <w:noWrap/>
                  <w:vAlign w:val="center"/>
                  <w:hideMark/>
                </w:tcPr>
                <w:p w14:paraId="1A0C2FA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double" w:sz="6" w:space="0" w:color="auto"/>
                    <w:right w:val="single" w:sz="2" w:space="0" w:color="auto"/>
                  </w:tcBorders>
                  <w:shd w:val="clear" w:color="000000" w:fill="FFFFFF"/>
                  <w:noWrap/>
                  <w:vAlign w:val="center"/>
                  <w:hideMark/>
                </w:tcPr>
                <w:p w14:paraId="608C9ED6"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60" w:type="pct"/>
                  <w:tcBorders>
                    <w:top w:val="nil"/>
                    <w:left w:val="single" w:sz="2" w:space="0" w:color="auto"/>
                    <w:bottom w:val="double" w:sz="6" w:space="0" w:color="auto"/>
                    <w:right w:val="nil"/>
                  </w:tcBorders>
                  <w:shd w:val="clear" w:color="000000" w:fill="FFFFFF"/>
                  <w:noWrap/>
                  <w:vAlign w:val="center"/>
                  <w:hideMark/>
                </w:tcPr>
                <w:p w14:paraId="0DB6660A"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5%</w:t>
                  </w:r>
                </w:p>
              </w:tc>
              <w:tc>
                <w:tcPr>
                  <w:tcW w:w="360" w:type="pct"/>
                  <w:tcBorders>
                    <w:top w:val="nil"/>
                    <w:left w:val="nil"/>
                    <w:bottom w:val="double" w:sz="6" w:space="0" w:color="auto"/>
                    <w:right w:val="nil"/>
                  </w:tcBorders>
                  <w:shd w:val="clear" w:color="000000" w:fill="FFFFFF"/>
                  <w:noWrap/>
                  <w:vAlign w:val="center"/>
                  <w:hideMark/>
                </w:tcPr>
                <w:p w14:paraId="29754F7F"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5%</w:t>
                  </w:r>
                </w:p>
              </w:tc>
              <w:tc>
                <w:tcPr>
                  <w:tcW w:w="360" w:type="pct"/>
                  <w:tcBorders>
                    <w:top w:val="nil"/>
                    <w:left w:val="nil"/>
                    <w:bottom w:val="double" w:sz="6" w:space="0" w:color="auto"/>
                    <w:right w:val="nil"/>
                  </w:tcBorders>
                  <w:shd w:val="clear" w:color="000000" w:fill="FFFFFF"/>
                  <w:noWrap/>
                  <w:vAlign w:val="center"/>
                  <w:hideMark/>
                </w:tcPr>
                <w:p w14:paraId="1477880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60" w:type="pct"/>
                  <w:tcBorders>
                    <w:top w:val="nil"/>
                    <w:left w:val="nil"/>
                    <w:bottom w:val="double" w:sz="6" w:space="0" w:color="auto"/>
                    <w:right w:val="nil"/>
                  </w:tcBorders>
                  <w:shd w:val="clear" w:color="000000" w:fill="FFFFFF"/>
                  <w:noWrap/>
                  <w:vAlign w:val="center"/>
                  <w:hideMark/>
                </w:tcPr>
                <w:p w14:paraId="48A9C2DE"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60" w:type="pct"/>
                  <w:tcBorders>
                    <w:top w:val="nil"/>
                    <w:left w:val="nil"/>
                    <w:bottom w:val="double" w:sz="6" w:space="0" w:color="auto"/>
                    <w:right w:val="nil"/>
                  </w:tcBorders>
                  <w:shd w:val="clear" w:color="000000" w:fill="FFFFFF"/>
                  <w:noWrap/>
                  <w:vAlign w:val="center"/>
                  <w:hideMark/>
                </w:tcPr>
                <w:p w14:paraId="33A5881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60" w:type="pct"/>
                  <w:tcBorders>
                    <w:top w:val="nil"/>
                    <w:left w:val="nil"/>
                    <w:bottom w:val="double" w:sz="6" w:space="0" w:color="auto"/>
                    <w:right w:val="nil"/>
                  </w:tcBorders>
                  <w:shd w:val="clear" w:color="000000" w:fill="FFFFFF"/>
                  <w:noWrap/>
                  <w:vAlign w:val="center"/>
                  <w:hideMark/>
                </w:tcPr>
                <w:p w14:paraId="70624167"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7%</w:t>
                  </w:r>
                </w:p>
              </w:tc>
            </w:tr>
            <w:tr w:rsidR="00CE3080" w:rsidRPr="00CE3080" w14:paraId="5C5AAB1D" w14:textId="77777777" w:rsidTr="006572BF">
              <w:trPr>
                <w:trHeight w:val="441"/>
                <w:jc w:val="center"/>
              </w:trPr>
              <w:tc>
                <w:tcPr>
                  <w:tcW w:w="913" w:type="pct"/>
                  <w:gridSpan w:val="2"/>
                  <w:tcBorders>
                    <w:top w:val="nil"/>
                    <w:left w:val="nil"/>
                    <w:bottom w:val="nil"/>
                    <w:right w:val="nil"/>
                  </w:tcBorders>
                  <w:shd w:val="clear" w:color="000000" w:fill="FFFFFF"/>
                  <w:noWrap/>
                  <w:vAlign w:val="center"/>
                  <w:hideMark/>
                </w:tcPr>
                <w:p w14:paraId="704941C8" w14:textId="707472F4" w:rsidR="00CE3080" w:rsidRPr="00CE3080" w:rsidRDefault="00CE3080" w:rsidP="00146227">
                  <w:pPr>
                    <w:framePr w:hSpace="567" w:wrap="around" w:vAnchor="text" w:hAnchor="page" w:xAlign="center" w:y="1"/>
                    <w:widowControl/>
                    <w:wordWrap/>
                    <w:autoSpaceDE/>
                    <w:autoSpaceDN/>
                    <w:spacing w:after="0" w:line="240" w:lineRule="auto"/>
                    <w:ind w:firstLineChars="100" w:firstLine="126"/>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일반</w:t>
                  </w:r>
                  <w:r w:rsidR="00146227" w:rsidRPr="00192811">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CE3080">
                    <w:rPr>
                      <w:rFonts w:ascii="KoPubWorld돋움체 Medium" w:eastAsia="KoPubWorld돋움체 Medium" w:hAnsi="KoPubWorld돋움체 Medium" w:cs="KoPubWorld돋움체 Medium" w:hint="eastAsia"/>
                      <w:color w:val="000000"/>
                      <w:spacing w:val="0"/>
                      <w:w w:val="100"/>
                      <w:kern w:val="0"/>
                      <w:sz w:val="14"/>
                      <w:szCs w:val="14"/>
                    </w:rPr>
                    <w:t>판매관리비</w:t>
                  </w:r>
                </w:p>
              </w:tc>
              <w:tc>
                <w:tcPr>
                  <w:tcW w:w="158" w:type="pct"/>
                  <w:tcBorders>
                    <w:top w:val="nil"/>
                    <w:left w:val="nil"/>
                    <w:bottom w:val="nil"/>
                    <w:right w:val="nil"/>
                  </w:tcBorders>
                  <w:shd w:val="clear" w:color="000000" w:fill="FFFFFF"/>
                  <w:noWrap/>
                  <w:vAlign w:val="center"/>
                  <w:hideMark/>
                </w:tcPr>
                <w:p w14:paraId="456D99AE" w14:textId="01508B8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18AD8427" w14:textId="23D88454"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2,067</w:t>
                  </w:r>
                </w:p>
              </w:tc>
              <w:tc>
                <w:tcPr>
                  <w:tcW w:w="344" w:type="pct"/>
                  <w:tcBorders>
                    <w:top w:val="nil"/>
                    <w:left w:val="nil"/>
                    <w:bottom w:val="nil"/>
                    <w:right w:val="nil"/>
                  </w:tcBorders>
                  <w:shd w:val="clear" w:color="000000" w:fill="FFFFFF"/>
                  <w:noWrap/>
                  <w:vAlign w:val="center"/>
                  <w:hideMark/>
                </w:tcPr>
                <w:p w14:paraId="53B37AC6" w14:textId="340A0D2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2,121</w:t>
                  </w:r>
                </w:p>
              </w:tc>
              <w:tc>
                <w:tcPr>
                  <w:tcW w:w="360" w:type="pct"/>
                  <w:tcBorders>
                    <w:top w:val="nil"/>
                    <w:left w:val="nil"/>
                    <w:bottom w:val="nil"/>
                    <w:right w:val="nil"/>
                  </w:tcBorders>
                  <w:shd w:val="clear" w:color="000000" w:fill="FFFFFF"/>
                  <w:noWrap/>
                  <w:vAlign w:val="center"/>
                  <w:hideMark/>
                </w:tcPr>
                <w:p w14:paraId="2779D705" w14:textId="0D31A27D"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2,530</w:t>
                  </w:r>
                </w:p>
              </w:tc>
              <w:tc>
                <w:tcPr>
                  <w:tcW w:w="360" w:type="pct"/>
                  <w:tcBorders>
                    <w:top w:val="nil"/>
                    <w:left w:val="nil"/>
                    <w:bottom w:val="nil"/>
                    <w:right w:val="nil"/>
                  </w:tcBorders>
                  <w:shd w:val="clear" w:color="000000" w:fill="FFFFFF"/>
                  <w:noWrap/>
                  <w:vAlign w:val="center"/>
                  <w:hideMark/>
                </w:tcPr>
                <w:p w14:paraId="083AB389" w14:textId="7D15D9E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2,671</w:t>
                  </w:r>
                </w:p>
              </w:tc>
              <w:tc>
                <w:tcPr>
                  <w:tcW w:w="360" w:type="pct"/>
                  <w:tcBorders>
                    <w:top w:val="nil"/>
                    <w:left w:val="nil"/>
                    <w:right w:val="single" w:sz="2" w:space="0" w:color="auto"/>
                  </w:tcBorders>
                  <w:shd w:val="clear" w:color="000000" w:fill="FFFFFF"/>
                  <w:noWrap/>
                  <w:vAlign w:val="center"/>
                  <w:hideMark/>
                </w:tcPr>
                <w:p w14:paraId="4F0644A4" w14:textId="72DF94E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3,158</w:t>
                  </w:r>
                </w:p>
              </w:tc>
              <w:tc>
                <w:tcPr>
                  <w:tcW w:w="360" w:type="pct"/>
                  <w:tcBorders>
                    <w:top w:val="double" w:sz="6" w:space="0" w:color="auto"/>
                    <w:left w:val="single" w:sz="2" w:space="0" w:color="auto"/>
                    <w:bottom w:val="nil"/>
                    <w:right w:val="nil"/>
                  </w:tcBorders>
                  <w:shd w:val="clear" w:color="000000" w:fill="FFFFFF"/>
                  <w:noWrap/>
                  <w:vAlign w:val="center"/>
                  <w:hideMark/>
                </w:tcPr>
                <w:p w14:paraId="3E84386C" w14:textId="49AA03E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3,618</w:t>
                  </w:r>
                </w:p>
              </w:tc>
              <w:tc>
                <w:tcPr>
                  <w:tcW w:w="360" w:type="pct"/>
                  <w:tcBorders>
                    <w:top w:val="nil"/>
                    <w:left w:val="nil"/>
                    <w:bottom w:val="nil"/>
                    <w:right w:val="nil"/>
                  </w:tcBorders>
                  <w:shd w:val="clear" w:color="000000" w:fill="FFFFFF"/>
                  <w:noWrap/>
                  <w:vAlign w:val="center"/>
                  <w:hideMark/>
                </w:tcPr>
                <w:p w14:paraId="71754FD6" w14:textId="32F8B17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4,088</w:t>
                  </w:r>
                </w:p>
              </w:tc>
              <w:tc>
                <w:tcPr>
                  <w:tcW w:w="360" w:type="pct"/>
                  <w:tcBorders>
                    <w:top w:val="nil"/>
                    <w:left w:val="nil"/>
                    <w:bottom w:val="nil"/>
                    <w:right w:val="nil"/>
                  </w:tcBorders>
                  <w:shd w:val="clear" w:color="000000" w:fill="FFFFFF"/>
                  <w:noWrap/>
                  <w:vAlign w:val="center"/>
                  <w:hideMark/>
                </w:tcPr>
                <w:p w14:paraId="3C84C552" w14:textId="58D9322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4,718</w:t>
                  </w:r>
                </w:p>
              </w:tc>
              <w:tc>
                <w:tcPr>
                  <w:tcW w:w="360" w:type="pct"/>
                  <w:tcBorders>
                    <w:top w:val="nil"/>
                    <w:left w:val="nil"/>
                    <w:bottom w:val="nil"/>
                    <w:right w:val="nil"/>
                  </w:tcBorders>
                  <w:shd w:val="clear" w:color="000000" w:fill="FFFFFF"/>
                  <w:noWrap/>
                  <w:vAlign w:val="center"/>
                  <w:hideMark/>
                </w:tcPr>
                <w:p w14:paraId="4C92A8F0" w14:textId="35C6C34B"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5,402</w:t>
                  </w:r>
                </w:p>
              </w:tc>
              <w:tc>
                <w:tcPr>
                  <w:tcW w:w="360" w:type="pct"/>
                  <w:tcBorders>
                    <w:top w:val="nil"/>
                    <w:left w:val="nil"/>
                    <w:bottom w:val="nil"/>
                    <w:right w:val="nil"/>
                  </w:tcBorders>
                  <w:shd w:val="clear" w:color="000000" w:fill="FFFFFF"/>
                  <w:noWrap/>
                  <w:vAlign w:val="center"/>
                  <w:hideMark/>
                </w:tcPr>
                <w:p w14:paraId="3167EA56" w14:textId="7A65F1FB"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6,184</w:t>
                  </w:r>
                </w:p>
              </w:tc>
              <w:tc>
                <w:tcPr>
                  <w:tcW w:w="360" w:type="pct"/>
                  <w:tcBorders>
                    <w:top w:val="nil"/>
                    <w:left w:val="nil"/>
                    <w:bottom w:val="nil"/>
                    <w:right w:val="nil"/>
                  </w:tcBorders>
                  <w:shd w:val="clear" w:color="000000" w:fill="FFFFFF"/>
                  <w:noWrap/>
                  <w:vAlign w:val="center"/>
                  <w:hideMark/>
                </w:tcPr>
                <w:p w14:paraId="7A95B556" w14:textId="296B24D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7,109</w:t>
                  </w:r>
                </w:p>
              </w:tc>
            </w:tr>
            <w:tr w:rsidR="00CE3080" w:rsidRPr="00CE3080" w14:paraId="6C071CB7" w14:textId="77777777" w:rsidTr="00146227">
              <w:trPr>
                <w:trHeight w:val="440"/>
                <w:jc w:val="center"/>
              </w:trPr>
              <w:tc>
                <w:tcPr>
                  <w:tcW w:w="731" w:type="pct"/>
                  <w:tcBorders>
                    <w:top w:val="nil"/>
                    <w:left w:val="nil"/>
                    <w:bottom w:val="nil"/>
                    <w:right w:val="nil"/>
                  </w:tcBorders>
                  <w:shd w:val="clear" w:color="000000" w:fill="FFFFFF"/>
                  <w:noWrap/>
                  <w:vAlign w:val="center"/>
                  <w:hideMark/>
                </w:tcPr>
                <w:p w14:paraId="1D634F94" w14:textId="12E21558"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nil"/>
                    <w:right w:val="nil"/>
                  </w:tcBorders>
                  <w:shd w:val="clear" w:color="000000" w:fill="FFFFFF"/>
                  <w:noWrap/>
                  <w:vAlign w:val="center"/>
                  <w:hideMark/>
                </w:tcPr>
                <w:p w14:paraId="05F0A4A8" w14:textId="0A0582CD"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nil"/>
                    <w:right w:val="nil"/>
                  </w:tcBorders>
                  <w:shd w:val="clear" w:color="000000" w:fill="FFFFFF"/>
                  <w:noWrap/>
                  <w:vAlign w:val="center"/>
                  <w:hideMark/>
                </w:tcPr>
                <w:p w14:paraId="7BE963DF" w14:textId="1077B444"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43A94D9C" w14:textId="0E70383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51132D37"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3%</w:t>
                  </w:r>
                </w:p>
              </w:tc>
              <w:tc>
                <w:tcPr>
                  <w:tcW w:w="360" w:type="pct"/>
                  <w:tcBorders>
                    <w:top w:val="nil"/>
                    <w:left w:val="nil"/>
                    <w:bottom w:val="nil"/>
                    <w:right w:val="nil"/>
                  </w:tcBorders>
                  <w:shd w:val="clear" w:color="000000" w:fill="FFFFFF"/>
                  <w:noWrap/>
                  <w:vAlign w:val="center"/>
                  <w:hideMark/>
                </w:tcPr>
                <w:p w14:paraId="67BA851F"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19%</w:t>
                  </w:r>
                </w:p>
              </w:tc>
              <w:tc>
                <w:tcPr>
                  <w:tcW w:w="360" w:type="pct"/>
                  <w:tcBorders>
                    <w:top w:val="nil"/>
                    <w:left w:val="nil"/>
                    <w:bottom w:val="nil"/>
                    <w:right w:val="nil"/>
                  </w:tcBorders>
                  <w:shd w:val="clear" w:color="000000" w:fill="FFFFFF"/>
                  <w:noWrap/>
                  <w:vAlign w:val="center"/>
                  <w:hideMark/>
                </w:tcPr>
                <w:p w14:paraId="7991F6E9"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6%</w:t>
                  </w:r>
                </w:p>
              </w:tc>
              <w:tc>
                <w:tcPr>
                  <w:tcW w:w="360" w:type="pct"/>
                  <w:tcBorders>
                    <w:top w:val="nil"/>
                    <w:left w:val="nil"/>
                    <w:bottom w:val="nil"/>
                    <w:right w:val="single" w:sz="2" w:space="0" w:color="auto"/>
                  </w:tcBorders>
                  <w:shd w:val="clear" w:color="000000" w:fill="FFFFFF"/>
                  <w:noWrap/>
                  <w:vAlign w:val="center"/>
                  <w:hideMark/>
                </w:tcPr>
                <w:p w14:paraId="6FBA4420"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18%</w:t>
                  </w:r>
                </w:p>
              </w:tc>
              <w:tc>
                <w:tcPr>
                  <w:tcW w:w="360" w:type="pct"/>
                  <w:tcBorders>
                    <w:top w:val="nil"/>
                    <w:left w:val="single" w:sz="2" w:space="0" w:color="auto"/>
                    <w:bottom w:val="nil"/>
                    <w:right w:val="nil"/>
                  </w:tcBorders>
                  <w:shd w:val="clear" w:color="000000" w:fill="FFFFFF"/>
                  <w:noWrap/>
                  <w:vAlign w:val="center"/>
                  <w:hideMark/>
                </w:tcPr>
                <w:p w14:paraId="57D466A6"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15%</w:t>
                  </w:r>
                </w:p>
              </w:tc>
              <w:tc>
                <w:tcPr>
                  <w:tcW w:w="360" w:type="pct"/>
                  <w:tcBorders>
                    <w:top w:val="nil"/>
                    <w:left w:val="nil"/>
                    <w:bottom w:val="nil"/>
                    <w:right w:val="nil"/>
                  </w:tcBorders>
                  <w:shd w:val="clear" w:color="000000" w:fill="FFFFFF"/>
                  <w:noWrap/>
                  <w:vAlign w:val="center"/>
                  <w:hideMark/>
                </w:tcPr>
                <w:p w14:paraId="0A72E53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13%</w:t>
                  </w:r>
                </w:p>
              </w:tc>
              <w:tc>
                <w:tcPr>
                  <w:tcW w:w="360" w:type="pct"/>
                  <w:tcBorders>
                    <w:top w:val="nil"/>
                    <w:left w:val="nil"/>
                    <w:bottom w:val="nil"/>
                    <w:right w:val="nil"/>
                  </w:tcBorders>
                  <w:shd w:val="clear" w:color="000000" w:fill="FFFFFF"/>
                  <w:noWrap/>
                  <w:vAlign w:val="center"/>
                  <w:hideMark/>
                </w:tcPr>
                <w:p w14:paraId="74D052EF"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15%</w:t>
                  </w:r>
                </w:p>
              </w:tc>
              <w:tc>
                <w:tcPr>
                  <w:tcW w:w="360" w:type="pct"/>
                  <w:tcBorders>
                    <w:top w:val="nil"/>
                    <w:left w:val="nil"/>
                    <w:bottom w:val="nil"/>
                    <w:right w:val="nil"/>
                  </w:tcBorders>
                  <w:shd w:val="clear" w:color="000000" w:fill="FFFFFF"/>
                  <w:noWrap/>
                  <w:vAlign w:val="center"/>
                  <w:hideMark/>
                </w:tcPr>
                <w:p w14:paraId="770A8080"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14%</w:t>
                  </w:r>
                </w:p>
              </w:tc>
              <w:tc>
                <w:tcPr>
                  <w:tcW w:w="360" w:type="pct"/>
                  <w:tcBorders>
                    <w:top w:val="nil"/>
                    <w:left w:val="nil"/>
                    <w:bottom w:val="nil"/>
                    <w:right w:val="nil"/>
                  </w:tcBorders>
                  <w:shd w:val="clear" w:color="000000" w:fill="FFFFFF"/>
                  <w:noWrap/>
                  <w:vAlign w:val="center"/>
                  <w:hideMark/>
                </w:tcPr>
                <w:p w14:paraId="68F09B12"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14%</w:t>
                  </w:r>
                </w:p>
              </w:tc>
              <w:tc>
                <w:tcPr>
                  <w:tcW w:w="360" w:type="pct"/>
                  <w:tcBorders>
                    <w:top w:val="nil"/>
                    <w:left w:val="nil"/>
                    <w:bottom w:val="nil"/>
                    <w:right w:val="nil"/>
                  </w:tcBorders>
                  <w:shd w:val="clear" w:color="000000" w:fill="FFFFFF"/>
                  <w:noWrap/>
                  <w:vAlign w:val="center"/>
                  <w:hideMark/>
                </w:tcPr>
                <w:p w14:paraId="7179E30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15%</w:t>
                  </w:r>
                </w:p>
              </w:tc>
            </w:tr>
            <w:tr w:rsidR="00CE3080" w:rsidRPr="00CE3080" w14:paraId="24F22A7D" w14:textId="77777777" w:rsidTr="00146227">
              <w:trPr>
                <w:trHeight w:val="440"/>
                <w:jc w:val="center"/>
              </w:trPr>
              <w:tc>
                <w:tcPr>
                  <w:tcW w:w="1071" w:type="pct"/>
                  <w:gridSpan w:val="3"/>
                  <w:tcBorders>
                    <w:top w:val="nil"/>
                    <w:left w:val="nil"/>
                    <w:bottom w:val="nil"/>
                    <w:right w:val="nil"/>
                  </w:tcBorders>
                  <w:shd w:val="clear" w:color="000000" w:fill="FFFFFF"/>
                  <w:noWrap/>
                  <w:vAlign w:val="center"/>
                  <w:hideMark/>
                </w:tcPr>
                <w:p w14:paraId="67E599E1" w14:textId="77777777" w:rsidR="00CE3080" w:rsidRPr="00CE3080" w:rsidRDefault="00CE3080" w:rsidP="00146227">
                  <w:pPr>
                    <w:framePr w:hSpace="567" w:wrap="around" w:vAnchor="text" w:hAnchor="page" w:xAlign="center" w:y="1"/>
                    <w:widowControl/>
                    <w:wordWrap/>
                    <w:autoSpaceDE/>
                    <w:autoSpaceDN/>
                    <w:spacing w:after="0" w:line="240" w:lineRule="auto"/>
                    <w:ind w:leftChars="100" w:left="152" w:firstLineChars="300" w:firstLine="378"/>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판매 및 마케팅 비용</w:t>
                  </w:r>
                </w:p>
              </w:tc>
              <w:tc>
                <w:tcPr>
                  <w:tcW w:w="344" w:type="pct"/>
                  <w:tcBorders>
                    <w:top w:val="nil"/>
                    <w:left w:val="nil"/>
                    <w:bottom w:val="nil"/>
                    <w:right w:val="nil"/>
                  </w:tcBorders>
                  <w:shd w:val="clear" w:color="000000" w:fill="FFFFFF"/>
                  <w:noWrap/>
                  <w:vAlign w:val="center"/>
                  <w:hideMark/>
                </w:tcPr>
                <w:p w14:paraId="6E4D4140" w14:textId="707E8AC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971</w:t>
                  </w:r>
                </w:p>
              </w:tc>
              <w:tc>
                <w:tcPr>
                  <w:tcW w:w="344" w:type="pct"/>
                  <w:tcBorders>
                    <w:top w:val="nil"/>
                    <w:left w:val="nil"/>
                    <w:bottom w:val="nil"/>
                    <w:right w:val="nil"/>
                  </w:tcBorders>
                  <w:shd w:val="clear" w:color="000000" w:fill="FFFFFF"/>
                  <w:noWrap/>
                  <w:vAlign w:val="center"/>
                  <w:hideMark/>
                </w:tcPr>
                <w:p w14:paraId="24CD1F66" w14:textId="30AB587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1,136</w:t>
                  </w:r>
                </w:p>
              </w:tc>
              <w:tc>
                <w:tcPr>
                  <w:tcW w:w="360" w:type="pct"/>
                  <w:tcBorders>
                    <w:top w:val="nil"/>
                    <w:left w:val="nil"/>
                    <w:bottom w:val="nil"/>
                    <w:right w:val="nil"/>
                  </w:tcBorders>
                  <w:shd w:val="clear" w:color="000000" w:fill="FFFFFF"/>
                  <w:noWrap/>
                  <w:vAlign w:val="center"/>
                  <w:hideMark/>
                </w:tcPr>
                <w:p w14:paraId="6C3A5C4D" w14:textId="48ADAF3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1,336</w:t>
                  </w:r>
                </w:p>
              </w:tc>
              <w:tc>
                <w:tcPr>
                  <w:tcW w:w="360" w:type="pct"/>
                  <w:tcBorders>
                    <w:top w:val="nil"/>
                    <w:left w:val="nil"/>
                    <w:bottom w:val="nil"/>
                    <w:right w:val="nil"/>
                  </w:tcBorders>
                  <w:shd w:val="clear" w:color="000000" w:fill="FFFFFF"/>
                  <w:noWrap/>
                  <w:vAlign w:val="center"/>
                  <w:hideMark/>
                </w:tcPr>
                <w:p w14:paraId="15F3E46B" w14:textId="75CFDB6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1,341</w:t>
                  </w:r>
                </w:p>
              </w:tc>
              <w:tc>
                <w:tcPr>
                  <w:tcW w:w="360" w:type="pct"/>
                  <w:tcBorders>
                    <w:top w:val="nil"/>
                    <w:left w:val="nil"/>
                    <w:bottom w:val="nil"/>
                    <w:right w:val="single" w:sz="2" w:space="0" w:color="auto"/>
                  </w:tcBorders>
                  <w:shd w:val="clear" w:color="000000" w:fill="FFFFFF"/>
                  <w:noWrap/>
                  <w:vAlign w:val="center"/>
                  <w:hideMark/>
                </w:tcPr>
                <w:p w14:paraId="488EACD2" w14:textId="7034D00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1,560</w:t>
                  </w:r>
                </w:p>
              </w:tc>
              <w:tc>
                <w:tcPr>
                  <w:tcW w:w="360" w:type="pct"/>
                  <w:tcBorders>
                    <w:top w:val="nil"/>
                    <w:left w:val="single" w:sz="2" w:space="0" w:color="auto"/>
                    <w:bottom w:val="nil"/>
                    <w:right w:val="nil"/>
                  </w:tcBorders>
                  <w:shd w:val="clear" w:color="000000" w:fill="FFFFFF"/>
                  <w:noWrap/>
                  <w:vAlign w:val="center"/>
                  <w:hideMark/>
                </w:tcPr>
                <w:p w14:paraId="2488C6DD" w14:textId="4320244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1,738</w:t>
                  </w:r>
                </w:p>
              </w:tc>
              <w:tc>
                <w:tcPr>
                  <w:tcW w:w="360" w:type="pct"/>
                  <w:tcBorders>
                    <w:top w:val="nil"/>
                    <w:left w:val="nil"/>
                    <w:bottom w:val="nil"/>
                    <w:right w:val="nil"/>
                  </w:tcBorders>
                  <w:shd w:val="clear" w:color="000000" w:fill="FFFFFF"/>
                  <w:noWrap/>
                  <w:vAlign w:val="center"/>
                  <w:hideMark/>
                </w:tcPr>
                <w:p w14:paraId="2E41C635" w14:textId="3F9AA582"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1,901</w:t>
                  </w:r>
                </w:p>
              </w:tc>
              <w:tc>
                <w:tcPr>
                  <w:tcW w:w="360" w:type="pct"/>
                  <w:tcBorders>
                    <w:top w:val="nil"/>
                    <w:left w:val="nil"/>
                    <w:bottom w:val="nil"/>
                    <w:right w:val="nil"/>
                  </w:tcBorders>
                  <w:shd w:val="clear" w:color="000000" w:fill="FFFFFF"/>
                  <w:noWrap/>
                  <w:vAlign w:val="center"/>
                  <w:hideMark/>
                </w:tcPr>
                <w:p w14:paraId="2C5DA264" w14:textId="7897B82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2,137</w:t>
                  </w:r>
                </w:p>
              </w:tc>
              <w:tc>
                <w:tcPr>
                  <w:tcW w:w="360" w:type="pct"/>
                  <w:tcBorders>
                    <w:top w:val="nil"/>
                    <w:left w:val="nil"/>
                    <w:bottom w:val="nil"/>
                    <w:right w:val="nil"/>
                  </w:tcBorders>
                  <w:shd w:val="clear" w:color="000000" w:fill="FFFFFF"/>
                  <w:noWrap/>
                  <w:vAlign w:val="center"/>
                  <w:hideMark/>
                </w:tcPr>
                <w:p w14:paraId="1F2BA694" w14:textId="15991ED2"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2,373</w:t>
                  </w:r>
                </w:p>
              </w:tc>
              <w:tc>
                <w:tcPr>
                  <w:tcW w:w="360" w:type="pct"/>
                  <w:tcBorders>
                    <w:top w:val="nil"/>
                    <w:left w:val="nil"/>
                    <w:bottom w:val="nil"/>
                    <w:right w:val="nil"/>
                  </w:tcBorders>
                  <w:shd w:val="clear" w:color="000000" w:fill="FFFFFF"/>
                  <w:noWrap/>
                  <w:vAlign w:val="center"/>
                  <w:hideMark/>
                </w:tcPr>
                <w:p w14:paraId="68A243D8" w14:textId="6F182E4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2,633</w:t>
                  </w:r>
                </w:p>
              </w:tc>
              <w:tc>
                <w:tcPr>
                  <w:tcW w:w="360" w:type="pct"/>
                  <w:tcBorders>
                    <w:top w:val="nil"/>
                    <w:left w:val="nil"/>
                    <w:bottom w:val="nil"/>
                    <w:right w:val="nil"/>
                  </w:tcBorders>
                  <w:shd w:val="clear" w:color="000000" w:fill="FFFFFF"/>
                  <w:noWrap/>
                  <w:vAlign w:val="center"/>
                  <w:hideMark/>
                </w:tcPr>
                <w:p w14:paraId="3411ABA2" w14:textId="5D8DFF1F"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2,935</w:t>
                  </w:r>
                </w:p>
              </w:tc>
            </w:tr>
            <w:tr w:rsidR="00CE3080" w:rsidRPr="00CE3080" w14:paraId="71F28051" w14:textId="77777777" w:rsidTr="00146227">
              <w:trPr>
                <w:trHeight w:val="441"/>
                <w:jc w:val="center"/>
              </w:trPr>
              <w:tc>
                <w:tcPr>
                  <w:tcW w:w="731" w:type="pct"/>
                  <w:tcBorders>
                    <w:top w:val="nil"/>
                    <w:left w:val="nil"/>
                    <w:bottom w:val="nil"/>
                    <w:right w:val="nil"/>
                  </w:tcBorders>
                  <w:shd w:val="clear" w:color="000000" w:fill="FFFFFF"/>
                  <w:noWrap/>
                  <w:vAlign w:val="center"/>
                  <w:hideMark/>
                </w:tcPr>
                <w:p w14:paraId="7954BF92" w14:textId="7C84897E"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nil"/>
                    <w:right w:val="nil"/>
                  </w:tcBorders>
                  <w:shd w:val="clear" w:color="000000" w:fill="FFFFFF"/>
                  <w:noWrap/>
                  <w:vAlign w:val="center"/>
                  <w:hideMark/>
                </w:tcPr>
                <w:p w14:paraId="43462CCA" w14:textId="5B4B3FC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nil"/>
                    <w:right w:val="nil"/>
                  </w:tcBorders>
                  <w:shd w:val="clear" w:color="000000" w:fill="FFFFFF"/>
                  <w:noWrap/>
                  <w:vAlign w:val="center"/>
                  <w:hideMark/>
                </w:tcPr>
                <w:p w14:paraId="763118D2" w14:textId="70D97CE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54922F84" w14:textId="2B81236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0735C54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60" w:type="pct"/>
                  <w:tcBorders>
                    <w:top w:val="nil"/>
                    <w:left w:val="nil"/>
                    <w:bottom w:val="nil"/>
                    <w:right w:val="nil"/>
                  </w:tcBorders>
                  <w:shd w:val="clear" w:color="000000" w:fill="FFFFFF"/>
                  <w:noWrap/>
                  <w:vAlign w:val="center"/>
                  <w:hideMark/>
                </w:tcPr>
                <w:p w14:paraId="34DE04F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18%</w:t>
                  </w:r>
                </w:p>
              </w:tc>
              <w:tc>
                <w:tcPr>
                  <w:tcW w:w="360" w:type="pct"/>
                  <w:tcBorders>
                    <w:top w:val="nil"/>
                    <w:left w:val="nil"/>
                    <w:bottom w:val="nil"/>
                    <w:right w:val="nil"/>
                  </w:tcBorders>
                  <w:shd w:val="clear" w:color="000000" w:fill="FFFFFF"/>
                  <w:noWrap/>
                  <w:vAlign w:val="center"/>
                  <w:hideMark/>
                </w:tcPr>
                <w:p w14:paraId="44715F3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nil"/>
                    <w:right w:val="single" w:sz="2" w:space="0" w:color="auto"/>
                  </w:tcBorders>
                  <w:shd w:val="clear" w:color="000000" w:fill="FFFFFF"/>
                  <w:noWrap/>
                  <w:vAlign w:val="center"/>
                  <w:hideMark/>
                </w:tcPr>
                <w:p w14:paraId="4C5E482C"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16%</w:t>
                  </w:r>
                </w:p>
              </w:tc>
              <w:tc>
                <w:tcPr>
                  <w:tcW w:w="360" w:type="pct"/>
                  <w:tcBorders>
                    <w:top w:val="nil"/>
                    <w:left w:val="single" w:sz="2" w:space="0" w:color="auto"/>
                    <w:bottom w:val="nil"/>
                    <w:right w:val="nil"/>
                  </w:tcBorders>
                  <w:shd w:val="clear" w:color="000000" w:fill="FFFFFF"/>
                  <w:noWrap/>
                  <w:vAlign w:val="center"/>
                  <w:hideMark/>
                </w:tcPr>
                <w:p w14:paraId="5803AA9B"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1FB4E85C"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60" w:type="pct"/>
                  <w:tcBorders>
                    <w:top w:val="nil"/>
                    <w:left w:val="nil"/>
                    <w:bottom w:val="nil"/>
                    <w:right w:val="nil"/>
                  </w:tcBorders>
                  <w:shd w:val="clear" w:color="000000" w:fill="FFFFFF"/>
                  <w:noWrap/>
                  <w:vAlign w:val="center"/>
                  <w:hideMark/>
                </w:tcPr>
                <w:p w14:paraId="7A42C20C"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12%</w:t>
                  </w:r>
                </w:p>
              </w:tc>
              <w:tc>
                <w:tcPr>
                  <w:tcW w:w="360" w:type="pct"/>
                  <w:tcBorders>
                    <w:top w:val="nil"/>
                    <w:left w:val="nil"/>
                    <w:bottom w:val="nil"/>
                    <w:right w:val="nil"/>
                  </w:tcBorders>
                  <w:shd w:val="clear" w:color="000000" w:fill="FFFFFF"/>
                  <w:noWrap/>
                  <w:vAlign w:val="center"/>
                  <w:hideMark/>
                </w:tcPr>
                <w:p w14:paraId="6E1B4223"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26C53B9E"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778CDC76"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r>
            <w:tr w:rsidR="00CE3080" w:rsidRPr="00CE3080" w14:paraId="1BF4F049" w14:textId="77777777" w:rsidTr="00146227">
              <w:trPr>
                <w:trHeight w:val="440"/>
                <w:jc w:val="center"/>
              </w:trPr>
              <w:tc>
                <w:tcPr>
                  <w:tcW w:w="913" w:type="pct"/>
                  <w:gridSpan w:val="2"/>
                  <w:tcBorders>
                    <w:top w:val="nil"/>
                    <w:left w:val="nil"/>
                    <w:bottom w:val="nil"/>
                    <w:right w:val="nil"/>
                  </w:tcBorders>
                  <w:shd w:val="clear" w:color="000000" w:fill="FFFFFF"/>
                  <w:noWrap/>
                  <w:vAlign w:val="center"/>
                  <w:hideMark/>
                </w:tcPr>
                <w:p w14:paraId="7F31A187" w14:textId="77777777" w:rsidR="00CE3080" w:rsidRPr="00CE3080" w:rsidRDefault="00CE3080" w:rsidP="00146227">
                  <w:pPr>
                    <w:framePr w:hSpace="567" w:wrap="around" w:vAnchor="text" w:hAnchor="page" w:xAlign="center" w:y="1"/>
                    <w:widowControl/>
                    <w:wordWrap/>
                    <w:autoSpaceDE/>
                    <w:autoSpaceDN/>
                    <w:spacing w:after="0" w:line="240" w:lineRule="auto"/>
                    <w:ind w:leftChars="100" w:left="152" w:firstLineChars="300" w:firstLine="378"/>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일반 관리비</w:t>
                  </w:r>
                </w:p>
              </w:tc>
              <w:tc>
                <w:tcPr>
                  <w:tcW w:w="158" w:type="pct"/>
                  <w:tcBorders>
                    <w:top w:val="nil"/>
                    <w:left w:val="nil"/>
                    <w:bottom w:val="nil"/>
                    <w:right w:val="nil"/>
                  </w:tcBorders>
                  <w:shd w:val="clear" w:color="000000" w:fill="FFFFFF"/>
                  <w:noWrap/>
                  <w:vAlign w:val="center"/>
                  <w:hideMark/>
                </w:tcPr>
                <w:p w14:paraId="2E0EACDC" w14:textId="629AA64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040A2E4C" w14:textId="1A788D6F"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1,096</w:t>
                  </w:r>
                </w:p>
              </w:tc>
              <w:tc>
                <w:tcPr>
                  <w:tcW w:w="344" w:type="pct"/>
                  <w:tcBorders>
                    <w:top w:val="nil"/>
                    <w:left w:val="nil"/>
                    <w:bottom w:val="nil"/>
                    <w:right w:val="nil"/>
                  </w:tcBorders>
                  <w:shd w:val="clear" w:color="000000" w:fill="FFFFFF"/>
                  <w:noWrap/>
                  <w:vAlign w:val="center"/>
                  <w:hideMark/>
                </w:tcPr>
                <w:p w14:paraId="159EB9D5" w14:textId="4A67E932"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985</w:t>
                  </w:r>
                </w:p>
              </w:tc>
              <w:tc>
                <w:tcPr>
                  <w:tcW w:w="360" w:type="pct"/>
                  <w:tcBorders>
                    <w:top w:val="nil"/>
                    <w:left w:val="nil"/>
                    <w:bottom w:val="nil"/>
                    <w:right w:val="nil"/>
                  </w:tcBorders>
                  <w:shd w:val="clear" w:color="000000" w:fill="FFFFFF"/>
                  <w:noWrap/>
                  <w:vAlign w:val="center"/>
                  <w:hideMark/>
                </w:tcPr>
                <w:p w14:paraId="054BD7E8" w14:textId="73073F6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1,194</w:t>
                  </w:r>
                </w:p>
              </w:tc>
              <w:tc>
                <w:tcPr>
                  <w:tcW w:w="360" w:type="pct"/>
                  <w:tcBorders>
                    <w:top w:val="nil"/>
                    <w:left w:val="nil"/>
                    <w:bottom w:val="nil"/>
                    <w:right w:val="nil"/>
                  </w:tcBorders>
                  <w:shd w:val="clear" w:color="000000" w:fill="FFFFFF"/>
                  <w:noWrap/>
                  <w:vAlign w:val="center"/>
                  <w:hideMark/>
                </w:tcPr>
                <w:p w14:paraId="49A6833F" w14:textId="5E3C696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1,330</w:t>
                  </w:r>
                </w:p>
              </w:tc>
              <w:tc>
                <w:tcPr>
                  <w:tcW w:w="360" w:type="pct"/>
                  <w:tcBorders>
                    <w:top w:val="nil"/>
                    <w:left w:val="nil"/>
                    <w:bottom w:val="nil"/>
                    <w:right w:val="single" w:sz="2" w:space="0" w:color="auto"/>
                  </w:tcBorders>
                  <w:shd w:val="clear" w:color="000000" w:fill="FFFFFF"/>
                  <w:noWrap/>
                  <w:vAlign w:val="center"/>
                  <w:hideMark/>
                </w:tcPr>
                <w:p w14:paraId="1405E8EC" w14:textId="261B285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1,598</w:t>
                  </w:r>
                </w:p>
              </w:tc>
              <w:tc>
                <w:tcPr>
                  <w:tcW w:w="360" w:type="pct"/>
                  <w:tcBorders>
                    <w:top w:val="nil"/>
                    <w:left w:val="single" w:sz="2" w:space="0" w:color="auto"/>
                    <w:bottom w:val="nil"/>
                    <w:right w:val="nil"/>
                  </w:tcBorders>
                  <w:shd w:val="clear" w:color="000000" w:fill="FFFFFF"/>
                  <w:noWrap/>
                  <w:vAlign w:val="center"/>
                  <w:hideMark/>
                </w:tcPr>
                <w:p w14:paraId="41C561D4" w14:textId="420E051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1,879</w:t>
                  </w:r>
                </w:p>
              </w:tc>
              <w:tc>
                <w:tcPr>
                  <w:tcW w:w="360" w:type="pct"/>
                  <w:tcBorders>
                    <w:top w:val="nil"/>
                    <w:left w:val="nil"/>
                    <w:bottom w:val="nil"/>
                    <w:right w:val="nil"/>
                  </w:tcBorders>
                  <w:shd w:val="clear" w:color="000000" w:fill="FFFFFF"/>
                  <w:noWrap/>
                  <w:vAlign w:val="center"/>
                  <w:hideMark/>
                </w:tcPr>
                <w:p w14:paraId="4C46CF6B" w14:textId="2A9EE49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2,187</w:t>
                  </w:r>
                </w:p>
              </w:tc>
              <w:tc>
                <w:tcPr>
                  <w:tcW w:w="360" w:type="pct"/>
                  <w:tcBorders>
                    <w:top w:val="nil"/>
                    <w:left w:val="nil"/>
                    <w:bottom w:val="nil"/>
                    <w:right w:val="nil"/>
                  </w:tcBorders>
                  <w:shd w:val="clear" w:color="000000" w:fill="FFFFFF"/>
                  <w:noWrap/>
                  <w:vAlign w:val="center"/>
                  <w:hideMark/>
                </w:tcPr>
                <w:p w14:paraId="539007B3" w14:textId="0382311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2,581</w:t>
                  </w:r>
                </w:p>
              </w:tc>
              <w:tc>
                <w:tcPr>
                  <w:tcW w:w="360" w:type="pct"/>
                  <w:tcBorders>
                    <w:top w:val="nil"/>
                    <w:left w:val="nil"/>
                    <w:bottom w:val="nil"/>
                    <w:right w:val="nil"/>
                  </w:tcBorders>
                  <w:shd w:val="clear" w:color="000000" w:fill="FFFFFF"/>
                  <w:noWrap/>
                  <w:vAlign w:val="center"/>
                  <w:hideMark/>
                </w:tcPr>
                <w:p w14:paraId="578430F9" w14:textId="6979F695"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3,029</w:t>
                  </w:r>
                </w:p>
              </w:tc>
              <w:tc>
                <w:tcPr>
                  <w:tcW w:w="360" w:type="pct"/>
                  <w:tcBorders>
                    <w:top w:val="nil"/>
                    <w:left w:val="nil"/>
                    <w:bottom w:val="nil"/>
                    <w:right w:val="nil"/>
                  </w:tcBorders>
                  <w:shd w:val="clear" w:color="000000" w:fill="FFFFFF"/>
                  <w:noWrap/>
                  <w:vAlign w:val="center"/>
                  <w:hideMark/>
                </w:tcPr>
                <w:p w14:paraId="05579D39" w14:textId="197407D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3,551</w:t>
                  </w:r>
                </w:p>
              </w:tc>
              <w:tc>
                <w:tcPr>
                  <w:tcW w:w="360" w:type="pct"/>
                  <w:tcBorders>
                    <w:top w:val="nil"/>
                    <w:left w:val="nil"/>
                    <w:bottom w:val="nil"/>
                    <w:right w:val="nil"/>
                  </w:tcBorders>
                  <w:shd w:val="clear" w:color="000000" w:fill="FFFFFF"/>
                  <w:noWrap/>
                  <w:vAlign w:val="center"/>
                  <w:hideMark/>
                </w:tcPr>
                <w:p w14:paraId="0D37423E" w14:textId="5F2E2755"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4,174</w:t>
                  </w:r>
                </w:p>
              </w:tc>
            </w:tr>
            <w:tr w:rsidR="00CE3080" w:rsidRPr="00CE3080" w14:paraId="050904A0" w14:textId="77777777" w:rsidTr="00146227">
              <w:trPr>
                <w:trHeight w:val="440"/>
                <w:jc w:val="center"/>
              </w:trPr>
              <w:tc>
                <w:tcPr>
                  <w:tcW w:w="731" w:type="pct"/>
                  <w:tcBorders>
                    <w:top w:val="nil"/>
                    <w:left w:val="nil"/>
                    <w:bottom w:val="nil"/>
                    <w:right w:val="nil"/>
                  </w:tcBorders>
                  <w:shd w:val="clear" w:color="000000" w:fill="FFFFFF"/>
                  <w:noWrap/>
                  <w:vAlign w:val="center"/>
                  <w:hideMark/>
                </w:tcPr>
                <w:p w14:paraId="1EB2D6FF" w14:textId="571F099D"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nil"/>
                    <w:right w:val="nil"/>
                  </w:tcBorders>
                  <w:shd w:val="clear" w:color="000000" w:fill="FFFFFF"/>
                  <w:noWrap/>
                  <w:vAlign w:val="center"/>
                  <w:hideMark/>
                </w:tcPr>
                <w:p w14:paraId="4DEEAA23" w14:textId="61E8E5C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nil"/>
                    <w:right w:val="nil"/>
                  </w:tcBorders>
                  <w:shd w:val="clear" w:color="000000" w:fill="FFFFFF"/>
                  <w:noWrap/>
                  <w:vAlign w:val="center"/>
                  <w:hideMark/>
                </w:tcPr>
                <w:p w14:paraId="5801CEB7" w14:textId="3EC2E44C"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58641FB1" w14:textId="08A7D38E"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1420A1A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60" w:type="pct"/>
                  <w:tcBorders>
                    <w:top w:val="nil"/>
                    <w:left w:val="nil"/>
                    <w:bottom w:val="nil"/>
                    <w:right w:val="nil"/>
                  </w:tcBorders>
                  <w:shd w:val="clear" w:color="000000" w:fill="FFFFFF"/>
                  <w:noWrap/>
                  <w:vAlign w:val="center"/>
                  <w:hideMark/>
                </w:tcPr>
                <w:p w14:paraId="42E5F056"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21%</w:t>
                  </w:r>
                </w:p>
              </w:tc>
              <w:tc>
                <w:tcPr>
                  <w:tcW w:w="360" w:type="pct"/>
                  <w:tcBorders>
                    <w:top w:val="nil"/>
                    <w:left w:val="nil"/>
                    <w:bottom w:val="nil"/>
                    <w:right w:val="nil"/>
                  </w:tcBorders>
                  <w:shd w:val="clear" w:color="000000" w:fill="FFFFFF"/>
                  <w:noWrap/>
                  <w:vAlign w:val="center"/>
                  <w:hideMark/>
                </w:tcPr>
                <w:p w14:paraId="0A41F25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single" w:sz="2" w:space="0" w:color="auto"/>
                  </w:tcBorders>
                  <w:shd w:val="clear" w:color="000000" w:fill="FFFFFF"/>
                  <w:noWrap/>
                  <w:vAlign w:val="center"/>
                  <w:hideMark/>
                </w:tcPr>
                <w:p w14:paraId="1EFA4740"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20%</w:t>
                  </w:r>
                </w:p>
              </w:tc>
              <w:tc>
                <w:tcPr>
                  <w:tcW w:w="360" w:type="pct"/>
                  <w:tcBorders>
                    <w:top w:val="nil"/>
                    <w:left w:val="single" w:sz="2" w:space="0" w:color="auto"/>
                    <w:bottom w:val="nil"/>
                    <w:right w:val="nil"/>
                  </w:tcBorders>
                  <w:shd w:val="clear" w:color="000000" w:fill="FFFFFF"/>
                  <w:noWrap/>
                  <w:vAlign w:val="center"/>
                  <w:hideMark/>
                </w:tcPr>
                <w:p w14:paraId="028C27B6"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18%</w:t>
                  </w:r>
                </w:p>
              </w:tc>
              <w:tc>
                <w:tcPr>
                  <w:tcW w:w="360" w:type="pct"/>
                  <w:tcBorders>
                    <w:top w:val="nil"/>
                    <w:left w:val="nil"/>
                    <w:bottom w:val="nil"/>
                    <w:right w:val="nil"/>
                  </w:tcBorders>
                  <w:shd w:val="clear" w:color="000000" w:fill="FFFFFF"/>
                  <w:noWrap/>
                  <w:vAlign w:val="center"/>
                  <w:hideMark/>
                </w:tcPr>
                <w:p w14:paraId="55DC333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16%</w:t>
                  </w:r>
                </w:p>
              </w:tc>
              <w:tc>
                <w:tcPr>
                  <w:tcW w:w="360" w:type="pct"/>
                  <w:tcBorders>
                    <w:top w:val="nil"/>
                    <w:left w:val="nil"/>
                    <w:bottom w:val="nil"/>
                    <w:right w:val="nil"/>
                  </w:tcBorders>
                  <w:shd w:val="clear" w:color="000000" w:fill="FFFFFF"/>
                  <w:noWrap/>
                  <w:vAlign w:val="center"/>
                  <w:hideMark/>
                </w:tcPr>
                <w:p w14:paraId="7BA533AC"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18%</w:t>
                  </w:r>
                </w:p>
              </w:tc>
              <w:tc>
                <w:tcPr>
                  <w:tcW w:w="360" w:type="pct"/>
                  <w:tcBorders>
                    <w:top w:val="nil"/>
                    <w:left w:val="nil"/>
                    <w:bottom w:val="nil"/>
                    <w:right w:val="nil"/>
                  </w:tcBorders>
                  <w:shd w:val="clear" w:color="000000" w:fill="FFFFFF"/>
                  <w:noWrap/>
                  <w:vAlign w:val="center"/>
                  <w:hideMark/>
                </w:tcPr>
                <w:p w14:paraId="0BBC3FE7"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60" w:type="pct"/>
                  <w:tcBorders>
                    <w:top w:val="nil"/>
                    <w:left w:val="nil"/>
                    <w:bottom w:val="nil"/>
                    <w:right w:val="nil"/>
                  </w:tcBorders>
                  <w:shd w:val="clear" w:color="000000" w:fill="FFFFFF"/>
                  <w:noWrap/>
                  <w:vAlign w:val="center"/>
                  <w:hideMark/>
                </w:tcPr>
                <w:p w14:paraId="4FEC427B"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17%</w:t>
                  </w:r>
                </w:p>
              </w:tc>
              <w:tc>
                <w:tcPr>
                  <w:tcW w:w="360" w:type="pct"/>
                  <w:tcBorders>
                    <w:top w:val="nil"/>
                    <w:left w:val="nil"/>
                    <w:bottom w:val="nil"/>
                    <w:right w:val="nil"/>
                  </w:tcBorders>
                  <w:shd w:val="clear" w:color="000000" w:fill="FFFFFF"/>
                  <w:noWrap/>
                  <w:vAlign w:val="center"/>
                  <w:hideMark/>
                </w:tcPr>
                <w:p w14:paraId="35BF400D"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18%</w:t>
                  </w:r>
                </w:p>
              </w:tc>
            </w:tr>
            <w:tr w:rsidR="00CE3080" w:rsidRPr="00CE3080" w14:paraId="6C2FB344" w14:textId="77777777" w:rsidTr="00146227">
              <w:trPr>
                <w:trHeight w:val="441"/>
                <w:jc w:val="center"/>
              </w:trPr>
              <w:tc>
                <w:tcPr>
                  <w:tcW w:w="1071" w:type="pct"/>
                  <w:gridSpan w:val="3"/>
                  <w:tcBorders>
                    <w:top w:val="nil"/>
                    <w:left w:val="nil"/>
                    <w:bottom w:val="nil"/>
                    <w:right w:val="nil"/>
                  </w:tcBorders>
                  <w:shd w:val="clear" w:color="000000" w:fill="FFFFFF"/>
                  <w:noWrap/>
                  <w:vAlign w:val="center"/>
                  <w:hideMark/>
                </w:tcPr>
                <w:p w14:paraId="46030FB1" w14:textId="77777777" w:rsidR="00CE3080" w:rsidRPr="00CE3080" w:rsidRDefault="00CE3080" w:rsidP="00146227">
                  <w:pPr>
                    <w:framePr w:hSpace="567" w:wrap="around" w:vAnchor="text" w:hAnchor="page" w:xAlign="center" w:y="1"/>
                    <w:widowControl/>
                    <w:wordWrap/>
                    <w:autoSpaceDE/>
                    <w:autoSpaceDN/>
                    <w:spacing w:after="0" w:line="240" w:lineRule="auto"/>
                    <w:ind w:firstLineChars="100" w:firstLine="126"/>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감가상각비&amp;</w:t>
                  </w:r>
                  <w:proofErr w:type="spellStart"/>
                  <w:r w:rsidRPr="00CE3080">
                    <w:rPr>
                      <w:rFonts w:ascii="KoPubWorld돋움체 Medium" w:eastAsia="KoPubWorld돋움체 Medium" w:hAnsi="KoPubWorld돋움체 Medium" w:cs="KoPubWorld돋움체 Medium" w:hint="eastAsia"/>
                      <w:color w:val="000000"/>
                      <w:spacing w:val="0"/>
                      <w:w w:val="100"/>
                      <w:kern w:val="0"/>
                      <w:sz w:val="14"/>
                      <w:szCs w:val="14"/>
                    </w:rPr>
                    <w:t>무형자산상각비</w:t>
                  </w:r>
                  <w:proofErr w:type="spellEnd"/>
                </w:p>
              </w:tc>
              <w:tc>
                <w:tcPr>
                  <w:tcW w:w="344" w:type="pct"/>
                  <w:tcBorders>
                    <w:top w:val="nil"/>
                    <w:left w:val="nil"/>
                    <w:bottom w:val="nil"/>
                    <w:right w:val="nil"/>
                  </w:tcBorders>
                  <w:shd w:val="clear" w:color="000000" w:fill="FFFFFF"/>
                  <w:noWrap/>
                  <w:vAlign w:val="center"/>
                  <w:hideMark/>
                </w:tcPr>
                <w:p w14:paraId="7E7DE186" w14:textId="214EF05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767</w:t>
                  </w:r>
                </w:p>
              </w:tc>
              <w:tc>
                <w:tcPr>
                  <w:tcW w:w="344" w:type="pct"/>
                  <w:tcBorders>
                    <w:top w:val="nil"/>
                    <w:left w:val="nil"/>
                    <w:bottom w:val="nil"/>
                    <w:right w:val="nil"/>
                  </w:tcBorders>
                  <w:shd w:val="clear" w:color="000000" w:fill="FFFFFF"/>
                  <w:noWrap/>
                  <w:vAlign w:val="center"/>
                  <w:hideMark/>
                </w:tcPr>
                <w:p w14:paraId="3E41C4EB" w14:textId="2CC2B7BD"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804</w:t>
                  </w:r>
                </w:p>
              </w:tc>
              <w:tc>
                <w:tcPr>
                  <w:tcW w:w="360" w:type="pct"/>
                  <w:tcBorders>
                    <w:top w:val="nil"/>
                    <w:left w:val="nil"/>
                    <w:bottom w:val="nil"/>
                    <w:right w:val="nil"/>
                  </w:tcBorders>
                  <w:shd w:val="clear" w:color="000000" w:fill="FFFFFF"/>
                  <w:noWrap/>
                  <w:vAlign w:val="center"/>
                  <w:hideMark/>
                </w:tcPr>
                <w:p w14:paraId="7C2C534B" w14:textId="037FF7D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861</w:t>
                  </w:r>
                </w:p>
              </w:tc>
              <w:tc>
                <w:tcPr>
                  <w:tcW w:w="360" w:type="pct"/>
                  <w:tcBorders>
                    <w:top w:val="nil"/>
                    <w:left w:val="nil"/>
                    <w:bottom w:val="nil"/>
                    <w:right w:val="nil"/>
                  </w:tcBorders>
                  <w:shd w:val="clear" w:color="000000" w:fill="FFFFFF"/>
                  <w:noWrap/>
                  <w:vAlign w:val="center"/>
                  <w:hideMark/>
                </w:tcPr>
                <w:p w14:paraId="4B8461FA" w14:textId="35A0CD3B"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943</w:t>
                  </w:r>
                </w:p>
              </w:tc>
              <w:tc>
                <w:tcPr>
                  <w:tcW w:w="360" w:type="pct"/>
                  <w:tcBorders>
                    <w:top w:val="nil"/>
                    <w:left w:val="nil"/>
                    <w:bottom w:val="nil"/>
                    <w:right w:val="single" w:sz="2" w:space="0" w:color="auto"/>
                  </w:tcBorders>
                  <w:shd w:val="clear" w:color="000000" w:fill="FFFFFF"/>
                  <w:noWrap/>
                  <w:vAlign w:val="center"/>
                  <w:hideMark/>
                </w:tcPr>
                <w:p w14:paraId="30AF85DE" w14:textId="6DB669AC"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1,034</w:t>
                  </w:r>
                </w:p>
              </w:tc>
              <w:tc>
                <w:tcPr>
                  <w:tcW w:w="360" w:type="pct"/>
                  <w:tcBorders>
                    <w:top w:val="nil"/>
                    <w:left w:val="single" w:sz="2" w:space="0" w:color="auto"/>
                    <w:bottom w:val="nil"/>
                    <w:right w:val="nil"/>
                  </w:tcBorders>
                  <w:shd w:val="clear" w:color="000000" w:fill="FFFFFF"/>
                  <w:noWrap/>
                  <w:vAlign w:val="center"/>
                  <w:hideMark/>
                </w:tcPr>
                <w:p w14:paraId="58AF6B84" w14:textId="5CE93884"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1,205</w:t>
                  </w:r>
                </w:p>
              </w:tc>
              <w:tc>
                <w:tcPr>
                  <w:tcW w:w="360" w:type="pct"/>
                  <w:tcBorders>
                    <w:top w:val="nil"/>
                    <w:left w:val="nil"/>
                    <w:bottom w:val="nil"/>
                    <w:right w:val="nil"/>
                  </w:tcBorders>
                  <w:shd w:val="clear" w:color="000000" w:fill="FFFFFF"/>
                  <w:noWrap/>
                  <w:vAlign w:val="center"/>
                  <w:hideMark/>
                </w:tcPr>
                <w:p w14:paraId="5CBC86EF" w14:textId="38D9417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1,334</w:t>
                  </w:r>
                </w:p>
              </w:tc>
              <w:tc>
                <w:tcPr>
                  <w:tcW w:w="360" w:type="pct"/>
                  <w:tcBorders>
                    <w:top w:val="nil"/>
                    <w:left w:val="nil"/>
                    <w:bottom w:val="nil"/>
                    <w:right w:val="nil"/>
                  </w:tcBorders>
                  <w:shd w:val="clear" w:color="000000" w:fill="FFFFFF"/>
                  <w:noWrap/>
                  <w:vAlign w:val="center"/>
                  <w:hideMark/>
                </w:tcPr>
                <w:p w14:paraId="479172D0" w14:textId="1A869F0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1,478</w:t>
                  </w:r>
                </w:p>
              </w:tc>
              <w:tc>
                <w:tcPr>
                  <w:tcW w:w="360" w:type="pct"/>
                  <w:tcBorders>
                    <w:top w:val="nil"/>
                    <w:left w:val="nil"/>
                    <w:bottom w:val="nil"/>
                    <w:right w:val="nil"/>
                  </w:tcBorders>
                  <w:shd w:val="clear" w:color="000000" w:fill="FFFFFF"/>
                  <w:noWrap/>
                  <w:vAlign w:val="center"/>
                  <w:hideMark/>
                </w:tcPr>
                <w:p w14:paraId="31EE764C" w14:textId="2C43EDE4"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1,636</w:t>
                  </w:r>
                </w:p>
              </w:tc>
              <w:tc>
                <w:tcPr>
                  <w:tcW w:w="360" w:type="pct"/>
                  <w:tcBorders>
                    <w:top w:val="nil"/>
                    <w:left w:val="nil"/>
                    <w:bottom w:val="nil"/>
                    <w:right w:val="nil"/>
                  </w:tcBorders>
                  <w:shd w:val="clear" w:color="000000" w:fill="FFFFFF"/>
                  <w:noWrap/>
                  <w:vAlign w:val="center"/>
                  <w:hideMark/>
                </w:tcPr>
                <w:p w14:paraId="243D0832" w14:textId="2BD40C54"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1,810</w:t>
                  </w:r>
                </w:p>
              </w:tc>
              <w:tc>
                <w:tcPr>
                  <w:tcW w:w="360" w:type="pct"/>
                  <w:tcBorders>
                    <w:top w:val="nil"/>
                    <w:left w:val="nil"/>
                    <w:bottom w:val="nil"/>
                    <w:right w:val="nil"/>
                  </w:tcBorders>
                  <w:shd w:val="clear" w:color="000000" w:fill="FFFFFF"/>
                  <w:noWrap/>
                  <w:vAlign w:val="center"/>
                  <w:hideMark/>
                </w:tcPr>
                <w:p w14:paraId="54701DAF" w14:textId="1F526A4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2,002</w:t>
                  </w:r>
                </w:p>
              </w:tc>
            </w:tr>
            <w:tr w:rsidR="00CE3080" w:rsidRPr="00CE3080" w14:paraId="52AF17FD" w14:textId="77777777" w:rsidTr="00146227">
              <w:trPr>
                <w:trHeight w:val="440"/>
                <w:jc w:val="center"/>
              </w:trPr>
              <w:tc>
                <w:tcPr>
                  <w:tcW w:w="731" w:type="pct"/>
                  <w:tcBorders>
                    <w:top w:val="nil"/>
                    <w:left w:val="nil"/>
                    <w:bottom w:val="nil"/>
                    <w:right w:val="nil"/>
                  </w:tcBorders>
                  <w:shd w:val="clear" w:color="000000" w:fill="FFFFFF"/>
                  <w:noWrap/>
                  <w:vAlign w:val="center"/>
                  <w:hideMark/>
                </w:tcPr>
                <w:p w14:paraId="7CFD18BB" w14:textId="41F068E8"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nil"/>
                    <w:right w:val="nil"/>
                  </w:tcBorders>
                  <w:shd w:val="clear" w:color="000000" w:fill="FFFFFF"/>
                  <w:noWrap/>
                  <w:vAlign w:val="center"/>
                  <w:hideMark/>
                </w:tcPr>
                <w:p w14:paraId="14AAC6D5" w14:textId="0CC4D2F1" w:rsidR="00CE3080" w:rsidRPr="00CE3080" w:rsidRDefault="00CE3080" w:rsidP="00146227">
                  <w:pPr>
                    <w:framePr w:hSpace="567" w:wrap="around" w:vAnchor="text" w:hAnchor="page" w:xAlign="center" w:y="1"/>
                    <w:widowControl/>
                    <w:wordWrap/>
                    <w:autoSpaceDE/>
                    <w:autoSpaceDN/>
                    <w:spacing w:after="0" w:line="240" w:lineRule="auto"/>
                    <w:ind w:leftChars="100" w:left="152"/>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nil"/>
                    <w:right w:val="nil"/>
                  </w:tcBorders>
                  <w:shd w:val="clear" w:color="000000" w:fill="FFFFFF"/>
                  <w:noWrap/>
                  <w:vAlign w:val="center"/>
                  <w:hideMark/>
                </w:tcPr>
                <w:p w14:paraId="769A8775" w14:textId="55BD0083"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214B888B" w14:textId="37C41DFB"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69C20BD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5%</w:t>
                  </w:r>
                </w:p>
              </w:tc>
              <w:tc>
                <w:tcPr>
                  <w:tcW w:w="360" w:type="pct"/>
                  <w:tcBorders>
                    <w:top w:val="nil"/>
                    <w:left w:val="nil"/>
                    <w:bottom w:val="nil"/>
                    <w:right w:val="nil"/>
                  </w:tcBorders>
                  <w:shd w:val="clear" w:color="000000" w:fill="FFFFFF"/>
                  <w:noWrap/>
                  <w:vAlign w:val="center"/>
                  <w:hideMark/>
                </w:tcPr>
                <w:p w14:paraId="544D450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7%</w:t>
                  </w:r>
                </w:p>
              </w:tc>
              <w:tc>
                <w:tcPr>
                  <w:tcW w:w="360" w:type="pct"/>
                  <w:tcBorders>
                    <w:top w:val="nil"/>
                    <w:left w:val="nil"/>
                    <w:bottom w:val="nil"/>
                    <w:right w:val="nil"/>
                  </w:tcBorders>
                  <w:shd w:val="clear" w:color="000000" w:fill="FFFFFF"/>
                  <w:noWrap/>
                  <w:vAlign w:val="center"/>
                  <w:hideMark/>
                </w:tcPr>
                <w:p w14:paraId="335DABB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60" w:type="pct"/>
                  <w:tcBorders>
                    <w:top w:val="nil"/>
                    <w:left w:val="nil"/>
                    <w:bottom w:val="nil"/>
                    <w:right w:val="single" w:sz="2" w:space="0" w:color="auto"/>
                  </w:tcBorders>
                  <w:shd w:val="clear" w:color="000000" w:fill="FFFFFF"/>
                  <w:noWrap/>
                  <w:vAlign w:val="center"/>
                  <w:hideMark/>
                </w:tcPr>
                <w:p w14:paraId="2B90FEE5"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10%</w:t>
                  </w:r>
                </w:p>
              </w:tc>
              <w:tc>
                <w:tcPr>
                  <w:tcW w:w="360" w:type="pct"/>
                  <w:tcBorders>
                    <w:top w:val="nil"/>
                    <w:left w:val="single" w:sz="2" w:space="0" w:color="auto"/>
                    <w:bottom w:val="nil"/>
                    <w:right w:val="nil"/>
                  </w:tcBorders>
                  <w:shd w:val="clear" w:color="000000" w:fill="FFFFFF"/>
                  <w:noWrap/>
                  <w:vAlign w:val="center"/>
                  <w:hideMark/>
                </w:tcPr>
                <w:p w14:paraId="748F5D3F"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16%</w:t>
                  </w:r>
                </w:p>
              </w:tc>
              <w:tc>
                <w:tcPr>
                  <w:tcW w:w="360" w:type="pct"/>
                  <w:tcBorders>
                    <w:top w:val="nil"/>
                    <w:left w:val="nil"/>
                    <w:bottom w:val="nil"/>
                    <w:right w:val="nil"/>
                  </w:tcBorders>
                  <w:shd w:val="clear" w:color="000000" w:fill="FFFFFF"/>
                  <w:noWrap/>
                  <w:vAlign w:val="center"/>
                  <w:hideMark/>
                </w:tcPr>
                <w:p w14:paraId="3AF933B9"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0542012C"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5033BAF7"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6B98889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c>
                <w:tcPr>
                  <w:tcW w:w="360" w:type="pct"/>
                  <w:tcBorders>
                    <w:top w:val="nil"/>
                    <w:left w:val="nil"/>
                    <w:bottom w:val="nil"/>
                    <w:right w:val="nil"/>
                  </w:tcBorders>
                  <w:shd w:val="clear" w:color="000000" w:fill="FFFFFF"/>
                  <w:noWrap/>
                  <w:vAlign w:val="center"/>
                  <w:hideMark/>
                </w:tcPr>
                <w:p w14:paraId="55BD1A8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11%</w:t>
                  </w:r>
                </w:p>
              </w:tc>
            </w:tr>
            <w:tr w:rsidR="00CE3080" w:rsidRPr="00CE3080" w14:paraId="4D69AD58" w14:textId="77777777" w:rsidTr="00146227">
              <w:trPr>
                <w:trHeight w:val="440"/>
                <w:jc w:val="center"/>
              </w:trPr>
              <w:tc>
                <w:tcPr>
                  <w:tcW w:w="913" w:type="pct"/>
                  <w:gridSpan w:val="2"/>
                  <w:tcBorders>
                    <w:top w:val="nil"/>
                    <w:left w:val="nil"/>
                    <w:bottom w:val="nil"/>
                    <w:right w:val="nil"/>
                  </w:tcBorders>
                  <w:shd w:val="clear" w:color="000000" w:fill="FFFFFF"/>
                  <w:noWrap/>
                  <w:vAlign w:val="center"/>
                  <w:hideMark/>
                </w:tcPr>
                <w:p w14:paraId="22381D2E" w14:textId="3E6AEC3B" w:rsidR="00CE3080" w:rsidRPr="00CE3080" w:rsidRDefault="00CE3080" w:rsidP="00146227">
                  <w:pPr>
                    <w:framePr w:hSpace="567" w:wrap="around" w:vAnchor="text" w:hAnchor="page" w:xAlign="center" w:y="1"/>
                    <w:widowControl/>
                    <w:wordWrap/>
                    <w:autoSpaceDE/>
                    <w:autoSpaceDN/>
                    <w:spacing w:after="0" w:line="240" w:lineRule="auto"/>
                    <w:ind w:firstLineChars="100" w:firstLine="126"/>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기타</w:t>
                  </w:r>
                  <w:r w:rsidR="00146227" w:rsidRPr="00192811">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CE3080">
                    <w:rPr>
                      <w:rFonts w:ascii="KoPubWorld돋움체 Medium" w:eastAsia="KoPubWorld돋움체 Medium" w:hAnsi="KoPubWorld돋움체 Medium" w:cs="KoPubWorld돋움체 Medium" w:hint="eastAsia"/>
                      <w:color w:val="000000"/>
                      <w:spacing w:val="0"/>
                      <w:w w:val="100"/>
                      <w:kern w:val="0"/>
                      <w:sz w:val="14"/>
                      <w:szCs w:val="14"/>
                    </w:rPr>
                    <w:t>영업비용</w:t>
                  </w:r>
                </w:p>
              </w:tc>
              <w:tc>
                <w:tcPr>
                  <w:tcW w:w="158" w:type="pct"/>
                  <w:tcBorders>
                    <w:top w:val="nil"/>
                    <w:left w:val="nil"/>
                    <w:bottom w:val="nil"/>
                    <w:right w:val="nil"/>
                  </w:tcBorders>
                  <w:shd w:val="clear" w:color="000000" w:fill="FFFFFF"/>
                  <w:noWrap/>
                  <w:vAlign w:val="center"/>
                  <w:hideMark/>
                </w:tcPr>
                <w:p w14:paraId="5DC42023" w14:textId="4EC997AD"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344" w:type="pct"/>
                  <w:tcBorders>
                    <w:top w:val="nil"/>
                    <w:left w:val="nil"/>
                    <w:bottom w:val="nil"/>
                    <w:right w:val="nil"/>
                  </w:tcBorders>
                  <w:shd w:val="clear" w:color="000000" w:fill="FFFFFF"/>
                  <w:noWrap/>
                  <w:vAlign w:val="center"/>
                  <w:hideMark/>
                </w:tcPr>
                <w:p w14:paraId="4811C1EB" w14:textId="2D6F9EFA"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4,931</w:t>
                  </w:r>
                </w:p>
              </w:tc>
              <w:tc>
                <w:tcPr>
                  <w:tcW w:w="344" w:type="pct"/>
                  <w:tcBorders>
                    <w:top w:val="nil"/>
                    <w:left w:val="nil"/>
                    <w:bottom w:val="nil"/>
                    <w:right w:val="nil"/>
                  </w:tcBorders>
                  <w:shd w:val="clear" w:color="000000" w:fill="FFFFFF"/>
                  <w:noWrap/>
                  <w:vAlign w:val="center"/>
                  <w:hideMark/>
                </w:tcPr>
                <w:p w14:paraId="6C494117" w14:textId="6651F435"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5,376</w:t>
                  </w:r>
                </w:p>
              </w:tc>
              <w:tc>
                <w:tcPr>
                  <w:tcW w:w="360" w:type="pct"/>
                  <w:tcBorders>
                    <w:top w:val="nil"/>
                    <w:left w:val="nil"/>
                    <w:bottom w:val="nil"/>
                    <w:right w:val="nil"/>
                  </w:tcBorders>
                  <w:shd w:val="clear" w:color="000000" w:fill="FFFFFF"/>
                  <w:noWrap/>
                  <w:vAlign w:val="center"/>
                  <w:hideMark/>
                </w:tcPr>
                <w:p w14:paraId="5152FEB3" w14:textId="6FE2C7D9"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7,106</w:t>
                  </w:r>
                </w:p>
              </w:tc>
              <w:tc>
                <w:tcPr>
                  <w:tcW w:w="360" w:type="pct"/>
                  <w:tcBorders>
                    <w:top w:val="nil"/>
                    <w:left w:val="nil"/>
                    <w:bottom w:val="nil"/>
                    <w:right w:val="nil"/>
                  </w:tcBorders>
                  <w:shd w:val="clear" w:color="000000" w:fill="FFFFFF"/>
                  <w:noWrap/>
                  <w:vAlign w:val="center"/>
                  <w:hideMark/>
                </w:tcPr>
                <w:p w14:paraId="7801EFDE" w14:textId="7885DB1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8,039</w:t>
                  </w:r>
                </w:p>
              </w:tc>
              <w:tc>
                <w:tcPr>
                  <w:tcW w:w="360" w:type="pct"/>
                  <w:tcBorders>
                    <w:top w:val="nil"/>
                    <w:left w:val="nil"/>
                    <w:bottom w:val="nil"/>
                    <w:right w:val="single" w:sz="2" w:space="0" w:color="auto"/>
                  </w:tcBorders>
                  <w:shd w:val="clear" w:color="000000" w:fill="FFFFFF"/>
                  <w:noWrap/>
                  <w:vAlign w:val="center"/>
                  <w:hideMark/>
                </w:tcPr>
                <w:p w14:paraId="7D5C057D" w14:textId="32F90B88"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single" w:sz="2" w:space="0" w:color="auto"/>
                    <w:bottom w:val="nil"/>
                    <w:right w:val="nil"/>
                  </w:tcBorders>
                  <w:shd w:val="clear" w:color="000000" w:fill="FFFFFF"/>
                  <w:noWrap/>
                  <w:vAlign w:val="center"/>
                  <w:hideMark/>
                </w:tcPr>
                <w:p w14:paraId="4E4B97B4" w14:textId="7B4303B0"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nil"/>
                    <w:bottom w:val="nil"/>
                    <w:right w:val="nil"/>
                  </w:tcBorders>
                  <w:shd w:val="clear" w:color="000000" w:fill="FFFFFF"/>
                  <w:noWrap/>
                  <w:vAlign w:val="center"/>
                  <w:hideMark/>
                </w:tcPr>
                <w:p w14:paraId="4507A1A4" w14:textId="4BE7EF1B"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nil"/>
                    <w:bottom w:val="nil"/>
                    <w:right w:val="nil"/>
                  </w:tcBorders>
                  <w:shd w:val="clear" w:color="000000" w:fill="FFFFFF"/>
                  <w:noWrap/>
                  <w:vAlign w:val="center"/>
                  <w:hideMark/>
                </w:tcPr>
                <w:p w14:paraId="50D0F4D5" w14:textId="19F9914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nil"/>
                    <w:bottom w:val="nil"/>
                    <w:right w:val="nil"/>
                  </w:tcBorders>
                  <w:shd w:val="clear" w:color="000000" w:fill="FFFFFF"/>
                  <w:noWrap/>
                  <w:vAlign w:val="center"/>
                  <w:hideMark/>
                </w:tcPr>
                <w:p w14:paraId="7B4D6A90" w14:textId="40305D92"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nil"/>
                    <w:bottom w:val="nil"/>
                    <w:right w:val="nil"/>
                  </w:tcBorders>
                  <w:shd w:val="clear" w:color="000000" w:fill="FFFFFF"/>
                  <w:noWrap/>
                  <w:vAlign w:val="center"/>
                  <w:hideMark/>
                </w:tcPr>
                <w:p w14:paraId="63FE18B0" w14:textId="1C9CB9D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c>
                <w:tcPr>
                  <w:tcW w:w="360" w:type="pct"/>
                  <w:tcBorders>
                    <w:top w:val="nil"/>
                    <w:left w:val="nil"/>
                    <w:bottom w:val="nil"/>
                    <w:right w:val="nil"/>
                  </w:tcBorders>
                  <w:shd w:val="clear" w:color="000000" w:fill="FFFFFF"/>
                  <w:noWrap/>
                  <w:vAlign w:val="center"/>
                  <w:hideMark/>
                </w:tcPr>
                <w:p w14:paraId="2605F3E0" w14:textId="3868915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ascii="KoPubWorld돋움체 Medium" w:eastAsia="KoPubWorld돋움체 Medium" w:hAnsi="KoPubWorld돋움체 Medium" w:cs="KoPubWorld돋움체 Medium" w:hint="eastAsia"/>
                      <w:color w:val="000000"/>
                      <w:spacing w:val="0"/>
                      <w:w w:val="100"/>
                      <w:kern w:val="0"/>
                      <w:sz w:val="14"/>
                      <w:szCs w:val="14"/>
                    </w:rPr>
                    <w:t>8,139</w:t>
                  </w:r>
                </w:p>
              </w:tc>
            </w:tr>
            <w:tr w:rsidR="00CE3080" w:rsidRPr="00CE3080" w14:paraId="05A5CD73" w14:textId="77777777" w:rsidTr="00146227">
              <w:trPr>
                <w:trHeight w:val="441"/>
                <w:jc w:val="center"/>
              </w:trPr>
              <w:tc>
                <w:tcPr>
                  <w:tcW w:w="731" w:type="pct"/>
                  <w:tcBorders>
                    <w:top w:val="nil"/>
                    <w:left w:val="nil"/>
                    <w:bottom w:val="single" w:sz="2" w:space="0" w:color="auto"/>
                    <w:right w:val="nil"/>
                  </w:tcBorders>
                  <w:shd w:val="clear" w:color="000000" w:fill="FFFFFF"/>
                  <w:noWrap/>
                  <w:vAlign w:val="center"/>
                  <w:hideMark/>
                </w:tcPr>
                <w:p w14:paraId="6A2BE20E" w14:textId="2F56B070" w:rsidR="00CE3080" w:rsidRPr="00CE3080" w:rsidRDefault="00CE3080" w:rsidP="00146227">
                  <w:pPr>
                    <w:framePr w:hSpace="567" w:wrap="around" w:vAnchor="text" w:hAnchor="page" w:xAlign="center" w:y="1"/>
                    <w:widowControl/>
                    <w:wordWrap/>
                    <w:autoSpaceDE/>
                    <w:autoSpaceDN/>
                    <w:spacing w:after="0" w:line="240" w:lineRule="auto"/>
                    <w:ind w:firstLineChars="200" w:firstLine="252"/>
                    <w:suppressOverlap/>
                    <w:jc w:val="center"/>
                    <w:rPr>
                      <w:i/>
                      <w:iCs/>
                      <w:color w:val="000000"/>
                      <w:spacing w:val="0"/>
                      <w:w w:val="100"/>
                      <w:kern w:val="0"/>
                      <w:sz w:val="14"/>
                      <w:szCs w:val="14"/>
                    </w:rPr>
                  </w:pPr>
                </w:p>
              </w:tc>
              <w:tc>
                <w:tcPr>
                  <w:tcW w:w="182" w:type="pct"/>
                  <w:tcBorders>
                    <w:top w:val="nil"/>
                    <w:left w:val="nil"/>
                    <w:bottom w:val="single" w:sz="2" w:space="0" w:color="auto"/>
                    <w:right w:val="nil"/>
                  </w:tcBorders>
                  <w:shd w:val="clear" w:color="000000" w:fill="FFFFFF"/>
                  <w:noWrap/>
                  <w:vAlign w:val="center"/>
                  <w:hideMark/>
                </w:tcPr>
                <w:p w14:paraId="308C322A" w14:textId="08F158D9" w:rsidR="00CE3080" w:rsidRPr="00CE3080" w:rsidRDefault="00CE3080" w:rsidP="00146227">
                  <w:pPr>
                    <w:framePr w:hSpace="567" w:wrap="around" w:vAnchor="text" w:hAnchor="page" w:xAlign="center" w:y="1"/>
                    <w:widowControl/>
                    <w:wordWrap/>
                    <w:autoSpaceDE/>
                    <w:autoSpaceDN/>
                    <w:spacing w:after="0" w:line="240" w:lineRule="auto"/>
                    <w:ind w:leftChars="100" w:left="152"/>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3080">
                    <w:rPr>
                      <w:rFonts w:hint="eastAsia"/>
                      <w:i/>
                      <w:iCs/>
                      <w:color w:val="000000"/>
                      <w:spacing w:val="0"/>
                      <w:w w:val="100"/>
                      <w:kern w:val="0"/>
                      <w:sz w:val="14"/>
                      <w:szCs w:val="14"/>
                    </w:rPr>
                    <w:t>YoY%</w:t>
                  </w:r>
                </w:p>
              </w:tc>
              <w:tc>
                <w:tcPr>
                  <w:tcW w:w="158" w:type="pct"/>
                  <w:tcBorders>
                    <w:top w:val="nil"/>
                    <w:left w:val="nil"/>
                    <w:bottom w:val="single" w:sz="2" w:space="0" w:color="auto"/>
                    <w:right w:val="nil"/>
                  </w:tcBorders>
                  <w:shd w:val="clear" w:color="000000" w:fill="FFFFFF"/>
                  <w:noWrap/>
                  <w:vAlign w:val="center"/>
                  <w:hideMark/>
                </w:tcPr>
                <w:p w14:paraId="0D6D517F" w14:textId="26CCABE1" w:rsidR="00CE3080" w:rsidRPr="00CE3080" w:rsidRDefault="00CE3080" w:rsidP="00146227">
                  <w:pPr>
                    <w:framePr w:hSpace="567" w:wrap="around" w:vAnchor="text" w:hAnchor="page" w:xAlign="center" w:y="1"/>
                    <w:widowControl/>
                    <w:wordWrap/>
                    <w:autoSpaceDE/>
                    <w:autoSpaceDN/>
                    <w:spacing w:after="0" w:line="240" w:lineRule="auto"/>
                    <w:suppressOverlap/>
                    <w:jc w:val="center"/>
                    <w:rPr>
                      <w:color w:val="000000"/>
                      <w:spacing w:val="0"/>
                      <w:w w:val="100"/>
                      <w:kern w:val="0"/>
                      <w:sz w:val="14"/>
                      <w:szCs w:val="14"/>
                    </w:rPr>
                  </w:pPr>
                </w:p>
              </w:tc>
              <w:tc>
                <w:tcPr>
                  <w:tcW w:w="344" w:type="pct"/>
                  <w:tcBorders>
                    <w:top w:val="nil"/>
                    <w:left w:val="nil"/>
                    <w:bottom w:val="single" w:sz="2" w:space="0" w:color="auto"/>
                    <w:right w:val="nil"/>
                  </w:tcBorders>
                  <w:shd w:val="clear" w:color="000000" w:fill="FFFFFF"/>
                  <w:noWrap/>
                  <w:vAlign w:val="center"/>
                  <w:hideMark/>
                </w:tcPr>
                <w:p w14:paraId="35DC3F9E" w14:textId="1E9C6836"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p>
              </w:tc>
              <w:tc>
                <w:tcPr>
                  <w:tcW w:w="344" w:type="pct"/>
                  <w:tcBorders>
                    <w:top w:val="nil"/>
                    <w:left w:val="nil"/>
                    <w:bottom w:val="single" w:sz="2" w:space="0" w:color="auto"/>
                    <w:right w:val="nil"/>
                  </w:tcBorders>
                  <w:shd w:val="clear" w:color="000000" w:fill="FFFFFF"/>
                  <w:noWrap/>
                  <w:vAlign w:val="center"/>
                  <w:hideMark/>
                </w:tcPr>
                <w:p w14:paraId="5D815901"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9%</w:t>
                  </w:r>
                </w:p>
              </w:tc>
              <w:tc>
                <w:tcPr>
                  <w:tcW w:w="360" w:type="pct"/>
                  <w:tcBorders>
                    <w:top w:val="nil"/>
                    <w:left w:val="nil"/>
                    <w:bottom w:val="single" w:sz="2" w:space="0" w:color="auto"/>
                    <w:right w:val="nil"/>
                  </w:tcBorders>
                  <w:shd w:val="clear" w:color="000000" w:fill="FFFFFF"/>
                  <w:noWrap/>
                  <w:vAlign w:val="center"/>
                  <w:hideMark/>
                </w:tcPr>
                <w:p w14:paraId="46405594"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32%</w:t>
                  </w:r>
                </w:p>
              </w:tc>
              <w:tc>
                <w:tcPr>
                  <w:tcW w:w="360" w:type="pct"/>
                  <w:tcBorders>
                    <w:top w:val="nil"/>
                    <w:left w:val="nil"/>
                    <w:bottom w:val="single" w:sz="2" w:space="0" w:color="auto"/>
                    <w:right w:val="nil"/>
                  </w:tcBorders>
                  <w:shd w:val="clear" w:color="000000" w:fill="FFFFFF"/>
                  <w:noWrap/>
                  <w:vAlign w:val="center"/>
                  <w:hideMark/>
                </w:tcPr>
                <w:p w14:paraId="2D1FDCEB"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13%</w:t>
                  </w:r>
                </w:p>
              </w:tc>
              <w:tc>
                <w:tcPr>
                  <w:tcW w:w="360" w:type="pct"/>
                  <w:tcBorders>
                    <w:top w:val="nil"/>
                    <w:left w:val="nil"/>
                    <w:bottom w:val="single" w:sz="2" w:space="0" w:color="auto"/>
                    <w:right w:val="single" w:sz="2" w:space="0" w:color="auto"/>
                  </w:tcBorders>
                  <w:shd w:val="clear" w:color="000000" w:fill="FFFFFF"/>
                  <w:noWrap/>
                  <w:vAlign w:val="center"/>
                  <w:hideMark/>
                </w:tcPr>
                <w:p w14:paraId="3A6AE82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1%</w:t>
                  </w:r>
                </w:p>
              </w:tc>
              <w:tc>
                <w:tcPr>
                  <w:tcW w:w="360" w:type="pct"/>
                  <w:tcBorders>
                    <w:top w:val="nil"/>
                    <w:left w:val="single" w:sz="2" w:space="0" w:color="auto"/>
                    <w:bottom w:val="single" w:sz="2" w:space="0" w:color="auto"/>
                    <w:right w:val="nil"/>
                  </w:tcBorders>
                  <w:shd w:val="clear" w:color="000000" w:fill="FFFFFF"/>
                  <w:noWrap/>
                  <w:vAlign w:val="center"/>
                  <w:hideMark/>
                </w:tcPr>
                <w:p w14:paraId="325916A1"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single" w:sz="2" w:space="0" w:color="auto"/>
                    <w:right w:val="nil"/>
                  </w:tcBorders>
                  <w:shd w:val="clear" w:color="000000" w:fill="FFFFFF"/>
                  <w:noWrap/>
                  <w:vAlign w:val="center"/>
                  <w:hideMark/>
                </w:tcPr>
                <w:p w14:paraId="1EC5FF00"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single" w:sz="2" w:space="0" w:color="auto"/>
                    <w:right w:val="nil"/>
                  </w:tcBorders>
                  <w:shd w:val="clear" w:color="000000" w:fill="FFFFFF"/>
                  <w:noWrap/>
                  <w:vAlign w:val="center"/>
                  <w:hideMark/>
                </w:tcPr>
                <w:p w14:paraId="2CD454AE"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single" w:sz="2" w:space="0" w:color="auto"/>
                    <w:right w:val="nil"/>
                  </w:tcBorders>
                  <w:shd w:val="clear" w:color="000000" w:fill="FFFFFF"/>
                  <w:noWrap/>
                  <w:vAlign w:val="center"/>
                  <w:hideMark/>
                </w:tcPr>
                <w:p w14:paraId="68C15B18"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single" w:sz="2" w:space="0" w:color="auto"/>
                    <w:right w:val="nil"/>
                  </w:tcBorders>
                  <w:shd w:val="clear" w:color="000000" w:fill="FFFFFF"/>
                  <w:noWrap/>
                  <w:vAlign w:val="center"/>
                  <w:hideMark/>
                </w:tcPr>
                <w:p w14:paraId="5CD09749"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c>
                <w:tcPr>
                  <w:tcW w:w="360" w:type="pct"/>
                  <w:tcBorders>
                    <w:top w:val="nil"/>
                    <w:left w:val="nil"/>
                    <w:bottom w:val="single" w:sz="2" w:space="0" w:color="auto"/>
                    <w:right w:val="nil"/>
                  </w:tcBorders>
                  <w:shd w:val="clear" w:color="000000" w:fill="FFFFFF"/>
                  <w:noWrap/>
                  <w:vAlign w:val="center"/>
                  <w:hideMark/>
                </w:tcPr>
                <w:p w14:paraId="4948B71E" w14:textId="77777777" w:rsidR="00CE3080" w:rsidRPr="00CE3080" w:rsidRDefault="00CE3080" w:rsidP="001462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4"/>
                      <w:szCs w:val="14"/>
                    </w:rPr>
                  </w:pPr>
                  <w:r w:rsidRPr="00CE3080">
                    <w:rPr>
                      <w:rFonts w:ascii="KoPubWorld돋움체 Medium" w:eastAsia="KoPubWorld돋움체 Medium" w:hAnsi="KoPubWorld돋움체 Medium" w:cs="KoPubWorld돋움체 Medium" w:hint="eastAsia"/>
                      <w:i/>
                      <w:iCs/>
                      <w:color w:val="000000"/>
                      <w:spacing w:val="0"/>
                      <w:w w:val="100"/>
                      <w:kern w:val="0"/>
                      <w:sz w:val="14"/>
                      <w:szCs w:val="14"/>
                    </w:rPr>
                    <w:t>0%</w:t>
                  </w:r>
                </w:p>
              </w:tc>
            </w:tr>
          </w:tbl>
          <w:p w14:paraId="7BEE2ECB" w14:textId="77777777" w:rsidR="00CE3080" w:rsidRPr="001B53BB" w:rsidRDefault="00CE3080" w:rsidP="001E76FE">
            <w:pPr>
              <w:jc w:val="center"/>
              <w:rPr>
                <w:rFonts w:ascii="KoPubWorld돋움체 Medium" w:eastAsia="KoPubWorld돋움체 Medium" w:hAnsi="KoPubWorld돋움체 Medium" w:cs="KoPubWorld돋움체 Medium"/>
                <w:b/>
                <w:bCs/>
                <w:color w:val="000000"/>
              </w:rPr>
            </w:pPr>
          </w:p>
        </w:tc>
      </w:tr>
      <w:tr w:rsidR="00CE3080" w:rsidRPr="00015735" w14:paraId="25F99AA1" w14:textId="77777777" w:rsidTr="00146227">
        <w:tblPrEx>
          <w:tblCellMar>
            <w:left w:w="108" w:type="dxa"/>
            <w:right w:w="108" w:type="dxa"/>
          </w:tblCellMar>
        </w:tblPrEx>
        <w:trPr>
          <w:trHeight w:val="63"/>
        </w:trPr>
        <w:tc>
          <w:tcPr>
            <w:tcW w:w="11643" w:type="dxa"/>
            <w:tcBorders>
              <w:top w:val="single" w:sz="2" w:space="0" w:color="auto"/>
              <w:left w:val="nil"/>
              <w:bottom w:val="nil"/>
              <w:right w:val="nil"/>
            </w:tcBorders>
            <w:vAlign w:val="center"/>
          </w:tcPr>
          <w:p w14:paraId="61AC31A6" w14:textId="77777777" w:rsidR="00CE3080" w:rsidRPr="00015735" w:rsidRDefault="00CE3080" w:rsidP="001E76FE">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3CC89A99" w14:textId="41DBF992" w:rsidR="001B53BB" w:rsidRDefault="001B53BB" w:rsidP="004D5C6E">
      <w:pPr>
        <w:widowControl/>
        <w:wordWrap/>
        <w:autoSpaceDE/>
        <w:autoSpaceDN/>
        <w:spacing w:line="259" w:lineRule="auto"/>
        <w:sectPr w:rsidR="001B53BB" w:rsidSect="001C1D41">
          <w:headerReference w:type="default" r:id="rId40"/>
          <w:footerReference w:type="default" r:id="rId41"/>
          <w:pgSz w:w="11906" w:h="16838" w:code="9"/>
          <w:pgMar w:top="1701" w:right="851" w:bottom="1701" w:left="3402" w:header="567" w:footer="0" w:gutter="0"/>
          <w:pgNumType w:start="1"/>
          <w:cols w:space="425"/>
          <w:docGrid w:linePitch="360" w:charSpace="44777"/>
        </w:sectPr>
      </w:pPr>
    </w:p>
    <w:tbl>
      <w:tblPr>
        <w:tblpPr w:leftFromText="142" w:rightFromText="142" w:horzAnchor="page" w:tblpXSpec="center" w:tblpYSpec="center"/>
        <w:tblW w:w="10683" w:type="dxa"/>
        <w:tblLayout w:type="fixed"/>
        <w:tblLook w:val="04A0" w:firstRow="1" w:lastRow="0" w:firstColumn="1" w:lastColumn="0" w:noHBand="0" w:noVBand="1"/>
      </w:tblPr>
      <w:tblGrid>
        <w:gridCol w:w="2227"/>
        <w:gridCol w:w="745"/>
        <w:gridCol w:w="745"/>
        <w:gridCol w:w="745"/>
        <w:gridCol w:w="736"/>
        <w:gridCol w:w="260"/>
        <w:gridCol w:w="2240"/>
        <w:gridCol w:w="746"/>
        <w:gridCol w:w="746"/>
        <w:gridCol w:w="746"/>
        <w:gridCol w:w="747"/>
      </w:tblGrid>
      <w:tr w:rsidR="001C1D41" w:rsidRPr="00557A83" w14:paraId="349A0F2A" w14:textId="77777777" w:rsidTr="00370DEA">
        <w:trPr>
          <w:trHeight w:val="224"/>
        </w:trPr>
        <w:tc>
          <w:tcPr>
            <w:tcW w:w="2227"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1268549" w14:textId="25ADB0B9" w:rsidR="001C1D41" w:rsidRPr="00557A83" w:rsidRDefault="001C1D41" w:rsidP="001C1D41">
            <w:pPr>
              <w:pStyle w:val="TableL"/>
              <w:rPr>
                <w:rFonts w:ascii="KoPubWorld돋움체 Medium" w:eastAsia="KoPubWorld돋움체 Medium" w:hAnsi="KoPubWorld돋움체 Medium" w:cs="KoPubWorld돋움체 Medium"/>
                <w:color w:val="FFFFFF" w:themeColor="background1"/>
              </w:rPr>
            </w:pPr>
            <w:r>
              <w:rPr>
                <w:rFonts w:ascii="KoPubWorld돋움체 Medium" w:eastAsia="KoPubWorld돋움체 Medium" w:hAnsi="KoPubWorld돋움체 Medium" w:cs="KoPubWorld돋움체 Medium" w:hint="eastAsia"/>
                <w:color w:val="FFFFFF"/>
                <w:sz w:val="14"/>
                <w:szCs w:val="14"/>
              </w:rPr>
              <w:lastRenderedPageBreak/>
              <w:t xml:space="preserve">예상 </w:t>
            </w:r>
            <w:proofErr w:type="spellStart"/>
            <w:r>
              <w:rPr>
                <w:rFonts w:ascii="KoPubWorld돋움체 Medium" w:eastAsia="KoPubWorld돋움체 Medium" w:hAnsi="KoPubWorld돋움체 Medium" w:cs="KoPubWorld돋움체 Medium" w:hint="eastAsia"/>
                <w:color w:val="FFFFFF"/>
                <w:sz w:val="14"/>
                <w:szCs w:val="14"/>
              </w:rPr>
              <w:t>포괄손익계산서</w:t>
            </w:r>
            <w:proofErr w:type="spellEnd"/>
            <w:r>
              <w:rPr>
                <w:rFonts w:ascii="KoPubWorld돋움체 Medium" w:eastAsia="KoPubWorld돋움체 Medium" w:hAnsi="KoPubWorld돋움체 Medium" w:cs="KoPubWorld돋움체 Medium" w:hint="eastAsia"/>
                <w:color w:val="FFFFFF"/>
                <w:sz w:val="14"/>
                <w:szCs w:val="14"/>
              </w:rPr>
              <w:t xml:space="preserve"> (요약)</w:t>
            </w:r>
            <w:r w:rsidR="00192811">
              <w:rPr>
                <w:rFonts w:ascii="KoPubWorld돋움체 Medium" w:eastAsia="KoPubWorld돋움체 Medium" w:hAnsi="KoPubWorld돋움체 Medium" w:cs="KoPubWorld돋움체 Medium" w:hint="eastAsia"/>
                <w:color w:val="FFFFFF"/>
                <w:sz w:val="14"/>
                <w:szCs w:val="14"/>
              </w:rPr>
              <w:t xml:space="preserve"> </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DD43A3A"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2022</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01CAB4E4"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2023</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588A3F01"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2024</w:t>
            </w:r>
          </w:p>
        </w:tc>
        <w:tc>
          <w:tcPr>
            <w:tcW w:w="73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4AA001B3"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2025E</w:t>
            </w:r>
          </w:p>
        </w:tc>
        <w:tc>
          <w:tcPr>
            <w:tcW w:w="260" w:type="dxa"/>
            <w:tcMar>
              <w:top w:w="0" w:type="dxa"/>
              <w:left w:w="0" w:type="dxa"/>
              <w:bottom w:w="0" w:type="dxa"/>
              <w:right w:w="0" w:type="dxa"/>
            </w:tcMar>
            <w:vAlign w:val="center"/>
          </w:tcPr>
          <w:p w14:paraId="776E15ED" w14:textId="77777777" w:rsidR="001C1D41" w:rsidRPr="00557A83" w:rsidRDefault="001C1D41" w:rsidP="001C1D41">
            <w:pPr>
              <w:pStyle w:val="TableR"/>
              <w:rPr>
                <w:rFonts w:ascii="KoPubWorld돋움체 Medium" w:eastAsia="KoPubWorld돋움체 Medium" w:hAnsi="KoPubWorld돋움체 Medium" w:cs="KoPubWorld돋움체 Medium"/>
              </w:rPr>
            </w:pPr>
          </w:p>
        </w:tc>
        <w:tc>
          <w:tcPr>
            <w:tcW w:w="2240"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554C267F" w14:textId="77777777" w:rsidR="001C1D41" w:rsidRPr="00557A83" w:rsidRDefault="001C1D41" w:rsidP="001C1D41">
            <w:pPr>
              <w:pStyle w:val="TableL"/>
              <w:rPr>
                <w:rFonts w:ascii="KoPubWorld돋움체 Medium" w:eastAsia="KoPubWorld돋움체 Medium" w:hAnsi="KoPubWorld돋움체 Medium" w:cs="KoPubWorld돋움체 Medium"/>
                <w:color w:val="FFFFFF" w:themeColor="background1"/>
              </w:rPr>
            </w:pPr>
            <w:r>
              <w:rPr>
                <w:rFonts w:ascii="KoPubWorld돋움체 Medium" w:eastAsia="KoPubWorld돋움체 Medium" w:hAnsi="KoPubWorld돋움체 Medium" w:cs="KoPubWorld돋움체 Medium" w:hint="eastAsia"/>
                <w:color w:val="FFFFFF"/>
                <w:sz w:val="14"/>
                <w:szCs w:val="14"/>
              </w:rPr>
              <w:t>예상 재무상태표 (요약)</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56DCAA6"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2022</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40042D74"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2023</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B508B3C"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2024</w:t>
            </w:r>
          </w:p>
        </w:tc>
        <w:tc>
          <w:tcPr>
            <w:tcW w:w="747"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5BFA83AB"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2025E</w:t>
            </w:r>
          </w:p>
        </w:tc>
      </w:tr>
      <w:tr w:rsidR="00BA37AB" w:rsidRPr="00557A83" w14:paraId="64C9262A" w14:textId="77777777" w:rsidTr="00BB7100">
        <w:trPr>
          <w:trHeight w:val="224"/>
        </w:trPr>
        <w:tc>
          <w:tcPr>
            <w:tcW w:w="2227"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hideMark/>
          </w:tcPr>
          <w:p w14:paraId="15448225"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매출액</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00418EA7" w14:textId="3748D25D"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29,310</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E0A3B89" w14:textId="7FBAFE1E"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32,653</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199AF0AF" w14:textId="43B3B7EA"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35,926</w:t>
            </w:r>
          </w:p>
        </w:tc>
        <w:tc>
          <w:tcPr>
            <w:tcW w:w="736"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8101974" w14:textId="60A35EF4"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40,006</w:t>
            </w:r>
          </w:p>
        </w:tc>
        <w:tc>
          <w:tcPr>
            <w:tcW w:w="260" w:type="dxa"/>
            <w:tcMar>
              <w:top w:w="0" w:type="dxa"/>
              <w:left w:w="0" w:type="dxa"/>
              <w:bottom w:w="0" w:type="dxa"/>
              <w:right w:w="0" w:type="dxa"/>
            </w:tcMar>
            <w:vAlign w:val="center"/>
          </w:tcPr>
          <w:p w14:paraId="4CAD539A"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306D1A55"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유동자산</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6497EB1F" w14:textId="6C8574D9"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30,205</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3323DF9A" w14:textId="04068CEB"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33,532</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0245DA89" w14:textId="08787F89"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34,033</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tcPr>
          <w:p w14:paraId="4CDD671A" w14:textId="44D02B76"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36,125</w:t>
            </w:r>
          </w:p>
        </w:tc>
      </w:tr>
      <w:tr w:rsidR="00BA37AB" w:rsidRPr="00557A83" w14:paraId="42ADC5A4"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3CA024F"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영업비용</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7C75D80" w14:textId="767E9366"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10,497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65AD84F" w14:textId="70E9AB4F"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11,653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6291C40" w14:textId="4F5DEE42"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12,331</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22D9D04" w14:textId="618A3DDB"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12,961</w:t>
            </w:r>
          </w:p>
        </w:tc>
        <w:tc>
          <w:tcPr>
            <w:tcW w:w="260" w:type="dxa"/>
            <w:tcMar>
              <w:top w:w="0" w:type="dxa"/>
              <w:left w:w="0" w:type="dxa"/>
              <w:bottom w:w="0" w:type="dxa"/>
              <w:right w:w="0" w:type="dxa"/>
            </w:tcMar>
            <w:vAlign w:val="center"/>
          </w:tcPr>
          <w:p w14:paraId="7AED6D27"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nil"/>
              <w:right w:val="nil"/>
            </w:tcBorders>
            <w:tcMar>
              <w:top w:w="0" w:type="dxa"/>
              <w:left w:w="0" w:type="dxa"/>
              <w:bottom w:w="0" w:type="dxa"/>
              <w:right w:w="0" w:type="dxa"/>
            </w:tcMar>
            <w:vAlign w:val="center"/>
            <w:hideMark/>
          </w:tcPr>
          <w:p w14:paraId="0181750C"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현금 및 현금성자산</w:t>
            </w:r>
          </w:p>
        </w:tc>
        <w:tc>
          <w:tcPr>
            <w:tcW w:w="746" w:type="dxa"/>
            <w:tcBorders>
              <w:top w:val="nil"/>
              <w:left w:val="nil"/>
              <w:bottom w:val="nil"/>
              <w:right w:val="nil"/>
            </w:tcBorders>
            <w:tcMar>
              <w:top w:w="0" w:type="dxa"/>
              <w:left w:w="0" w:type="dxa"/>
              <w:bottom w:w="0" w:type="dxa"/>
              <w:right w:w="0" w:type="dxa"/>
            </w:tcMar>
          </w:tcPr>
          <w:p w14:paraId="5E73F4D8" w14:textId="4894C87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18,522</w:t>
            </w:r>
          </w:p>
        </w:tc>
        <w:tc>
          <w:tcPr>
            <w:tcW w:w="746" w:type="dxa"/>
            <w:tcBorders>
              <w:top w:val="nil"/>
              <w:left w:val="nil"/>
              <w:bottom w:val="nil"/>
              <w:right w:val="nil"/>
            </w:tcBorders>
            <w:tcMar>
              <w:top w:w="0" w:type="dxa"/>
              <w:left w:w="0" w:type="dxa"/>
              <w:bottom w:w="0" w:type="dxa"/>
              <w:right w:w="0" w:type="dxa"/>
            </w:tcMar>
          </w:tcPr>
          <w:p w14:paraId="2184F81C" w14:textId="7E4952B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20,128</w:t>
            </w:r>
          </w:p>
        </w:tc>
        <w:tc>
          <w:tcPr>
            <w:tcW w:w="746" w:type="dxa"/>
            <w:tcBorders>
              <w:top w:val="nil"/>
              <w:left w:val="nil"/>
              <w:bottom w:val="nil"/>
              <w:right w:val="nil"/>
            </w:tcBorders>
            <w:tcMar>
              <w:top w:w="0" w:type="dxa"/>
              <w:left w:w="0" w:type="dxa"/>
              <w:bottom w:w="0" w:type="dxa"/>
              <w:right w:w="0" w:type="dxa"/>
            </w:tcMar>
          </w:tcPr>
          <w:p w14:paraId="052F0FDC" w14:textId="123E9E9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15,175</w:t>
            </w:r>
          </w:p>
        </w:tc>
        <w:tc>
          <w:tcPr>
            <w:tcW w:w="747" w:type="dxa"/>
            <w:tcBorders>
              <w:top w:val="nil"/>
              <w:left w:val="nil"/>
              <w:bottom w:val="nil"/>
              <w:right w:val="nil"/>
            </w:tcBorders>
            <w:tcMar>
              <w:top w:w="0" w:type="dxa"/>
              <w:left w:w="0" w:type="dxa"/>
              <w:bottom w:w="0" w:type="dxa"/>
              <w:right w:w="0" w:type="dxa"/>
            </w:tcMar>
          </w:tcPr>
          <w:p w14:paraId="79801B8C" w14:textId="550999C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13,736</w:t>
            </w:r>
          </w:p>
        </w:tc>
      </w:tr>
      <w:tr w:rsidR="00BA37AB" w:rsidRPr="00557A83" w14:paraId="41E4CF0D" w14:textId="77777777" w:rsidTr="00BB7100">
        <w:trPr>
          <w:trHeight w:val="224"/>
        </w:trPr>
        <w:tc>
          <w:tcPr>
            <w:tcW w:w="2227" w:type="dxa"/>
            <w:tcMar>
              <w:top w:w="0" w:type="dxa"/>
              <w:left w:w="0" w:type="dxa"/>
              <w:bottom w:w="0" w:type="dxa"/>
              <w:right w:w="0" w:type="dxa"/>
            </w:tcMar>
            <w:vAlign w:val="center"/>
            <w:hideMark/>
          </w:tcPr>
          <w:p w14:paraId="1F84011E"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매출총이익</w:t>
            </w:r>
          </w:p>
        </w:tc>
        <w:tc>
          <w:tcPr>
            <w:tcW w:w="745" w:type="dxa"/>
            <w:tcMar>
              <w:top w:w="0" w:type="dxa"/>
              <w:left w:w="0" w:type="dxa"/>
              <w:bottom w:w="0" w:type="dxa"/>
              <w:right w:w="0" w:type="dxa"/>
            </w:tcMar>
            <w:vAlign w:val="center"/>
          </w:tcPr>
          <w:p w14:paraId="262B9BE4" w14:textId="0F73D945"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18,813</w:t>
            </w:r>
          </w:p>
        </w:tc>
        <w:tc>
          <w:tcPr>
            <w:tcW w:w="745" w:type="dxa"/>
            <w:tcMar>
              <w:top w:w="0" w:type="dxa"/>
              <w:left w:w="0" w:type="dxa"/>
              <w:bottom w:w="0" w:type="dxa"/>
              <w:right w:w="0" w:type="dxa"/>
            </w:tcMar>
            <w:vAlign w:val="center"/>
          </w:tcPr>
          <w:p w14:paraId="720831F2" w14:textId="6A62F65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21,000</w:t>
            </w:r>
          </w:p>
        </w:tc>
        <w:tc>
          <w:tcPr>
            <w:tcW w:w="745" w:type="dxa"/>
            <w:tcMar>
              <w:top w:w="0" w:type="dxa"/>
              <w:left w:w="0" w:type="dxa"/>
              <w:bottom w:w="0" w:type="dxa"/>
              <w:right w:w="0" w:type="dxa"/>
            </w:tcMar>
            <w:vAlign w:val="center"/>
          </w:tcPr>
          <w:p w14:paraId="3F7112FD" w14:textId="719081DA"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23,595</w:t>
            </w:r>
          </w:p>
        </w:tc>
        <w:tc>
          <w:tcPr>
            <w:tcW w:w="736" w:type="dxa"/>
            <w:tcMar>
              <w:top w:w="0" w:type="dxa"/>
              <w:left w:w="0" w:type="dxa"/>
              <w:bottom w:w="0" w:type="dxa"/>
              <w:right w:w="0" w:type="dxa"/>
            </w:tcMar>
            <w:vAlign w:val="center"/>
          </w:tcPr>
          <w:p w14:paraId="6FF25A56" w14:textId="4FD26EC6"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27,045</w:t>
            </w:r>
          </w:p>
        </w:tc>
        <w:tc>
          <w:tcPr>
            <w:tcW w:w="260" w:type="dxa"/>
            <w:tcMar>
              <w:top w:w="0" w:type="dxa"/>
              <w:left w:w="0" w:type="dxa"/>
              <w:bottom w:w="0" w:type="dxa"/>
              <w:right w:w="0" w:type="dxa"/>
            </w:tcMar>
            <w:vAlign w:val="center"/>
          </w:tcPr>
          <w:p w14:paraId="3F807AB2"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nil"/>
              <w:right w:val="nil"/>
            </w:tcBorders>
            <w:tcMar>
              <w:top w:w="0" w:type="dxa"/>
              <w:left w:w="0" w:type="dxa"/>
              <w:bottom w:w="0" w:type="dxa"/>
              <w:right w:w="0" w:type="dxa"/>
            </w:tcMar>
            <w:vAlign w:val="center"/>
            <w:hideMark/>
          </w:tcPr>
          <w:p w14:paraId="3EEFD668"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매출채권 및 기타채권</w:t>
            </w:r>
          </w:p>
        </w:tc>
        <w:tc>
          <w:tcPr>
            <w:tcW w:w="746" w:type="dxa"/>
            <w:tcBorders>
              <w:top w:val="nil"/>
              <w:left w:val="nil"/>
              <w:bottom w:val="nil"/>
              <w:right w:val="nil"/>
            </w:tcBorders>
            <w:tcMar>
              <w:top w:w="0" w:type="dxa"/>
              <w:left w:w="0" w:type="dxa"/>
              <w:bottom w:w="0" w:type="dxa"/>
              <w:right w:w="0" w:type="dxa"/>
            </w:tcMar>
          </w:tcPr>
          <w:p w14:paraId="12012229" w14:textId="2B1A96D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2,020</w:t>
            </w:r>
          </w:p>
        </w:tc>
        <w:tc>
          <w:tcPr>
            <w:tcW w:w="746" w:type="dxa"/>
            <w:tcBorders>
              <w:top w:val="nil"/>
              <w:left w:val="nil"/>
              <w:bottom w:val="nil"/>
              <w:right w:val="nil"/>
            </w:tcBorders>
            <w:tcMar>
              <w:top w:w="0" w:type="dxa"/>
              <w:left w:w="0" w:type="dxa"/>
              <w:bottom w:w="0" w:type="dxa"/>
              <w:right w:w="0" w:type="dxa"/>
            </w:tcMar>
          </w:tcPr>
          <w:p w14:paraId="50883238" w14:textId="1190DC1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2,291</w:t>
            </w:r>
          </w:p>
        </w:tc>
        <w:tc>
          <w:tcPr>
            <w:tcW w:w="746" w:type="dxa"/>
            <w:tcBorders>
              <w:top w:val="nil"/>
              <w:left w:val="nil"/>
              <w:bottom w:val="nil"/>
              <w:right w:val="nil"/>
            </w:tcBorders>
            <w:tcMar>
              <w:top w:w="0" w:type="dxa"/>
              <w:left w:w="0" w:type="dxa"/>
              <w:bottom w:w="0" w:type="dxa"/>
              <w:right w:w="0" w:type="dxa"/>
            </w:tcMar>
          </w:tcPr>
          <w:p w14:paraId="13FB7872" w14:textId="4823E11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2,561</w:t>
            </w:r>
          </w:p>
        </w:tc>
        <w:tc>
          <w:tcPr>
            <w:tcW w:w="747" w:type="dxa"/>
            <w:tcBorders>
              <w:top w:val="nil"/>
              <w:left w:val="nil"/>
              <w:bottom w:val="nil"/>
              <w:right w:val="nil"/>
            </w:tcBorders>
            <w:tcMar>
              <w:top w:w="0" w:type="dxa"/>
              <w:left w:w="0" w:type="dxa"/>
              <w:bottom w:w="0" w:type="dxa"/>
              <w:right w:w="0" w:type="dxa"/>
            </w:tcMar>
          </w:tcPr>
          <w:p w14:paraId="314868AF" w14:textId="4AA1D7D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2,884</w:t>
            </w:r>
          </w:p>
        </w:tc>
      </w:tr>
      <w:tr w:rsidR="00BA37AB" w:rsidRPr="00557A83" w14:paraId="3B6F5A03"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1E7F886"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일반판매관리비</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B35D524" w14:textId="56F06F08"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2,530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B3EA338" w14:textId="60E05C3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2,671</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D085D5B" w14:textId="1A3EDA24"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3,158</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F246DF" w14:textId="78434BF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3,618</w:t>
            </w:r>
          </w:p>
        </w:tc>
        <w:tc>
          <w:tcPr>
            <w:tcW w:w="260" w:type="dxa"/>
            <w:tcMar>
              <w:top w:w="0" w:type="dxa"/>
              <w:left w:w="0" w:type="dxa"/>
              <w:bottom w:w="0" w:type="dxa"/>
              <w:right w:w="0" w:type="dxa"/>
            </w:tcMar>
            <w:vAlign w:val="center"/>
          </w:tcPr>
          <w:p w14:paraId="6D95B88B"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nil"/>
              <w:right w:val="nil"/>
            </w:tcBorders>
            <w:tcMar>
              <w:top w:w="0" w:type="dxa"/>
              <w:left w:w="0" w:type="dxa"/>
              <w:bottom w:w="0" w:type="dxa"/>
              <w:right w:w="0" w:type="dxa"/>
            </w:tcMar>
            <w:vAlign w:val="center"/>
            <w:hideMark/>
          </w:tcPr>
          <w:p w14:paraId="23D59D0A"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재고자산</w:t>
            </w:r>
          </w:p>
        </w:tc>
        <w:tc>
          <w:tcPr>
            <w:tcW w:w="746" w:type="dxa"/>
            <w:tcBorders>
              <w:top w:val="nil"/>
              <w:left w:val="nil"/>
              <w:bottom w:val="nil"/>
              <w:right w:val="nil"/>
            </w:tcBorders>
            <w:tcMar>
              <w:top w:w="0" w:type="dxa"/>
              <w:left w:w="0" w:type="dxa"/>
              <w:bottom w:w="0" w:type="dxa"/>
              <w:right w:w="0" w:type="dxa"/>
            </w:tcMar>
          </w:tcPr>
          <w:p w14:paraId="54F65BE1" w14:textId="458507C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6" w:type="dxa"/>
            <w:tcBorders>
              <w:top w:val="nil"/>
              <w:left w:val="nil"/>
              <w:bottom w:val="nil"/>
              <w:right w:val="nil"/>
            </w:tcBorders>
            <w:tcMar>
              <w:top w:w="0" w:type="dxa"/>
              <w:left w:w="0" w:type="dxa"/>
              <w:bottom w:w="0" w:type="dxa"/>
              <w:right w:w="0" w:type="dxa"/>
            </w:tcMar>
          </w:tcPr>
          <w:p w14:paraId="0A2F9903" w14:textId="7C52116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6" w:type="dxa"/>
            <w:tcBorders>
              <w:top w:val="nil"/>
              <w:left w:val="nil"/>
              <w:bottom w:val="nil"/>
              <w:right w:val="nil"/>
            </w:tcBorders>
            <w:tcMar>
              <w:top w:w="0" w:type="dxa"/>
              <w:left w:w="0" w:type="dxa"/>
              <w:bottom w:w="0" w:type="dxa"/>
              <w:right w:w="0" w:type="dxa"/>
            </w:tcMar>
          </w:tcPr>
          <w:p w14:paraId="5F0DCC7F" w14:textId="69DBBC8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7" w:type="dxa"/>
            <w:tcBorders>
              <w:top w:val="nil"/>
              <w:left w:val="nil"/>
              <w:bottom w:val="nil"/>
              <w:right w:val="nil"/>
            </w:tcBorders>
            <w:tcMar>
              <w:top w:w="0" w:type="dxa"/>
              <w:left w:w="0" w:type="dxa"/>
              <w:bottom w:w="0" w:type="dxa"/>
              <w:right w:w="0" w:type="dxa"/>
            </w:tcMar>
          </w:tcPr>
          <w:p w14:paraId="2F6B1E1F" w14:textId="10CA4EE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r>
      <w:tr w:rsidR="00BA37AB" w:rsidRPr="00557A83" w14:paraId="493A6DB4"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39DCFB42"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조정영업이익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D9FE878" w14:textId="48C698CD"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19,803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AA6271A" w14:textId="05E0C85E"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21,996</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336CC50" w14:textId="1B73741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24,190</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848F7EC" w14:textId="3739B488"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26,735</w:t>
            </w:r>
          </w:p>
        </w:tc>
        <w:tc>
          <w:tcPr>
            <w:tcW w:w="260" w:type="dxa"/>
            <w:tcMar>
              <w:top w:w="0" w:type="dxa"/>
              <w:left w:w="0" w:type="dxa"/>
              <w:bottom w:w="0" w:type="dxa"/>
              <w:right w:w="0" w:type="dxa"/>
            </w:tcMar>
            <w:vAlign w:val="center"/>
          </w:tcPr>
          <w:p w14:paraId="125BF0E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nil"/>
              <w:right w:val="nil"/>
            </w:tcBorders>
            <w:tcMar>
              <w:top w:w="0" w:type="dxa"/>
              <w:left w:w="0" w:type="dxa"/>
              <w:bottom w:w="0" w:type="dxa"/>
              <w:right w:w="0" w:type="dxa"/>
            </w:tcMar>
            <w:vAlign w:val="center"/>
            <w:hideMark/>
          </w:tcPr>
          <w:p w14:paraId="6C3685EB"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proofErr w:type="spellStart"/>
            <w:r w:rsidRPr="00BA37AB">
              <w:rPr>
                <w:rFonts w:ascii="KoPubWorld돋움체 Light" w:eastAsia="KoPubWorld돋움체 Light" w:hAnsi="KoPubWorld돋움체 Light" w:cs="KoPubWorld돋움체 Light" w:hint="eastAsia"/>
                <w:color w:val="000000"/>
                <w:sz w:val="14"/>
                <w:szCs w:val="14"/>
              </w:rPr>
              <w:t>기타유동자산</w:t>
            </w:r>
            <w:proofErr w:type="spellEnd"/>
          </w:p>
        </w:tc>
        <w:tc>
          <w:tcPr>
            <w:tcW w:w="746" w:type="dxa"/>
            <w:tcBorders>
              <w:top w:val="nil"/>
              <w:left w:val="nil"/>
              <w:bottom w:val="nil"/>
              <w:right w:val="nil"/>
            </w:tcBorders>
            <w:tcMar>
              <w:top w:w="0" w:type="dxa"/>
              <w:left w:w="0" w:type="dxa"/>
              <w:bottom w:w="0" w:type="dxa"/>
              <w:right w:w="0" w:type="dxa"/>
            </w:tcMar>
          </w:tcPr>
          <w:p w14:paraId="02BC6FB4" w14:textId="6F77E2B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9,663</w:t>
            </w:r>
          </w:p>
        </w:tc>
        <w:tc>
          <w:tcPr>
            <w:tcW w:w="746" w:type="dxa"/>
            <w:tcBorders>
              <w:top w:val="nil"/>
              <w:left w:val="nil"/>
              <w:bottom w:val="nil"/>
              <w:right w:val="nil"/>
            </w:tcBorders>
            <w:tcMar>
              <w:top w:w="0" w:type="dxa"/>
              <w:left w:w="0" w:type="dxa"/>
              <w:bottom w:w="0" w:type="dxa"/>
              <w:right w:w="0" w:type="dxa"/>
            </w:tcMar>
          </w:tcPr>
          <w:p w14:paraId="1215EC17" w14:textId="0E76AA8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11,113</w:t>
            </w:r>
          </w:p>
        </w:tc>
        <w:tc>
          <w:tcPr>
            <w:tcW w:w="746" w:type="dxa"/>
            <w:tcBorders>
              <w:top w:val="nil"/>
              <w:left w:val="nil"/>
              <w:bottom w:val="nil"/>
              <w:right w:val="nil"/>
            </w:tcBorders>
            <w:tcMar>
              <w:top w:w="0" w:type="dxa"/>
              <w:left w:w="0" w:type="dxa"/>
              <w:bottom w:w="0" w:type="dxa"/>
              <w:right w:w="0" w:type="dxa"/>
            </w:tcMar>
          </w:tcPr>
          <w:p w14:paraId="6E0EDB76" w14:textId="7FCBC91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16,297</w:t>
            </w:r>
          </w:p>
        </w:tc>
        <w:tc>
          <w:tcPr>
            <w:tcW w:w="747" w:type="dxa"/>
            <w:tcBorders>
              <w:top w:val="nil"/>
              <w:left w:val="nil"/>
              <w:bottom w:val="nil"/>
              <w:right w:val="nil"/>
            </w:tcBorders>
            <w:tcMar>
              <w:top w:w="0" w:type="dxa"/>
              <w:left w:w="0" w:type="dxa"/>
              <w:bottom w:w="0" w:type="dxa"/>
              <w:right w:w="0" w:type="dxa"/>
            </w:tcMar>
          </w:tcPr>
          <w:p w14:paraId="4B063C0C" w14:textId="4741D28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21,164</w:t>
            </w:r>
          </w:p>
        </w:tc>
      </w:tr>
      <w:tr w:rsidR="00BA37AB" w:rsidRPr="00557A83" w14:paraId="39B7A1BA"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618F67F5"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영업이익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5940C7A" w14:textId="3BCF89E4"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18,813</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BAF826F" w14:textId="23E9CA6B"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21,000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72B9533" w14:textId="5B073580"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23,595</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E0773D6" w14:textId="3E9C460B"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27,045</w:t>
            </w:r>
          </w:p>
        </w:tc>
        <w:tc>
          <w:tcPr>
            <w:tcW w:w="260" w:type="dxa"/>
            <w:tcMar>
              <w:top w:w="0" w:type="dxa"/>
              <w:left w:w="0" w:type="dxa"/>
              <w:bottom w:w="0" w:type="dxa"/>
              <w:right w:w="0" w:type="dxa"/>
            </w:tcMar>
            <w:vAlign w:val="center"/>
          </w:tcPr>
          <w:p w14:paraId="6EF395F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11CCC135"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비유동자산</w:t>
            </w:r>
          </w:p>
        </w:tc>
        <w:tc>
          <w:tcPr>
            <w:tcW w:w="746" w:type="dxa"/>
            <w:tcMar>
              <w:top w:w="0" w:type="dxa"/>
              <w:left w:w="0" w:type="dxa"/>
              <w:bottom w:w="0" w:type="dxa"/>
              <w:right w:w="0" w:type="dxa"/>
            </w:tcMar>
          </w:tcPr>
          <w:p w14:paraId="771CC2A0" w14:textId="7A244C5B"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55,296</w:t>
            </w:r>
          </w:p>
        </w:tc>
        <w:tc>
          <w:tcPr>
            <w:tcW w:w="746" w:type="dxa"/>
            <w:tcMar>
              <w:top w:w="0" w:type="dxa"/>
              <w:left w:w="0" w:type="dxa"/>
              <w:bottom w:w="0" w:type="dxa"/>
              <w:right w:w="0" w:type="dxa"/>
            </w:tcMar>
          </w:tcPr>
          <w:p w14:paraId="2563730E" w14:textId="4BF9BCE3"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56,967</w:t>
            </w:r>
          </w:p>
        </w:tc>
        <w:tc>
          <w:tcPr>
            <w:tcW w:w="746" w:type="dxa"/>
            <w:tcMar>
              <w:top w:w="0" w:type="dxa"/>
              <w:left w:w="0" w:type="dxa"/>
              <w:bottom w:w="0" w:type="dxa"/>
              <w:right w:w="0" w:type="dxa"/>
            </w:tcMar>
          </w:tcPr>
          <w:p w14:paraId="7341AE88" w14:textId="39D17112"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60,478</w:t>
            </w:r>
          </w:p>
        </w:tc>
        <w:tc>
          <w:tcPr>
            <w:tcW w:w="747" w:type="dxa"/>
            <w:tcMar>
              <w:top w:w="0" w:type="dxa"/>
              <w:left w:w="0" w:type="dxa"/>
              <w:bottom w:w="0" w:type="dxa"/>
              <w:right w:w="0" w:type="dxa"/>
            </w:tcMar>
          </w:tcPr>
          <w:p w14:paraId="39D19E6E" w14:textId="12795AA6"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63,433</w:t>
            </w:r>
          </w:p>
        </w:tc>
      </w:tr>
      <w:tr w:rsidR="00BA37AB" w:rsidRPr="00557A83" w14:paraId="3D9DB0E2"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4C42626"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비영업손익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3F867E2" w14:textId="0C37E5F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677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BB6080A" w14:textId="78C8FECD"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15F57A7" w14:textId="32A844DB"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(321)</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1B26A6D" w14:textId="7ADD2676"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(500)</w:t>
            </w:r>
          </w:p>
        </w:tc>
        <w:tc>
          <w:tcPr>
            <w:tcW w:w="260" w:type="dxa"/>
            <w:tcMar>
              <w:top w:w="0" w:type="dxa"/>
              <w:left w:w="0" w:type="dxa"/>
              <w:bottom w:w="0" w:type="dxa"/>
              <w:right w:w="0" w:type="dxa"/>
            </w:tcMar>
            <w:vAlign w:val="center"/>
          </w:tcPr>
          <w:p w14:paraId="34A99963"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696E30E0"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유형자산</w:t>
            </w:r>
          </w:p>
        </w:tc>
        <w:tc>
          <w:tcPr>
            <w:tcW w:w="746" w:type="dxa"/>
            <w:tcMar>
              <w:top w:w="0" w:type="dxa"/>
              <w:left w:w="0" w:type="dxa"/>
              <w:bottom w:w="0" w:type="dxa"/>
              <w:right w:w="0" w:type="dxa"/>
            </w:tcMar>
          </w:tcPr>
          <w:p w14:paraId="4355DDE9" w14:textId="49D001A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3,703</w:t>
            </w:r>
          </w:p>
        </w:tc>
        <w:tc>
          <w:tcPr>
            <w:tcW w:w="746" w:type="dxa"/>
            <w:tcMar>
              <w:top w:w="0" w:type="dxa"/>
              <w:left w:w="0" w:type="dxa"/>
              <w:bottom w:w="0" w:type="dxa"/>
              <w:right w:w="0" w:type="dxa"/>
            </w:tcMar>
          </w:tcPr>
          <w:p w14:paraId="502F19FF" w14:textId="6DE27E9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3,913</w:t>
            </w:r>
          </w:p>
        </w:tc>
        <w:tc>
          <w:tcPr>
            <w:tcW w:w="746" w:type="dxa"/>
            <w:tcMar>
              <w:top w:w="0" w:type="dxa"/>
              <w:left w:w="0" w:type="dxa"/>
              <w:bottom w:w="0" w:type="dxa"/>
              <w:right w:w="0" w:type="dxa"/>
            </w:tcMar>
          </w:tcPr>
          <w:p w14:paraId="3A052A1F" w14:textId="1F03A0E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4,697</w:t>
            </w:r>
          </w:p>
        </w:tc>
        <w:tc>
          <w:tcPr>
            <w:tcW w:w="747" w:type="dxa"/>
            <w:tcMar>
              <w:top w:w="0" w:type="dxa"/>
              <w:left w:w="0" w:type="dxa"/>
              <w:bottom w:w="0" w:type="dxa"/>
              <w:right w:w="0" w:type="dxa"/>
            </w:tcMar>
          </w:tcPr>
          <w:p w14:paraId="732DC2F9" w14:textId="636E595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5,237</w:t>
            </w:r>
          </w:p>
        </w:tc>
      </w:tr>
      <w:tr w:rsidR="00BA37AB" w:rsidRPr="00557A83" w14:paraId="57F479AD" w14:textId="77777777" w:rsidTr="00BB7100">
        <w:trPr>
          <w:trHeight w:val="224"/>
        </w:trPr>
        <w:tc>
          <w:tcPr>
            <w:tcW w:w="2227" w:type="dxa"/>
            <w:tcMar>
              <w:top w:w="0" w:type="dxa"/>
              <w:left w:w="0" w:type="dxa"/>
              <w:bottom w:w="0" w:type="dxa"/>
              <w:right w:w="0" w:type="dxa"/>
            </w:tcMar>
            <w:vAlign w:val="center"/>
            <w:hideMark/>
          </w:tcPr>
          <w:p w14:paraId="6597B3A1"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금융손익</w:t>
            </w:r>
          </w:p>
        </w:tc>
        <w:tc>
          <w:tcPr>
            <w:tcW w:w="745" w:type="dxa"/>
            <w:tcMar>
              <w:top w:w="0" w:type="dxa"/>
              <w:left w:w="0" w:type="dxa"/>
              <w:bottom w:w="0" w:type="dxa"/>
              <w:right w:w="0" w:type="dxa"/>
            </w:tcMar>
            <w:vAlign w:val="center"/>
          </w:tcPr>
          <w:p w14:paraId="07D3060D" w14:textId="577E29F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459BDD0A" w14:textId="1E1DD96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077BAAF1" w14:textId="7A292B7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Mar>
              <w:top w:w="0" w:type="dxa"/>
              <w:left w:w="0" w:type="dxa"/>
              <w:bottom w:w="0" w:type="dxa"/>
              <w:right w:w="0" w:type="dxa"/>
            </w:tcMar>
            <w:vAlign w:val="center"/>
          </w:tcPr>
          <w:p w14:paraId="2E599F04" w14:textId="37542CA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(2,477)</w:t>
            </w:r>
          </w:p>
        </w:tc>
        <w:tc>
          <w:tcPr>
            <w:tcW w:w="260" w:type="dxa"/>
            <w:tcMar>
              <w:top w:w="0" w:type="dxa"/>
              <w:left w:w="0" w:type="dxa"/>
              <w:bottom w:w="0" w:type="dxa"/>
              <w:right w:w="0" w:type="dxa"/>
            </w:tcMar>
            <w:vAlign w:val="center"/>
          </w:tcPr>
          <w:p w14:paraId="3F363086"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1CF056E1"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무형자산</w:t>
            </w:r>
          </w:p>
        </w:tc>
        <w:tc>
          <w:tcPr>
            <w:tcW w:w="746" w:type="dxa"/>
            <w:tcMar>
              <w:top w:w="0" w:type="dxa"/>
              <w:left w:w="0" w:type="dxa"/>
              <w:bottom w:w="0" w:type="dxa"/>
              <w:right w:w="0" w:type="dxa"/>
            </w:tcMar>
          </w:tcPr>
          <w:p w14:paraId="4B41B32E" w14:textId="5B31B2C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42,852</w:t>
            </w:r>
          </w:p>
        </w:tc>
        <w:tc>
          <w:tcPr>
            <w:tcW w:w="746" w:type="dxa"/>
            <w:tcMar>
              <w:top w:w="0" w:type="dxa"/>
              <w:left w:w="0" w:type="dxa"/>
              <w:bottom w:w="0" w:type="dxa"/>
              <w:right w:w="0" w:type="dxa"/>
            </w:tcMar>
          </w:tcPr>
          <w:p w14:paraId="3283C374" w14:textId="63F9F10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44,101</w:t>
            </w:r>
          </w:p>
        </w:tc>
        <w:tc>
          <w:tcPr>
            <w:tcW w:w="746" w:type="dxa"/>
            <w:tcMar>
              <w:top w:w="0" w:type="dxa"/>
              <w:left w:w="0" w:type="dxa"/>
              <w:bottom w:w="0" w:type="dxa"/>
              <w:right w:w="0" w:type="dxa"/>
            </w:tcMar>
          </w:tcPr>
          <w:p w14:paraId="03EE0785" w14:textId="493429F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45,830</w:t>
            </w:r>
          </w:p>
        </w:tc>
        <w:tc>
          <w:tcPr>
            <w:tcW w:w="747" w:type="dxa"/>
            <w:tcMar>
              <w:top w:w="0" w:type="dxa"/>
              <w:left w:w="0" w:type="dxa"/>
              <w:bottom w:w="0" w:type="dxa"/>
              <w:right w:w="0" w:type="dxa"/>
            </w:tcMar>
          </w:tcPr>
          <w:p w14:paraId="5DA32CA4" w14:textId="173BD12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47,579</w:t>
            </w:r>
          </w:p>
        </w:tc>
      </w:tr>
      <w:tr w:rsidR="00BA37AB" w:rsidRPr="00557A83" w14:paraId="11B2F2BF"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8ECC37A" w14:textId="77777777" w:rsidR="00BA37AB" w:rsidRPr="00BA37AB" w:rsidRDefault="00BA37AB" w:rsidP="00BA37AB">
            <w:pPr>
              <w:pStyle w:val="TableL"/>
              <w:rPr>
                <w:rFonts w:ascii="KoPubWorld돋움체 Light" w:eastAsia="KoPubWorld돋움체 Light" w:hAnsi="KoPubWorld돋움체 Light" w:cs="KoPubWorld돋움체 Light"/>
              </w:rPr>
            </w:pPr>
            <w:proofErr w:type="spellStart"/>
            <w:r w:rsidRPr="00BA37AB">
              <w:rPr>
                <w:rFonts w:ascii="KoPubWorld돋움체 Light" w:eastAsia="KoPubWorld돋움체 Light" w:hAnsi="KoPubWorld돋움체 Light" w:cs="KoPubWorld돋움체 Light" w:hint="eastAsia"/>
                <w:color w:val="000000"/>
                <w:sz w:val="14"/>
                <w:szCs w:val="14"/>
              </w:rPr>
              <w:t>관계기업등</w:t>
            </w:r>
            <w:proofErr w:type="spellEnd"/>
            <w:r w:rsidRPr="00BA37AB">
              <w:rPr>
                <w:rFonts w:ascii="KoPubWorld돋움체 Light" w:eastAsia="KoPubWorld돋움체 Light" w:hAnsi="KoPubWorld돋움체 Light" w:cs="KoPubWorld돋움체 Light" w:hint="eastAsia"/>
                <w:color w:val="000000"/>
                <w:sz w:val="14"/>
                <w:szCs w:val="14"/>
              </w:rPr>
              <w:t xml:space="preserve"> 투자손익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E14132A" w14:textId="18763EA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2FDEB1" w14:textId="0B4EDB19"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E7EFB20" w14:textId="6B3811AA"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874D7C2" w14:textId="610AA0D0"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35862537"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764E6CA5"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기타자산</w:t>
            </w:r>
          </w:p>
        </w:tc>
        <w:tc>
          <w:tcPr>
            <w:tcW w:w="746" w:type="dxa"/>
            <w:tcMar>
              <w:top w:w="0" w:type="dxa"/>
              <w:left w:w="0" w:type="dxa"/>
              <w:bottom w:w="0" w:type="dxa"/>
              <w:right w:w="0" w:type="dxa"/>
            </w:tcMar>
          </w:tcPr>
          <w:p w14:paraId="39AAE297" w14:textId="7A997B7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8,741</w:t>
            </w:r>
          </w:p>
        </w:tc>
        <w:tc>
          <w:tcPr>
            <w:tcW w:w="746" w:type="dxa"/>
            <w:tcMar>
              <w:top w:w="0" w:type="dxa"/>
              <w:left w:w="0" w:type="dxa"/>
              <w:bottom w:w="0" w:type="dxa"/>
              <w:right w:w="0" w:type="dxa"/>
            </w:tcMar>
          </w:tcPr>
          <w:p w14:paraId="6BC37D04" w14:textId="3896B0D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8,953</w:t>
            </w:r>
          </w:p>
        </w:tc>
        <w:tc>
          <w:tcPr>
            <w:tcW w:w="746" w:type="dxa"/>
            <w:tcMar>
              <w:top w:w="0" w:type="dxa"/>
              <w:left w:w="0" w:type="dxa"/>
              <w:bottom w:w="0" w:type="dxa"/>
              <w:right w:w="0" w:type="dxa"/>
            </w:tcMar>
          </w:tcPr>
          <w:p w14:paraId="459FEB34" w14:textId="3834475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9,951</w:t>
            </w:r>
          </w:p>
        </w:tc>
        <w:tc>
          <w:tcPr>
            <w:tcW w:w="747" w:type="dxa"/>
            <w:tcMar>
              <w:top w:w="0" w:type="dxa"/>
              <w:left w:w="0" w:type="dxa"/>
              <w:bottom w:w="0" w:type="dxa"/>
              <w:right w:w="0" w:type="dxa"/>
            </w:tcMar>
          </w:tcPr>
          <w:p w14:paraId="230F0156" w14:textId="190E21C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10,617</w:t>
            </w:r>
          </w:p>
        </w:tc>
      </w:tr>
      <w:tr w:rsidR="00BA37AB" w:rsidRPr="00557A83" w14:paraId="59E4F575"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9174D33" w14:textId="77777777" w:rsidR="00BA37AB" w:rsidRPr="00BA37AB" w:rsidRDefault="00BA37AB" w:rsidP="00BA37AB">
            <w:pPr>
              <w:pStyle w:val="TableL"/>
              <w:rPr>
                <w:rFonts w:ascii="KoPubWorld돋움체 Light" w:eastAsia="KoPubWorld돋움체 Light" w:hAnsi="KoPubWorld돋움체 Light" w:cs="KoPubWorld돋움체 Light"/>
              </w:rPr>
            </w:pPr>
            <w:proofErr w:type="spellStart"/>
            <w:r w:rsidRPr="00BA37AB">
              <w:rPr>
                <w:rFonts w:ascii="KoPubWorld돋움체 Light" w:eastAsia="KoPubWorld돋움체 Light" w:hAnsi="KoPubWorld돋움체 Light" w:cs="KoPubWorld돋움체 Light" w:hint="eastAsia"/>
                <w:color w:val="000000"/>
                <w:sz w:val="14"/>
                <w:szCs w:val="14"/>
              </w:rPr>
              <w:t>세전계속사업손익</w:t>
            </w:r>
            <w:proofErr w:type="spellEnd"/>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DF95FC4" w14:textId="6FC847B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18,136</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2DBAB8F" w14:textId="717436D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21,037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051601E" w14:textId="126967A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23,916</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CE15090" w14:textId="70BAEB8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30,022</w:t>
            </w:r>
          </w:p>
        </w:tc>
        <w:tc>
          <w:tcPr>
            <w:tcW w:w="260" w:type="dxa"/>
            <w:tcMar>
              <w:top w:w="0" w:type="dxa"/>
              <w:left w:w="0" w:type="dxa"/>
              <w:bottom w:w="0" w:type="dxa"/>
              <w:right w:w="0" w:type="dxa"/>
            </w:tcMar>
            <w:vAlign w:val="center"/>
          </w:tcPr>
          <w:p w14:paraId="4ADC933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B082B81"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자산총계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53799FC5" w14:textId="1A58822D"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85,501</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7BF33356" w14:textId="58835A72"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90,499</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3C05643A" w14:textId="06517D4A"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94,511</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tcPr>
          <w:p w14:paraId="35E2D3D2" w14:textId="5A478164"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99,559</w:t>
            </w:r>
          </w:p>
        </w:tc>
      </w:tr>
      <w:tr w:rsidR="00BA37AB" w:rsidRPr="00557A83" w14:paraId="481D4AAB" w14:textId="77777777" w:rsidTr="00BB7100">
        <w:trPr>
          <w:trHeight w:val="224"/>
        </w:trPr>
        <w:tc>
          <w:tcPr>
            <w:tcW w:w="2227" w:type="dxa"/>
            <w:tcMar>
              <w:top w:w="0" w:type="dxa"/>
              <w:left w:w="0" w:type="dxa"/>
              <w:bottom w:w="0" w:type="dxa"/>
              <w:right w:w="0" w:type="dxa"/>
            </w:tcMar>
            <w:vAlign w:val="center"/>
            <w:hideMark/>
          </w:tcPr>
          <w:p w14:paraId="3FA95EFF"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법인세 비용</w:t>
            </w:r>
          </w:p>
        </w:tc>
        <w:tc>
          <w:tcPr>
            <w:tcW w:w="745" w:type="dxa"/>
            <w:tcMar>
              <w:top w:w="0" w:type="dxa"/>
              <w:left w:w="0" w:type="dxa"/>
              <w:bottom w:w="0" w:type="dxa"/>
              <w:right w:w="0" w:type="dxa"/>
            </w:tcMar>
            <w:vAlign w:val="center"/>
          </w:tcPr>
          <w:p w14:paraId="5FAE4024" w14:textId="4DEB77A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3,179</w:t>
            </w:r>
          </w:p>
        </w:tc>
        <w:tc>
          <w:tcPr>
            <w:tcW w:w="745" w:type="dxa"/>
            <w:tcMar>
              <w:top w:w="0" w:type="dxa"/>
              <w:left w:w="0" w:type="dxa"/>
              <w:bottom w:w="0" w:type="dxa"/>
              <w:right w:w="0" w:type="dxa"/>
            </w:tcMar>
            <w:vAlign w:val="center"/>
          </w:tcPr>
          <w:p w14:paraId="3ADF874F" w14:textId="5D5A568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3,764</w:t>
            </w:r>
          </w:p>
        </w:tc>
        <w:tc>
          <w:tcPr>
            <w:tcW w:w="745" w:type="dxa"/>
            <w:tcMar>
              <w:top w:w="0" w:type="dxa"/>
              <w:left w:w="0" w:type="dxa"/>
              <w:bottom w:w="0" w:type="dxa"/>
              <w:right w:w="0" w:type="dxa"/>
            </w:tcMar>
            <w:vAlign w:val="center"/>
          </w:tcPr>
          <w:p w14:paraId="2C56C08F" w14:textId="6DB735F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4,173</w:t>
            </w:r>
          </w:p>
        </w:tc>
        <w:tc>
          <w:tcPr>
            <w:tcW w:w="736" w:type="dxa"/>
            <w:tcMar>
              <w:top w:w="0" w:type="dxa"/>
              <w:left w:w="0" w:type="dxa"/>
              <w:bottom w:w="0" w:type="dxa"/>
              <w:right w:w="0" w:type="dxa"/>
            </w:tcMar>
            <w:vAlign w:val="center"/>
          </w:tcPr>
          <w:p w14:paraId="17260625" w14:textId="289F11CA"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4,753</w:t>
            </w:r>
          </w:p>
        </w:tc>
        <w:tc>
          <w:tcPr>
            <w:tcW w:w="260" w:type="dxa"/>
            <w:tcMar>
              <w:top w:w="0" w:type="dxa"/>
              <w:left w:w="0" w:type="dxa"/>
              <w:bottom w:w="0" w:type="dxa"/>
              <w:right w:w="0" w:type="dxa"/>
            </w:tcMar>
            <w:vAlign w:val="center"/>
          </w:tcPr>
          <w:p w14:paraId="28C664E7"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E19B2E1"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유동부채</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1AF04E16" w14:textId="013E4B55"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17,127</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0FF06E7F" w14:textId="255FD1D2"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18,083</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15CBC313" w14:textId="10F41CC7"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26,517</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tcPr>
          <w:p w14:paraId="45076793" w14:textId="37BEAC93"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33,051</w:t>
            </w:r>
          </w:p>
        </w:tc>
      </w:tr>
      <w:tr w:rsidR="00BA37AB" w:rsidRPr="00557A83" w14:paraId="54C8E4D5" w14:textId="77777777" w:rsidTr="00BB7100">
        <w:trPr>
          <w:trHeight w:val="224"/>
        </w:trPr>
        <w:tc>
          <w:tcPr>
            <w:tcW w:w="2227" w:type="dxa"/>
            <w:tcMar>
              <w:top w:w="0" w:type="dxa"/>
              <w:left w:w="0" w:type="dxa"/>
              <w:bottom w:w="0" w:type="dxa"/>
              <w:right w:w="0" w:type="dxa"/>
            </w:tcMar>
            <w:vAlign w:val="center"/>
            <w:hideMark/>
          </w:tcPr>
          <w:p w14:paraId="26C65AEA"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계속사업이익</w:t>
            </w:r>
          </w:p>
        </w:tc>
        <w:tc>
          <w:tcPr>
            <w:tcW w:w="745" w:type="dxa"/>
            <w:tcMar>
              <w:top w:w="0" w:type="dxa"/>
              <w:left w:w="0" w:type="dxa"/>
              <w:bottom w:w="0" w:type="dxa"/>
              <w:right w:w="0" w:type="dxa"/>
            </w:tcMar>
            <w:vAlign w:val="center"/>
          </w:tcPr>
          <w:p w14:paraId="229A7FDA" w14:textId="797A34F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14,957</w:t>
            </w:r>
          </w:p>
        </w:tc>
        <w:tc>
          <w:tcPr>
            <w:tcW w:w="745" w:type="dxa"/>
            <w:tcMar>
              <w:top w:w="0" w:type="dxa"/>
              <w:left w:w="0" w:type="dxa"/>
              <w:bottom w:w="0" w:type="dxa"/>
              <w:right w:w="0" w:type="dxa"/>
            </w:tcMar>
            <w:vAlign w:val="center"/>
          </w:tcPr>
          <w:p w14:paraId="1C27948E" w14:textId="604FE07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17,273</w:t>
            </w:r>
          </w:p>
        </w:tc>
        <w:tc>
          <w:tcPr>
            <w:tcW w:w="745" w:type="dxa"/>
            <w:tcMar>
              <w:top w:w="0" w:type="dxa"/>
              <w:left w:w="0" w:type="dxa"/>
              <w:bottom w:w="0" w:type="dxa"/>
              <w:right w:w="0" w:type="dxa"/>
            </w:tcMar>
            <w:vAlign w:val="center"/>
          </w:tcPr>
          <w:p w14:paraId="357AD491" w14:textId="7363408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19,743</w:t>
            </w:r>
          </w:p>
        </w:tc>
        <w:tc>
          <w:tcPr>
            <w:tcW w:w="736" w:type="dxa"/>
            <w:tcMar>
              <w:top w:w="0" w:type="dxa"/>
              <w:left w:w="0" w:type="dxa"/>
              <w:bottom w:w="0" w:type="dxa"/>
              <w:right w:w="0" w:type="dxa"/>
            </w:tcMar>
            <w:vAlign w:val="center"/>
          </w:tcPr>
          <w:p w14:paraId="4439955E" w14:textId="41AF21D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7024170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3395611C"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매입채무 및 기타채무</w:t>
            </w:r>
          </w:p>
        </w:tc>
        <w:tc>
          <w:tcPr>
            <w:tcW w:w="746" w:type="dxa"/>
            <w:tcMar>
              <w:top w:w="0" w:type="dxa"/>
              <w:left w:w="0" w:type="dxa"/>
              <w:bottom w:w="0" w:type="dxa"/>
              <w:right w:w="0" w:type="dxa"/>
            </w:tcMar>
          </w:tcPr>
          <w:p w14:paraId="04BB2DBE" w14:textId="7DFEFF5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8,268</w:t>
            </w:r>
          </w:p>
        </w:tc>
        <w:tc>
          <w:tcPr>
            <w:tcW w:w="746" w:type="dxa"/>
            <w:tcMar>
              <w:top w:w="0" w:type="dxa"/>
              <w:left w:w="0" w:type="dxa"/>
              <w:bottom w:w="0" w:type="dxa"/>
              <w:right w:w="0" w:type="dxa"/>
            </w:tcMar>
          </w:tcPr>
          <w:p w14:paraId="1BD678D7" w14:textId="3D29244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6,505</w:t>
            </w:r>
          </w:p>
        </w:tc>
        <w:tc>
          <w:tcPr>
            <w:tcW w:w="746" w:type="dxa"/>
            <w:tcMar>
              <w:top w:w="0" w:type="dxa"/>
              <w:left w:w="0" w:type="dxa"/>
              <w:bottom w:w="0" w:type="dxa"/>
              <w:right w:w="0" w:type="dxa"/>
            </w:tcMar>
          </w:tcPr>
          <w:p w14:paraId="0DE68708" w14:textId="48B6CA2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13,692</w:t>
            </w:r>
          </w:p>
        </w:tc>
        <w:tc>
          <w:tcPr>
            <w:tcW w:w="747" w:type="dxa"/>
            <w:tcMar>
              <w:top w:w="0" w:type="dxa"/>
              <w:left w:w="0" w:type="dxa"/>
              <w:bottom w:w="0" w:type="dxa"/>
              <w:right w:w="0" w:type="dxa"/>
            </w:tcMar>
          </w:tcPr>
          <w:p w14:paraId="5FD6F6DA" w14:textId="1286EFE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17,620</w:t>
            </w:r>
          </w:p>
        </w:tc>
      </w:tr>
      <w:tr w:rsidR="00BA37AB" w:rsidRPr="00557A83" w14:paraId="6E11333D"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39FF9ED7"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중단사업이익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E7D6152" w14:textId="76B2ABF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B0B37A4" w14:textId="3F7D1C8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86278E8" w14:textId="3DBBEDD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4C50617" w14:textId="6DA0FF10"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558787D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4B72CA4C"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단기금융부채</w:t>
            </w:r>
          </w:p>
        </w:tc>
        <w:tc>
          <w:tcPr>
            <w:tcW w:w="746" w:type="dxa"/>
            <w:tcMar>
              <w:top w:w="0" w:type="dxa"/>
              <w:left w:w="0" w:type="dxa"/>
              <w:bottom w:w="0" w:type="dxa"/>
              <w:right w:w="0" w:type="dxa"/>
            </w:tcMar>
          </w:tcPr>
          <w:p w14:paraId="0DC7B03C" w14:textId="7941B03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6" w:type="dxa"/>
            <w:tcMar>
              <w:top w:w="0" w:type="dxa"/>
              <w:left w:w="0" w:type="dxa"/>
              <w:bottom w:w="0" w:type="dxa"/>
              <w:right w:w="0" w:type="dxa"/>
            </w:tcMar>
          </w:tcPr>
          <w:p w14:paraId="40C0B37B" w14:textId="7A715B3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6" w:type="dxa"/>
            <w:tcMar>
              <w:top w:w="0" w:type="dxa"/>
              <w:left w:w="0" w:type="dxa"/>
              <w:bottom w:w="0" w:type="dxa"/>
              <w:right w:w="0" w:type="dxa"/>
            </w:tcMar>
          </w:tcPr>
          <w:p w14:paraId="3BB24CAD" w14:textId="2F31BD3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c>
          <w:tcPr>
            <w:tcW w:w="747" w:type="dxa"/>
            <w:tcMar>
              <w:top w:w="0" w:type="dxa"/>
              <w:left w:w="0" w:type="dxa"/>
              <w:bottom w:w="0" w:type="dxa"/>
              <w:right w:w="0" w:type="dxa"/>
            </w:tcMar>
          </w:tcPr>
          <w:p w14:paraId="42345E44" w14:textId="5DB91FB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0</w:t>
            </w:r>
          </w:p>
        </w:tc>
      </w:tr>
      <w:tr w:rsidR="00BA37AB" w:rsidRPr="00557A83" w14:paraId="68708A58"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4E79184"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당기순이익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2C62D39" w14:textId="54660977"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14,957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7C1CD5B" w14:textId="6985EF6C"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17,273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0EFFA3F" w14:textId="523EF03A"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19,743</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6002B9" w14:textId="5392D3C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3B556A1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56D4E4DA"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proofErr w:type="spellStart"/>
            <w:r w:rsidRPr="00BA37AB">
              <w:rPr>
                <w:rFonts w:ascii="KoPubWorld돋움체 Light" w:eastAsia="KoPubWorld돋움체 Light" w:hAnsi="KoPubWorld돋움체 Light" w:cs="KoPubWorld돋움체 Light" w:hint="eastAsia"/>
                <w:color w:val="000000"/>
                <w:sz w:val="14"/>
                <w:szCs w:val="14"/>
              </w:rPr>
              <w:t>기타유동부채</w:t>
            </w:r>
            <w:proofErr w:type="spellEnd"/>
          </w:p>
        </w:tc>
        <w:tc>
          <w:tcPr>
            <w:tcW w:w="746" w:type="dxa"/>
            <w:tcMar>
              <w:top w:w="0" w:type="dxa"/>
              <w:left w:w="0" w:type="dxa"/>
              <w:bottom w:w="0" w:type="dxa"/>
              <w:right w:w="0" w:type="dxa"/>
            </w:tcMar>
          </w:tcPr>
          <w:p w14:paraId="405C64E0" w14:textId="017BCFB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8,859</w:t>
            </w:r>
          </w:p>
        </w:tc>
        <w:tc>
          <w:tcPr>
            <w:tcW w:w="746" w:type="dxa"/>
            <w:tcMar>
              <w:top w:w="0" w:type="dxa"/>
              <w:left w:w="0" w:type="dxa"/>
              <w:bottom w:w="0" w:type="dxa"/>
              <w:right w:w="0" w:type="dxa"/>
            </w:tcMar>
          </w:tcPr>
          <w:p w14:paraId="3396AB82" w14:textId="7E17550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11,578</w:t>
            </w:r>
          </w:p>
        </w:tc>
        <w:tc>
          <w:tcPr>
            <w:tcW w:w="746" w:type="dxa"/>
            <w:tcMar>
              <w:top w:w="0" w:type="dxa"/>
              <w:left w:w="0" w:type="dxa"/>
              <w:bottom w:w="0" w:type="dxa"/>
              <w:right w:w="0" w:type="dxa"/>
            </w:tcMar>
          </w:tcPr>
          <w:p w14:paraId="363E74AA" w14:textId="265437B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12,825</w:t>
            </w:r>
          </w:p>
        </w:tc>
        <w:tc>
          <w:tcPr>
            <w:tcW w:w="747" w:type="dxa"/>
            <w:tcMar>
              <w:top w:w="0" w:type="dxa"/>
              <w:left w:w="0" w:type="dxa"/>
              <w:bottom w:w="0" w:type="dxa"/>
              <w:right w:w="0" w:type="dxa"/>
            </w:tcMar>
          </w:tcPr>
          <w:p w14:paraId="150E80D1" w14:textId="623A97F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15,431</w:t>
            </w:r>
          </w:p>
        </w:tc>
      </w:tr>
      <w:tr w:rsidR="00BA37AB" w:rsidRPr="00557A83" w14:paraId="2CE7D02C" w14:textId="77777777" w:rsidTr="00BB7100">
        <w:trPr>
          <w:trHeight w:val="224"/>
        </w:trPr>
        <w:tc>
          <w:tcPr>
            <w:tcW w:w="2227" w:type="dxa"/>
            <w:tcMar>
              <w:top w:w="0" w:type="dxa"/>
              <w:left w:w="0" w:type="dxa"/>
              <w:bottom w:w="0" w:type="dxa"/>
              <w:right w:w="0" w:type="dxa"/>
            </w:tcMar>
            <w:vAlign w:val="center"/>
            <w:hideMark/>
          </w:tcPr>
          <w:p w14:paraId="4078498E"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지배주주</w:t>
            </w:r>
          </w:p>
        </w:tc>
        <w:tc>
          <w:tcPr>
            <w:tcW w:w="745" w:type="dxa"/>
            <w:tcMar>
              <w:top w:w="0" w:type="dxa"/>
              <w:left w:w="0" w:type="dxa"/>
              <w:bottom w:w="0" w:type="dxa"/>
              <w:right w:w="0" w:type="dxa"/>
            </w:tcMar>
            <w:vAlign w:val="center"/>
          </w:tcPr>
          <w:p w14:paraId="61AAA287" w14:textId="42D3A36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14,957</w:t>
            </w:r>
          </w:p>
        </w:tc>
        <w:tc>
          <w:tcPr>
            <w:tcW w:w="745" w:type="dxa"/>
            <w:tcMar>
              <w:top w:w="0" w:type="dxa"/>
              <w:left w:w="0" w:type="dxa"/>
              <w:bottom w:w="0" w:type="dxa"/>
              <w:right w:w="0" w:type="dxa"/>
            </w:tcMar>
            <w:vAlign w:val="center"/>
          </w:tcPr>
          <w:p w14:paraId="6A29FBFE" w14:textId="4C2FA68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17,273</w:t>
            </w:r>
          </w:p>
        </w:tc>
        <w:tc>
          <w:tcPr>
            <w:tcW w:w="745" w:type="dxa"/>
            <w:tcMar>
              <w:top w:w="0" w:type="dxa"/>
              <w:left w:w="0" w:type="dxa"/>
              <w:bottom w:w="0" w:type="dxa"/>
              <w:right w:w="0" w:type="dxa"/>
            </w:tcMar>
            <w:vAlign w:val="center"/>
          </w:tcPr>
          <w:p w14:paraId="67B52F24" w14:textId="5B13ED7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19,743</w:t>
            </w:r>
          </w:p>
        </w:tc>
        <w:tc>
          <w:tcPr>
            <w:tcW w:w="736" w:type="dxa"/>
            <w:tcMar>
              <w:top w:w="0" w:type="dxa"/>
              <w:left w:w="0" w:type="dxa"/>
              <w:bottom w:w="0" w:type="dxa"/>
              <w:right w:w="0" w:type="dxa"/>
            </w:tcMar>
            <w:vAlign w:val="center"/>
          </w:tcPr>
          <w:p w14:paraId="2CDE5930" w14:textId="2689F46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6910497F"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30E07CC8"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비유동부채</w:t>
            </w:r>
          </w:p>
        </w:tc>
        <w:tc>
          <w:tcPr>
            <w:tcW w:w="746" w:type="dxa"/>
            <w:tcMar>
              <w:top w:w="0" w:type="dxa"/>
              <w:left w:w="0" w:type="dxa"/>
              <w:bottom w:w="0" w:type="dxa"/>
              <w:right w:w="0" w:type="dxa"/>
            </w:tcMar>
          </w:tcPr>
          <w:p w14:paraId="2F1FD0DC" w14:textId="7C9DFD06"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32,793</w:t>
            </w:r>
          </w:p>
        </w:tc>
        <w:tc>
          <w:tcPr>
            <w:tcW w:w="746" w:type="dxa"/>
            <w:tcMar>
              <w:top w:w="0" w:type="dxa"/>
              <w:left w:w="0" w:type="dxa"/>
              <w:bottom w:w="0" w:type="dxa"/>
              <w:right w:w="0" w:type="dxa"/>
            </w:tcMar>
          </w:tcPr>
          <w:p w14:paraId="729C5758" w14:textId="3C8886B7"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33,683</w:t>
            </w:r>
          </w:p>
        </w:tc>
        <w:tc>
          <w:tcPr>
            <w:tcW w:w="746" w:type="dxa"/>
            <w:tcMar>
              <w:top w:w="0" w:type="dxa"/>
              <w:left w:w="0" w:type="dxa"/>
              <w:bottom w:w="0" w:type="dxa"/>
              <w:right w:w="0" w:type="dxa"/>
            </w:tcMar>
          </w:tcPr>
          <w:p w14:paraId="72CFB97C" w14:textId="3BEDC59D"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28,857</w:t>
            </w:r>
          </w:p>
        </w:tc>
        <w:tc>
          <w:tcPr>
            <w:tcW w:w="747" w:type="dxa"/>
            <w:tcMar>
              <w:top w:w="0" w:type="dxa"/>
              <w:left w:w="0" w:type="dxa"/>
              <w:bottom w:w="0" w:type="dxa"/>
              <w:right w:w="0" w:type="dxa"/>
            </w:tcMar>
          </w:tcPr>
          <w:p w14:paraId="260BC741" w14:textId="6EEBA562"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27,563</w:t>
            </w:r>
          </w:p>
        </w:tc>
      </w:tr>
      <w:tr w:rsidR="00BA37AB" w:rsidRPr="00557A83" w14:paraId="7600AF3C"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429ED5E"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비지배주주</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78410A1" w14:textId="1572DFA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07ED664" w14:textId="72FACC4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CF3955E" w14:textId="1A7BABF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7B6053A" w14:textId="1581EDD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3CF33FE3"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5AE6BBAF"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장기금융부채</w:t>
            </w:r>
          </w:p>
        </w:tc>
        <w:tc>
          <w:tcPr>
            <w:tcW w:w="746" w:type="dxa"/>
            <w:tcMar>
              <w:top w:w="0" w:type="dxa"/>
              <w:left w:w="0" w:type="dxa"/>
              <w:bottom w:w="0" w:type="dxa"/>
              <w:right w:w="0" w:type="dxa"/>
            </w:tcMar>
          </w:tcPr>
          <w:p w14:paraId="60BB08B5" w14:textId="3963438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20,200</w:t>
            </w:r>
          </w:p>
        </w:tc>
        <w:tc>
          <w:tcPr>
            <w:tcW w:w="746" w:type="dxa"/>
            <w:tcMar>
              <w:top w:w="0" w:type="dxa"/>
              <w:left w:w="0" w:type="dxa"/>
              <w:bottom w:w="0" w:type="dxa"/>
              <w:right w:w="0" w:type="dxa"/>
            </w:tcMar>
          </w:tcPr>
          <w:p w14:paraId="0249E352" w14:textId="26CD41D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20,463</w:t>
            </w:r>
          </w:p>
        </w:tc>
        <w:tc>
          <w:tcPr>
            <w:tcW w:w="746" w:type="dxa"/>
            <w:tcMar>
              <w:top w:w="0" w:type="dxa"/>
              <w:left w:w="0" w:type="dxa"/>
              <w:bottom w:w="0" w:type="dxa"/>
              <w:right w:w="0" w:type="dxa"/>
            </w:tcMar>
          </w:tcPr>
          <w:p w14:paraId="67A272EA" w14:textId="0877B07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20,836</w:t>
            </w:r>
          </w:p>
        </w:tc>
        <w:tc>
          <w:tcPr>
            <w:tcW w:w="747" w:type="dxa"/>
            <w:tcMar>
              <w:top w:w="0" w:type="dxa"/>
              <w:left w:w="0" w:type="dxa"/>
              <w:bottom w:w="0" w:type="dxa"/>
              <w:right w:w="0" w:type="dxa"/>
            </w:tcMar>
          </w:tcPr>
          <w:p w14:paraId="5E1F68B4" w14:textId="5BE0A49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21,161</w:t>
            </w:r>
          </w:p>
        </w:tc>
      </w:tr>
      <w:tr w:rsidR="00BA37AB" w:rsidRPr="00557A83" w14:paraId="6D1B5F3C" w14:textId="77777777" w:rsidTr="00BB7100">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34F7594"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총포괄이익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A5E6E14" w14:textId="348E1E48"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14,957</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3B1E1C3" w14:textId="4B2C8D7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17,273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A2ED048" w14:textId="073B075D"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19,743</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0F916DA" w14:textId="7E96300E"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3EEE619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5A23BB9F"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proofErr w:type="spellStart"/>
            <w:r w:rsidRPr="00BA37AB">
              <w:rPr>
                <w:rFonts w:ascii="KoPubWorld돋움체 Light" w:eastAsia="KoPubWorld돋움체 Light" w:hAnsi="KoPubWorld돋움체 Light" w:cs="KoPubWorld돋움체 Light" w:hint="eastAsia"/>
                <w:color w:val="000000"/>
                <w:sz w:val="14"/>
                <w:szCs w:val="14"/>
              </w:rPr>
              <w:t>기타비유동부채</w:t>
            </w:r>
            <w:proofErr w:type="spellEnd"/>
          </w:p>
        </w:tc>
        <w:tc>
          <w:tcPr>
            <w:tcW w:w="746" w:type="dxa"/>
            <w:tcMar>
              <w:top w:w="0" w:type="dxa"/>
              <w:left w:w="0" w:type="dxa"/>
              <w:bottom w:w="0" w:type="dxa"/>
              <w:right w:w="0" w:type="dxa"/>
            </w:tcMar>
          </w:tcPr>
          <w:p w14:paraId="27E198B5" w14:textId="2E719F4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12,593</w:t>
            </w:r>
          </w:p>
        </w:tc>
        <w:tc>
          <w:tcPr>
            <w:tcW w:w="746" w:type="dxa"/>
            <w:tcMar>
              <w:top w:w="0" w:type="dxa"/>
              <w:left w:w="0" w:type="dxa"/>
              <w:bottom w:w="0" w:type="dxa"/>
              <w:right w:w="0" w:type="dxa"/>
            </w:tcMar>
          </w:tcPr>
          <w:p w14:paraId="14AC1858" w14:textId="3D4659B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13,220</w:t>
            </w:r>
          </w:p>
        </w:tc>
        <w:tc>
          <w:tcPr>
            <w:tcW w:w="746" w:type="dxa"/>
            <w:tcMar>
              <w:top w:w="0" w:type="dxa"/>
              <w:left w:w="0" w:type="dxa"/>
              <w:bottom w:w="0" w:type="dxa"/>
              <w:right w:w="0" w:type="dxa"/>
            </w:tcMar>
          </w:tcPr>
          <w:p w14:paraId="292EB17A" w14:textId="3F2FEA3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8,021</w:t>
            </w:r>
          </w:p>
        </w:tc>
        <w:tc>
          <w:tcPr>
            <w:tcW w:w="747" w:type="dxa"/>
            <w:tcMar>
              <w:top w:w="0" w:type="dxa"/>
              <w:left w:w="0" w:type="dxa"/>
              <w:bottom w:w="0" w:type="dxa"/>
              <w:right w:w="0" w:type="dxa"/>
            </w:tcMar>
          </w:tcPr>
          <w:p w14:paraId="7F5B5010" w14:textId="7CB5B63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6,401</w:t>
            </w:r>
          </w:p>
        </w:tc>
      </w:tr>
      <w:tr w:rsidR="00BA37AB" w:rsidRPr="00557A83" w14:paraId="60833B76" w14:textId="77777777" w:rsidTr="00BB7100">
        <w:trPr>
          <w:trHeight w:val="224"/>
        </w:trPr>
        <w:tc>
          <w:tcPr>
            <w:tcW w:w="2227" w:type="dxa"/>
            <w:tcMar>
              <w:top w:w="0" w:type="dxa"/>
              <w:left w:w="0" w:type="dxa"/>
              <w:bottom w:w="0" w:type="dxa"/>
              <w:right w:w="0" w:type="dxa"/>
            </w:tcMar>
            <w:vAlign w:val="center"/>
            <w:hideMark/>
          </w:tcPr>
          <w:p w14:paraId="4E217084"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지배주주</w:t>
            </w:r>
          </w:p>
        </w:tc>
        <w:tc>
          <w:tcPr>
            <w:tcW w:w="745" w:type="dxa"/>
            <w:tcMar>
              <w:top w:w="0" w:type="dxa"/>
              <w:left w:w="0" w:type="dxa"/>
              <w:bottom w:w="0" w:type="dxa"/>
              <w:right w:w="0" w:type="dxa"/>
            </w:tcMar>
            <w:vAlign w:val="center"/>
          </w:tcPr>
          <w:p w14:paraId="73E64B32" w14:textId="62BE8EE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14,957</w:t>
            </w:r>
          </w:p>
        </w:tc>
        <w:tc>
          <w:tcPr>
            <w:tcW w:w="745" w:type="dxa"/>
            <w:tcMar>
              <w:top w:w="0" w:type="dxa"/>
              <w:left w:w="0" w:type="dxa"/>
              <w:bottom w:w="0" w:type="dxa"/>
              <w:right w:w="0" w:type="dxa"/>
            </w:tcMar>
            <w:vAlign w:val="center"/>
          </w:tcPr>
          <w:p w14:paraId="64DFB5CC" w14:textId="437D440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17,273</w:t>
            </w:r>
          </w:p>
        </w:tc>
        <w:tc>
          <w:tcPr>
            <w:tcW w:w="745" w:type="dxa"/>
            <w:tcMar>
              <w:top w:w="0" w:type="dxa"/>
              <w:left w:w="0" w:type="dxa"/>
              <w:bottom w:w="0" w:type="dxa"/>
              <w:right w:w="0" w:type="dxa"/>
            </w:tcMar>
            <w:vAlign w:val="center"/>
          </w:tcPr>
          <w:p w14:paraId="754E3E07" w14:textId="37A6BF8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19,743</w:t>
            </w:r>
          </w:p>
        </w:tc>
        <w:tc>
          <w:tcPr>
            <w:tcW w:w="736" w:type="dxa"/>
            <w:tcMar>
              <w:top w:w="0" w:type="dxa"/>
              <w:left w:w="0" w:type="dxa"/>
              <w:bottom w:w="0" w:type="dxa"/>
              <w:right w:w="0" w:type="dxa"/>
            </w:tcMar>
            <w:vAlign w:val="center"/>
          </w:tcPr>
          <w:p w14:paraId="55AE9A76" w14:textId="130E0D0A"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26688DE4"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14182252"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부채총계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7CE969FE" w14:textId="7D4729E4"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49,920</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21943D0C" w14:textId="7A911F3C"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51,766</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4EF6ADEE" w14:textId="38167D5D"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55,374</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tcPr>
          <w:p w14:paraId="687B629E" w14:textId="53C99FC1"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60,614</w:t>
            </w:r>
          </w:p>
        </w:tc>
      </w:tr>
      <w:tr w:rsidR="00BA37AB" w:rsidRPr="00557A83" w14:paraId="54C97021" w14:textId="77777777" w:rsidTr="00BB7100">
        <w:trPr>
          <w:trHeight w:val="224"/>
        </w:trPr>
        <w:tc>
          <w:tcPr>
            <w:tcW w:w="2227" w:type="dxa"/>
            <w:tcMar>
              <w:top w:w="0" w:type="dxa"/>
              <w:left w:w="0" w:type="dxa"/>
              <w:bottom w:w="0" w:type="dxa"/>
              <w:right w:w="0" w:type="dxa"/>
            </w:tcMar>
            <w:vAlign w:val="center"/>
            <w:hideMark/>
          </w:tcPr>
          <w:p w14:paraId="258D0592"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비지배주주</w:t>
            </w:r>
          </w:p>
        </w:tc>
        <w:tc>
          <w:tcPr>
            <w:tcW w:w="745" w:type="dxa"/>
            <w:tcMar>
              <w:top w:w="0" w:type="dxa"/>
              <w:left w:w="0" w:type="dxa"/>
              <w:bottom w:w="0" w:type="dxa"/>
              <w:right w:w="0" w:type="dxa"/>
            </w:tcMar>
            <w:vAlign w:val="center"/>
          </w:tcPr>
          <w:p w14:paraId="2E1B7480" w14:textId="1D16E332"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6E5130C2" w14:textId="1216AF3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3BC86FA6" w14:textId="0B4D61D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Mar>
              <w:top w:w="0" w:type="dxa"/>
              <w:left w:w="0" w:type="dxa"/>
              <w:bottom w:w="0" w:type="dxa"/>
              <w:right w:w="0" w:type="dxa"/>
            </w:tcMar>
            <w:vAlign w:val="center"/>
          </w:tcPr>
          <w:p w14:paraId="136FFFCF" w14:textId="32B0700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4AB56D22"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D288F63"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지배주주지분</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0811A13C" w14:textId="72CB191C"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35,581</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27632D3A" w14:textId="35FD1348"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38,733</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tcPr>
          <w:p w14:paraId="22CAC6EA" w14:textId="59D64B6A"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39,137</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tcPr>
          <w:p w14:paraId="583DC55D" w14:textId="6EE0F6AB"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41,535</w:t>
            </w:r>
          </w:p>
        </w:tc>
      </w:tr>
      <w:tr w:rsidR="002A4A9D" w:rsidRPr="00557A83" w14:paraId="67CFC3EC" w14:textId="77777777" w:rsidTr="00B8029D">
        <w:trPr>
          <w:trHeight w:val="224"/>
        </w:trPr>
        <w:tc>
          <w:tcPr>
            <w:tcW w:w="2227" w:type="dxa"/>
            <w:tcMar>
              <w:top w:w="0" w:type="dxa"/>
              <w:left w:w="0" w:type="dxa"/>
              <w:bottom w:w="0" w:type="dxa"/>
              <w:right w:w="0" w:type="dxa"/>
            </w:tcMar>
            <w:vAlign w:val="center"/>
            <w:hideMark/>
          </w:tcPr>
          <w:p w14:paraId="4EDF78AE" w14:textId="77777777" w:rsidR="002A4A9D" w:rsidRPr="00BA37AB" w:rsidRDefault="002A4A9D" w:rsidP="002A4A9D">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EBITDA</w:t>
            </w:r>
          </w:p>
        </w:tc>
        <w:tc>
          <w:tcPr>
            <w:tcW w:w="745" w:type="dxa"/>
            <w:tcMar>
              <w:top w:w="0" w:type="dxa"/>
              <w:left w:w="0" w:type="dxa"/>
              <w:bottom w:w="0" w:type="dxa"/>
              <w:right w:w="0" w:type="dxa"/>
            </w:tcMar>
          </w:tcPr>
          <w:p w14:paraId="6E258B1E" w14:textId="21B9A933"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1302D9">
              <w:t xml:space="preserve"> 19,674 </w:t>
            </w:r>
          </w:p>
        </w:tc>
        <w:tc>
          <w:tcPr>
            <w:tcW w:w="745" w:type="dxa"/>
            <w:tcMar>
              <w:top w:w="0" w:type="dxa"/>
              <w:left w:w="0" w:type="dxa"/>
              <w:bottom w:w="0" w:type="dxa"/>
              <w:right w:w="0" w:type="dxa"/>
            </w:tcMar>
          </w:tcPr>
          <w:p w14:paraId="3156EAEC" w14:textId="1B421312"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1302D9">
              <w:t xml:space="preserve"> 21,943 </w:t>
            </w:r>
          </w:p>
        </w:tc>
        <w:tc>
          <w:tcPr>
            <w:tcW w:w="745" w:type="dxa"/>
            <w:tcMar>
              <w:top w:w="0" w:type="dxa"/>
              <w:left w:w="0" w:type="dxa"/>
              <w:bottom w:w="0" w:type="dxa"/>
              <w:right w:w="0" w:type="dxa"/>
            </w:tcMar>
          </w:tcPr>
          <w:p w14:paraId="6E7F1E4C" w14:textId="16EA8A85"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1302D9">
              <w:t xml:space="preserve"> 24,629 </w:t>
            </w:r>
          </w:p>
        </w:tc>
        <w:tc>
          <w:tcPr>
            <w:tcW w:w="736" w:type="dxa"/>
            <w:tcMar>
              <w:top w:w="0" w:type="dxa"/>
              <w:left w:w="0" w:type="dxa"/>
              <w:bottom w:w="0" w:type="dxa"/>
              <w:right w:w="0" w:type="dxa"/>
            </w:tcMar>
          </w:tcPr>
          <w:p w14:paraId="1DBA3D27" w14:textId="6E15E4D3"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1302D9">
              <w:t xml:space="preserve"> 28,250 </w:t>
            </w:r>
          </w:p>
        </w:tc>
        <w:tc>
          <w:tcPr>
            <w:tcW w:w="260" w:type="dxa"/>
            <w:tcMar>
              <w:top w:w="0" w:type="dxa"/>
              <w:left w:w="0" w:type="dxa"/>
              <w:bottom w:w="0" w:type="dxa"/>
              <w:right w:w="0" w:type="dxa"/>
            </w:tcMar>
            <w:vAlign w:val="center"/>
          </w:tcPr>
          <w:p w14:paraId="0CC8B83E" w14:textId="77777777" w:rsidR="002A4A9D" w:rsidRPr="00BA37AB" w:rsidRDefault="002A4A9D" w:rsidP="002A4A9D">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0B50E969" w14:textId="77777777" w:rsidR="002A4A9D" w:rsidRPr="00BA37AB" w:rsidRDefault="002A4A9D" w:rsidP="002A4A9D">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자본금</w:t>
            </w:r>
          </w:p>
        </w:tc>
        <w:tc>
          <w:tcPr>
            <w:tcW w:w="746" w:type="dxa"/>
            <w:tcMar>
              <w:top w:w="0" w:type="dxa"/>
              <w:left w:w="0" w:type="dxa"/>
              <w:bottom w:w="0" w:type="dxa"/>
              <w:right w:w="0" w:type="dxa"/>
            </w:tcMar>
          </w:tcPr>
          <w:p w14:paraId="3A170E2D" w14:textId="62E3FF1A"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2,324</w:t>
            </w:r>
          </w:p>
        </w:tc>
        <w:tc>
          <w:tcPr>
            <w:tcW w:w="746" w:type="dxa"/>
            <w:tcMar>
              <w:top w:w="0" w:type="dxa"/>
              <w:left w:w="0" w:type="dxa"/>
              <w:bottom w:w="0" w:type="dxa"/>
              <w:right w:w="0" w:type="dxa"/>
            </w:tcMar>
          </w:tcPr>
          <w:p w14:paraId="2187B48F" w14:textId="2AC6C2E7"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1,698</w:t>
            </w:r>
          </w:p>
        </w:tc>
        <w:tc>
          <w:tcPr>
            <w:tcW w:w="746" w:type="dxa"/>
            <w:tcMar>
              <w:top w:w="0" w:type="dxa"/>
              <w:left w:w="0" w:type="dxa"/>
              <w:bottom w:w="0" w:type="dxa"/>
              <w:right w:w="0" w:type="dxa"/>
            </w:tcMar>
          </w:tcPr>
          <w:p w14:paraId="6E268E1D" w14:textId="14E7F8DB"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1,031</w:t>
            </w:r>
          </w:p>
        </w:tc>
        <w:tc>
          <w:tcPr>
            <w:tcW w:w="747" w:type="dxa"/>
            <w:tcMar>
              <w:top w:w="0" w:type="dxa"/>
              <w:left w:w="0" w:type="dxa"/>
              <w:bottom w:w="0" w:type="dxa"/>
              <w:right w:w="0" w:type="dxa"/>
            </w:tcMar>
          </w:tcPr>
          <w:p w14:paraId="5826E944" w14:textId="705E5623" w:rsidR="002A4A9D" w:rsidRPr="00BA37AB" w:rsidRDefault="002A4A9D" w:rsidP="002A4A9D">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687</w:t>
            </w:r>
          </w:p>
        </w:tc>
      </w:tr>
      <w:tr w:rsidR="00BA37AB" w:rsidRPr="00557A83" w14:paraId="501CB9E0" w14:textId="77777777" w:rsidTr="00BB7100">
        <w:trPr>
          <w:trHeight w:val="224"/>
        </w:trPr>
        <w:tc>
          <w:tcPr>
            <w:tcW w:w="2227" w:type="dxa"/>
            <w:tcMar>
              <w:top w:w="0" w:type="dxa"/>
              <w:left w:w="0" w:type="dxa"/>
              <w:bottom w:w="0" w:type="dxa"/>
              <w:right w:w="0" w:type="dxa"/>
            </w:tcMar>
            <w:vAlign w:val="center"/>
            <w:hideMark/>
          </w:tcPr>
          <w:p w14:paraId="289C15FE"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FCF</w:t>
            </w:r>
          </w:p>
        </w:tc>
        <w:tc>
          <w:tcPr>
            <w:tcW w:w="745" w:type="dxa"/>
            <w:tcMar>
              <w:top w:w="0" w:type="dxa"/>
              <w:left w:w="0" w:type="dxa"/>
              <w:bottom w:w="0" w:type="dxa"/>
              <w:right w:w="0" w:type="dxa"/>
            </w:tcMar>
            <w:vAlign w:val="center"/>
          </w:tcPr>
          <w:p w14:paraId="07048246" w14:textId="373A101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12,405</w:t>
            </w:r>
          </w:p>
        </w:tc>
        <w:tc>
          <w:tcPr>
            <w:tcW w:w="745" w:type="dxa"/>
            <w:tcMar>
              <w:top w:w="0" w:type="dxa"/>
              <w:left w:w="0" w:type="dxa"/>
              <w:bottom w:w="0" w:type="dxa"/>
              <w:right w:w="0" w:type="dxa"/>
            </w:tcMar>
            <w:vAlign w:val="center"/>
          </w:tcPr>
          <w:p w14:paraId="53067877" w14:textId="498831C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15,790</w:t>
            </w:r>
          </w:p>
        </w:tc>
        <w:tc>
          <w:tcPr>
            <w:tcW w:w="745" w:type="dxa"/>
            <w:tcMar>
              <w:top w:w="0" w:type="dxa"/>
              <w:left w:w="0" w:type="dxa"/>
              <w:bottom w:w="0" w:type="dxa"/>
              <w:right w:w="0" w:type="dxa"/>
            </w:tcMar>
            <w:vAlign w:val="center"/>
          </w:tcPr>
          <w:p w14:paraId="3A48608C" w14:textId="08EA569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16,710</w:t>
            </w:r>
          </w:p>
        </w:tc>
        <w:tc>
          <w:tcPr>
            <w:tcW w:w="736" w:type="dxa"/>
            <w:tcMar>
              <w:top w:w="0" w:type="dxa"/>
              <w:left w:w="0" w:type="dxa"/>
              <w:bottom w:w="0" w:type="dxa"/>
              <w:right w:w="0" w:type="dxa"/>
            </w:tcMar>
            <w:vAlign w:val="center"/>
          </w:tcPr>
          <w:p w14:paraId="05ACA33E" w14:textId="2108BAA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18,928</w:t>
            </w:r>
          </w:p>
        </w:tc>
        <w:tc>
          <w:tcPr>
            <w:tcW w:w="260" w:type="dxa"/>
            <w:tcMar>
              <w:top w:w="0" w:type="dxa"/>
              <w:left w:w="0" w:type="dxa"/>
              <w:bottom w:w="0" w:type="dxa"/>
              <w:right w:w="0" w:type="dxa"/>
            </w:tcMar>
            <w:vAlign w:val="center"/>
          </w:tcPr>
          <w:p w14:paraId="4AFF46D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3E4D33E5"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자본잉여금</w:t>
            </w:r>
          </w:p>
        </w:tc>
        <w:tc>
          <w:tcPr>
            <w:tcW w:w="746" w:type="dxa"/>
            <w:tcMar>
              <w:top w:w="0" w:type="dxa"/>
              <w:left w:w="0" w:type="dxa"/>
              <w:bottom w:w="0" w:type="dxa"/>
              <w:right w:w="0" w:type="dxa"/>
            </w:tcMar>
          </w:tcPr>
          <w:p w14:paraId="32CC9BDA" w14:textId="2E83015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19,545</w:t>
            </w:r>
          </w:p>
        </w:tc>
        <w:tc>
          <w:tcPr>
            <w:tcW w:w="746" w:type="dxa"/>
            <w:tcMar>
              <w:top w:w="0" w:type="dxa"/>
              <w:left w:w="0" w:type="dxa"/>
              <w:bottom w:w="0" w:type="dxa"/>
              <w:right w:w="0" w:type="dxa"/>
            </w:tcMar>
          </w:tcPr>
          <w:p w14:paraId="6E83D4DB" w14:textId="36B060C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20,452</w:t>
            </w:r>
          </w:p>
        </w:tc>
        <w:tc>
          <w:tcPr>
            <w:tcW w:w="746" w:type="dxa"/>
            <w:tcMar>
              <w:top w:w="0" w:type="dxa"/>
              <w:left w:w="0" w:type="dxa"/>
              <w:bottom w:w="0" w:type="dxa"/>
              <w:right w:w="0" w:type="dxa"/>
            </w:tcMar>
          </w:tcPr>
          <w:p w14:paraId="5289CD85" w14:textId="34A46A6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21,229</w:t>
            </w:r>
          </w:p>
        </w:tc>
        <w:tc>
          <w:tcPr>
            <w:tcW w:w="747" w:type="dxa"/>
            <w:tcMar>
              <w:top w:w="0" w:type="dxa"/>
              <w:left w:w="0" w:type="dxa"/>
              <w:bottom w:w="0" w:type="dxa"/>
              <w:right w:w="0" w:type="dxa"/>
            </w:tcMar>
          </w:tcPr>
          <w:p w14:paraId="0B9E39D1" w14:textId="6A6BA94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22,125</w:t>
            </w:r>
          </w:p>
        </w:tc>
      </w:tr>
      <w:tr w:rsidR="00BA37AB" w:rsidRPr="00557A83" w14:paraId="1D3DB56B" w14:textId="77777777" w:rsidTr="00BB7100">
        <w:trPr>
          <w:trHeight w:val="224"/>
        </w:trPr>
        <w:tc>
          <w:tcPr>
            <w:tcW w:w="2227" w:type="dxa"/>
            <w:tcMar>
              <w:top w:w="0" w:type="dxa"/>
              <w:left w:w="0" w:type="dxa"/>
              <w:bottom w:w="0" w:type="dxa"/>
              <w:right w:w="0" w:type="dxa"/>
            </w:tcMar>
            <w:vAlign w:val="center"/>
            <w:hideMark/>
          </w:tcPr>
          <w:p w14:paraId="7913B3FE"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EBITDA 마진율 (%)</w:t>
            </w:r>
          </w:p>
        </w:tc>
        <w:tc>
          <w:tcPr>
            <w:tcW w:w="745" w:type="dxa"/>
            <w:tcMar>
              <w:top w:w="0" w:type="dxa"/>
              <w:left w:w="0" w:type="dxa"/>
              <w:bottom w:w="0" w:type="dxa"/>
              <w:right w:w="0" w:type="dxa"/>
            </w:tcMar>
            <w:vAlign w:val="center"/>
          </w:tcPr>
          <w:p w14:paraId="03ED0D84" w14:textId="4168AC9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67.5%</w:t>
            </w:r>
          </w:p>
        </w:tc>
        <w:tc>
          <w:tcPr>
            <w:tcW w:w="745" w:type="dxa"/>
            <w:tcMar>
              <w:top w:w="0" w:type="dxa"/>
              <w:left w:w="0" w:type="dxa"/>
              <w:bottom w:w="0" w:type="dxa"/>
              <w:right w:w="0" w:type="dxa"/>
            </w:tcMar>
            <w:vAlign w:val="center"/>
          </w:tcPr>
          <w:p w14:paraId="382C2658" w14:textId="5FD404A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67.6%</w:t>
            </w:r>
          </w:p>
        </w:tc>
        <w:tc>
          <w:tcPr>
            <w:tcW w:w="745" w:type="dxa"/>
            <w:tcMar>
              <w:top w:w="0" w:type="dxa"/>
              <w:left w:w="0" w:type="dxa"/>
              <w:bottom w:w="0" w:type="dxa"/>
              <w:right w:w="0" w:type="dxa"/>
            </w:tcMar>
            <w:vAlign w:val="center"/>
          </w:tcPr>
          <w:p w14:paraId="10C7C9F3" w14:textId="6ED1C4E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69.1%</w:t>
            </w:r>
          </w:p>
        </w:tc>
        <w:tc>
          <w:tcPr>
            <w:tcW w:w="736" w:type="dxa"/>
            <w:tcMar>
              <w:top w:w="0" w:type="dxa"/>
              <w:left w:w="0" w:type="dxa"/>
              <w:bottom w:w="0" w:type="dxa"/>
              <w:right w:w="0" w:type="dxa"/>
            </w:tcMar>
            <w:vAlign w:val="center"/>
          </w:tcPr>
          <w:p w14:paraId="5B9B29CC" w14:textId="53D2965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70.6%</w:t>
            </w:r>
          </w:p>
        </w:tc>
        <w:tc>
          <w:tcPr>
            <w:tcW w:w="260" w:type="dxa"/>
            <w:tcMar>
              <w:top w:w="0" w:type="dxa"/>
              <w:left w:w="0" w:type="dxa"/>
              <w:bottom w:w="0" w:type="dxa"/>
              <w:right w:w="0" w:type="dxa"/>
            </w:tcMar>
            <w:vAlign w:val="center"/>
          </w:tcPr>
          <w:p w14:paraId="6A9F4BA0"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7C253521"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이익잉여금</w:t>
            </w:r>
          </w:p>
        </w:tc>
        <w:tc>
          <w:tcPr>
            <w:tcW w:w="746" w:type="dxa"/>
            <w:tcMar>
              <w:top w:w="0" w:type="dxa"/>
              <w:left w:w="0" w:type="dxa"/>
              <w:bottom w:w="0" w:type="dxa"/>
              <w:right w:w="0" w:type="dxa"/>
            </w:tcMar>
          </w:tcPr>
          <w:p w14:paraId="3A74246E" w14:textId="325A2CF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13,712</w:t>
            </w:r>
          </w:p>
        </w:tc>
        <w:tc>
          <w:tcPr>
            <w:tcW w:w="746" w:type="dxa"/>
            <w:tcMar>
              <w:top w:w="0" w:type="dxa"/>
              <w:left w:w="0" w:type="dxa"/>
              <w:bottom w:w="0" w:type="dxa"/>
              <w:right w:w="0" w:type="dxa"/>
            </w:tcMar>
          </w:tcPr>
          <w:p w14:paraId="14A66A1A" w14:textId="7D12DB7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16,583</w:t>
            </w:r>
          </w:p>
        </w:tc>
        <w:tc>
          <w:tcPr>
            <w:tcW w:w="746" w:type="dxa"/>
            <w:tcMar>
              <w:top w:w="0" w:type="dxa"/>
              <w:left w:w="0" w:type="dxa"/>
              <w:bottom w:w="0" w:type="dxa"/>
              <w:right w:w="0" w:type="dxa"/>
            </w:tcMar>
          </w:tcPr>
          <w:p w14:paraId="4F412EA0" w14:textId="3678EF4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16,877</w:t>
            </w:r>
          </w:p>
        </w:tc>
        <w:tc>
          <w:tcPr>
            <w:tcW w:w="747" w:type="dxa"/>
            <w:tcMar>
              <w:top w:w="0" w:type="dxa"/>
              <w:left w:w="0" w:type="dxa"/>
              <w:bottom w:w="0" w:type="dxa"/>
              <w:right w:w="0" w:type="dxa"/>
            </w:tcMar>
          </w:tcPr>
          <w:p w14:paraId="12A69F66" w14:textId="2DA4B8F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rPr>
              <w:t>18,724</w:t>
            </w:r>
          </w:p>
        </w:tc>
      </w:tr>
      <w:tr w:rsidR="00BA37AB" w:rsidRPr="00557A83" w14:paraId="01352F5E" w14:textId="77777777" w:rsidTr="00BB7100">
        <w:trPr>
          <w:trHeight w:val="224"/>
        </w:trPr>
        <w:tc>
          <w:tcPr>
            <w:tcW w:w="2227" w:type="dxa"/>
            <w:tcMar>
              <w:top w:w="0" w:type="dxa"/>
              <w:left w:w="0" w:type="dxa"/>
              <w:bottom w:w="0" w:type="dxa"/>
              <w:right w:w="0" w:type="dxa"/>
            </w:tcMar>
            <w:vAlign w:val="center"/>
            <w:hideMark/>
          </w:tcPr>
          <w:p w14:paraId="63658789"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영업이익률 (%)</w:t>
            </w:r>
          </w:p>
        </w:tc>
        <w:tc>
          <w:tcPr>
            <w:tcW w:w="745" w:type="dxa"/>
            <w:tcMar>
              <w:top w:w="0" w:type="dxa"/>
              <w:left w:w="0" w:type="dxa"/>
              <w:bottom w:w="0" w:type="dxa"/>
              <w:right w:w="0" w:type="dxa"/>
            </w:tcMar>
            <w:vAlign w:val="center"/>
          </w:tcPr>
          <w:p w14:paraId="490D7F6A" w14:textId="0790A4D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64.2%</w:t>
            </w:r>
          </w:p>
        </w:tc>
        <w:tc>
          <w:tcPr>
            <w:tcW w:w="745" w:type="dxa"/>
            <w:tcMar>
              <w:top w:w="0" w:type="dxa"/>
              <w:left w:w="0" w:type="dxa"/>
              <w:bottom w:w="0" w:type="dxa"/>
              <w:right w:w="0" w:type="dxa"/>
            </w:tcMar>
            <w:vAlign w:val="center"/>
          </w:tcPr>
          <w:p w14:paraId="25DDEDE3" w14:textId="589FF36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64.3%</w:t>
            </w:r>
          </w:p>
        </w:tc>
        <w:tc>
          <w:tcPr>
            <w:tcW w:w="745" w:type="dxa"/>
            <w:tcMar>
              <w:top w:w="0" w:type="dxa"/>
              <w:left w:w="0" w:type="dxa"/>
              <w:bottom w:w="0" w:type="dxa"/>
              <w:right w:w="0" w:type="dxa"/>
            </w:tcMar>
            <w:vAlign w:val="center"/>
          </w:tcPr>
          <w:p w14:paraId="4DFBD1EA" w14:textId="7FF638C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65.7%</w:t>
            </w:r>
          </w:p>
        </w:tc>
        <w:tc>
          <w:tcPr>
            <w:tcW w:w="736" w:type="dxa"/>
            <w:tcMar>
              <w:top w:w="0" w:type="dxa"/>
              <w:left w:w="0" w:type="dxa"/>
              <w:bottom w:w="0" w:type="dxa"/>
              <w:right w:w="0" w:type="dxa"/>
            </w:tcMar>
            <w:vAlign w:val="center"/>
          </w:tcPr>
          <w:p w14:paraId="50B0DD8A" w14:textId="0C2B770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67.6%</w:t>
            </w:r>
          </w:p>
        </w:tc>
        <w:tc>
          <w:tcPr>
            <w:tcW w:w="260" w:type="dxa"/>
            <w:tcMar>
              <w:top w:w="0" w:type="dxa"/>
              <w:left w:w="0" w:type="dxa"/>
              <w:bottom w:w="0" w:type="dxa"/>
              <w:right w:w="0" w:type="dxa"/>
            </w:tcMar>
            <w:vAlign w:val="center"/>
          </w:tcPr>
          <w:p w14:paraId="2C2FE7AD"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44D7AAF1"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비지배주주지분</w:t>
            </w:r>
          </w:p>
        </w:tc>
        <w:tc>
          <w:tcPr>
            <w:tcW w:w="746" w:type="dxa"/>
            <w:tcMar>
              <w:top w:w="0" w:type="dxa"/>
              <w:left w:w="0" w:type="dxa"/>
              <w:bottom w:w="0" w:type="dxa"/>
              <w:right w:w="0" w:type="dxa"/>
            </w:tcMar>
          </w:tcPr>
          <w:p w14:paraId="20C5CA40" w14:textId="28EACD16"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0</w:t>
            </w:r>
          </w:p>
        </w:tc>
        <w:tc>
          <w:tcPr>
            <w:tcW w:w="746" w:type="dxa"/>
            <w:tcMar>
              <w:top w:w="0" w:type="dxa"/>
              <w:left w:w="0" w:type="dxa"/>
              <w:bottom w:w="0" w:type="dxa"/>
              <w:right w:w="0" w:type="dxa"/>
            </w:tcMar>
          </w:tcPr>
          <w:p w14:paraId="5EECC5E6" w14:textId="3D6AFA88"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0</w:t>
            </w:r>
          </w:p>
        </w:tc>
        <w:tc>
          <w:tcPr>
            <w:tcW w:w="746" w:type="dxa"/>
            <w:tcMar>
              <w:top w:w="0" w:type="dxa"/>
              <w:left w:w="0" w:type="dxa"/>
              <w:bottom w:w="0" w:type="dxa"/>
              <w:right w:w="0" w:type="dxa"/>
            </w:tcMar>
          </w:tcPr>
          <w:p w14:paraId="3C7101CA" w14:textId="1EE556C7"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0</w:t>
            </w:r>
          </w:p>
        </w:tc>
        <w:tc>
          <w:tcPr>
            <w:tcW w:w="747" w:type="dxa"/>
            <w:tcMar>
              <w:top w:w="0" w:type="dxa"/>
              <w:left w:w="0" w:type="dxa"/>
              <w:bottom w:w="0" w:type="dxa"/>
              <w:right w:w="0" w:type="dxa"/>
            </w:tcMar>
          </w:tcPr>
          <w:p w14:paraId="565E782D" w14:textId="05FD4D56"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0</w:t>
            </w:r>
          </w:p>
        </w:tc>
      </w:tr>
      <w:tr w:rsidR="00BA37AB" w:rsidRPr="00557A83" w14:paraId="058F20CC" w14:textId="77777777" w:rsidTr="00BB7100">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066D487"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지배주주귀속 순이익률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F445C4" w14:textId="69174E8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64.2%</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D2545D9" w14:textId="326476C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64.3%</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9F560E9" w14:textId="7141A8D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65.7%</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593A4A2" w14:textId="5C79771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67.6%</w:t>
            </w:r>
          </w:p>
        </w:tc>
        <w:tc>
          <w:tcPr>
            <w:tcW w:w="260" w:type="dxa"/>
            <w:tcMar>
              <w:top w:w="0" w:type="dxa"/>
              <w:left w:w="0" w:type="dxa"/>
              <w:bottom w:w="0" w:type="dxa"/>
              <w:right w:w="0" w:type="dxa"/>
            </w:tcMar>
            <w:vAlign w:val="center"/>
          </w:tcPr>
          <w:p w14:paraId="7C1FBA7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68411203"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자본총계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235CF281" w14:textId="69CE27DD"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35,581</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3FD00A8B" w14:textId="31EDB2BB"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38,733</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tcPr>
          <w:p w14:paraId="2B313B82" w14:textId="056DC208"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39,137</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tcPr>
          <w:p w14:paraId="1AC4A8DF" w14:textId="093A7B33" w:rsidR="00BA37AB" w:rsidRPr="00BA37AB" w:rsidRDefault="00BA37AB" w:rsidP="00F07F68">
            <w:pPr>
              <w:pStyle w:val="TableRB"/>
              <w:jc w:val="center"/>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rPr>
              <w:t>41,535</w:t>
            </w:r>
          </w:p>
        </w:tc>
      </w:tr>
      <w:tr w:rsidR="001C1D41" w:rsidRPr="00557A83" w14:paraId="090E6246" w14:textId="77777777" w:rsidTr="00370DEA">
        <w:trPr>
          <w:trHeight w:hRule="exact" w:val="136"/>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EE9E4E9"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DFF9E54"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269D4A1"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0F15B5"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AC085D7"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260" w:type="dxa"/>
            <w:tcMar>
              <w:top w:w="0" w:type="dxa"/>
              <w:left w:w="0" w:type="dxa"/>
              <w:bottom w:w="0" w:type="dxa"/>
              <w:right w:w="0" w:type="dxa"/>
            </w:tcMar>
            <w:vAlign w:val="center"/>
          </w:tcPr>
          <w:p w14:paraId="16DB4EB7" w14:textId="77777777" w:rsidR="001C1D41" w:rsidRPr="00557A83" w:rsidRDefault="001C1D41" w:rsidP="001C1D41">
            <w:pPr>
              <w:pStyle w:val="TableR"/>
              <w:rPr>
                <w:rFonts w:ascii="KoPubWorld돋움체 Medium" w:eastAsia="KoPubWorld돋움체 Medium" w:hAnsi="KoPubWorld돋움체 Medium" w:cs="KoPubWorld돋움체 Medium"/>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6679280"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E6C3866"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8BCA3A8"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7DF2E96" w14:textId="77777777" w:rsidR="001C1D41" w:rsidRPr="00557A83" w:rsidRDefault="001C1D41" w:rsidP="001C1D41">
            <w:pPr>
              <w:pStyle w:val="TableL"/>
              <w:rPr>
                <w:rFonts w:ascii="KoPubWorld돋움체 Medium" w:eastAsia="KoPubWorld돋움체 Medium" w:hAnsi="KoPubWorld돋움체 Medium" w:cs="KoPubWorld돋움체 Medium"/>
              </w:rPr>
            </w:pPr>
          </w:p>
        </w:tc>
        <w:tc>
          <w:tcPr>
            <w:tcW w:w="74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80B0010" w14:textId="77777777" w:rsidR="001C1D41" w:rsidRPr="00557A83" w:rsidRDefault="001C1D41" w:rsidP="001C1D41">
            <w:pPr>
              <w:pStyle w:val="TableL"/>
              <w:rPr>
                <w:rFonts w:ascii="KoPubWorld돋움체 Medium" w:eastAsia="KoPubWorld돋움체 Medium" w:hAnsi="KoPubWorld돋움체 Medium" w:cs="KoPubWorld돋움체 Medium"/>
              </w:rPr>
            </w:pPr>
          </w:p>
        </w:tc>
      </w:tr>
      <w:tr w:rsidR="001C1D41" w:rsidRPr="00557A83" w14:paraId="776707D8" w14:textId="77777777" w:rsidTr="00370DEA">
        <w:trPr>
          <w:trHeight w:val="224"/>
        </w:trPr>
        <w:tc>
          <w:tcPr>
            <w:tcW w:w="2227" w:type="dxa"/>
            <w:tcBorders>
              <w:left w:val="nil"/>
              <w:right w:val="nil"/>
            </w:tcBorders>
            <w:shd w:val="clear" w:color="auto" w:fill="1F3864" w:themeFill="accent1" w:themeFillShade="80"/>
            <w:tcMar>
              <w:top w:w="0" w:type="dxa"/>
              <w:left w:w="0" w:type="dxa"/>
              <w:bottom w:w="0" w:type="dxa"/>
              <w:right w:w="0" w:type="dxa"/>
            </w:tcMar>
            <w:vAlign w:val="center"/>
            <w:hideMark/>
          </w:tcPr>
          <w:p w14:paraId="07DCBF98" w14:textId="77777777" w:rsidR="001C1D41" w:rsidRPr="00557A83" w:rsidRDefault="001C1D41" w:rsidP="001C1D41">
            <w:pPr>
              <w:pStyle w:val="TableL"/>
              <w:rPr>
                <w:rFonts w:ascii="KoPubWorld돋움체 Medium" w:eastAsia="KoPubWorld돋움체 Medium" w:hAnsi="KoPubWorld돋움체 Medium" w:cs="KoPubWorld돋움체 Medium"/>
                <w:color w:val="FFFFFF" w:themeColor="background1"/>
              </w:rPr>
            </w:pPr>
            <w:r>
              <w:rPr>
                <w:rFonts w:ascii="KoPubWorld돋움체 Medium" w:eastAsia="KoPubWorld돋움체 Medium" w:hAnsi="KoPubWorld돋움체 Medium" w:cs="KoPubWorld돋움체 Medium" w:hint="eastAsia"/>
                <w:color w:val="FFFFFF"/>
                <w:sz w:val="14"/>
                <w:szCs w:val="14"/>
              </w:rPr>
              <w:t>예상 현금흐름표 (요약) (</w:t>
            </w:r>
            <w:proofErr w:type="spellStart"/>
            <w:r>
              <w:rPr>
                <w:rFonts w:ascii="KoPubWorld돋움체 Medium" w:eastAsia="KoPubWorld돋움체 Medium" w:hAnsi="KoPubWorld돋움체 Medium" w:cs="KoPubWorld돋움체 Medium" w:hint="eastAsia"/>
                <w:color w:val="FFFFFF"/>
                <w:sz w:val="14"/>
                <w:szCs w:val="14"/>
              </w:rPr>
              <w:t>십억원</w:t>
            </w:r>
            <w:proofErr w:type="spellEnd"/>
            <w:r>
              <w:rPr>
                <w:rFonts w:ascii="KoPubWorld돋움체 Medium" w:eastAsia="KoPubWorld돋움체 Medium" w:hAnsi="KoPubWorld돋움체 Medium" w:cs="KoPubWorld돋움체 Medium" w:hint="eastAsia"/>
                <w:color w:val="FFFFFF"/>
                <w:sz w:val="14"/>
                <w:szCs w:val="14"/>
              </w:rPr>
              <w:t>)</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3AAEEB7B"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2022</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638CAF8A"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2023</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27372384"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2024</w:t>
            </w:r>
          </w:p>
        </w:tc>
        <w:tc>
          <w:tcPr>
            <w:tcW w:w="736" w:type="dxa"/>
            <w:tcBorders>
              <w:left w:val="nil"/>
              <w:right w:val="nil"/>
            </w:tcBorders>
            <w:shd w:val="clear" w:color="auto" w:fill="1F3864" w:themeFill="accent1" w:themeFillShade="80"/>
            <w:tcMar>
              <w:top w:w="0" w:type="dxa"/>
              <w:left w:w="0" w:type="dxa"/>
              <w:bottom w:w="0" w:type="dxa"/>
              <w:right w:w="0" w:type="dxa"/>
            </w:tcMar>
            <w:vAlign w:val="center"/>
          </w:tcPr>
          <w:p w14:paraId="095A4564"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2025E</w:t>
            </w:r>
          </w:p>
        </w:tc>
        <w:tc>
          <w:tcPr>
            <w:tcW w:w="260" w:type="dxa"/>
            <w:tcMar>
              <w:top w:w="0" w:type="dxa"/>
              <w:left w:w="0" w:type="dxa"/>
              <w:bottom w:w="0" w:type="dxa"/>
              <w:right w:w="0" w:type="dxa"/>
            </w:tcMar>
            <w:vAlign w:val="center"/>
          </w:tcPr>
          <w:p w14:paraId="6724B6E9" w14:textId="77777777" w:rsidR="001C1D41" w:rsidRPr="00557A83" w:rsidRDefault="001C1D41" w:rsidP="001C1D41">
            <w:pPr>
              <w:pStyle w:val="TableR"/>
              <w:rPr>
                <w:rFonts w:ascii="KoPubWorld돋움체 Medium" w:eastAsia="KoPubWorld돋움체 Medium" w:hAnsi="KoPubWorld돋움체 Medium" w:cs="KoPubWorld돋움체 Medium"/>
              </w:rPr>
            </w:pPr>
          </w:p>
        </w:tc>
        <w:tc>
          <w:tcPr>
            <w:tcW w:w="2240" w:type="dxa"/>
            <w:tcBorders>
              <w:left w:val="nil"/>
              <w:right w:val="nil"/>
            </w:tcBorders>
            <w:shd w:val="clear" w:color="auto" w:fill="1F3864" w:themeFill="accent1" w:themeFillShade="80"/>
            <w:tcMar>
              <w:top w:w="0" w:type="dxa"/>
              <w:left w:w="0" w:type="dxa"/>
              <w:bottom w:w="0" w:type="dxa"/>
              <w:right w:w="0" w:type="dxa"/>
            </w:tcMar>
            <w:vAlign w:val="center"/>
          </w:tcPr>
          <w:p w14:paraId="068A0195" w14:textId="77777777" w:rsidR="001C1D41" w:rsidRPr="00557A83" w:rsidRDefault="001C1D41" w:rsidP="001C1D41">
            <w:pPr>
              <w:pStyle w:val="TableL"/>
              <w:rPr>
                <w:rFonts w:ascii="KoPubWorld돋움체 Medium" w:eastAsia="KoPubWorld돋움체 Medium" w:hAnsi="KoPubWorld돋움체 Medium" w:cs="KoPubWorld돋움체 Medium"/>
                <w:color w:val="FFFFFF" w:themeColor="background1"/>
              </w:rPr>
            </w:pPr>
            <w:r>
              <w:rPr>
                <w:rFonts w:ascii="KoPubWorld돋움체 Medium" w:eastAsia="KoPubWorld돋움체 Medium" w:hAnsi="KoPubWorld돋움체 Medium" w:cs="KoPubWorld돋움체 Medium" w:hint="eastAsia"/>
                <w:color w:val="FFFFFF"/>
                <w:sz w:val="14"/>
                <w:szCs w:val="14"/>
              </w:rPr>
              <w:t>예상 주당가치 및 valuation (요약)</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776B6B0C"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2022</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6EF694DB"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2023</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04B98C2D"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2024</w:t>
            </w:r>
          </w:p>
        </w:tc>
        <w:tc>
          <w:tcPr>
            <w:tcW w:w="747" w:type="dxa"/>
            <w:tcBorders>
              <w:left w:val="nil"/>
              <w:right w:val="nil"/>
            </w:tcBorders>
            <w:shd w:val="clear" w:color="auto" w:fill="1F3864" w:themeFill="accent1" w:themeFillShade="80"/>
            <w:tcMar>
              <w:top w:w="0" w:type="dxa"/>
              <w:left w:w="0" w:type="dxa"/>
              <w:bottom w:w="0" w:type="dxa"/>
              <w:right w:w="0" w:type="dxa"/>
            </w:tcMar>
            <w:vAlign w:val="center"/>
          </w:tcPr>
          <w:p w14:paraId="5D433C24" w14:textId="77777777" w:rsidR="001C1D41" w:rsidRPr="00557A83" w:rsidRDefault="001C1D41" w:rsidP="00F07F68">
            <w:pPr>
              <w:pStyle w:val="TableR"/>
              <w:jc w:val="center"/>
              <w:rPr>
                <w:rFonts w:ascii="KoPubWorld돋움체 Medium" w:eastAsia="KoPubWorld돋움체 Medium" w:hAnsi="KoPubWorld돋움체 Medium" w:cs="KoPubWorld돋움체 Medium"/>
                <w:color w:val="FFFFFF" w:themeColor="background1"/>
                <w:kern w:val="2"/>
              </w:rPr>
            </w:pPr>
            <w:r>
              <w:rPr>
                <w:rFonts w:ascii="KoPubWorld돋움체 Medium" w:eastAsia="KoPubWorld돋움체 Medium" w:hAnsi="KoPubWorld돋움체 Medium" w:cs="KoPubWorld돋움체 Medium" w:hint="eastAsia"/>
                <w:color w:val="FFFFFF"/>
                <w:sz w:val="14"/>
                <w:szCs w:val="14"/>
              </w:rPr>
              <w:t>2025E</w:t>
            </w:r>
          </w:p>
        </w:tc>
      </w:tr>
      <w:tr w:rsidR="00BA37AB" w:rsidRPr="00557A83" w14:paraId="304F18FB" w14:textId="77777777" w:rsidTr="00517950">
        <w:trPr>
          <w:trHeight w:val="224"/>
        </w:trPr>
        <w:tc>
          <w:tcPr>
            <w:tcW w:w="2227" w:type="dxa"/>
            <w:tcBorders>
              <w:left w:val="nil"/>
              <w:bottom w:val="nil"/>
              <w:right w:val="nil"/>
            </w:tcBorders>
            <w:tcMar>
              <w:top w:w="0" w:type="dxa"/>
              <w:left w:w="0" w:type="dxa"/>
              <w:bottom w:w="0" w:type="dxa"/>
              <w:right w:w="0" w:type="dxa"/>
            </w:tcMar>
            <w:vAlign w:val="center"/>
            <w:hideMark/>
          </w:tcPr>
          <w:p w14:paraId="46A4D058" w14:textId="77777777" w:rsidR="00BA37AB" w:rsidRPr="00BA37AB" w:rsidRDefault="00BA37AB" w:rsidP="00BA37AB">
            <w:pPr>
              <w:pStyle w:val="TableLB"/>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영업활동으로 인한 현금흐름</w:t>
            </w:r>
          </w:p>
        </w:tc>
        <w:tc>
          <w:tcPr>
            <w:tcW w:w="745" w:type="dxa"/>
            <w:tcBorders>
              <w:left w:val="nil"/>
              <w:bottom w:val="nil"/>
              <w:right w:val="nil"/>
            </w:tcBorders>
            <w:tcMar>
              <w:top w:w="0" w:type="dxa"/>
              <w:left w:w="0" w:type="dxa"/>
              <w:bottom w:w="0" w:type="dxa"/>
              <w:right w:w="0" w:type="dxa"/>
            </w:tcMar>
            <w:vAlign w:val="center"/>
          </w:tcPr>
          <w:p w14:paraId="3BD9A8F2" w14:textId="66ED12F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18,849</w:t>
            </w:r>
          </w:p>
        </w:tc>
        <w:tc>
          <w:tcPr>
            <w:tcW w:w="745" w:type="dxa"/>
            <w:tcBorders>
              <w:left w:val="nil"/>
              <w:bottom w:val="nil"/>
              <w:right w:val="nil"/>
            </w:tcBorders>
            <w:tcMar>
              <w:top w:w="0" w:type="dxa"/>
              <w:left w:w="0" w:type="dxa"/>
              <w:bottom w:w="0" w:type="dxa"/>
              <w:right w:w="0" w:type="dxa"/>
            </w:tcMar>
            <w:vAlign w:val="center"/>
          </w:tcPr>
          <w:p w14:paraId="283311C0" w14:textId="2FFDBBCA"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20,755</w:t>
            </w:r>
          </w:p>
        </w:tc>
        <w:tc>
          <w:tcPr>
            <w:tcW w:w="745" w:type="dxa"/>
            <w:tcBorders>
              <w:left w:val="nil"/>
              <w:bottom w:val="nil"/>
              <w:right w:val="nil"/>
            </w:tcBorders>
            <w:tcMar>
              <w:top w:w="0" w:type="dxa"/>
              <w:left w:w="0" w:type="dxa"/>
              <w:bottom w:w="0" w:type="dxa"/>
              <w:right w:w="0" w:type="dxa"/>
            </w:tcMar>
            <w:vAlign w:val="center"/>
          </w:tcPr>
          <w:p w14:paraId="4A3CB151" w14:textId="341A0C5A"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19,950</w:t>
            </w:r>
          </w:p>
        </w:tc>
        <w:tc>
          <w:tcPr>
            <w:tcW w:w="736" w:type="dxa"/>
            <w:tcBorders>
              <w:left w:val="nil"/>
              <w:bottom w:val="nil"/>
              <w:right w:val="nil"/>
            </w:tcBorders>
            <w:tcMar>
              <w:top w:w="0" w:type="dxa"/>
              <w:left w:w="0" w:type="dxa"/>
              <w:bottom w:w="0" w:type="dxa"/>
              <w:right w:w="0" w:type="dxa"/>
            </w:tcMar>
            <w:vAlign w:val="center"/>
          </w:tcPr>
          <w:p w14:paraId="156B3D9B" w14:textId="6658959C"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23,485</w:t>
            </w:r>
          </w:p>
        </w:tc>
        <w:tc>
          <w:tcPr>
            <w:tcW w:w="260" w:type="dxa"/>
            <w:tcMar>
              <w:top w:w="0" w:type="dxa"/>
              <w:left w:w="0" w:type="dxa"/>
              <w:bottom w:w="0" w:type="dxa"/>
              <w:right w:w="0" w:type="dxa"/>
            </w:tcMar>
            <w:vAlign w:val="center"/>
          </w:tcPr>
          <w:p w14:paraId="4E271A3B"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bottom w:val="nil"/>
              <w:right w:val="nil"/>
            </w:tcBorders>
            <w:tcMar>
              <w:top w:w="0" w:type="dxa"/>
              <w:left w:w="0" w:type="dxa"/>
              <w:bottom w:w="0" w:type="dxa"/>
              <w:right w:w="0" w:type="dxa"/>
            </w:tcMar>
            <w:vAlign w:val="center"/>
            <w:hideMark/>
          </w:tcPr>
          <w:p w14:paraId="4D2628BE"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P/E (x)</w:t>
            </w:r>
          </w:p>
        </w:tc>
        <w:tc>
          <w:tcPr>
            <w:tcW w:w="746" w:type="dxa"/>
            <w:tcBorders>
              <w:left w:val="nil"/>
              <w:bottom w:val="nil"/>
              <w:right w:val="nil"/>
            </w:tcBorders>
            <w:tcMar>
              <w:top w:w="0" w:type="dxa"/>
              <w:left w:w="0" w:type="dxa"/>
              <w:bottom w:w="0" w:type="dxa"/>
              <w:right w:w="0" w:type="dxa"/>
            </w:tcMar>
            <w:vAlign w:val="center"/>
          </w:tcPr>
          <w:p w14:paraId="4BF5DCA9" w14:textId="3E0B47B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23.81</w:t>
            </w:r>
          </w:p>
        </w:tc>
        <w:tc>
          <w:tcPr>
            <w:tcW w:w="746" w:type="dxa"/>
            <w:tcBorders>
              <w:left w:val="nil"/>
              <w:bottom w:val="nil"/>
              <w:right w:val="nil"/>
            </w:tcBorders>
            <w:tcMar>
              <w:top w:w="0" w:type="dxa"/>
              <w:left w:w="0" w:type="dxa"/>
              <w:bottom w:w="0" w:type="dxa"/>
              <w:right w:w="0" w:type="dxa"/>
            </w:tcMar>
            <w:vAlign w:val="center"/>
          </w:tcPr>
          <w:p w14:paraId="321F1EDB" w14:textId="779ABA7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26.43</w:t>
            </w:r>
          </w:p>
        </w:tc>
        <w:tc>
          <w:tcPr>
            <w:tcW w:w="746" w:type="dxa"/>
            <w:tcBorders>
              <w:left w:val="nil"/>
              <w:bottom w:val="nil"/>
              <w:right w:val="nil"/>
            </w:tcBorders>
            <w:tcMar>
              <w:top w:w="0" w:type="dxa"/>
              <w:left w:w="0" w:type="dxa"/>
              <w:bottom w:w="0" w:type="dxa"/>
              <w:right w:w="0" w:type="dxa"/>
            </w:tcMar>
            <w:vAlign w:val="center"/>
          </w:tcPr>
          <w:p w14:paraId="6EEF7AC4" w14:textId="1774782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27.48</w:t>
            </w:r>
          </w:p>
        </w:tc>
        <w:tc>
          <w:tcPr>
            <w:tcW w:w="747" w:type="dxa"/>
            <w:tcBorders>
              <w:left w:val="nil"/>
              <w:bottom w:val="nil"/>
              <w:right w:val="nil"/>
            </w:tcBorders>
            <w:tcMar>
              <w:top w:w="0" w:type="dxa"/>
              <w:left w:w="0" w:type="dxa"/>
              <w:bottom w:w="0" w:type="dxa"/>
              <w:right w:w="0" w:type="dxa"/>
            </w:tcMar>
            <w:vAlign w:val="center"/>
          </w:tcPr>
          <w:p w14:paraId="7445AEC8" w14:textId="4839D9B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29.99</w:t>
            </w:r>
          </w:p>
        </w:tc>
      </w:tr>
      <w:tr w:rsidR="00BA37AB" w:rsidRPr="00557A83" w14:paraId="4CA8089B" w14:textId="77777777" w:rsidTr="00517950">
        <w:trPr>
          <w:trHeight w:val="224"/>
        </w:trPr>
        <w:tc>
          <w:tcPr>
            <w:tcW w:w="2227" w:type="dxa"/>
            <w:tcMar>
              <w:top w:w="0" w:type="dxa"/>
              <w:left w:w="0" w:type="dxa"/>
              <w:bottom w:w="0" w:type="dxa"/>
              <w:right w:w="0" w:type="dxa"/>
            </w:tcMar>
            <w:vAlign w:val="center"/>
            <w:hideMark/>
          </w:tcPr>
          <w:p w14:paraId="657E256E"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당기순이익</w:t>
            </w:r>
          </w:p>
        </w:tc>
        <w:tc>
          <w:tcPr>
            <w:tcW w:w="745" w:type="dxa"/>
            <w:tcMar>
              <w:top w:w="0" w:type="dxa"/>
              <w:left w:w="0" w:type="dxa"/>
              <w:bottom w:w="0" w:type="dxa"/>
              <w:right w:w="0" w:type="dxa"/>
            </w:tcMar>
            <w:vAlign w:val="center"/>
          </w:tcPr>
          <w:p w14:paraId="336EDB68" w14:textId="6F70755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14,957</w:t>
            </w:r>
          </w:p>
        </w:tc>
        <w:tc>
          <w:tcPr>
            <w:tcW w:w="745" w:type="dxa"/>
            <w:tcMar>
              <w:top w:w="0" w:type="dxa"/>
              <w:left w:w="0" w:type="dxa"/>
              <w:bottom w:w="0" w:type="dxa"/>
              <w:right w:w="0" w:type="dxa"/>
            </w:tcMar>
            <w:vAlign w:val="center"/>
          </w:tcPr>
          <w:p w14:paraId="3EE3F495" w14:textId="485335A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17,273</w:t>
            </w:r>
          </w:p>
        </w:tc>
        <w:tc>
          <w:tcPr>
            <w:tcW w:w="745" w:type="dxa"/>
            <w:tcMar>
              <w:top w:w="0" w:type="dxa"/>
              <w:left w:w="0" w:type="dxa"/>
              <w:bottom w:w="0" w:type="dxa"/>
              <w:right w:w="0" w:type="dxa"/>
            </w:tcMar>
            <w:vAlign w:val="center"/>
          </w:tcPr>
          <w:p w14:paraId="4A2ABCC3" w14:textId="3B3DD21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19,743</w:t>
            </w:r>
          </w:p>
        </w:tc>
        <w:tc>
          <w:tcPr>
            <w:tcW w:w="736" w:type="dxa"/>
            <w:tcMar>
              <w:top w:w="0" w:type="dxa"/>
              <w:left w:w="0" w:type="dxa"/>
              <w:bottom w:w="0" w:type="dxa"/>
              <w:right w:w="0" w:type="dxa"/>
            </w:tcMar>
            <w:vAlign w:val="center"/>
          </w:tcPr>
          <w:p w14:paraId="64986D5D" w14:textId="4DB152F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25,269</w:t>
            </w:r>
          </w:p>
        </w:tc>
        <w:tc>
          <w:tcPr>
            <w:tcW w:w="260" w:type="dxa"/>
            <w:tcMar>
              <w:top w:w="0" w:type="dxa"/>
              <w:left w:w="0" w:type="dxa"/>
              <w:bottom w:w="0" w:type="dxa"/>
              <w:right w:w="0" w:type="dxa"/>
            </w:tcMar>
            <w:vAlign w:val="center"/>
          </w:tcPr>
          <w:p w14:paraId="46A87189"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47186C10"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P/B (x)</w:t>
            </w:r>
          </w:p>
        </w:tc>
        <w:tc>
          <w:tcPr>
            <w:tcW w:w="746" w:type="dxa"/>
            <w:tcMar>
              <w:top w:w="0" w:type="dxa"/>
              <w:left w:w="0" w:type="dxa"/>
              <w:bottom w:w="0" w:type="dxa"/>
              <w:right w:w="0" w:type="dxa"/>
            </w:tcMar>
            <w:vAlign w:val="center"/>
          </w:tcPr>
          <w:p w14:paraId="0EF66CBE" w14:textId="362EB23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10.1</w:t>
            </w:r>
          </w:p>
        </w:tc>
        <w:tc>
          <w:tcPr>
            <w:tcW w:w="746" w:type="dxa"/>
            <w:tcMar>
              <w:top w:w="0" w:type="dxa"/>
              <w:left w:w="0" w:type="dxa"/>
              <w:bottom w:w="0" w:type="dxa"/>
              <w:right w:w="0" w:type="dxa"/>
            </w:tcMar>
            <w:vAlign w:val="center"/>
          </w:tcPr>
          <w:p w14:paraId="1EB68114" w14:textId="4A665D1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11.48</w:t>
            </w:r>
          </w:p>
        </w:tc>
        <w:tc>
          <w:tcPr>
            <w:tcW w:w="746" w:type="dxa"/>
            <w:tcMar>
              <w:top w:w="0" w:type="dxa"/>
              <w:left w:w="0" w:type="dxa"/>
              <w:bottom w:w="0" w:type="dxa"/>
              <w:right w:w="0" w:type="dxa"/>
            </w:tcMar>
            <w:vAlign w:val="center"/>
          </w:tcPr>
          <w:p w14:paraId="5A829DC0" w14:textId="332ECE7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13.02</w:t>
            </w:r>
          </w:p>
        </w:tc>
        <w:tc>
          <w:tcPr>
            <w:tcW w:w="747" w:type="dxa"/>
            <w:tcMar>
              <w:top w:w="0" w:type="dxa"/>
              <w:left w:w="0" w:type="dxa"/>
              <w:bottom w:w="0" w:type="dxa"/>
              <w:right w:w="0" w:type="dxa"/>
            </w:tcMar>
            <w:vAlign w:val="center"/>
          </w:tcPr>
          <w:p w14:paraId="5FEAC582" w14:textId="7765E2C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16.64</w:t>
            </w:r>
          </w:p>
        </w:tc>
      </w:tr>
      <w:tr w:rsidR="00BA37AB" w:rsidRPr="00557A83" w14:paraId="7189D7DE" w14:textId="77777777" w:rsidTr="00517950">
        <w:trPr>
          <w:trHeight w:val="224"/>
        </w:trPr>
        <w:tc>
          <w:tcPr>
            <w:tcW w:w="2227" w:type="dxa"/>
            <w:tcMar>
              <w:top w:w="0" w:type="dxa"/>
              <w:left w:w="0" w:type="dxa"/>
              <w:bottom w:w="0" w:type="dxa"/>
              <w:right w:w="0" w:type="dxa"/>
            </w:tcMar>
            <w:vAlign w:val="center"/>
            <w:hideMark/>
          </w:tcPr>
          <w:p w14:paraId="655F103A"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감가상각비(계)</w:t>
            </w:r>
          </w:p>
        </w:tc>
        <w:tc>
          <w:tcPr>
            <w:tcW w:w="745" w:type="dxa"/>
            <w:tcMar>
              <w:top w:w="0" w:type="dxa"/>
              <w:left w:w="0" w:type="dxa"/>
              <w:bottom w:w="0" w:type="dxa"/>
              <w:right w:w="0" w:type="dxa"/>
            </w:tcMar>
            <w:vAlign w:val="center"/>
          </w:tcPr>
          <w:p w14:paraId="0AFE6CD2" w14:textId="26C961D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861</w:t>
            </w:r>
          </w:p>
        </w:tc>
        <w:tc>
          <w:tcPr>
            <w:tcW w:w="745" w:type="dxa"/>
            <w:tcMar>
              <w:top w:w="0" w:type="dxa"/>
              <w:left w:w="0" w:type="dxa"/>
              <w:bottom w:w="0" w:type="dxa"/>
              <w:right w:w="0" w:type="dxa"/>
            </w:tcMar>
            <w:vAlign w:val="center"/>
          </w:tcPr>
          <w:p w14:paraId="5DA16F68" w14:textId="16BB5C3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943</w:t>
            </w:r>
          </w:p>
        </w:tc>
        <w:tc>
          <w:tcPr>
            <w:tcW w:w="745" w:type="dxa"/>
            <w:tcMar>
              <w:top w:w="0" w:type="dxa"/>
              <w:left w:w="0" w:type="dxa"/>
              <w:bottom w:w="0" w:type="dxa"/>
              <w:right w:w="0" w:type="dxa"/>
            </w:tcMar>
            <w:vAlign w:val="center"/>
          </w:tcPr>
          <w:p w14:paraId="153BCEB0" w14:textId="2CCD34B2"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1,034</w:t>
            </w:r>
          </w:p>
        </w:tc>
        <w:tc>
          <w:tcPr>
            <w:tcW w:w="736" w:type="dxa"/>
            <w:tcMar>
              <w:top w:w="0" w:type="dxa"/>
              <w:left w:w="0" w:type="dxa"/>
              <w:bottom w:w="0" w:type="dxa"/>
              <w:right w:w="0" w:type="dxa"/>
            </w:tcMar>
            <w:vAlign w:val="center"/>
          </w:tcPr>
          <w:p w14:paraId="3274EA9D" w14:textId="576B698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1,205</w:t>
            </w:r>
          </w:p>
        </w:tc>
        <w:tc>
          <w:tcPr>
            <w:tcW w:w="260" w:type="dxa"/>
            <w:tcMar>
              <w:top w:w="0" w:type="dxa"/>
              <w:left w:w="0" w:type="dxa"/>
              <w:bottom w:w="0" w:type="dxa"/>
              <w:right w:w="0" w:type="dxa"/>
            </w:tcMar>
            <w:vAlign w:val="center"/>
          </w:tcPr>
          <w:p w14:paraId="4A59571C"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bottom w:val="single" w:sz="4" w:space="0" w:color="auto"/>
            </w:tcBorders>
            <w:tcMar>
              <w:top w:w="0" w:type="dxa"/>
              <w:left w:w="0" w:type="dxa"/>
              <w:bottom w:w="0" w:type="dxa"/>
              <w:right w:w="0" w:type="dxa"/>
            </w:tcMar>
            <w:vAlign w:val="center"/>
            <w:hideMark/>
          </w:tcPr>
          <w:p w14:paraId="606FB159"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EV/EBITDA (x)</w:t>
            </w:r>
          </w:p>
        </w:tc>
        <w:tc>
          <w:tcPr>
            <w:tcW w:w="746" w:type="dxa"/>
            <w:tcBorders>
              <w:bottom w:val="single" w:sz="4" w:space="0" w:color="auto"/>
            </w:tcBorders>
            <w:tcMar>
              <w:top w:w="0" w:type="dxa"/>
              <w:left w:w="0" w:type="dxa"/>
              <w:bottom w:w="0" w:type="dxa"/>
              <w:right w:w="0" w:type="dxa"/>
            </w:tcMar>
            <w:vAlign w:val="center"/>
          </w:tcPr>
          <w:p w14:paraId="37F39DEA" w14:textId="5EBD141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17.83</w:t>
            </w:r>
          </w:p>
        </w:tc>
        <w:tc>
          <w:tcPr>
            <w:tcW w:w="746" w:type="dxa"/>
            <w:tcBorders>
              <w:bottom w:val="single" w:sz="4" w:space="0" w:color="auto"/>
            </w:tcBorders>
            <w:tcMar>
              <w:top w:w="0" w:type="dxa"/>
              <w:left w:w="0" w:type="dxa"/>
              <w:bottom w:w="0" w:type="dxa"/>
              <w:right w:w="0" w:type="dxa"/>
            </w:tcMar>
            <w:vAlign w:val="center"/>
          </w:tcPr>
          <w:p w14:paraId="17FDFA25" w14:textId="5893B61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20.05</w:t>
            </w:r>
          </w:p>
        </w:tc>
        <w:tc>
          <w:tcPr>
            <w:tcW w:w="746" w:type="dxa"/>
            <w:tcBorders>
              <w:bottom w:val="single" w:sz="4" w:space="0" w:color="auto"/>
            </w:tcBorders>
            <w:tcMar>
              <w:top w:w="0" w:type="dxa"/>
              <w:left w:w="0" w:type="dxa"/>
              <w:bottom w:w="0" w:type="dxa"/>
              <w:right w:w="0" w:type="dxa"/>
            </w:tcMar>
            <w:vAlign w:val="center"/>
          </w:tcPr>
          <w:p w14:paraId="057212A5" w14:textId="233CED4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21.02</w:t>
            </w:r>
          </w:p>
        </w:tc>
        <w:tc>
          <w:tcPr>
            <w:tcW w:w="747" w:type="dxa"/>
            <w:tcBorders>
              <w:bottom w:val="single" w:sz="4" w:space="0" w:color="auto"/>
            </w:tcBorders>
            <w:tcMar>
              <w:top w:w="0" w:type="dxa"/>
              <w:left w:w="0" w:type="dxa"/>
              <w:bottom w:w="0" w:type="dxa"/>
              <w:right w:w="0" w:type="dxa"/>
            </w:tcMar>
            <w:vAlign w:val="center"/>
          </w:tcPr>
          <w:p w14:paraId="0441F613" w14:textId="50FD400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27.93</w:t>
            </w:r>
          </w:p>
        </w:tc>
      </w:tr>
      <w:tr w:rsidR="00BA37AB" w:rsidRPr="00557A83" w14:paraId="3E07E02D" w14:textId="77777777" w:rsidTr="00517950">
        <w:trPr>
          <w:trHeight w:val="224"/>
        </w:trPr>
        <w:tc>
          <w:tcPr>
            <w:tcW w:w="2227" w:type="dxa"/>
            <w:tcMar>
              <w:top w:w="0" w:type="dxa"/>
              <w:left w:w="0" w:type="dxa"/>
              <w:bottom w:w="0" w:type="dxa"/>
              <w:right w:w="0" w:type="dxa"/>
            </w:tcMar>
            <w:vAlign w:val="center"/>
            <w:hideMark/>
          </w:tcPr>
          <w:p w14:paraId="502B5CDA" w14:textId="77777777" w:rsidR="00BA37AB" w:rsidRPr="00BA37AB" w:rsidRDefault="00BA37AB" w:rsidP="00BA37AB">
            <w:pPr>
              <w:pStyle w:val="TableL05"/>
              <w:ind w:leftChars="200" w:left="304"/>
              <w:rPr>
                <w:rFonts w:ascii="KoPubWorld돋움체 Light" w:eastAsia="KoPubWorld돋움체 Light" w:hAnsi="KoPubWorld돋움체 Light" w:cs="KoPubWorld돋움체 Light"/>
                <w:szCs w:val="15"/>
              </w:rPr>
            </w:pPr>
            <w:r w:rsidRPr="00BA37AB">
              <w:rPr>
                <w:rFonts w:ascii="KoPubWorld돋움체 Light" w:eastAsia="KoPubWorld돋움체 Light" w:hAnsi="KoPubWorld돋움체 Light" w:cs="KoPubWorld돋움체 Light" w:hint="eastAsia"/>
                <w:color w:val="000000"/>
                <w:sz w:val="14"/>
                <w:szCs w:val="14"/>
              </w:rPr>
              <w:t>유형자산 감가상각비</w:t>
            </w:r>
          </w:p>
        </w:tc>
        <w:tc>
          <w:tcPr>
            <w:tcW w:w="745" w:type="dxa"/>
            <w:tcMar>
              <w:top w:w="0" w:type="dxa"/>
              <w:left w:w="0" w:type="dxa"/>
              <w:bottom w:w="0" w:type="dxa"/>
              <w:right w:w="0" w:type="dxa"/>
            </w:tcMar>
            <w:vAlign w:val="center"/>
          </w:tcPr>
          <w:p w14:paraId="2A96051E" w14:textId="4EBC4A3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771</w:t>
            </w:r>
          </w:p>
        </w:tc>
        <w:tc>
          <w:tcPr>
            <w:tcW w:w="745" w:type="dxa"/>
            <w:tcMar>
              <w:top w:w="0" w:type="dxa"/>
              <w:left w:w="0" w:type="dxa"/>
              <w:bottom w:w="0" w:type="dxa"/>
              <w:right w:w="0" w:type="dxa"/>
            </w:tcMar>
            <w:vAlign w:val="center"/>
          </w:tcPr>
          <w:p w14:paraId="584F1548" w14:textId="2878089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867</w:t>
            </w:r>
          </w:p>
        </w:tc>
        <w:tc>
          <w:tcPr>
            <w:tcW w:w="745" w:type="dxa"/>
            <w:tcMar>
              <w:top w:w="0" w:type="dxa"/>
              <w:left w:w="0" w:type="dxa"/>
              <w:bottom w:w="0" w:type="dxa"/>
              <w:right w:w="0" w:type="dxa"/>
            </w:tcMar>
            <w:vAlign w:val="center"/>
          </w:tcPr>
          <w:p w14:paraId="6CF04CA3" w14:textId="1FEE057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955</w:t>
            </w:r>
          </w:p>
        </w:tc>
        <w:tc>
          <w:tcPr>
            <w:tcW w:w="736" w:type="dxa"/>
            <w:tcMar>
              <w:top w:w="0" w:type="dxa"/>
              <w:left w:w="0" w:type="dxa"/>
              <w:bottom w:w="0" w:type="dxa"/>
              <w:right w:w="0" w:type="dxa"/>
            </w:tcMar>
            <w:vAlign w:val="center"/>
          </w:tcPr>
          <w:p w14:paraId="59B8EF1E" w14:textId="09553939"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1,122</w:t>
            </w:r>
          </w:p>
        </w:tc>
        <w:tc>
          <w:tcPr>
            <w:tcW w:w="260" w:type="dxa"/>
            <w:tcMar>
              <w:top w:w="0" w:type="dxa"/>
              <w:left w:w="0" w:type="dxa"/>
              <w:bottom w:w="0" w:type="dxa"/>
              <w:right w:w="0" w:type="dxa"/>
            </w:tcMar>
            <w:vAlign w:val="center"/>
          </w:tcPr>
          <w:p w14:paraId="26BA2CF0"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auto"/>
              <w:left w:val="nil"/>
              <w:right w:val="nil"/>
            </w:tcBorders>
            <w:tcMar>
              <w:top w:w="0" w:type="dxa"/>
              <w:left w:w="0" w:type="dxa"/>
              <w:bottom w:w="0" w:type="dxa"/>
              <w:right w:w="0" w:type="dxa"/>
            </w:tcMar>
            <w:vAlign w:val="center"/>
            <w:hideMark/>
          </w:tcPr>
          <w:p w14:paraId="4F5AC143"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EPS ($)</w:t>
            </w:r>
          </w:p>
        </w:tc>
        <w:tc>
          <w:tcPr>
            <w:tcW w:w="746" w:type="dxa"/>
            <w:tcBorders>
              <w:top w:val="single" w:sz="4" w:space="0" w:color="auto"/>
              <w:left w:val="nil"/>
              <w:right w:val="nil"/>
            </w:tcBorders>
            <w:tcMar>
              <w:top w:w="0" w:type="dxa"/>
              <w:left w:w="0" w:type="dxa"/>
              <w:bottom w:w="0" w:type="dxa"/>
              <w:right w:w="0" w:type="dxa"/>
            </w:tcMar>
            <w:vAlign w:val="center"/>
          </w:tcPr>
          <w:p w14:paraId="67B50B84" w14:textId="516B6C5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7.46</w:t>
            </w:r>
          </w:p>
        </w:tc>
        <w:tc>
          <w:tcPr>
            <w:tcW w:w="746" w:type="dxa"/>
            <w:tcBorders>
              <w:top w:val="single" w:sz="4" w:space="0" w:color="auto"/>
              <w:left w:val="nil"/>
              <w:right w:val="nil"/>
            </w:tcBorders>
            <w:tcMar>
              <w:top w:w="0" w:type="dxa"/>
              <w:left w:w="0" w:type="dxa"/>
              <w:bottom w:w="0" w:type="dxa"/>
              <w:right w:w="0" w:type="dxa"/>
            </w:tcMar>
            <w:vAlign w:val="center"/>
          </w:tcPr>
          <w:p w14:paraId="2787C18A" w14:textId="3233224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8.7</w:t>
            </w:r>
          </w:p>
        </w:tc>
        <w:tc>
          <w:tcPr>
            <w:tcW w:w="746" w:type="dxa"/>
            <w:tcBorders>
              <w:top w:val="single" w:sz="4" w:space="0" w:color="auto"/>
              <w:left w:val="nil"/>
              <w:right w:val="nil"/>
            </w:tcBorders>
            <w:tcMar>
              <w:top w:w="0" w:type="dxa"/>
              <w:left w:w="0" w:type="dxa"/>
              <w:bottom w:w="0" w:type="dxa"/>
              <w:right w:w="0" w:type="dxa"/>
            </w:tcMar>
            <w:vAlign w:val="center"/>
          </w:tcPr>
          <w:p w14:paraId="1E1884E8" w14:textId="5F9C067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10.01</w:t>
            </w:r>
          </w:p>
        </w:tc>
        <w:tc>
          <w:tcPr>
            <w:tcW w:w="747" w:type="dxa"/>
            <w:tcBorders>
              <w:top w:val="single" w:sz="4" w:space="0" w:color="auto"/>
              <w:left w:val="nil"/>
              <w:right w:val="nil"/>
            </w:tcBorders>
            <w:tcMar>
              <w:top w:w="0" w:type="dxa"/>
              <w:left w:w="0" w:type="dxa"/>
              <w:bottom w:w="0" w:type="dxa"/>
              <w:right w:w="0" w:type="dxa"/>
            </w:tcMar>
            <w:vAlign w:val="center"/>
          </w:tcPr>
          <w:p w14:paraId="2DAF6D7B" w14:textId="46F9F2A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11.42</w:t>
            </w:r>
          </w:p>
        </w:tc>
      </w:tr>
      <w:tr w:rsidR="00BA37AB" w:rsidRPr="00557A83" w14:paraId="3FCE58D4" w14:textId="77777777" w:rsidTr="00517950">
        <w:trPr>
          <w:trHeight w:val="224"/>
        </w:trPr>
        <w:tc>
          <w:tcPr>
            <w:tcW w:w="2227" w:type="dxa"/>
            <w:tcMar>
              <w:top w:w="0" w:type="dxa"/>
              <w:left w:w="0" w:type="dxa"/>
              <w:bottom w:w="0" w:type="dxa"/>
              <w:right w:w="0" w:type="dxa"/>
            </w:tcMar>
            <w:vAlign w:val="center"/>
            <w:hideMark/>
          </w:tcPr>
          <w:p w14:paraId="4F2FE5AE" w14:textId="77777777" w:rsidR="00BA37AB" w:rsidRPr="00BA37AB" w:rsidRDefault="00BA37AB" w:rsidP="00BA37AB">
            <w:pPr>
              <w:pStyle w:val="TableL05"/>
              <w:ind w:leftChars="200" w:left="304"/>
              <w:rPr>
                <w:rFonts w:ascii="KoPubWorld돋움체 Light" w:eastAsia="KoPubWorld돋움체 Light" w:hAnsi="KoPubWorld돋움체 Light" w:cs="KoPubWorld돋움체 Light"/>
                <w:szCs w:val="15"/>
              </w:rPr>
            </w:pPr>
            <w:r w:rsidRPr="00BA37AB">
              <w:rPr>
                <w:rFonts w:ascii="KoPubWorld돋움체 Light" w:eastAsia="KoPubWorld돋움체 Light" w:hAnsi="KoPubWorld돋움체 Light" w:cs="KoPubWorld돋움체 Light" w:hint="eastAsia"/>
                <w:color w:val="000000"/>
                <w:sz w:val="14"/>
                <w:szCs w:val="14"/>
              </w:rPr>
              <w:t xml:space="preserve">무형자산 </w:t>
            </w:r>
            <w:proofErr w:type="spellStart"/>
            <w:r w:rsidRPr="00BA37AB">
              <w:rPr>
                <w:rFonts w:ascii="KoPubWorld돋움체 Light" w:eastAsia="KoPubWorld돋움체 Light" w:hAnsi="KoPubWorld돋움체 Light" w:cs="KoPubWorld돋움체 Light" w:hint="eastAsia"/>
                <w:color w:val="000000"/>
                <w:sz w:val="14"/>
                <w:szCs w:val="14"/>
              </w:rPr>
              <w:t>상각비</w:t>
            </w:r>
            <w:proofErr w:type="spellEnd"/>
          </w:p>
        </w:tc>
        <w:tc>
          <w:tcPr>
            <w:tcW w:w="745" w:type="dxa"/>
            <w:tcMar>
              <w:top w:w="0" w:type="dxa"/>
              <w:left w:w="0" w:type="dxa"/>
              <w:bottom w:w="0" w:type="dxa"/>
              <w:right w:w="0" w:type="dxa"/>
            </w:tcMar>
            <w:vAlign w:val="center"/>
          </w:tcPr>
          <w:p w14:paraId="7B8B1B0D" w14:textId="2580E4A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90</w:t>
            </w:r>
          </w:p>
        </w:tc>
        <w:tc>
          <w:tcPr>
            <w:tcW w:w="745" w:type="dxa"/>
            <w:tcMar>
              <w:top w:w="0" w:type="dxa"/>
              <w:left w:w="0" w:type="dxa"/>
              <w:bottom w:w="0" w:type="dxa"/>
              <w:right w:w="0" w:type="dxa"/>
            </w:tcMar>
            <w:vAlign w:val="center"/>
          </w:tcPr>
          <w:p w14:paraId="2299AF92" w14:textId="5CD07CD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76</w:t>
            </w:r>
          </w:p>
        </w:tc>
        <w:tc>
          <w:tcPr>
            <w:tcW w:w="745" w:type="dxa"/>
            <w:tcMar>
              <w:top w:w="0" w:type="dxa"/>
              <w:left w:w="0" w:type="dxa"/>
              <w:bottom w:w="0" w:type="dxa"/>
              <w:right w:w="0" w:type="dxa"/>
            </w:tcMar>
            <w:vAlign w:val="center"/>
          </w:tcPr>
          <w:p w14:paraId="7CF1329A" w14:textId="4551F0F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79</w:t>
            </w:r>
          </w:p>
        </w:tc>
        <w:tc>
          <w:tcPr>
            <w:tcW w:w="736" w:type="dxa"/>
            <w:tcMar>
              <w:top w:w="0" w:type="dxa"/>
              <w:left w:w="0" w:type="dxa"/>
              <w:bottom w:w="0" w:type="dxa"/>
              <w:right w:w="0" w:type="dxa"/>
            </w:tcMar>
            <w:vAlign w:val="center"/>
          </w:tcPr>
          <w:p w14:paraId="4C2F317C" w14:textId="7396EC2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82</w:t>
            </w:r>
          </w:p>
        </w:tc>
        <w:tc>
          <w:tcPr>
            <w:tcW w:w="260" w:type="dxa"/>
            <w:tcMar>
              <w:top w:w="0" w:type="dxa"/>
              <w:left w:w="0" w:type="dxa"/>
              <w:bottom w:w="0" w:type="dxa"/>
              <w:right w:w="0" w:type="dxa"/>
            </w:tcMar>
            <w:vAlign w:val="center"/>
          </w:tcPr>
          <w:p w14:paraId="498A3F7B"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right w:val="nil"/>
            </w:tcBorders>
            <w:tcMar>
              <w:top w:w="0" w:type="dxa"/>
              <w:left w:w="0" w:type="dxa"/>
              <w:bottom w:w="0" w:type="dxa"/>
              <w:right w:w="0" w:type="dxa"/>
            </w:tcMar>
            <w:vAlign w:val="center"/>
            <w:hideMark/>
          </w:tcPr>
          <w:p w14:paraId="57B23EEE"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BPS ($)</w:t>
            </w:r>
          </w:p>
        </w:tc>
        <w:tc>
          <w:tcPr>
            <w:tcW w:w="746" w:type="dxa"/>
            <w:tcBorders>
              <w:left w:val="nil"/>
              <w:right w:val="nil"/>
            </w:tcBorders>
            <w:tcMar>
              <w:top w:w="0" w:type="dxa"/>
              <w:left w:w="0" w:type="dxa"/>
              <w:bottom w:w="0" w:type="dxa"/>
              <w:right w:w="0" w:type="dxa"/>
            </w:tcMar>
            <w:vAlign w:val="center"/>
          </w:tcPr>
          <w:p w14:paraId="6C2503DB" w14:textId="13DEAAA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17.6</w:t>
            </w:r>
          </w:p>
        </w:tc>
        <w:tc>
          <w:tcPr>
            <w:tcW w:w="746" w:type="dxa"/>
            <w:tcBorders>
              <w:left w:val="nil"/>
              <w:right w:val="nil"/>
            </w:tcBorders>
            <w:tcMar>
              <w:top w:w="0" w:type="dxa"/>
              <w:left w:w="0" w:type="dxa"/>
              <w:bottom w:w="0" w:type="dxa"/>
              <w:right w:w="0" w:type="dxa"/>
            </w:tcMar>
            <w:vAlign w:val="center"/>
          </w:tcPr>
          <w:p w14:paraId="6311C8C4" w14:textId="48EB295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20.03</w:t>
            </w:r>
          </w:p>
        </w:tc>
        <w:tc>
          <w:tcPr>
            <w:tcW w:w="746" w:type="dxa"/>
            <w:tcBorders>
              <w:left w:val="nil"/>
              <w:right w:val="nil"/>
            </w:tcBorders>
            <w:tcMar>
              <w:top w:w="0" w:type="dxa"/>
              <w:left w:w="0" w:type="dxa"/>
              <w:bottom w:w="0" w:type="dxa"/>
              <w:right w:w="0" w:type="dxa"/>
            </w:tcMar>
            <w:vAlign w:val="center"/>
          </w:tcPr>
          <w:p w14:paraId="3C4FE9BC" w14:textId="28ECDA4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21.12</w:t>
            </w:r>
          </w:p>
        </w:tc>
        <w:tc>
          <w:tcPr>
            <w:tcW w:w="747" w:type="dxa"/>
            <w:tcBorders>
              <w:left w:val="nil"/>
              <w:right w:val="nil"/>
            </w:tcBorders>
            <w:tcMar>
              <w:top w:w="0" w:type="dxa"/>
              <w:left w:w="0" w:type="dxa"/>
              <w:bottom w:w="0" w:type="dxa"/>
              <w:right w:w="0" w:type="dxa"/>
            </w:tcMar>
            <w:vAlign w:val="center"/>
          </w:tcPr>
          <w:p w14:paraId="60C6A5AA" w14:textId="0DF1FE6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19.6</w:t>
            </w:r>
          </w:p>
        </w:tc>
      </w:tr>
      <w:tr w:rsidR="00BA37AB" w:rsidRPr="00557A83" w14:paraId="52987C53" w14:textId="77777777" w:rsidTr="00517950">
        <w:trPr>
          <w:trHeight w:val="224"/>
        </w:trPr>
        <w:tc>
          <w:tcPr>
            <w:tcW w:w="2227" w:type="dxa"/>
            <w:tcMar>
              <w:top w:w="0" w:type="dxa"/>
              <w:left w:w="0" w:type="dxa"/>
              <w:bottom w:w="0" w:type="dxa"/>
              <w:right w:w="0" w:type="dxa"/>
            </w:tcMar>
            <w:vAlign w:val="center"/>
            <w:hideMark/>
          </w:tcPr>
          <w:p w14:paraId="6A329055" w14:textId="77777777" w:rsidR="00BA37AB" w:rsidRPr="00BA37AB" w:rsidRDefault="00BA37AB" w:rsidP="00BA37AB">
            <w:pPr>
              <w:pStyle w:val="TableL05"/>
              <w:ind w:leftChars="200" w:left="304"/>
              <w:rPr>
                <w:rFonts w:ascii="KoPubWorld돋움체 Light" w:eastAsia="KoPubWorld돋움체 Light" w:hAnsi="KoPubWorld돋움체 Light" w:cs="KoPubWorld돋움체 Light"/>
                <w:szCs w:val="15"/>
              </w:rPr>
            </w:pPr>
            <w:r w:rsidRPr="00BA37AB">
              <w:rPr>
                <w:rFonts w:ascii="KoPubWorld돋움체 Light" w:eastAsia="KoPubWorld돋움체 Light" w:hAnsi="KoPubWorld돋움체 Light" w:cs="KoPubWorld돋움체 Light" w:hint="eastAsia"/>
                <w:color w:val="000000"/>
                <w:sz w:val="14"/>
                <w:szCs w:val="14"/>
              </w:rPr>
              <w:t xml:space="preserve">사용권자산 </w:t>
            </w:r>
            <w:proofErr w:type="spellStart"/>
            <w:r w:rsidRPr="00BA37AB">
              <w:rPr>
                <w:rFonts w:ascii="KoPubWorld돋움체 Light" w:eastAsia="KoPubWorld돋움체 Light" w:hAnsi="KoPubWorld돋움체 Light" w:cs="KoPubWorld돋움체 Light" w:hint="eastAsia"/>
                <w:color w:val="000000"/>
                <w:sz w:val="14"/>
                <w:szCs w:val="14"/>
              </w:rPr>
              <w:t>상각비</w:t>
            </w:r>
            <w:proofErr w:type="spellEnd"/>
          </w:p>
        </w:tc>
        <w:tc>
          <w:tcPr>
            <w:tcW w:w="745" w:type="dxa"/>
            <w:tcMar>
              <w:top w:w="0" w:type="dxa"/>
              <w:left w:w="0" w:type="dxa"/>
              <w:bottom w:w="0" w:type="dxa"/>
              <w:right w:w="0" w:type="dxa"/>
            </w:tcMar>
            <w:vAlign w:val="center"/>
          </w:tcPr>
          <w:p w14:paraId="30D80C7C" w14:textId="7FEF8B7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6B63B155" w14:textId="23C6E7BE"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6A97043C" w14:textId="20B539D2"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Mar>
              <w:top w:w="0" w:type="dxa"/>
              <w:left w:w="0" w:type="dxa"/>
              <w:bottom w:w="0" w:type="dxa"/>
              <w:right w:w="0" w:type="dxa"/>
            </w:tcMar>
            <w:vAlign w:val="center"/>
          </w:tcPr>
          <w:p w14:paraId="3E8A6377" w14:textId="6377DFF0"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5E1694C2"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bottom w:val="single" w:sz="4" w:space="0" w:color="auto"/>
            </w:tcBorders>
            <w:tcMar>
              <w:top w:w="0" w:type="dxa"/>
              <w:left w:w="0" w:type="dxa"/>
              <w:bottom w:w="0" w:type="dxa"/>
              <w:right w:w="0" w:type="dxa"/>
            </w:tcMar>
            <w:vAlign w:val="center"/>
            <w:hideMark/>
          </w:tcPr>
          <w:p w14:paraId="2355D016"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DPS ($)</w:t>
            </w:r>
          </w:p>
        </w:tc>
        <w:tc>
          <w:tcPr>
            <w:tcW w:w="746" w:type="dxa"/>
            <w:tcBorders>
              <w:bottom w:val="single" w:sz="4" w:space="0" w:color="auto"/>
            </w:tcBorders>
            <w:tcMar>
              <w:top w:w="0" w:type="dxa"/>
              <w:left w:w="0" w:type="dxa"/>
              <w:bottom w:w="0" w:type="dxa"/>
              <w:right w:w="0" w:type="dxa"/>
            </w:tcMar>
            <w:vAlign w:val="center"/>
          </w:tcPr>
          <w:p w14:paraId="2E1CAE44" w14:textId="540EC80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1.58</w:t>
            </w:r>
          </w:p>
        </w:tc>
        <w:tc>
          <w:tcPr>
            <w:tcW w:w="746" w:type="dxa"/>
            <w:tcBorders>
              <w:bottom w:val="single" w:sz="4" w:space="0" w:color="auto"/>
            </w:tcBorders>
            <w:tcMar>
              <w:top w:w="0" w:type="dxa"/>
              <w:left w:w="0" w:type="dxa"/>
              <w:bottom w:w="0" w:type="dxa"/>
              <w:right w:w="0" w:type="dxa"/>
            </w:tcMar>
            <w:vAlign w:val="center"/>
          </w:tcPr>
          <w:p w14:paraId="1D562B1D" w14:textId="47AC64C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1.87</w:t>
            </w:r>
          </w:p>
        </w:tc>
        <w:tc>
          <w:tcPr>
            <w:tcW w:w="746" w:type="dxa"/>
            <w:tcBorders>
              <w:bottom w:val="single" w:sz="4" w:space="0" w:color="auto"/>
            </w:tcBorders>
            <w:tcMar>
              <w:top w:w="0" w:type="dxa"/>
              <w:left w:w="0" w:type="dxa"/>
              <w:bottom w:w="0" w:type="dxa"/>
              <w:right w:w="0" w:type="dxa"/>
            </w:tcMar>
            <w:vAlign w:val="center"/>
          </w:tcPr>
          <w:p w14:paraId="0DC0CB29" w14:textId="1ECF22C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2.08</w:t>
            </w:r>
          </w:p>
        </w:tc>
        <w:tc>
          <w:tcPr>
            <w:tcW w:w="747" w:type="dxa"/>
            <w:tcBorders>
              <w:bottom w:val="single" w:sz="4" w:space="0" w:color="auto"/>
            </w:tcBorders>
            <w:tcMar>
              <w:top w:w="0" w:type="dxa"/>
              <w:left w:w="0" w:type="dxa"/>
              <w:bottom w:w="0" w:type="dxa"/>
              <w:right w:w="0" w:type="dxa"/>
            </w:tcMar>
            <w:vAlign w:val="center"/>
          </w:tcPr>
          <w:p w14:paraId="383E8C48" w14:textId="65CB960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2.29</w:t>
            </w:r>
          </w:p>
        </w:tc>
      </w:tr>
      <w:tr w:rsidR="00BA37AB" w:rsidRPr="00557A83" w14:paraId="3E304EA9" w14:textId="77777777" w:rsidTr="00517950">
        <w:trPr>
          <w:trHeight w:val="224"/>
        </w:trPr>
        <w:tc>
          <w:tcPr>
            <w:tcW w:w="2227" w:type="dxa"/>
            <w:tcMar>
              <w:top w:w="0" w:type="dxa"/>
              <w:left w:w="0" w:type="dxa"/>
              <w:bottom w:w="0" w:type="dxa"/>
              <w:right w:w="0" w:type="dxa"/>
            </w:tcMar>
            <w:vAlign w:val="center"/>
            <w:hideMark/>
          </w:tcPr>
          <w:p w14:paraId="3EE651A5"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영업활동 자산부채 변동</w:t>
            </w:r>
          </w:p>
        </w:tc>
        <w:tc>
          <w:tcPr>
            <w:tcW w:w="745" w:type="dxa"/>
            <w:tcMar>
              <w:top w:w="0" w:type="dxa"/>
              <w:left w:w="0" w:type="dxa"/>
              <w:bottom w:w="0" w:type="dxa"/>
              <w:right w:w="0" w:type="dxa"/>
            </w:tcMar>
            <w:vAlign w:val="center"/>
          </w:tcPr>
          <w:p w14:paraId="24D70A73" w14:textId="08D6F24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2,360</w:t>
            </w:r>
          </w:p>
        </w:tc>
        <w:tc>
          <w:tcPr>
            <w:tcW w:w="745" w:type="dxa"/>
            <w:tcMar>
              <w:top w:w="0" w:type="dxa"/>
              <w:left w:w="0" w:type="dxa"/>
              <w:bottom w:w="0" w:type="dxa"/>
              <w:right w:w="0" w:type="dxa"/>
            </w:tcMar>
            <w:vAlign w:val="center"/>
          </w:tcPr>
          <w:p w14:paraId="68B899A5" w14:textId="391A2DF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1,016</w:t>
            </w:r>
          </w:p>
        </w:tc>
        <w:tc>
          <w:tcPr>
            <w:tcW w:w="745" w:type="dxa"/>
            <w:tcMar>
              <w:top w:w="0" w:type="dxa"/>
              <w:left w:w="0" w:type="dxa"/>
              <w:bottom w:w="0" w:type="dxa"/>
              <w:right w:w="0" w:type="dxa"/>
            </w:tcMar>
            <w:vAlign w:val="center"/>
          </w:tcPr>
          <w:p w14:paraId="0CEB2DCE" w14:textId="0CFE11C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(1,166)</w:t>
            </w:r>
          </w:p>
        </w:tc>
        <w:tc>
          <w:tcPr>
            <w:tcW w:w="736" w:type="dxa"/>
            <w:tcMar>
              <w:top w:w="0" w:type="dxa"/>
              <w:left w:w="0" w:type="dxa"/>
              <w:bottom w:w="0" w:type="dxa"/>
              <w:right w:w="0" w:type="dxa"/>
            </w:tcMar>
            <w:vAlign w:val="center"/>
          </w:tcPr>
          <w:p w14:paraId="3548E9AA" w14:textId="3C624D3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513</w:t>
            </w:r>
          </w:p>
        </w:tc>
        <w:tc>
          <w:tcPr>
            <w:tcW w:w="260" w:type="dxa"/>
            <w:tcMar>
              <w:top w:w="0" w:type="dxa"/>
              <w:left w:w="0" w:type="dxa"/>
              <w:bottom w:w="0" w:type="dxa"/>
              <w:right w:w="0" w:type="dxa"/>
            </w:tcMar>
            <w:vAlign w:val="center"/>
          </w:tcPr>
          <w:p w14:paraId="4938F094"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auto"/>
            </w:tcBorders>
            <w:tcMar>
              <w:top w:w="0" w:type="dxa"/>
              <w:left w:w="0" w:type="dxa"/>
              <w:bottom w:w="0" w:type="dxa"/>
              <w:right w:w="0" w:type="dxa"/>
            </w:tcMar>
            <w:vAlign w:val="center"/>
            <w:hideMark/>
          </w:tcPr>
          <w:p w14:paraId="28724518"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배당성향 (%)</w:t>
            </w:r>
          </w:p>
        </w:tc>
        <w:tc>
          <w:tcPr>
            <w:tcW w:w="746" w:type="dxa"/>
            <w:tcBorders>
              <w:top w:val="single" w:sz="4" w:space="0" w:color="auto"/>
            </w:tcBorders>
            <w:tcMar>
              <w:top w:w="0" w:type="dxa"/>
              <w:left w:w="0" w:type="dxa"/>
              <w:bottom w:w="0" w:type="dxa"/>
              <w:right w:w="0" w:type="dxa"/>
            </w:tcMar>
            <w:vAlign w:val="center"/>
          </w:tcPr>
          <w:p w14:paraId="42D16FB4" w14:textId="7E90032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21.4%</w:t>
            </w:r>
          </w:p>
        </w:tc>
        <w:tc>
          <w:tcPr>
            <w:tcW w:w="746" w:type="dxa"/>
            <w:tcBorders>
              <w:top w:val="single" w:sz="4" w:space="0" w:color="auto"/>
            </w:tcBorders>
            <w:tcMar>
              <w:top w:w="0" w:type="dxa"/>
              <w:left w:w="0" w:type="dxa"/>
              <w:bottom w:w="0" w:type="dxa"/>
              <w:right w:w="0" w:type="dxa"/>
            </w:tcMar>
            <w:vAlign w:val="center"/>
          </w:tcPr>
          <w:p w14:paraId="77B718E4" w14:textId="25E35F9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21.7%</w:t>
            </w:r>
          </w:p>
        </w:tc>
        <w:tc>
          <w:tcPr>
            <w:tcW w:w="746" w:type="dxa"/>
            <w:tcBorders>
              <w:top w:val="single" w:sz="4" w:space="0" w:color="auto"/>
            </w:tcBorders>
            <w:tcMar>
              <w:top w:w="0" w:type="dxa"/>
              <w:left w:w="0" w:type="dxa"/>
              <w:bottom w:w="0" w:type="dxa"/>
              <w:right w:w="0" w:type="dxa"/>
            </w:tcMar>
            <w:vAlign w:val="center"/>
          </w:tcPr>
          <w:p w14:paraId="4642CE20" w14:textId="3E44687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21.4%</w:t>
            </w:r>
          </w:p>
        </w:tc>
        <w:tc>
          <w:tcPr>
            <w:tcW w:w="747" w:type="dxa"/>
            <w:tcBorders>
              <w:top w:val="single" w:sz="4" w:space="0" w:color="auto"/>
            </w:tcBorders>
            <w:tcMar>
              <w:top w:w="0" w:type="dxa"/>
              <w:left w:w="0" w:type="dxa"/>
              <w:bottom w:w="0" w:type="dxa"/>
              <w:right w:w="0" w:type="dxa"/>
            </w:tcMar>
            <w:vAlign w:val="center"/>
          </w:tcPr>
          <w:p w14:paraId="0BEA7FAA" w14:textId="1B2982A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19.5%</w:t>
            </w:r>
          </w:p>
        </w:tc>
      </w:tr>
      <w:tr w:rsidR="00BA37AB" w:rsidRPr="00557A83" w14:paraId="0B355052" w14:textId="77777777" w:rsidTr="00517950">
        <w:trPr>
          <w:trHeight w:val="224"/>
        </w:trPr>
        <w:tc>
          <w:tcPr>
            <w:tcW w:w="2227" w:type="dxa"/>
            <w:tcMar>
              <w:top w:w="0" w:type="dxa"/>
              <w:left w:w="0" w:type="dxa"/>
              <w:bottom w:w="0" w:type="dxa"/>
              <w:right w:w="0" w:type="dxa"/>
            </w:tcMar>
            <w:vAlign w:val="center"/>
            <w:hideMark/>
          </w:tcPr>
          <w:p w14:paraId="5E46822F"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법인세납부</w:t>
            </w:r>
          </w:p>
        </w:tc>
        <w:tc>
          <w:tcPr>
            <w:tcW w:w="745" w:type="dxa"/>
            <w:tcMar>
              <w:top w:w="0" w:type="dxa"/>
              <w:left w:w="0" w:type="dxa"/>
              <w:bottom w:w="0" w:type="dxa"/>
              <w:right w:w="0" w:type="dxa"/>
            </w:tcMar>
            <w:vAlign w:val="center"/>
          </w:tcPr>
          <w:p w14:paraId="51FD2847" w14:textId="6C8F5AC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(3,179)</w:t>
            </w:r>
          </w:p>
        </w:tc>
        <w:tc>
          <w:tcPr>
            <w:tcW w:w="745" w:type="dxa"/>
            <w:tcMar>
              <w:top w:w="0" w:type="dxa"/>
              <w:left w:w="0" w:type="dxa"/>
              <w:bottom w:w="0" w:type="dxa"/>
              <w:right w:w="0" w:type="dxa"/>
            </w:tcMar>
            <w:vAlign w:val="center"/>
          </w:tcPr>
          <w:p w14:paraId="77FF1883" w14:textId="6692A6D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(3,764)</w:t>
            </w:r>
          </w:p>
        </w:tc>
        <w:tc>
          <w:tcPr>
            <w:tcW w:w="745" w:type="dxa"/>
            <w:tcMar>
              <w:top w:w="0" w:type="dxa"/>
              <w:left w:w="0" w:type="dxa"/>
              <w:bottom w:w="0" w:type="dxa"/>
              <w:right w:w="0" w:type="dxa"/>
            </w:tcMar>
            <w:vAlign w:val="center"/>
          </w:tcPr>
          <w:p w14:paraId="105C48F0" w14:textId="44B6DAA2"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(4,173)</w:t>
            </w:r>
          </w:p>
        </w:tc>
        <w:tc>
          <w:tcPr>
            <w:tcW w:w="736" w:type="dxa"/>
            <w:tcMar>
              <w:top w:w="0" w:type="dxa"/>
              <w:left w:w="0" w:type="dxa"/>
              <w:bottom w:w="0" w:type="dxa"/>
              <w:right w:w="0" w:type="dxa"/>
            </w:tcMar>
            <w:vAlign w:val="center"/>
          </w:tcPr>
          <w:p w14:paraId="3F66CFAB" w14:textId="10889D4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(4,753)</w:t>
            </w:r>
          </w:p>
        </w:tc>
        <w:tc>
          <w:tcPr>
            <w:tcW w:w="260" w:type="dxa"/>
            <w:tcMar>
              <w:top w:w="0" w:type="dxa"/>
              <w:left w:w="0" w:type="dxa"/>
              <w:bottom w:w="0" w:type="dxa"/>
              <w:right w:w="0" w:type="dxa"/>
            </w:tcMar>
            <w:vAlign w:val="center"/>
          </w:tcPr>
          <w:p w14:paraId="66399A9A"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right w:val="nil"/>
            </w:tcBorders>
            <w:tcMar>
              <w:top w:w="0" w:type="dxa"/>
              <w:left w:w="0" w:type="dxa"/>
              <w:bottom w:w="0" w:type="dxa"/>
              <w:right w:w="0" w:type="dxa"/>
            </w:tcMar>
            <w:vAlign w:val="center"/>
            <w:hideMark/>
          </w:tcPr>
          <w:p w14:paraId="4AECEAB9"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배당수익률 (%)</w:t>
            </w:r>
          </w:p>
        </w:tc>
        <w:tc>
          <w:tcPr>
            <w:tcW w:w="746" w:type="dxa"/>
            <w:tcBorders>
              <w:top w:val="nil"/>
              <w:left w:val="nil"/>
              <w:right w:val="nil"/>
            </w:tcBorders>
            <w:tcMar>
              <w:top w:w="0" w:type="dxa"/>
              <w:left w:w="0" w:type="dxa"/>
              <w:bottom w:w="0" w:type="dxa"/>
              <w:right w:w="0" w:type="dxa"/>
            </w:tcMar>
            <w:vAlign w:val="center"/>
          </w:tcPr>
          <w:p w14:paraId="7DF5A0CE" w14:textId="5FD28F5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26.1%</w:t>
            </w:r>
          </w:p>
        </w:tc>
        <w:tc>
          <w:tcPr>
            <w:tcW w:w="746" w:type="dxa"/>
            <w:tcBorders>
              <w:top w:val="nil"/>
              <w:left w:val="nil"/>
              <w:right w:val="nil"/>
            </w:tcBorders>
            <w:tcMar>
              <w:top w:w="0" w:type="dxa"/>
              <w:left w:w="0" w:type="dxa"/>
              <w:bottom w:w="0" w:type="dxa"/>
              <w:right w:w="0" w:type="dxa"/>
            </w:tcMar>
            <w:vAlign w:val="center"/>
          </w:tcPr>
          <w:p w14:paraId="53270ABA" w14:textId="149F33A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16.3%</w:t>
            </w:r>
          </w:p>
        </w:tc>
        <w:tc>
          <w:tcPr>
            <w:tcW w:w="746" w:type="dxa"/>
            <w:tcBorders>
              <w:top w:val="nil"/>
              <w:left w:val="nil"/>
              <w:right w:val="nil"/>
            </w:tcBorders>
            <w:tcMar>
              <w:top w:w="0" w:type="dxa"/>
              <w:left w:w="0" w:type="dxa"/>
              <w:bottom w:w="0" w:type="dxa"/>
              <w:right w:w="0" w:type="dxa"/>
            </w:tcMar>
            <w:vAlign w:val="center"/>
          </w:tcPr>
          <w:p w14:paraId="1BD36035" w14:textId="452613A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14.7%</w:t>
            </w:r>
          </w:p>
        </w:tc>
        <w:tc>
          <w:tcPr>
            <w:tcW w:w="747" w:type="dxa"/>
            <w:tcBorders>
              <w:top w:val="nil"/>
              <w:left w:val="nil"/>
              <w:right w:val="nil"/>
            </w:tcBorders>
            <w:tcMar>
              <w:top w:w="0" w:type="dxa"/>
              <w:left w:w="0" w:type="dxa"/>
              <w:bottom w:w="0" w:type="dxa"/>
              <w:right w:w="0" w:type="dxa"/>
            </w:tcMar>
            <w:vAlign w:val="center"/>
          </w:tcPr>
          <w:p w14:paraId="171E948B" w14:textId="1DEDCA6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0%</w:t>
            </w:r>
          </w:p>
        </w:tc>
      </w:tr>
      <w:tr w:rsidR="00BA37AB" w:rsidRPr="00557A83" w14:paraId="104E3388" w14:textId="77777777" w:rsidTr="00517950">
        <w:trPr>
          <w:trHeight w:val="224"/>
        </w:trPr>
        <w:tc>
          <w:tcPr>
            <w:tcW w:w="2227" w:type="dxa"/>
            <w:tcBorders>
              <w:bottom w:val="single" w:sz="4" w:space="0" w:color="auto"/>
            </w:tcBorders>
            <w:tcMar>
              <w:top w:w="0" w:type="dxa"/>
              <w:left w:w="0" w:type="dxa"/>
              <w:bottom w:w="0" w:type="dxa"/>
              <w:right w:w="0" w:type="dxa"/>
            </w:tcMar>
            <w:vAlign w:val="center"/>
            <w:hideMark/>
          </w:tcPr>
          <w:p w14:paraId="175719A1" w14:textId="77777777" w:rsidR="00BA37AB" w:rsidRPr="00BA37AB" w:rsidRDefault="00BA37AB" w:rsidP="00BA37AB">
            <w:pPr>
              <w:pStyle w:val="TableL05"/>
              <w:ind w:leftChars="150" w:left="228"/>
              <w:rPr>
                <w:rFonts w:ascii="KoPubWorld돋움체 Light" w:eastAsia="KoPubWorld돋움체 Light" w:hAnsi="KoPubWorld돋움체 Light" w:cs="KoPubWorld돋움체 Light"/>
                <w:szCs w:val="15"/>
              </w:rPr>
            </w:pPr>
            <w:r w:rsidRPr="00BA37AB">
              <w:rPr>
                <w:rFonts w:ascii="KoPubWorld돋움체 Light" w:eastAsia="KoPubWorld돋움체 Light" w:hAnsi="KoPubWorld돋움체 Light" w:cs="KoPubWorld돋움체 Light" w:hint="eastAsia"/>
                <w:color w:val="000000"/>
                <w:sz w:val="14"/>
                <w:szCs w:val="14"/>
              </w:rPr>
              <w:t>기타</w:t>
            </w:r>
          </w:p>
        </w:tc>
        <w:tc>
          <w:tcPr>
            <w:tcW w:w="745" w:type="dxa"/>
            <w:tcBorders>
              <w:bottom w:val="single" w:sz="4" w:space="0" w:color="auto"/>
            </w:tcBorders>
            <w:tcMar>
              <w:top w:w="0" w:type="dxa"/>
              <w:left w:w="0" w:type="dxa"/>
              <w:bottom w:w="0" w:type="dxa"/>
              <w:right w:w="0" w:type="dxa"/>
            </w:tcMar>
            <w:vAlign w:val="center"/>
          </w:tcPr>
          <w:p w14:paraId="037F060A" w14:textId="223869A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3,850</w:t>
            </w:r>
          </w:p>
        </w:tc>
        <w:tc>
          <w:tcPr>
            <w:tcW w:w="745" w:type="dxa"/>
            <w:tcBorders>
              <w:bottom w:val="single" w:sz="4" w:space="0" w:color="auto"/>
            </w:tcBorders>
            <w:tcMar>
              <w:top w:w="0" w:type="dxa"/>
              <w:left w:w="0" w:type="dxa"/>
              <w:bottom w:w="0" w:type="dxa"/>
              <w:right w:w="0" w:type="dxa"/>
            </w:tcMar>
            <w:vAlign w:val="center"/>
          </w:tcPr>
          <w:p w14:paraId="3B176B39" w14:textId="693A1A7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5,287</w:t>
            </w:r>
          </w:p>
        </w:tc>
        <w:tc>
          <w:tcPr>
            <w:tcW w:w="745" w:type="dxa"/>
            <w:tcBorders>
              <w:bottom w:val="single" w:sz="4" w:space="0" w:color="auto"/>
            </w:tcBorders>
            <w:tcMar>
              <w:top w:w="0" w:type="dxa"/>
              <w:left w:w="0" w:type="dxa"/>
              <w:bottom w:w="0" w:type="dxa"/>
              <w:right w:w="0" w:type="dxa"/>
            </w:tcMar>
            <w:vAlign w:val="center"/>
          </w:tcPr>
          <w:p w14:paraId="0C794F63" w14:textId="7516F9A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4,512</w:t>
            </w:r>
          </w:p>
        </w:tc>
        <w:tc>
          <w:tcPr>
            <w:tcW w:w="736" w:type="dxa"/>
            <w:tcBorders>
              <w:bottom w:val="single" w:sz="4" w:space="0" w:color="auto"/>
            </w:tcBorders>
            <w:tcMar>
              <w:top w:w="0" w:type="dxa"/>
              <w:left w:w="0" w:type="dxa"/>
              <w:bottom w:w="0" w:type="dxa"/>
              <w:right w:w="0" w:type="dxa"/>
            </w:tcMar>
            <w:vAlign w:val="center"/>
          </w:tcPr>
          <w:p w14:paraId="24E74F1A" w14:textId="0D75AB5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1,251</w:t>
            </w:r>
          </w:p>
        </w:tc>
        <w:tc>
          <w:tcPr>
            <w:tcW w:w="260" w:type="dxa"/>
            <w:tcMar>
              <w:top w:w="0" w:type="dxa"/>
              <w:left w:w="0" w:type="dxa"/>
              <w:bottom w:w="0" w:type="dxa"/>
              <w:right w:w="0" w:type="dxa"/>
            </w:tcMar>
            <w:vAlign w:val="center"/>
          </w:tcPr>
          <w:p w14:paraId="58D24C85"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bottom w:val="nil"/>
              <w:right w:val="nil"/>
            </w:tcBorders>
            <w:tcMar>
              <w:top w:w="0" w:type="dxa"/>
              <w:left w:w="0" w:type="dxa"/>
              <w:bottom w:w="0" w:type="dxa"/>
              <w:right w:w="0" w:type="dxa"/>
            </w:tcMar>
            <w:vAlign w:val="center"/>
            <w:hideMark/>
          </w:tcPr>
          <w:p w14:paraId="16CE6D60"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매출액증가율 (%)</w:t>
            </w:r>
          </w:p>
        </w:tc>
        <w:tc>
          <w:tcPr>
            <w:tcW w:w="746" w:type="dxa"/>
            <w:tcBorders>
              <w:left w:val="nil"/>
              <w:bottom w:val="nil"/>
              <w:right w:val="nil"/>
            </w:tcBorders>
            <w:tcMar>
              <w:top w:w="0" w:type="dxa"/>
              <w:left w:w="0" w:type="dxa"/>
              <w:bottom w:w="0" w:type="dxa"/>
              <w:right w:w="0" w:type="dxa"/>
            </w:tcMar>
            <w:vAlign w:val="center"/>
          </w:tcPr>
          <w:p w14:paraId="0846B44D" w14:textId="4A3AD7A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21.6%</w:t>
            </w:r>
          </w:p>
        </w:tc>
        <w:tc>
          <w:tcPr>
            <w:tcW w:w="746" w:type="dxa"/>
            <w:tcBorders>
              <w:left w:val="nil"/>
              <w:bottom w:val="nil"/>
              <w:right w:val="nil"/>
            </w:tcBorders>
            <w:tcMar>
              <w:top w:w="0" w:type="dxa"/>
              <w:left w:w="0" w:type="dxa"/>
              <w:bottom w:w="0" w:type="dxa"/>
              <w:right w:w="0" w:type="dxa"/>
            </w:tcMar>
            <w:vAlign w:val="center"/>
          </w:tcPr>
          <w:p w14:paraId="1B7F98D6" w14:textId="1122C7C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11.4%</w:t>
            </w:r>
          </w:p>
        </w:tc>
        <w:tc>
          <w:tcPr>
            <w:tcW w:w="746" w:type="dxa"/>
            <w:tcBorders>
              <w:left w:val="nil"/>
              <w:bottom w:val="nil"/>
              <w:right w:val="nil"/>
            </w:tcBorders>
            <w:tcMar>
              <w:top w:w="0" w:type="dxa"/>
              <w:left w:w="0" w:type="dxa"/>
              <w:bottom w:w="0" w:type="dxa"/>
              <w:right w:w="0" w:type="dxa"/>
            </w:tcMar>
            <w:vAlign w:val="center"/>
          </w:tcPr>
          <w:p w14:paraId="0916F953" w14:textId="6EF6A41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10.0%</w:t>
            </w:r>
          </w:p>
        </w:tc>
        <w:tc>
          <w:tcPr>
            <w:tcW w:w="747" w:type="dxa"/>
            <w:tcBorders>
              <w:left w:val="nil"/>
              <w:bottom w:val="nil"/>
              <w:right w:val="nil"/>
            </w:tcBorders>
            <w:tcMar>
              <w:top w:w="0" w:type="dxa"/>
              <w:left w:w="0" w:type="dxa"/>
              <w:bottom w:w="0" w:type="dxa"/>
              <w:right w:w="0" w:type="dxa"/>
            </w:tcMar>
            <w:vAlign w:val="center"/>
          </w:tcPr>
          <w:p w14:paraId="5167A5BD" w14:textId="7F9DE52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12.1%</w:t>
            </w:r>
          </w:p>
        </w:tc>
      </w:tr>
      <w:tr w:rsidR="00BA37AB" w:rsidRPr="00557A83" w14:paraId="351DDC63" w14:textId="77777777" w:rsidTr="00517950">
        <w:trPr>
          <w:trHeight w:val="224"/>
        </w:trPr>
        <w:tc>
          <w:tcPr>
            <w:tcW w:w="2227" w:type="dxa"/>
            <w:tcBorders>
              <w:top w:val="single" w:sz="4" w:space="0" w:color="auto"/>
            </w:tcBorders>
            <w:tcMar>
              <w:top w:w="0" w:type="dxa"/>
              <w:left w:w="0" w:type="dxa"/>
              <w:bottom w:w="0" w:type="dxa"/>
              <w:right w:w="0" w:type="dxa"/>
            </w:tcMar>
            <w:vAlign w:val="center"/>
            <w:hideMark/>
          </w:tcPr>
          <w:p w14:paraId="231BA327"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투자활동으로 인한 현금흐름</w:t>
            </w:r>
          </w:p>
        </w:tc>
        <w:tc>
          <w:tcPr>
            <w:tcW w:w="745" w:type="dxa"/>
            <w:tcBorders>
              <w:top w:val="single" w:sz="4" w:space="0" w:color="auto"/>
            </w:tcBorders>
            <w:tcMar>
              <w:top w:w="0" w:type="dxa"/>
              <w:left w:w="0" w:type="dxa"/>
              <w:bottom w:w="0" w:type="dxa"/>
              <w:right w:w="0" w:type="dxa"/>
            </w:tcMar>
            <w:vAlign w:val="center"/>
          </w:tcPr>
          <w:p w14:paraId="764ED23A" w14:textId="1058142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(4,388)</w:t>
            </w:r>
          </w:p>
        </w:tc>
        <w:tc>
          <w:tcPr>
            <w:tcW w:w="745" w:type="dxa"/>
            <w:tcBorders>
              <w:top w:val="single" w:sz="4" w:space="0" w:color="auto"/>
            </w:tcBorders>
            <w:tcMar>
              <w:top w:w="0" w:type="dxa"/>
              <w:left w:w="0" w:type="dxa"/>
              <w:bottom w:w="0" w:type="dxa"/>
              <w:right w:w="0" w:type="dxa"/>
            </w:tcMar>
            <w:vAlign w:val="center"/>
          </w:tcPr>
          <w:p w14:paraId="48E3EAB7" w14:textId="763A9FF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402</w:t>
            </w:r>
          </w:p>
        </w:tc>
        <w:tc>
          <w:tcPr>
            <w:tcW w:w="745" w:type="dxa"/>
            <w:tcBorders>
              <w:top w:val="single" w:sz="4" w:space="0" w:color="auto"/>
            </w:tcBorders>
            <w:tcMar>
              <w:top w:w="0" w:type="dxa"/>
              <w:left w:w="0" w:type="dxa"/>
              <w:bottom w:w="0" w:type="dxa"/>
              <w:right w:w="0" w:type="dxa"/>
            </w:tcMar>
            <w:vAlign w:val="center"/>
          </w:tcPr>
          <w:p w14:paraId="6AB03AD5" w14:textId="42188B0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1,603</w:t>
            </w:r>
          </w:p>
        </w:tc>
        <w:tc>
          <w:tcPr>
            <w:tcW w:w="736" w:type="dxa"/>
            <w:tcBorders>
              <w:top w:val="single" w:sz="4" w:space="0" w:color="auto"/>
            </w:tcBorders>
            <w:tcMar>
              <w:top w:w="0" w:type="dxa"/>
              <w:left w:w="0" w:type="dxa"/>
              <w:bottom w:w="0" w:type="dxa"/>
              <w:right w:w="0" w:type="dxa"/>
            </w:tcMar>
            <w:vAlign w:val="center"/>
          </w:tcPr>
          <w:p w14:paraId="05CDDABE" w14:textId="4EC1115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(1,235)</w:t>
            </w:r>
          </w:p>
        </w:tc>
        <w:tc>
          <w:tcPr>
            <w:tcW w:w="260" w:type="dxa"/>
            <w:tcMar>
              <w:top w:w="0" w:type="dxa"/>
              <w:left w:w="0" w:type="dxa"/>
              <w:bottom w:w="0" w:type="dxa"/>
              <w:right w:w="0" w:type="dxa"/>
            </w:tcMar>
            <w:vAlign w:val="center"/>
          </w:tcPr>
          <w:p w14:paraId="454D6AF0"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460C50B4"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EBITDA증가율 (%)</w:t>
            </w:r>
          </w:p>
        </w:tc>
        <w:tc>
          <w:tcPr>
            <w:tcW w:w="746" w:type="dxa"/>
            <w:tcMar>
              <w:top w:w="0" w:type="dxa"/>
              <w:left w:w="0" w:type="dxa"/>
              <w:bottom w:w="0" w:type="dxa"/>
              <w:right w:w="0" w:type="dxa"/>
            </w:tcMar>
            <w:vAlign w:val="center"/>
          </w:tcPr>
          <w:p w14:paraId="6180E939" w14:textId="3345548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18.5%</w:t>
            </w:r>
          </w:p>
        </w:tc>
        <w:tc>
          <w:tcPr>
            <w:tcW w:w="746" w:type="dxa"/>
            <w:tcMar>
              <w:top w:w="0" w:type="dxa"/>
              <w:left w:w="0" w:type="dxa"/>
              <w:bottom w:w="0" w:type="dxa"/>
              <w:right w:w="0" w:type="dxa"/>
            </w:tcMar>
            <w:vAlign w:val="center"/>
          </w:tcPr>
          <w:p w14:paraId="298015C3" w14:textId="2440B3B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11.5%</w:t>
            </w:r>
          </w:p>
        </w:tc>
        <w:tc>
          <w:tcPr>
            <w:tcW w:w="746" w:type="dxa"/>
            <w:tcMar>
              <w:top w:w="0" w:type="dxa"/>
              <w:left w:w="0" w:type="dxa"/>
              <w:bottom w:w="0" w:type="dxa"/>
              <w:right w:w="0" w:type="dxa"/>
            </w:tcMar>
            <w:vAlign w:val="center"/>
          </w:tcPr>
          <w:p w14:paraId="31CF9C74" w14:textId="64A095D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12.2%</w:t>
            </w:r>
          </w:p>
        </w:tc>
        <w:tc>
          <w:tcPr>
            <w:tcW w:w="747" w:type="dxa"/>
            <w:tcMar>
              <w:top w:w="0" w:type="dxa"/>
              <w:left w:w="0" w:type="dxa"/>
              <w:bottom w:w="0" w:type="dxa"/>
              <w:right w:w="0" w:type="dxa"/>
            </w:tcMar>
            <w:vAlign w:val="center"/>
          </w:tcPr>
          <w:p w14:paraId="04B1D3FA" w14:textId="51974CA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14.7%</w:t>
            </w:r>
          </w:p>
        </w:tc>
      </w:tr>
      <w:tr w:rsidR="00BA37AB" w:rsidRPr="00557A83" w14:paraId="4FEAB360" w14:textId="77777777" w:rsidTr="00517950">
        <w:trPr>
          <w:trHeight w:val="224"/>
        </w:trPr>
        <w:tc>
          <w:tcPr>
            <w:tcW w:w="2227" w:type="dxa"/>
            <w:tcBorders>
              <w:top w:val="nil"/>
              <w:left w:val="nil"/>
              <w:right w:val="nil"/>
            </w:tcBorders>
            <w:tcMar>
              <w:top w:w="0" w:type="dxa"/>
              <w:left w:w="0" w:type="dxa"/>
              <w:bottom w:w="0" w:type="dxa"/>
              <w:right w:w="0" w:type="dxa"/>
            </w:tcMar>
            <w:vAlign w:val="center"/>
            <w:hideMark/>
          </w:tcPr>
          <w:p w14:paraId="559C8F24"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유형자산처분(취득)</w:t>
            </w:r>
          </w:p>
        </w:tc>
        <w:tc>
          <w:tcPr>
            <w:tcW w:w="745" w:type="dxa"/>
            <w:tcBorders>
              <w:top w:val="nil"/>
              <w:left w:val="nil"/>
              <w:right w:val="nil"/>
            </w:tcBorders>
            <w:tcMar>
              <w:top w:w="0" w:type="dxa"/>
              <w:left w:w="0" w:type="dxa"/>
              <w:bottom w:w="0" w:type="dxa"/>
              <w:right w:w="0" w:type="dxa"/>
            </w:tcMar>
            <w:vAlign w:val="center"/>
          </w:tcPr>
          <w:p w14:paraId="722C355C" w14:textId="429A1E0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right w:val="nil"/>
            </w:tcBorders>
            <w:tcMar>
              <w:top w:w="0" w:type="dxa"/>
              <w:left w:w="0" w:type="dxa"/>
              <w:bottom w:w="0" w:type="dxa"/>
              <w:right w:w="0" w:type="dxa"/>
            </w:tcMar>
            <w:vAlign w:val="center"/>
          </w:tcPr>
          <w:p w14:paraId="25081019" w14:textId="2D7FAD6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Borders>
              <w:top w:val="nil"/>
              <w:left w:val="nil"/>
              <w:right w:val="nil"/>
            </w:tcBorders>
            <w:tcMar>
              <w:top w:w="0" w:type="dxa"/>
              <w:left w:w="0" w:type="dxa"/>
              <w:bottom w:w="0" w:type="dxa"/>
              <w:right w:w="0" w:type="dxa"/>
            </w:tcMar>
            <w:vAlign w:val="center"/>
          </w:tcPr>
          <w:p w14:paraId="415E445B" w14:textId="162BB8E9"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Borders>
              <w:top w:val="nil"/>
              <w:left w:val="nil"/>
              <w:right w:val="nil"/>
            </w:tcBorders>
            <w:tcMar>
              <w:top w:w="0" w:type="dxa"/>
              <w:left w:w="0" w:type="dxa"/>
              <w:bottom w:w="0" w:type="dxa"/>
              <w:right w:w="0" w:type="dxa"/>
            </w:tcMar>
            <w:vAlign w:val="center"/>
          </w:tcPr>
          <w:p w14:paraId="58713684" w14:textId="2661857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0A454F88"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Mar>
              <w:top w:w="0" w:type="dxa"/>
              <w:left w:w="0" w:type="dxa"/>
              <w:bottom w:w="0" w:type="dxa"/>
              <w:right w:w="0" w:type="dxa"/>
            </w:tcMar>
            <w:vAlign w:val="center"/>
            <w:hideMark/>
          </w:tcPr>
          <w:p w14:paraId="2008C543"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조정영업이익증가율 (%)</w:t>
            </w:r>
          </w:p>
        </w:tc>
        <w:tc>
          <w:tcPr>
            <w:tcW w:w="746" w:type="dxa"/>
            <w:tcMar>
              <w:top w:w="0" w:type="dxa"/>
              <w:left w:w="0" w:type="dxa"/>
              <w:bottom w:w="0" w:type="dxa"/>
              <w:right w:w="0" w:type="dxa"/>
            </w:tcMar>
            <w:vAlign w:val="center"/>
          </w:tcPr>
          <w:p w14:paraId="0B845F4E" w14:textId="7C2EE68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19.0%</w:t>
            </w:r>
          </w:p>
        </w:tc>
        <w:tc>
          <w:tcPr>
            <w:tcW w:w="746" w:type="dxa"/>
            <w:tcMar>
              <w:top w:w="0" w:type="dxa"/>
              <w:left w:w="0" w:type="dxa"/>
              <w:bottom w:w="0" w:type="dxa"/>
              <w:right w:w="0" w:type="dxa"/>
            </w:tcMar>
            <w:vAlign w:val="center"/>
          </w:tcPr>
          <w:p w14:paraId="7048DD25" w14:textId="189517D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11.1%</w:t>
            </w:r>
          </w:p>
        </w:tc>
        <w:tc>
          <w:tcPr>
            <w:tcW w:w="746" w:type="dxa"/>
            <w:tcMar>
              <w:top w:w="0" w:type="dxa"/>
              <w:left w:w="0" w:type="dxa"/>
              <w:bottom w:w="0" w:type="dxa"/>
              <w:right w:w="0" w:type="dxa"/>
            </w:tcMar>
            <w:vAlign w:val="center"/>
          </w:tcPr>
          <w:p w14:paraId="3658BBEB" w14:textId="0F518E0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10.0%</w:t>
            </w:r>
          </w:p>
        </w:tc>
        <w:tc>
          <w:tcPr>
            <w:tcW w:w="747" w:type="dxa"/>
            <w:tcMar>
              <w:top w:w="0" w:type="dxa"/>
              <w:left w:w="0" w:type="dxa"/>
              <w:bottom w:w="0" w:type="dxa"/>
              <w:right w:w="0" w:type="dxa"/>
            </w:tcMar>
            <w:vAlign w:val="center"/>
          </w:tcPr>
          <w:p w14:paraId="052DFA5F" w14:textId="0EDF55B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10.5%</w:t>
            </w:r>
          </w:p>
        </w:tc>
      </w:tr>
      <w:tr w:rsidR="00BA37AB" w:rsidRPr="00557A83" w14:paraId="69AC1265" w14:textId="77777777" w:rsidTr="00517950">
        <w:trPr>
          <w:trHeight w:val="224"/>
        </w:trPr>
        <w:tc>
          <w:tcPr>
            <w:tcW w:w="2227" w:type="dxa"/>
            <w:tcBorders>
              <w:left w:val="nil"/>
              <w:bottom w:val="nil"/>
              <w:right w:val="nil"/>
            </w:tcBorders>
            <w:tcMar>
              <w:top w:w="0" w:type="dxa"/>
              <w:left w:w="0" w:type="dxa"/>
              <w:bottom w:w="0" w:type="dxa"/>
              <w:right w:w="0" w:type="dxa"/>
            </w:tcMar>
            <w:vAlign w:val="center"/>
            <w:hideMark/>
          </w:tcPr>
          <w:p w14:paraId="79F051CC" w14:textId="77777777" w:rsidR="00BA37AB" w:rsidRPr="00BA37AB" w:rsidRDefault="00BA37AB" w:rsidP="00BA37AB">
            <w:pPr>
              <w:pStyle w:val="TableLB"/>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무형자산감소(증가)</w:t>
            </w:r>
          </w:p>
        </w:tc>
        <w:tc>
          <w:tcPr>
            <w:tcW w:w="745" w:type="dxa"/>
            <w:tcBorders>
              <w:left w:val="nil"/>
              <w:bottom w:val="nil"/>
              <w:right w:val="nil"/>
            </w:tcBorders>
            <w:tcMar>
              <w:top w:w="0" w:type="dxa"/>
              <w:left w:w="0" w:type="dxa"/>
              <w:bottom w:w="0" w:type="dxa"/>
              <w:right w:w="0" w:type="dxa"/>
            </w:tcMar>
            <w:vAlign w:val="center"/>
          </w:tcPr>
          <w:p w14:paraId="137EFCD8" w14:textId="1C7A862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(970)</w:t>
            </w:r>
          </w:p>
        </w:tc>
        <w:tc>
          <w:tcPr>
            <w:tcW w:w="745" w:type="dxa"/>
            <w:tcBorders>
              <w:left w:val="nil"/>
              <w:bottom w:val="nil"/>
              <w:right w:val="nil"/>
            </w:tcBorders>
            <w:tcMar>
              <w:top w:w="0" w:type="dxa"/>
              <w:left w:w="0" w:type="dxa"/>
              <w:bottom w:w="0" w:type="dxa"/>
              <w:right w:w="0" w:type="dxa"/>
            </w:tcMar>
            <w:vAlign w:val="center"/>
          </w:tcPr>
          <w:p w14:paraId="09B69628" w14:textId="5A0CEF1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(1,059)</w:t>
            </w:r>
          </w:p>
        </w:tc>
        <w:tc>
          <w:tcPr>
            <w:tcW w:w="745" w:type="dxa"/>
            <w:tcBorders>
              <w:left w:val="nil"/>
              <w:bottom w:val="nil"/>
              <w:right w:val="nil"/>
            </w:tcBorders>
            <w:tcMar>
              <w:top w:w="0" w:type="dxa"/>
              <w:left w:w="0" w:type="dxa"/>
              <w:bottom w:w="0" w:type="dxa"/>
              <w:right w:w="0" w:type="dxa"/>
            </w:tcMar>
            <w:vAlign w:val="center"/>
          </w:tcPr>
          <w:p w14:paraId="3CAB2C09" w14:textId="4A220319"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(1,257)</w:t>
            </w:r>
          </w:p>
        </w:tc>
        <w:tc>
          <w:tcPr>
            <w:tcW w:w="736" w:type="dxa"/>
            <w:tcBorders>
              <w:left w:val="nil"/>
              <w:bottom w:val="nil"/>
              <w:right w:val="nil"/>
            </w:tcBorders>
            <w:tcMar>
              <w:top w:w="0" w:type="dxa"/>
              <w:left w:w="0" w:type="dxa"/>
              <w:bottom w:w="0" w:type="dxa"/>
              <w:right w:w="0" w:type="dxa"/>
            </w:tcMar>
            <w:vAlign w:val="center"/>
          </w:tcPr>
          <w:p w14:paraId="0DC53542" w14:textId="77564403"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(1,402)</w:t>
            </w:r>
          </w:p>
        </w:tc>
        <w:tc>
          <w:tcPr>
            <w:tcW w:w="260" w:type="dxa"/>
            <w:tcMar>
              <w:top w:w="0" w:type="dxa"/>
              <w:left w:w="0" w:type="dxa"/>
              <w:bottom w:w="0" w:type="dxa"/>
              <w:right w:w="0" w:type="dxa"/>
            </w:tcMar>
            <w:vAlign w:val="center"/>
          </w:tcPr>
          <w:p w14:paraId="6198CC3D"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bottom w:val="single" w:sz="4" w:space="0" w:color="auto"/>
            </w:tcBorders>
            <w:tcMar>
              <w:top w:w="0" w:type="dxa"/>
              <w:left w:w="0" w:type="dxa"/>
              <w:bottom w:w="0" w:type="dxa"/>
              <w:right w:w="0" w:type="dxa"/>
            </w:tcMar>
            <w:vAlign w:val="center"/>
            <w:hideMark/>
          </w:tcPr>
          <w:p w14:paraId="3DE020E5"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EPS증가율 (%)</w:t>
            </w:r>
          </w:p>
        </w:tc>
        <w:tc>
          <w:tcPr>
            <w:tcW w:w="746" w:type="dxa"/>
            <w:tcBorders>
              <w:bottom w:val="single" w:sz="4" w:space="0" w:color="auto"/>
            </w:tcBorders>
            <w:tcMar>
              <w:top w:w="0" w:type="dxa"/>
              <w:left w:w="0" w:type="dxa"/>
              <w:bottom w:w="0" w:type="dxa"/>
              <w:right w:w="0" w:type="dxa"/>
            </w:tcMar>
            <w:vAlign w:val="center"/>
          </w:tcPr>
          <w:p w14:paraId="5A5AB7C6" w14:textId="5E1F146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37.7%</w:t>
            </w:r>
          </w:p>
        </w:tc>
        <w:tc>
          <w:tcPr>
            <w:tcW w:w="746" w:type="dxa"/>
            <w:tcBorders>
              <w:bottom w:val="single" w:sz="4" w:space="0" w:color="auto"/>
            </w:tcBorders>
            <w:tcMar>
              <w:top w:w="0" w:type="dxa"/>
              <w:left w:w="0" w:type="dxa"/>
              <w:bottom w:w="0" w:type="dxa"/>
              <w:right w:w="0" w:type="dxa"/>
            </w:tcMar>
            <w:vAlign w:val="center"/>
          </w:tcPr>
          <w:p w14:paraId="654904D0" w14:textId="6E12AF7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16.6%</w:t>
            </w:r>
          </w:p>
        </w:tc>
        <w:tc>
          <w:tcPr>
            <w:tcW w:w="746" w:type="dxa"/>
            <w:tcBorders>
              <w:bottom w:val="single" w:sz="4" w:space="0" w:color="auto"/>
            </w:tcBorders>
            <w:tcMar>
              <w:top w:w="0" w:type="dxa"/>
              <w:left w:w="0" w:type="dxa"/>
              <w:bottom w:w="0" w:type="dxa"/>
              <w:right w:w="0" w:type="dxa"/>
            </w:tcMar>
            <w:vAlign w:val="center"/>
          </w:tcPr>
          <w:p w14:paraId="3D4A9041" w14:textId="639F0EE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15.1%</w:t>
            </w:r>
          </w:p>
        </w:tc>
        <w:tc>
          <w:tcPr>
            <w:tcW w:w="747" w:type="dxa"/>
            <w:tcBorders>
              <w:bottom w:val="single" w:sz="4" w:space="0" w:color="auto"/>
            </w:tcBorders>
            <w:tcMar>
              <w:top w:w="0" w:type="dxa"/>
              <w:left w:w="0" w:type="dxa"/>
              <w:bottom w:w="0" w:type="dxa"/>
              <w:right w:w="0" w:type="dxa"/>
            </w:tcMar>
            <w:vAlign w:val="center"/>
          </w:tcPr>
          <w:p w14:paraId="708CEEA5" w14:textId="234F035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14.1%</w:t>
            </w:r>
          </w:p>
        </w:tc>
      </w:tr>
      <w:tr w:rsidR="00BA37AB" w:rsidRPr="00557A83" w14:paraId="29AA2793" w14:textId="77777777" w:rsidTr="00517950">
        <w:trPr>
          <w:trHeight w:val="224"/>
        </w:trPr>
        <w:tc>
          <w:tcPr>
            <w:tcW w:w="2227" w:type="dxa"/>
            <w:tcMar>
              <w:top w:w="0" w:type="dxa"/>
              <w:left w:w="0" w:type="dxa"/>
              <w:bottom w:w="0" w:type="dxa"/>
              <w:right w:w="0" w:type="dxa"/>
            </w:tcMar>
            <w:vAlign w:val="center"/>
            <w:hideMark/>
          </w:tcPr>
          <w:p w14:paraId="094AA09C"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장단기금융자산의 감소(증가)</w:t>
            </w:r>
          </w:p>
        </w:tc>
        <w:tc>
          <w:tcPr>
            <w:tcW w:w="745" w:type="dxa"/>
            <w:tcMar>
              <w:top w:w="0" w:type="dxa"/>
              <w:left w:w="0" w:type="dxa"/>
              <w:bottom w:w="0" w:type="dxa"/>
              <w:right w:w="0" w:type="dxa"/>
            </w:tcMar>
            <w:vAlign w:val="center"/>
          </w:tcPr>
          <w:p w14:paraId="0F003413" w14:textId="064A9A6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15DA879C" w14:textId="7712F9C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45" w:type="dxa"/>
            <w:tcMar>
              <w:top w:w="0" w:type="dxa"/>
              <w:left w:w="0" w:type="dxa"/>
              <w:bottom w:w="0" w:type="dxa"/>
              <w:right w:w="0" w:type="dxa"/>
            </w:tcMar>
            <w:vAlign w:val="center"/>
          </w:tcPr>
          <w:p w14:paraId="7B9122D1" w14:textId="2E05FBC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Mar>
              <w:top w:w="0" w:type="dxa"/>
              <w:left w:w="0" w:type="dxa"/>
              <w:bottom w:w="0" w:type="dxa"/>
              <w:right w:w="0" w:type="dxa"/>
            </w:tcMar>
            <w:vAlign w:val="center"/>
          </w:tcPr>
          <w:p w14:paraId="09F1A025" w14:textId="3698ADBA"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1599546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auto"/>
            </w:tcBorders>
            <w:tcMar>
              <w:top w:w="0" w:type="dxa"/>
              <w:left w:w="0" w:type="dxa"/>
              <w:bottom w:w="0" w:type="dxa"/>
              <w:right w:w="0" w:type="dxa"/>
            </w:tcMar>
            <w:vAlign w:val="center"/>
            <w:hideMark/>
          </w:tcPr>
          <w:p w14:paraId="3648C126"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매출채권 회전일수</w:t>
            </w:r>
          </w:p>
        </w:tc>
        <w:tc>
          <w:tcPr>
            <w:tcW w:w="746" w:type="dxa"/>
            <w:tcBorders>
              <w:top w:val="single" w:sz="4" w:space="0" w:color="auto"/>
            </w:tcBorders>
            <w:tcMar>
              <w:top w:w="0" w:type="dxa"/>
              <w:left w:w="0" w:type="dxa"/>
              <w:bottom w:w="0" w:type="dxa"/>
              <w:right w:w="0" w:type="dxa"/>
            </w:tcMar>
            <w:vAlign w:val="center"/>
          </w:tcPr>
          <w:p w14:paraId="2026A9B2" w14:textId="164C9B0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25.2</w:t>
            </w:r>
          </w:p>
        </w:tc>
        <w:tc>
          <w:tcPr>
            <w:tcW w:w="746" w:type="dxa"/>
            <w:tcBorders>
              <w:top w:val="single" w:sz="4" w:space="0" w:color="auto"/>
            </w:tcBorders>
            <w:tcMar>
              <w:top w:w="0" w:type="dxa"/>
              <w:left w:w="0" w:type="dxa"/>
              <w:bottom w:w="0" w:type="dxa"/>
              <w:right w:w="0" w:type="dxa"/>
            </w:tcMar>
            <w:vAlign w:val="center"/>
          </w:tcPr>
          <w:p w14:paraId="0648D1CE" w14:textId="32937CC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25.6</w:t>
            </w:r>
          </w:p>
        </w:tc>
        <w:tc>
          <w:tcPr>
            <w:tcW w:w="746" w:type="dxa"/>
            <w:tcBorders>
              <w:top w:val="single" w:sz="4" w:space="0" w:color="auto"/>
            </w:tcBorders>
            <w:tcMar>
              <w:top w:w="0" w:type="dxa"/>
              <w:left w:w="0" w:type="dxa"/>
              <w:bottom w:w="0" w:type="dxa"/>
              <w:right w:w="0" w:type="dxa"/>
            </w:tcMar>
            <w:vAlign w:val="center"/>
          </w:tcPr>
          <w:p w14:paraId="32A591E5" w14:textId="77009CF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26</w:t>
            </w:r>
          </w:p>
        </w:tc>
        <w:tc>
          <w:tcPr>
            <w:tcW w:w="747" w:type="dxa"/>
            <w:tcBorders>
              <w:top w:val="single" w:sz="4" w:space="0" w:color="auto"/>
            </w:tcBorders>
            <w:tcMar>
              <w:top w:w="0" w:type="dxa"/>
              <w:left w:w="0" w:type="dxa"/>
              <w:bottom w:w="0" w:type="dxa"/>
              <w:right w:w="0" w:type="dxa"/>
            </w:tcMar>
            <w:vAlign w:val="center"/>
          </w:tcPr>
          <w:p w14:paraId="14DAD1AA" w14:textId="0F8DC51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26.6</w:t>
            </w:r>
          </w:p>
        </w:tc>
      </w:tr>
      <w:tr w:rsidR="00BA37AB" w:rsidRPr="00557A83" w14:paraId="7433F411" w14:textId="77777777" w:rsidTr="00517950">
        <w:trPr>
          <w:trHeight w:val="224"/>
        </w:trPr>
        <w:tc>
          <w:tcPr>
            <w:tcW w:w="2227" w:type="dxa"/>
            <w:tcBorders>
              <w:bottom w:val="single" w:sz="4" w:space="0" w:color="auto"/>
            </w:tcBorders>
            <w:tcMar>
              <w:top w:w="0" w:type="dxa"/>
              <w:left w:w="0" w:type="dxa"/>
              <w:bottom w:w="0" w:type="dxa"/>
              <w:right w:w="0" w:type="dxa"/>
            </w:tcMar>
            <w:vAlign w:val="center"/>
            <w:hideMark/>
          </w:tcPr>
          <w:p w14:paraId="7FBCEA72"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기타투자활동</w:t>
            </w:r>
          </w:p>
        </w:tc>
        <w:tc>
          <w:tcPr>
            <w:tcW w:w="745" w:type="dxa"/>
            <w:tcBorders>
              <w:bottom w:val="single" w:sz="4" w:space="0" w:color="auto"/>
            </w:tcBorders>
            <w:tcMar>
              <w:top w:w="0" w:type="dxa"/>
              <w:left w:w="0" w:type="dxa"/>
              <w:bottom w:w="0" w:type="dxa"/>
              <w:right w:w="0" w:type="dxa"/>
            </w:tcMar>
            <w:vAlign w:val="center"/>
          </w:tcPr>
          <w:p w14:paraId="0D7B1286" w14:textId="5B116A0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(1,370)</w:t>
            </w:r>
          </w:p>
        </w:tc>
        <w:tc>
          <w:tcPr>
            <w:tcW w:w="745" w:type="dxa"/>
            <w:tcBorders>
              <w:bottom w:val="single" w:sz="4" w:space="0" w:color="auto"/>
            </w:tcBorders>
            <w:tcMar>
              <w:top w:w="0" w:type="dxa"/>
              <w:left w:w="0" w:type="dxa"/>
              <w:bottom w:w="0" w:type="dxa"/>
              <w:right w:w="0" w:type="dxa"/>
            </w:tcMar>
            <w:vAlign w:val="center"/>
          </w:tcPr>
          <w:p w14:paraId="458262F0" w14:textId="63A705A0"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(947)</w:t>
            </w:r>
          </w:p>
        </w:tc>
        <w:tc>
          <w:tcPr>
            <w:tcW w:w="745" w:type="dxa"/>
            <w:tcBorders>
              <w:bottom w:val="single" w:sz="4" w:space="0" w:color="auto"/>
            </w:tcBorders>
            <w:tcMar>
              <w:top w:w="0" w:type="dxa"/>
              <w:left w:w="0" w:type="dxa"/>
              <w:bottom w:w="0" w:type="dxa"/>
              <w:right w:w="0" w:type="dxa"/>
            </w:tcMar>
            <w:vAlign w:val="center"/>
          </w:tcPr>
          <w:p w14:paraId="361A7D3C" w14:textId="1A4D876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246</w:t>
            </w:r>
          </w:p>
        </w:tc>
        <w:tc>
          <w:tcPr>
            <w:tcW w:w="736" w:type="dxa"/>
            <w:tcBorders>
              <w:bottom w:val="single" w:sz="4" w:space="0" w:color="auto"/>
            </w:tcBorders>
            <w:tcMar>
              <w:top w:w="0" w:type="dxa"/>
              <w:left w:w="0" w:type="dxa"/>
              <w:bottom w:w="0" w:type="dxa"/>
              <w:right w:w="0" w:type="dxa"/>
            </w:tcMar>
            <w:vAlign w:val="center"/>
          </w:tcPr>
          <w:p w14:paraId="31433DCA" w14:textId="2B500AD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246</w:t>
            </w:r>
          </w:p>
        </w:tc>
        <w:tc>
          <w:tcPr>
            <w:tcW w:w="260" w:type="dxa"/>
            <w:tcMar>
              <w:top w:w="0" w:type="dxa"/>
              <w:left w:w="0" w:type="dxa"/>
              <w:bottom w:w="0" w:type="dxa"/>
              <w:right w:w="0" w:type="dxa"/>
            </w:tcMar>
            <w:vAlign w:val="center"/>
          </w:tcPr>
          <w:p w14:paraId="7BA643CC"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right w:val="nil"/>
            </w:tcBorders>
            <w:tcMar>
              <w:top w:w="0" w:type="dxa"/>
              <w:left w:w="0" w:type="dxa"/>
              <w:bottom w:w="0" w:type="dxa"/>
              <w:right w:w="0" w:type="dxa"/>
            </w:tcMar>
            <w:vAlign w:val="center"/>
            <w:hideMark/>
          </w:tcPr>
          <w:p w14:paraId="3483EC03"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재고자산 회전일수</w:t>
            </w:r>
          </w:p>
        </w:tc>
        <w:tc>
          <w:tcPr>
            <w:tcW w:w="746" w:type="dxa"/>
            <w:tcBorders>
              <w:top w:val="nil"/>
              <w:left w:val="nil"/>
              <w:right w:val="nil"/>
            </w:tcBorders>
            <w:tcMar>
              <w:top w:w="0" w:type="dxa"/>
              <w:left w:w="0" w:type="dxa"/>
              <w:bottom w:w="0" w:type="dxa"/>
              <w:right w:w="0" w:type="dxa"/>
            </w:tcMar>
            <w:vAlign w:val="center"/>
          </w:tcPr>
          <w:p w14:paraId="4401EF27" w14:textId="0C2406D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0</w:t>
            </w:r>
          </w:p>
        </w:tc>
        <w:tc>
          <w:tcPr>
            <w:tcW w:w="746" w:type="dxa"/>
            <w:tcBorders>
              <w:top w:val="nil"/>
              <w:left w:val="nil"/>
              <w:right w:val="nil"/>
            </w:tcBorders>
            <w:tcMar>
              <w:top w:w="0" w:type="dxa"/>
              <w:left w:w="0" w:type="dxa"/>
              <w:bottom w:w="0" w:type="dxa"/>
              <w:right w:w="0" w:type="dxa"/>
            </w:tcMar>
            <w:vAlign w:val="center"/>
          </w:tcPr>
          <w:p w14:paraId="194090A0" w14:textId="647FD70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0</w:t>
            </w:r>
          </w:p>
        </w:tc>
        <w:tc>
          <w:tcPr>
            <w:tcW w:w="746" w:type="dxa"/>
            <w:tcBorders>
              <w:top w:val="nil"/>
              <w:left w:val="nil"/>
              <w:right w:val="nil"/>
            </w:tcBorders>
            <w:tcMar>
              <w:top w:w="0" w:type="dxa"/>
              <w:left w:w="0" w:type="dxa"/>
              <w:bottom w:w="0" w:type="dxa"/>
              <w:right w:w="0" w:type="dxa"/>
            </w:tcMar>
            <w:vAlign w:val="center"/>
          </w:tcPr>
          <w:p w14:paraId="5CF8FB5A" w14:textId="175D15B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0</w:t>
            </w:r>
          </w:p>
        </w:tc>
        <w:tc>
          <w:tcPr>
            <w:tcW w:w="747" w:type="dxa"/>
            <w:tcBorders>
              <w:top w:val="nil"/>
              <w:left w:val="nil"/>
              <w:right w:val="nil"/>
            </w:tcBorders>
            <w:tcMar>
              <w:top w:w="0" w:type="dxa"/>
              <w:left w:w="0" w:type="dxa"/>
              <w:bottom w:w="0" w:type="dxa"/>
              <w:right w:w="0" w:type="dxa"/>
            </w:tcMar>
            <w:vAlign w:val="center"/>
          </w:tcPr>
          <w:p w14:paraId="56CF927F" w14:textId="0A426A4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0</w:t>
            </w:r>
          </w:p>
        </w:tc>
      </w:tr>
      <w:tr w:rsidR="00BA37AB" w:rsidRPr="00557A83" w14:paraId="1017A245" w14:textId="77777777" w:rsidTr="00517950">
        <w:trPr>
          <w:trHeight w:val="224"/>
        </w:trPr>
        <w:tc>
          <w:tcPr>
            <w:tcW w:w="2227" w:type="dxa"/>
            <w:tcBorders>
              <w:top w:val="single" w:sz="4" w:space="0" w:color="auto"/>
            </w:tcBorders>
            <w:tcMar>
              <w:top w:w="0" w:type="dxa"/>
              <w:left w:w="0" w:type="dxa"/>
              <w:bottom w:w="0" w:type="dxa"/>
              <w:right w:w="0" w:type="dxa"/>
            </w:tcMar>
            <w:vAlign w:val="center"/>
            <w:hideMark/>
          </w:tcPr>
          <w:p w14:paraId="08271987"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재무활동으로 인한 현금흐름</w:t>
            </w:r>
          </w:p>
        </w:tc>
        <w:tc>
          <w:tcPr>
            <w:tcW w:w="745" w:type="dxa"/>
            <w:tcBorders>
              <w:top w:val="single" w:sz="4" w:space="0" w:color="auto"/>
            </w:tcBorders>
            <w:tcMar>
              <w:top w:w="0" w:type="dxa"/>
              <w:left w:w="0" w:type="dxa"/>
              <w:bottom w:w="0" w:type="dxa"/>
              <w:right w:w="0" w:type="dxa"/>
            </w:tcMar>
            <w:vAlign w:val="center"/>
          </w:tcPr>
          <w:p w14:paraId="5F0B1281" w14:textId="1388536A"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(12,696)</w:t>
            </w:r>
          </w:p>
        </w:tc>
        <w:tc>
          <w:tcPr>
            <w:tcW w:w="745" w:type="dxa"/>
            <w:tcBorders>
              <w:top w:val="single" w:sz="4" w:space="0" w:color="auto"/>
            </w:tcBorders>
            <w:tcMar>
              <w:top w:w="0" w:type="dxa"/>
              <w:left w:w="0" w:type="dxa"/>
              <w:bottom w:w="0" w:type="dxa"/>
              <w:right w:w="0" w:type="dxa"/>
            </w:tcMar>
            <w:vAlign w:val="center"/>
          </w:tcPr>
          <w:p w14:paraId="46D1BD1F" w14:textId="1F24B1A1"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(17,772)</w:t>
            </w:r>
          </w:p>
        </w:tc>
        <w:tc>
          <w:tcPr>
            <w:tcW w:w="745" w:type="dxa"/>
            <w:tcBorders>
              <w:top w:val="single" w:sz="4" w:space="0" w:color="auto"/>
            </w:tcBorders>
            <w:tcMar>
              <w:top w:w="0" w:type="dxa"/>
              <w:left w:w="0" w:type="dxa"/>
              <w:bottom w:w="0" w:type="dxa"/>
              <w:right w:w="0" w:type="dxa"/>
            </w:tcMar>
            <w:vAlign w:val="center"/>
          </w:tcPr>
          <w:p w14:paraId="77513B6E" w14:textId="0B06D6E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(20,633)</w:t>
            </w:r>
          </w:p>
        </w:tc>
        <w:tc>
          <w:tcPr>
            <w:tcW w:w="736" w:type="dxa"/>
            <w:tcBorders>
              <w:top w:val="single" w:sz="4" w:space="0" w:color="auto"/>
            </w:tcBorders>
            <w:tcMar>
              <w:top w:w="0" w:type="dxa"/>
              <w:left w:w="0" w:type="dxa"/>
              <w:bottom w:w="0" w:type="dxa"/>
              <w:right w:w="0" w:type="dxa"/>
            </w:tcMar>
            <w:vAlign w:val="center"/>
          </w:tcPr>
          <w:p w14:paraId="0261DDC1" w14:textId="4698C84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(20,032)</w:t>
            </w:r>
          </w:p>
        </w:tc>
        <w:tc>
          <w:tcPr>
            <w:tcW w:w="260" w:type="dxa"/>
            <w:tcMar>
              <w:top w:w="0" w:type="dxa"/>
              <w:left w:w="0" w:type="dxa"/>
              <w:bottom w:w="0" w:type="dxa"/>
              <w:right w:w="0" w:type="dxa"/>
            </w:tcMar>
            <w:vAlign w:val="center"/>
          </w:tcPr>
          <w:p w14:paraId="7F84F313"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bottom w:val="single" w:sz="4" w:space="0" w:color="auto"/>
              <w:right w:val="nil"/>
            </w:tcBorders>
            <w:tcMar>
              <w:top w:w="0" w:type="dxa"/>
              <w:left w:w="0" w:type="dxa"/>
              <w:bottom w:w="0" w:type="dxa"/>
              <w:right w:w="0" w:type="dxa"/>
            </w:tcMar>
            <w:vAlign w:val="center"/>
            <w:hideMark/>
          </w:tcPr>
          <w:p w14:paraId="2A6E286D"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매입채무 회전일수</w:t>
            </w:r>
          </w:p>
        </w:tc>
        <w:tc>
          <w:tcPr>
            <w:tcW w:w="746" w:type="dxa"/>
            <w:tcBorders>
              <w:left w:val="nil"/>
              <w:bottom w:val="single" w:sz="4" w:space="0" w:color="auto"/>
              <w:right w:val="nil"/>
            </w:tcBorders>
            <w:tcMar>
              <w:top w:w="0" w:type="dxa"/>
              <w:left w:w="0" w:type="dxa"/>
              <w:bottom w:w="0" w:type="dxa"/>
              <w:right w:w="0" w:type="dxa"/>
            </w:tcMar>
            <w:vAlign w:val="center"/>
          </w:tcPr>
          <w:p w14:paraId="5F11A634" w14:textId="774CDE05"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11.8</w:t>
            </w:r>
          </w:p>
        </w:tc>
        <w:tc>
          <w:tcPr>
            <w:tcW w:w="746" w:type="dxa"/>
            <w:tcBorders>
              <w:left w:val="nil"/>
              <w:bottom w:val="single" w:sz="4" w:space="0" w:color="auto"/>
              <w:right w:val="nil"/>
            </w:tcBorders>
            <w:tcMar>
              <w:top w:w="0" w:type="dxa"/>
              <w:left w:w="0" w:type="dxa"/>
              <w:bottom w:w="0" w:type="dxa"/>
              <w:right w:w="0" w:type="dxa"/>
            </w:tcMar>
            <w:vAlign w:val="center"/>
          </w:tcPr>
          <w:p w14:paraId="4321F31B" w14:textId="0487F9B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11.7</w:t>
            </w:r>
          </w:p>
        </w:tc>
        <w:tc>
          <w:tcPr>
            <w:tcW w:w="746" w:type="dxa"/>
            <w:tcBorders>
              <w:left w:val="nil"/>
              <w:bottom w:val="single" w:sz="4" w:space="0" w:color="auto"/>
              <w:right w:val="nil"/>
            </w:tcBorders>
            <w:tcMar>
              <w:top w:w="0" w:type="dxa"/>
              <w:left w:w="0" w:type="dxa"/>
              <w:bottom w:w="0" w:type="dxa"/>
              <w:right w:w="0" w:type="dxa"/>
            </w:tcMar>
            <w:vAlign w:val="center"/>
          </w:tcPr>
          <w:p w14:paraId="087820F6" w14:textId="02B742A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14.2</w:t>
            </w:r>
          </w:p>
        </w:tc>
        <w:tc>
          <w:tcPr>
            <w:tcW w:w="747" w:type="dxa"/>
            <w:tcBorders>
              <w:left w:val="nil"/>
              <w:bottom w:val="single" w:sz="4" w:space="0" w:color="auto"/>
              <w:right w:val="nil"/>
            </w:tcBorders>
            <w:tcMar>
              <w:top w:w="0" w:type="dxa"/>
              <w:left w:w="0" w:type="dxa"/>
              <w:bottom w:w="0" w:type="dxa"/>
              <w:right w:w="0" w:type="dxa"/>
            </w:tcMar>
            <w:vAlign w:val="center"/>
          </w:tcPr>
          <w:p w14:paraId="03954228" w14:textId="2154FFC7"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12.4</w:t>
            </w:r>
          </w:p>
        </w:tc>
      </w:tr>
      <w:tr w:rsidR="00BA37AB" w:rsidRPr="00557A83" w14:paraId="4898794E" w14:textId="77777777" w:rsidTr="00517950">
        <w:trPr>
          <w:trHeight w:val="224"/>
        </w:trPr>
        <w:tc>
          <w:tcPr>
            <w:tcW w:w="2227" w:type="dxa"/>
            <w:tcBorders>
              <w:top w:val="nil"/>
              <w:left w:val="nil"/>
              <w:right w:val="nil"/>
            </w:tcBorders>
            <w:tcMar>
              <w:top w:w="0" w:type="dxa"/>
              <w:left w:w="0" w:type="dxa"/>
              <w:bottom w:w="0" w:type="dxa"/>
              <w:right w:w="0" w:type="dxa"/>
            </w:tcMar>
            <w:vAlign w:val="center"/>
            <w:hideMark/>
          </w:tcPr>
          <w:p w14:paraId="75B8EB35"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장단기금융부채의 증가(감소)</w:t>
            </w:r>
          </w:p>
        </w:tc>
        <w:tc>
          <w:tcPr>
            <w:tcW w:w="745" w:type="dxa"/>
            <w:tcBorders>
              <w:top w:val="nil"/>
              <w:left w:val="nil"/>
              <w:right w:val="nil"/>
            </w:tcBorders>
            <w:tcMar>
              <w:top w:w="0" w:type="dxa"/>
              <w:left w:w="0" w:type="dxa"/>
              <w:bottom w:w="0" w:type="dxa"/>
              <w:right w:w="0" w:type="dxa"/>
            </w:tcMar>
            <w:vAlign w:val="center"/>
          </w:tcPr>
          <w:p w14:paraId="52244EA8" w14:textId="38BC386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2,218</w:t>
            </w:r>
          </w:p>
        </w:tc>
        <w:tc>
          <w:tcPr>
            <w:tcW w:w="745" w:type="dxa"/>
            <w:tcBorders>
              <w:top w:val="nil"/>
              <w:left w:val="nil"/>
              <w:right w:val="nil"/>
            </w:tcBorders>
            <w:tcMar>
              <w:top w:w="0" w:type="dxa"/>
              <w:left w:w="0" w:type="dxa"/>
              <w:bottom w:w="0" w:type="dxa"/>
              <w:right w:w="0" w:type="dxa"/>
            </w:tcMar>
            <w:vAlign w:val="center"/>
          </w:tcPr>
          <w:p w14:paraId="55EA6D5A" w14:textId="42C34443"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(2,250)</w:t>
            </w:r>
          </w:p>
        </w:tc>
        <w:tc>
          <w:tcPr>
            <w:tcW w:w="745" w:type="dxa"/>
            <w:tcBorders>
              <w:top w:val="nil"/>
              <w:left w:val="nil"/>
              <w:right w:val="nil"/>
            </w:tcBorders>
            <w:tcMar>
              <w:top w:w="0" w:type="dxa"/>
              <w:left w:w="0" w:type="dxa"/>
              <w:bottom w:w="0" w:type="dxa"/>
              <w:right w:w="0" w:type="dxa"/>
            </w:tcMar>
            <w:vAlign w:val="center"/>
          </w:tcPr>
          <w:p w14:paraId="1D720C3C" w14:textId="27CC11D9"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736" w:type="dxa"/>
            <w:tcBorders>
              <w:top w:val="nil"/>
              <w:left w:val="nil"/>
              <w:right w:val="nil"/>
            </w:tcBorders>
            <w:tcMar>
              <w:top w:w="0" w:type="dxa"/>
              <w:left w:w="0" w:type="dxa"/>
              <w:bottom w:w="0" w:type="dxa"/>
              <w:right w:w="0" w:type="dxa"/>
            </w:tcMar>
            <w:vAlign w:val="center"/>
          </w:tcPr>
          <w:p w14:paraId="3B4C1AE9" w14:textId="5AD56A2D"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0</w:t>
            </w:r>
          </w:p>
        </w:tc>
        <w:tc>
          <w:tcPr>
            <w:tcW w:w="260" w:type="dxa"/>
            <w:tcMar>
              <w:top w:w="0" w:type="dxa"/>
              <w:left w:w="0" w:type="dxa"/>
              <w:bottom w:w="0" w:type="dxa"/>
              <w:right w:w="0" w:type="dxa"/>
            </w:tcMar>
            <w:vAlign w:val="center"/>
          </w:tcPr>
          <w:p w14:paraId="71B13090"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auto"/>
            </w:tcBorders>
            <w:tcMar>
              <w:top w:w="0" w:type="dxa"/>
              <w:left w:w="0" w:type="dxa"/>
              <w:bottom w:w="0" w:type="dxa"/>
              <w:right w:w="0" w:type="dxa"/>
            </w:tcMar>
            <w:vAlign w:val="center"/>
            <w:hideMark/>
          </w:tcPr>
          <w:p w14:paraId="35A0EEF0"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ROA (%)</w:t>
            </w:r>
          </w:p>
        </w:tc>
        <w:tc>
          <w:tcPr>
            <w:tcW w:w="746" w:type="dxa"/>
            <w:tcBorders>
              <w:top w:val="single" w:sz="4" w:space="0" w:color="auto"/>
            </w:tcBorders>
            <w:tcMar>
              <w:top w:w="0" w:type="dxa"/>
              <w:left w:w="0" w:type="dxa"/>
              <w:bottom w:w="0" w:type="dxa"/>
              <w:right w:w="0" w:type="dxa"/>
            </w:tcMar>
            <w:vAlign w:val="center"/>
          </w:tcPr>
          <w:p w14:paraId="79FB32F1" w14:textId="77EF2D0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17.5%</w:t>
            </w:r>
          </w:p>
        </w:tc>
        <w:tc>
          <w:tcPr>
            <w:tcW w:w="746" w:type="dxa"/>
            <w:tcBorders>
              <w:top w:val="single" w:sz="4" w:space="0" w:color="auto"/>
            </w:tcBorders>
            <w:tcMar>
              <w:top w:w="0" w:type="dxa"/>
              <w:left w:w="0" w:type="dxa"/>
              <w:bottom w:w="0" w:type="dxa"/>
              <w:right w:w="0" w:type="dxa"/>
            </w:tcMar>
            <w:vAlign w:val="center"/>
          </w:tcPr>
          <w:p w14:paraId="34DE4BE0" w14:textId="2DE81C3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19.1%</w:t>
            </w:r>
          </w:p>
        </w:tc>
        <w:tc>
          <w:tcPr>
            <w:tcW w:w="746" w:type="dxa"/>
            <w:tcBorders>
              <w:top w:val="single" w:sz="4" w:space="0" w:color="auto"/>
            </w:tcBorders>
            <w:tcMar>
              <w:top w:w="0" w:type="dxa"/>
              <w:left w:w="0" w:type="dxa"/>
              <w:bottom w:w="0" w:type="dxa"/>
              <w:right w:w="0" w:type="dxa"/>
            </w:tcMar>
            <w:vAlign w:val="center"/>
          </w:tcPr>
          <w:p w14:paraId="4F11A1D2" w14:textId="37390CF9"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20.9%</w:t>
            </w:r>
          </w:p>
        </w:tc>
        <w:tc>
          <w:tcPr>
            <w:tcW w:w="747" w:type="dxa"/>
            <w:tcBorders>
              <w:top w:val="single" w:sz="4" w:space="0" w:color="auto"/>
            </w:tcBorders>
            <w:tcMar>
              <w:top w:w="0" w:type="dxa"/>
              <w:left w:w="0" w:type="dxa"/>
              <w:bottom w:w="0" w:type="dxa"/>
              <w:right w:w="0" w:type="dxa"/>
            </w:tcMar>
            <w:vAlign w:val="center"/>
          </w:tcPr>
          <w:p w14:paraId="7279E022" w14:textId="5CB53D7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25.4%</w:t>
            </w:r>
          </w:p>
        </w:tc>
      </w:tr>
      <w:tr w:rsidR="00BA37AB" w:rsidRPr="00557A83" w14:paraId="72077BDB" w14:textId="77777777" w:rsidTr="00517950">
        <w:trPr>
          <w:trHeight w:val="224"/>
        </w:trPr>
        <w:tc>
          <w:tcPr>
            <w:tcW w:w="2227" w:type="dxa"/>
            <w:tcBorders>
              <w:left w:val="nil"/>
              <w:right w:val="nil"/>
            </w:tcBorders>
            <w:tcMar>
              <w:top w:w="0" w:type="dxa"/>
              <w:left w:w="0" w:type="dxa"/>
              <w:bottom w:w="0" w:type="dxa"/>
              <w:right w:w="0" w:type="dxa"/>
            </w:tcMar>
            <w:vAlign w:val="center"/>
            <w:hideMark/>
          </w:tcPr>
          <w:p w14:paraId="1C72700B" w14:textId="77777777" w:rsidR="00BA37AB" w:rsidRPr="00BA37AB" w:rsidRDefault="00BA37AB" w:rsidP="00BA37AB">
            <w:pPr>
              <w:pStyle w:val="TableLB"/>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자본의 증가(감소)</w:t>
            </w:r>
          </w:p>
        </w:tc>
        <w:tc>
          <w:tcPr>
            <w:tcW w:w="745" w:type="dxa"/>
            <w:tcBorders>
              <w:left w:val="nil"/>
              <w:right w:val="nil"/>
            </w:tcBorders>
            <w:tcMar>
              <w:top w:w="0" w:type="dxa"/>
              <w:left w:w="0" w:type="dxa"/>
              <w:bottom w:w="0" w:type="dxa"/>
              <w:right w:w="0" w:type="dxa"/>
            </w:tcMar>
            <w:vAlign w:val="center"/>
          </w:tcPr>
          <w:p w14:paraId="6D410D24" w14:textId="1F897705"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(11,393)</w:t>
            </w:r>
          </w:p>
        </w:tc>
        <w:tc>
          <w:tcPr>
            <w:tcW w:w="745" w:type="dxa"/>
            <w:tcBorders>
              <w:left w:val="nil"/>
              <w:right w:val="nil"/>
            </w:tcBorders>
            <w:tcMar>
              <w:top w:w="0" w:type="dxa"/>
              <w:left w:w="0" w:type="dxa"/>
              <w:bottom w:w="0" w:type="dxa"/>
              <w:right w:w="0" w:type="dxa"/>
            </w:tcMar>
            <w:vAlign w:val="center"/>
          </w:tcPr>
          <w:p w14:paraId="73A2124A" w14:textId="78DBADA3"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(11,841)</w:t>
            </w:r>
          </w:p>
        </w:tc>
        <w:tc>
          <w:tcPr>
            <w:tcW w:w="745" w:type="dxa"/>
            <w:tcBorders>
              <w:left w:val="nil"/>
              <w:right w:val="nil"/>
            </w:tcBorders>
            <w:tcMar>
              <w:top w:w="0" w:type="dxa"/>
              <w:left w:w="0" w:type="dxa"/>
              <w:bottom w:w="0" w:type="dxa"/>
              <w:right w:w="0" w:type="dxa"/>
            </w:tcMar>
            <w:vAlign w:val="center"/>
          </w:tcPr>
          <w:p w14:paraId="2BA49699" w14:textId="2A1D5F62"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(16,378)</w:t>
            </w:r>
          </w:p>
        </w:tc>
        <w:tc>
          <w:tcPr>
            <w:tcW w:w="736" w:type="dxa"/>
            <w:tcBorders>
              <w:left w:val="nil"/>
              <w:right w:val="nil"/>
            </w:tcBorders>
            <w:tcMar>
              <w:top w:w="0" w:type="dxa"/>
              <w:left w:w="0" w:type="dxa"/>
              <w:bottom w:w="0" w:type="dxa"/>
              <w:right w:w="0" w:type="dxa"/>
            </w:tcMar>
            <w:vAlign w:val="center"/>
          </w:tcPr>
          <w:p w14:paraId="64322CD8" w14:textId="265779E5"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(18,828)</w:t>
            </w:r>
          </w:p>
        </w:tc>
        <w:tc>
          <w:tcPr>
            <w:tcW w:w="260" w:type="dxa"/>
            <w:tcMar>
              <w:top w:w="0" w:type="dxa"/>
              <w:left w:w="0" w:type="dxa"/>
              <w:bottom w:w="0" w:type="dxa"/>
              <w:right w:w="0" w:type="dxa"/>
            </w:tcMar>
            <w:vAlign w:val="center"/>
          </w:tcPr>
          <w:p w14:paraId="73EF3C52"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right w:val="nil"/>
            </w:tcBorders>
            <w:tcMar>
              <w:top w:w="0" w:type="dxa"/>
              <w:left w:w="0" w:type="dxa"/>
              <w:bottom w:w="0" w:type="dxa"/>
              <w:right w:w="0" w:type="dxa"/>
            </w:tcMar>
            <w:vAlign w:val="center"/>
            <w:hideMark/>
          </w:tcPr>
          <w:p w14:paraId="3BEA1E89"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ROE (%)</w:t>
            </w:r>
          </w:p>
        </w:tc>
        <w:tc>
          <w:tcPr>
            <w:tcW w:w="746" w:type="dxa"/>
            <w:tcBorders>
              <w:left w:val="nil"/>
              <w:right w:val="nil"/>
            </w:tcBorders>
            <w:tcMar>
              <w:top w:w="0" w:type="dxa"/>
              <w:left w:w="0" w:type="dxa"/>
              <w:bottom w:w="0" w:type="dxa"/>
              <w:right w:w="0" w:type="dxa"/>
            </w:tcMar>
            <w:vAlign w:val="center"/>
          </w:tcPr>
          <w:p w14:paraId="1FA23448" w14:textId="19A8543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42.0%</w:t>
            </w:r>
          </w:p>
        </w:tc>
        <w:tc>
          <w:tcPr>
            <w:tcW w:w="746" w:type="dxa"/>
            <w:tcBorders>
              <w:left w:val="nil"/>
              <w:right w:val="nil"/>
            </w:tcBorders>
            <w:tcMar>
              <w:top w:w="0" w:type="dxa"/>
              <w:left w:w="0" w:type="dxa"/>
              <w:bottom w:w="0" w:type="dxa"/>
              <w:right w:w="0" w:type="dxa"/>
            </w:tcMar>
            <w:vAlign w:val="center"/>
          </w:tcPr>
          <w:p w14:paraId="2CBC5EB6" w14:textId="21D0DC2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44.6%</w:t>
            </w:r>
          </w:p>
        </w:tc>
        <w:tc>
          <w:tcPr>
            <w:tcW w:w="746" w:type="dxa"/>
            <w:tcBorders>
              <w:left w:val="nil"/>
              <w:right w:val="nil"/>
            </w:tcBorders>
            <w:tcMar>
              <w:top w:w="0" w:type="dxa"/>
              <w:left w:w="0" w:type="dxa"/>
              <w:bottom w:w="0" w:type="dxa"/>
              <w:right w:w="0" w:type="dxa"/>
            </w:tcMar>
            <w:vAlign w:val="center"/>
          </w:tcPr>
          <w:p w14:paraId="518A3A91" w14:textId="1CDD0B2F"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50.4%</w:t>
            </w:r>
          </w:p>
        </w:tc>
        <w:tc>
          <w:tcPr>
            <w:tcW w:w="747" w:type="dxa"/>
            <w:tcBorders>
              <w:left w:val="nil"/>
              <w:right w:val="nil"/>
            </w:tcBorders>
            <w:tcMar>
              <w:top w:w="0" w:type="dxa"/>
              <w:left w:w="0" w:type="dxa"/>
              <w:bottom w:w="0" w:type="dxa"/>
              <w:right w:w="0" w:type="dxa"/>
            </w:tcMar>
            <w:vAlign w:val="center"/>
          </w:tcPr>
          <w:p w14:paraId="3EF5AD55" w14:textId="6F6AF92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60.8%</w:t>
            </w:r>
          </w:p>
        </w:tc>
      </w:tr>
      <w:tr w:rsidR="00BA37AB" w:rsidRPr="00557A83" w14:paraId="387CF5AD" w14:textId="77777777" w:rsidTr="00517950">
        <w:trPr>
          <w:trHeight w:val="224"/>
        </w:trPr>
        <w:tc>
          <w:tcPr>
            <w:tcW w:w="2227" w:type="dxa"/>
            <w:tcMar>
              <w:top w:w="0" w:type="dxa"/>
              <w:left w:w="0" w:type="dxa"/>
              <w:bottom w:w="0" w:type="dxa"/>
              <w:right w:w="0" w:type="dxa"/>
            </w:tcMar>
            <w:vAlign w:val="center"/>
            <w:hideMark/>
          </w:tcPr>
          <w:p w14:paraId="24276291" w14:textId="5C60052F"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배당금의 지급</w:t>
            </w:r>
          </w:p>
        </w:tc>
        <w:tc>
          <w:tcPr>
            <w:tcW w:w="745" w:type="dxa"/>
            <w:tcMar>
              <w:top w:w="0" w:type="dxa"/>
              <w:left w:w="0" w:type="dxa"/>
              <w:bottom w:w="0" w:type="dxa"/>
              <w:right w:w="0" w:type="dxa"/>
            </w:tcMar>
            <w:vAlign w:val="center"/>
          </w:tcPr>
          <w:p w14:paraId="15FD1EA2" w14:textId="706D91E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(3,203)</w:t>
            </w:r>
          </w:p>
        </w:tc>
        <w:tc>
          <w:tcPr>
            <w:tcW w:w="745" w:type="dxa"/>
            <w:tcMar>
              <w:top w:w="0" w:type="dxa"/>
              <w:left w:w="0" w:type="dxa"/>
              <w:bottom w:w="0" w:type="dxa"/>
              <w:right w:w="0" w:type="dxa"/>
            </w:tcMar>
            <w:vAlign w:val="center"/>
          </w:tcPr>
          <w:p w14:paraId="2A8CEB0B" w14:textId="5AB3D705"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(3,751)</w:t>
            </w:r>
          </w:p>
        </w:tc>
        <w:tc>
          <w:tcPr>
            <w:tcW w:w="745" w:type="dxa"/>
            <w:tcMar>
              <w:top w:w="0" w:type="dxa"/>
              <w:left w:w="0" w:type="dxa"/>
              <w:bottom w:w="0" w:type="dxa"/>
              <w:right w:w="0" w:type="dxa"/>
            </w:tcMar>
            <w:vAlign w:val="center"/>
          </w:tcPr>
          <w:p w14:paraId="7B21D5B1" w14:textId="5C5364D4"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(4,217)</w:t>
            </w:r>
          </w:p>
        </w:tc>
        <w:tc>
          <w:tcPr>
            <w:tcW w:w="736" w:type="dxa"/>
            <w:tcMar>
              <w:top w:w="0" w:type="dxa"/>
              <w:left w:w="0" w:type="dxa"/>
              <w:bottom w:w="0" w:type="dxa"/>
              <w:right w:w="0" w:type="dxa"/>
            </w:tcMar>
            <w:vAlign w:val="center"/>
          </w:tcPr>
          <w:p w14:paraId="5C0FD931" w14:textId="452461B8"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(4,529)</w:t>
            </w:r>
          </w:p>
        </w:tc>
        <w:tc>
          <w:tcPr>
            <w:tcW w:w="260" w:type="dxa"/>
            <w:tcMar>
              <w:top w:w="0" w:type="dxa"/>
              <w:left w:w="0" w:type="dxa"/>
              <w:bottom w:w="0" w:type="dxa"/>
              <w:right w:w="0" w:type="dxa"/>
            </w:tcMar>
            <w:vAlign w:val="center"/>
          </w:tcPr>
          <w:p w14:paraId="670C0A3C"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bottom w:val="single" w:sz="4" w:space="0" w:color="auto"/>
              <w:right w:val="nil"/>
            </w:tcBorders>
            <w:tcMar>
              <w:top w:w="0" w:type="dxa"/>
              <w:left w:w="0" w:type="dxa"/>
              <w:bottom w:w="0" w:type="dxa"/>
              <w:right w:w="0" w:type="dxa"/>
            </w:tcMar>
            <w:vAlign w:val="center"/>
            <w:hideMark/>
          </w:tcPr>
          <w:p w14:paraId="53F18D0B"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ROIC (%)</w:t>
            </w:r>
          </w:p>
        </w:tc>
        <w:tc>
          <w:tcPr>
            <w:tcW w:w="746" w:type="dxa"/>
            <w:tcBorders>
              <w:left w:val="nil"/>
              <w:bottom w:val="single" w:sz="4" w:space="0" w:color="auto"/>
              <w:right w:val="nil"/>
            </w:tcBorders>
            <w:tcMar>
              <w:top w:w="0" w:type="dxa"/>
              <w:left w:w="0" w:type="dxa"/>
              <w:bottom w:w="0" w:type="dxa"/>
              <w:right w:w="0" w:type="dxa"/>
            </w:tcMar>
            <w:vAlign w:val="center"/>
          </w:tcPr>
          <w:p w14:paraId="74BCB263" w14:textId="19CAABC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26.8%</w:t>
            </w:r>
          </w:p>
        </w:tc>
        <w:tc>
          <w:tcPr>
            <w:tcW w:w="746" w:type="dxa"/>
            <w:tcBorders>
              <w:left w:val="nil"/>
              <w:bottom w:val="single" w:sz="4" w:space="0" w:color="auto"/>
              <w:right w:val="nil"/>
            </w:tcBorders>
            <w:tcMar>
              <w:top w:w="0" w:type="dxa"/>
              <w:left w:w="0" w:type="dxa"/>
              <w:bottom w:w="0" w:type="dxa"/>
              <w:right w:w="0" w:type="dxa"/>
            </w:tcMar>
            <w:vAlign w:val="center"/>
          </w:tcPr>
          <w:p w14:paraId="0614868A" w14:textId="2DE22D3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29.2%</w:t>
            </w:r>
          </w:p>
        </w:tc>
        <w:tc>
          <w:tcPr>
            <w:tcW w:w="746" w:type="dxa"/>
            <w:tcBorders>
              <w:left w:val="nil"/>
              <w:bottom w:val="single" w:sz="4" w:space="0" w:color="auto"/>
              <w:right w:val="nil"/>
            </w:tcBorders>
            <w:tcMar>
              <w:top w:w="0" w:type="dxa"/>
              <w:left w:w="0" w:type="dxa"/>
              <w:bottom w:w="0" w:type="dxa"/>
              <w:right w:w="0" w:type="dxa"/>
            </w:tcMar>
            <w:vAlign w:val="center"/>
          </w:tcPr>
          <w:p w14:paraId="5C7A184C" w14:textId="39FF6B4D"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32.9%</w:t>
            </w:r>
          </w:p>
        </w:tc>
        <w:tc>
          <w:tcPr>
            <w:tcW w:w="747" w:type="dxa"/>
            <w:tcBorders>
              <w:left w:val="nil"/>
              <w:bottom w:val="single" w:sz="4" w:space="0" w:color="auto"/>
              <w:right w:val="nil"/>
            </w:tcBorders>
            <w:tcMar>
              <w:top w:w="0" w:type="dxa"/>
              <w:left w:w="0" w:type="dxa"/>
              <w:bottom w:w="0" w:type="dxa"/>
              <w:right w:w="0" w:type="dxa"/>
            </w:tcMar>
            <w:vAlign w:val="center"/>
          </w:tcPr>
          <w:p w14:paraId="53031657" w14:textId="7E6723B8"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33.8%</w:t>
            </w:r>
          </w:p>
        </w:tc>
      </w:tr>
      <w:tr w:rsidR="00BA37AB" w:rsidRPr="00557A83" w14:paraId="30F10BED" w14:textId="77777777" w:rsidTr="00517950">
        <w:trPr>
          <w:trHeight w:val="224"/>
        </w:trPr>
        <w:tc>
          <w:tcPr>
            <w:tcW w:w="2227" w:type="dxa"/>
            <w:tcBorders>
              <w:bottom w:val="single" w:sz="4" w:space="0" w:color="auto"/>
            </w:tcBorders>
            <w:tcMar>
              <w:top w:w="0" w:type="dxa"/>
              <w:left w:w="0" w:type="dxa"/>
              <w:bottom w:w="0" w:type="dxa"/>
              <w:right w:w="0" w:type="dxa"/>
            </w:tcMar>
            <w:vAlign w:val="center"/>
            <w:hideMark/>
          </w:tcPr>
          <w:p w14:paraId="2CE9C12B"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기타재무활동</w:t>
            </w:r>
          </w:p>
        </w:tc>
        <w:tc>
          <w:tcPr>
            <w:tcW w:w="745" w:type="dxa"/>
            <w:tcBorders>
              <w:bottom w:val="single" w:sz="4" w:space="0" w:color="auto"/>
            </w:tcBorders>
            <w:tcMar>
              <w:top w:w="0" w:type="dxa"/>
              <w:left w:w="0" w:type="dxa"/>
              <w:bottom w:w="0" w:type="dxa"/>
              <w:right w:w="0" w:type="dxa"/>
            </w:tcMar>
            <w:vAlign w:val="center"/>
          </w:tcPr>
          <w:p w14:paraId="1EA467DD" w14:textId="7F80F3EC"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(318)</w:t>
            </w:r>
          </w:p>
        </w:tc>
        <w:tc>
          <w:tcPr>
            <w:tcW w:w="745" w:type="dxa"/>
            <w:tcBorders>
              <w:bottom w:val="single" w:sz="4" w:space="0" w:color="auto"/>
            </w:tcBorders>
            <w:tcMar>
              <w:top w:w="0" w:type="dxa"/>
              <w:left w:w="0" w:type="dxa"/>
              <w:bottom w:w="0" w:type="dxa"/>
              <w:right w:w="0" w:type="dxa"/>
            </w:tcMar>
            <w:vAlign w:val="center"/>
          </w:tcPr>
          <w:p w14:paraId="24314993" w14:textId="485730F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70</w:t>
            </w:r>
          </w:p>
        </w:tc>
        <w:tc>
          <w:tcPr>
            <w:tcW w:w="745" w:type="dxa"/>
            <w:tcBorders>
              <w:bottom w:val="single" w:sz="4" w:space="0" w:color="auto"/>
            </w:tcBorders>
            <w:tcMar>
              <w:top w:w="0" w:type="dxa"/>
              <w:left w:w="0" w:type="dxa"/>
              <w:bottom w:w="0" w:type="dxa"/>
              <w:right w:w="0" w:type="dxa"/>
            </w:tcMar>
            <w:vAlign w:val="center"/>
          </w:tcPr>
          <w:p w14:paraId="11E06066" w14:textId="2363CC87"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(38)</w:t>
            </w:r>
          </w:p>
        </w:tc>
        <w:tc>
          <w:tcPr>
            <w:tcW w:w="736" w:type="dxa"/>
            <w:tcBorders>
              <w:bottom w:val="single" w:sz="4" w:space="0" w:color="auto"/>
            </w:tcBorders>
            <w:tcMar>
              <w:top w:w="0" w:type="dxa"/>
              <w:left w:w="0" w:type="dxa"/>
              <w:bottom w:w="0" w:type="dxa"/>
              <w:right w:w="0" w:type="dxa"/>
            </w:tcMar>
            <w:vAlign w:val="center"/>
          </w:tcPr>
          <w:p w14:paraId="67DEF448" w14:textId="53FE4DC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3,325</w:t>
            </w:r>
          </w:p>
        </w:tc>
        <w:tc>
          <w:tcPr>
            <w:tcW w:w="260" w:type="dxa"/>
            <w:tcMar>
              <w:top w:w="0" w:type="dxa"/>
              <w:left w:w="0" w:type="dxa"/>
              <w:bottom w:w="0" w:type="dxa"/>
              <w:right w:w="0" w:type="dxa"/>
            </w:tcMar>
            <w:vAlign w:val="center"/>
          </w:tcPr>
          <w:p w14:paraId="6F4E5614"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single" w:sz="4" w:space="0" w:color="auto"/>
            </w:tcBorders>
            <w:tcMar>
              <w:top w:w="0" w:type="dxa"/>
              <w:left w:w="0" w:type="dxa"/>
              <w:bottom w:w="0" w:type="dxa"/>
              <w:right w:w="0" w:type="dxa"/>
            </w:tcMar>
            <w:vAlign w:val="center"/>
            <w:hideMark/>
          </w:tcPr>
          <w:p w14:paraId="2B493AFF"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부채비율 (%)</w:t>
            </w:r>
          </w:p>
        </w:tc>
        <w:tc>
          <w:tcPr>
            <w:tcW w:w="746" w:type="dxa"/>
            <w:tcBorders>
              <w:top w:val="single" w:sz="4" w:space="0" w:color="auto"/>
            </w:tcBorders>
            <w:tcMar>
              <w:top w:w="0" w:type="dxa"/>
              <w:left w:w="0" w:type="dxa"/>
              <w:bottom w:w="0" w:type="dxa"/>
              <w:right w:w="0" w:type="dxa"/>
            </w:tcMar>
            <w:vAlign w:val="center"/>
          </w:tcPr>
          <w:p w14:paraId="33691AAF" w14:textId="7F1943FB"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39.2%</w:t>
            </w:r>
          </w:p>
        </w:tc>
        <w:tc>
          <w:tcPr>
            <w:tcW w:w="746" w:type="dxa"/>
            <w:tcBorders>
              <w:top w:val="single" w:sz="4" w:space="0" w:color="auto"/>
            </w:tcBorders>
            <w:tcMar>
              <w:top w:w="0" w:type="dxa"/>
              <w:left w:w="0" w:type="dxa"/>
              <w:bottom w:w="0" w:type="dxa"/>
              <w:right w:w="0" w:type="dxa"/>
            </w:tcMar>
            <w:vAlign w:val="center"/>
          </w:tcPr>
          <w:p w14:paraId="62318171" w14:textId="705B11A4"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39.2%</w:t>
            </w:r>
          </w:p>
        </w:tc>
        <w:tc>
          <w:tcPr>
            <w:tcW w:w="746" w:type="dxa"/>
            <w:tcBorders>
              <w:top w:val="single" w:sz="4" w:space="0" w:color="auto"/>
            </w:tcBorders>
            <w:tcMar>
              <w:top w:w="0" w:type="dxa"/>
              <w:left w:w="0" w:type="dxa"/>
              <w:bottom w:w="0" w:type="dxa"/>
              <w:right w:w="0" w:type="dxa"/>
            </w:tcMar>
            <w:vAlign w:val="center"/>
          </w:tcPr>
          <w:p w14:paraId="203FAC09" w14:textId="2A38527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39.2%</w:t>
            </w:r>
          </w:p>
        </w:tc>
        <w:tc>
          <w:tcPr>
            <w:tcW w:w="747" w:type="dxa"/>
            <w:tcBorders>
              <w:top w:val="single" w:sz="4" w:space="0" w:color="auto"/>
            </w:tcBorders>
            <w:tcMar>
              <w:top w:w="0" w:type="dxa"/>
              <w:left w:w="0" w:type="dxa"/>
              <w:bottom w:w="0" w:type="dxa"/>
              <w:right w:w="0" w:type="dxa"/>
            </w:tcMar>
            <w:vAlign w:val="center"/>
          </w:tcPr>
          <w:p w14:paraId="45B7A2E5" w14:textId="46D8248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39.2%</w:t>
            </w:r>
          </w:p>
        </w:tc>
      </w:tr>
      <w:tr w:rsidR="00BA37AB" w:rsidRPr="00557A83" w14:paraId="4772907D" w14:textId="77777777" w:rsidTr="00517950">
        <w:trPr>
          <w:trHeight w:val="224"/>
        </w:trPr>
        <w:tc>
          <w:tcPr>
            <w:tcW w:w="2227" w:type="dxa"/>
            <w:tcBorders>
              <w:top w:val="single" w:sz="4" w:space="0" w:color="auto"/>
            </w:tcBorders>
            <w:tcMar>
              <w:top w:w="0" w:type="dxa"/>
              <w:left w:w="0" w:type="dxa"/>
              <w:bottom w:w="0" w:type="dxa"/>
              <w:right w:w="0" w:type="dxa"/>
            </w:tcMar>
            <w:vAlign w:val="center"/>
            <w:hideMark/>
          </w:tcPr>
          <w:p w14:paraId="2A6349AF" w14:textId="77777777" w:rsidR="00BA37AB" w:rsidRPr="00BA37AB" w:rsidRDefault="00BA37AB" w:rsidP="00BA37AB">
            <w:pPr>
              <w:pStyle w:val="TableL05"/>
              <w:ind w:leftChars="0" w:left="0"/>
              <w:rPr>
                <w:rFonts w:ascii="KoPubWorld돋움체 Light" w:eastAsia="KoPubWorld돋움체 Light" w:hAnsi="KoPubWorld돋움체 Light" w:cs="KoPubWorld돋움체 Light"/>
                <w:szCs w:val="15"/>
              </w:rPr>
            </w:pPr>
            <w:r w:rsidRPr="00BA37AB">
              <w:rPr>
                <w:rFonts w:ascii="KoPubWorld돋움체 Light" w:eastAsia="KoPubWorld돋움체 Light" w:hAnsi="KoPubWorld돋움체 Light" w:cs="KoPubWorld돋움체 Light" w:hint="eastAsia"/>
                <w:color w:val="000000"/>
                <w:sz w:val="14"/>
                <w:szCs w:val="14"/>
              </w:rPr>
              <w:t>현금의 증가</w:t>
            </w:r>
          </w:p>
        </w:tc>
        <w:tc>
          <w:tcPr>
            <w:tcW w:w="745" w:type="dxa"/>
            <w:tcBorders>
              <w:top w:val="single" w:sz="4" w:space="0" w:color="auto"/>
            </w:tcBorders>
            <w:tcMar>
              <w:top w:w="0" w:type="dxa"/>
              <w:left w:w="0" w:type="dxa"/>
              <w:bottom w:w="0" w:type="dxa"/>
              <w:right w:w="0" w:type="dxa"/>
            </w:tcMar>
            <w:vAlign w:val="center"/>
          </w:tcPr>
          <w:p w14:paraId="3E0E7619" w14:textId="5DFB4B52"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1,765</w:t>
            </w:r>
          </w:p>
        </w:tc>
        <w:tc>
          <w:tcPr>
            <w:tcW w:w="745" w:type="dxa"/>
            <w:tcBorders>
              <w:top w:val="single" w:sz="4" w:space="0" w:color="auto"/>
            </w:tcBorders>
            <w:tcMar>
              <w:top w:w="0" w:type="dxa"/>
              <w:left w:w="0" w:type="dxa"/>
              <w:bottom w:w="0" w:type="dxa"/>
              <w:right w:w="0" w:type="dxa"/>
            </w:tcMar>
            <w:vAlign w:val="center"/>
          </w:tcPr>
          <w:p w14:paraId="4BD56769" w14:textId="0C857C2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3,385</w:t>
            </w:r>
          </w:p>
        </w:tc>
        <w:tc>
          <w:tcPr>
            <w:tcW w:w="745" w:type="dxa"/>
            <w:tcBorders>
              <w:top w:val="single" w:sz="4" w:space="0" w:color="auto"/>
            </w:tcBorders>
            <w:tcMar>
              <w:top w:w="0" w:type="dxa"/>
              <w:left w:w="0" w:type="dxa"/>
              <w:bottom w:w="0" w:type="dxa"/>
              <w:right w:w="0" w:type="dxa"/>
            </w:tcMar>
            <w:vAlign w:val="center"/>
          </w:tcPr>
          <w:p w14:paraId="54ED082D" w14:textId="77F9C00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920</w:t>
            </w:r>
          </w:p>
        </w:tc>
        <w:tc>
          <w:tcPr>
            <w:tcW w:w="736" w:type="dxa"/>
            <w:tcBorders>
              <w:top w:val="single" w:sz="4" w:space="0" w:color="auto"/>
            </w:tcBorders>
            <w:tcMar>
              <w:top w:w="0" w:type="dxa"/>
              <w:left w:w="0" w:type="dxa"/>
              <w:bottom w:w="0" w:type="dxa"/>
              <w:right w:w="0" w:type="dxa"/>
            </w:tcMar>
            <w:vAlign w:val="center"/>
          </w:tcPr>
          <w:p w14:paraId="245F88CE" w14:textId="4349E700"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2,218</w:t>
            </w:r>
          </w:p>
        </w:tc>
        <w:tc>
          <w:tcPr>
            <w:tcW w:w="260" w:type="dxa"/>
            <w:tcMar>
              <w:top w:w="0" w:type="dxa"/>
              <w:left w:w="0" w:type="dxa"/>
              <w:bottom w:w="0" w:type="dxa"/>
              <w:right w:w="0" w:type="dxa"/>
            </w:tcMar>
            <w:vAlign w:val="center"/>
          </w:tcPr>
          <w:p w14:paraId="0010143E"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top w:val="nil"/>
              <w:left w:val="nil"/>
              <w:right w:val="nil"/>
            </w:tcBorders>
            <w:tcMar>
              <w:top w:w="0" w:type="dxa"/>
              <w:left w:w="0" w:type="dxa"/>
              <w:bottom w:w="0" w:type="dxa"/>
              <w:right w:w="0" w:type="dxa"/>
            </w:tcMar>
            <w:vAlign w:val="center"/>
            <w:hideMark/>
          </w:tcPr>
          <w:p w14:paraId="03E533FE"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유동비율 (%)</w:t>
            </w:r>
          </w:p>
        </w:tc>
        <w:tc>
          <w:tcPr>
            <w:tcW w:w="746" w:type="dxa"/>
            <w:tcBorders>
              <w:top w:val="nil"/>
              <w:left w:val="nil"/>
              <w:right w:val="nil"/>
            </w:tcBorders>
            <w:tcMar>
              <w:top w:w="0" w:type="dxa"/>
              <w:left w:w="0" w:type="dxa"/>
              <w:bottom w:w="0" w:type="dxa"/>
              <w:right w:w="0" w:type="dxa"/>
            </w:tcMar>
            <w:vAlign w:val="center"/>
          </w:tcPr>
          <w:p w14:paraId="0B0843DC" w14:textId="4A708B0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176.4%</w:t>
            </w:r>
          </w:p>
        </w:tc>
        <w:tc>
          <w:tcPr>
            <w:tcW w:w="746" w:type="dxa"/>
            <w:tcBorders>
              <w:top w:val="nil"/>
              <w:left w:val="nil"/>
              <w:right w:val="nil"/>
            </w:tcBorders>
            <w:tcMar>
              <w:top w:w="0" w:type="dxa"/>
              <w:left w:w="0" w:type="dxa"/>
              <w:bottom w:w="0" w:type="dxa"/>
              <w:right w:w="0" w:type="dxa"/>
            </w:tcMar>
            <w:vAlign w:val="center"/>
          </w:tcPr>
          <w:p w14:paraId="572012F9" w14:textId="25E1BFCA"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185.4%</w:t>
            </w:r>
          </w:p>
        </w:tc>
        <w:tc>
          <w:tcPr>
            <w:tcW w:w="746" w:type="dxa"/>
            <w:tcBorders>
              <w:top w:val="nil"/>
              <w:left w:val="nil"/>
              <w:right w:val="nil"/>
            </w:tcBorders>
            <w:tcMar>
              <w:top w:w="0" w:type="dxa"/>
              <w:left w:w="0" w:type="dxa"/>
              <w:bottom w:w="0" w:type="dxa"/>
              <w:right w:w="0" w:type="dxa"/>
            </w:tcMar>
            <w:vAlign w:val="center"/>
          </w:tcPr>
          <w:p w14:paraId="0484D01E" w14:textId="48C6DFF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128.3%</w:t>
            </w:r>
          </w:p>
        </w:tc>
        <w:tc>
          <w:tcPr>
            <w:tcW w:w="747" w:type="dxa"/>
            <w:tcBorders>
              <w:top w:val="nil"/>
              <w:left w:val="nil"/>
              <w:right w:val="nil"/>
            </w:tcBorders>
            <w:tcMar>
              <w:top w:w="0" w:type="dxa"/>
              <w:left w:w="0" w:type="dxa"/>
              <w:bottom w:w="0" w:type="dxa"/>
              <w:right w:w="0" w:type="dxa"/>
            </w:tcMar>
            <w:vAlign w:val="center"/>
          </w:tcPr>
          <w:p w14:paraId="7630C13F" w14:textId="237B1FB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109.3%</w:t>
            </w:r>
          </w:p>
        </w:tc>
      </w:tr>
      <w:tr w:rsidR="00BA37AB" w:rsidRPr="00557A83" w14:paraId="3872A89F" w14:textId="77777777" w:rsidTr="00517950">
        <w:trPr>
          <w:trHeight w:val="224"/>
        </w:trPr>
        <w:tc>
          <w:tcPr>
            <w:tcW w:w="2227" w:type="dxa"/>
            <w:tcBorders>
              <w:left w:val="nil"/>
              <w:right w:val="nil"/>
            </w:tcBorders>
            <w:tcMar>
              <w:top w:w="0" w:type="dxa"/>
              <w:left w:w="0" w:type="dxa"/>
              <w:bottom w:w="0" w:type="dxa"/>
              <w:right w:w="0" w:type="dxa"/>
            </w:tcMar>
            <w:vAlign w:val="center"/>
            <w:hideMark/>
          </w:tcPr>
          <w:p w14:paraId="111DD5F8" w14:textId="77777777" w:rsidR="00BA37AB" w:rsidRPr="00BA37AB" w:rsidRDefault="00BA37AB" w:rsidP="00BA37AB">
            <w:pPr>
              <w:pStyle w:val="TableL"/>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기초현금</w:t>
            </w:r>
          </w:p>
        </w:tc>
        <w:tc>
          <w:tcPr>
            <w:tcW w:w="745" w:type="dxa"/>
            <w:tcBorders>
              <w:left w:val="nil"/>
              <w:right w:val="nil"/>
            </w:tcBorders>
            <w:tcMar>
              <w:top w:w="0" w:type="dxa"/>
              <w:left w:w="0" w:type="dxa"/>
              <w:bottom w:w="0" w:type="dxa"/>
              <w:right w:w="0" w:type="dxa"/>
            </w:tcMar>
            <w:vAlign w:val="center"/>
          </w:tcPr>
          <w:p w14:paraId="40A6344E" w14:textId="052FC60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10,640</w:t>
            </w:r>
          </w:p>
        </w:tc>
        <w:tc>
          <w:tcPr>
            <w:tcW w:w="745" w:type="dxa"/>
            <w:tcBorders>
              <w:left w:val="nil"/>
              <w:right w:val="nil"/>
            </w:tcBorders>
            <w:tcMar>
              <w:top w:w="0" w:type="dxa"/>
              <w:left w:w="0" w:type="dxa"/>
              <w:bottom w:w="0" w:type="dxa"/>
              <w:right w:w="0" w:type="dxa"/>
            </w:tcMar>
            <w:vAlign w:val="center"/>
          </w:tcPr>
          <w:p w14:paraId="43316A6E" w14:textId="14CD3BB6"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12,405</w:t>
            </w:r>
          </w:p>
        </w:tc>
        <w:tc>
          <w:tcPr>
            <w:tcW w:w="745" w:type="dxa"/>
            <w:tcBorders>
              <w:left w:val="nil"/>
              <w:right w:val="nil"/>
            </w:tcBorders>
            <w:tcMar>
              <w:top w:w="0" w:type="dxa"/>
              <w:left w:w="0" w:type="dxa"/>
              <w:bottom w:w="0" w:type="dxa"/>
              <w:right w:w="0" w:type="dxa"/>
            </w:tcMar>
            <w:vAlign w:val="center"/>
          </w:tcPr>
          <w:p w14:paraId="59CCCC7C" w14:textId="207872EF"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15,790</w:t>
            </w:r>
          </w:p>
        </w:tc>
        <w:tc>
          <w:tcPr>
            <w:tcW w:w="736" w:type="dxa"/>
            <w:tcBorders>
              <w:left w:val="nil"/>
              <w:right w:val="nil"/>
            </w:tcBorders>
            <w:tcMar>
              <w:top w:w="0" w:type="dxa"/>
              <w:left w:w="0" w:type="dxa"/>
              <w:bottom w:w="0" w:type="dxa"/>
              <w:right w:w="0" w:type="dxa"/>
            </w:tcMar>
            <w:vAlign w:val="center"/>
          </w:tcPr>
          <w:p w14:paraId="20CD98AD" w14:textId="47DE0F0B" w:rsidR="00BA37AB" w:rsidRPr="00BA37AB" w:rsidRDefault="00BA37AB" w:rsidP="00F07F68">
            <w:pPr>
              <w:pStyle w:val="TableR"/>
              <w:jc w:val="center"/>
              <w:rPr>
                <w:rFonts w:ascii="KoPubWorld돋움체 Light" w:eastAsia="KoPubWorld돋움체 Light" w:hAnsi="KoPubWorld돋움체 Light" w:cs="KoPubWorld돋움체 Light"/>
                <w:kern w:val="2"/>
              </w:rPr>
            </w:pPr>
            <w:r>
              <w:rPr>
                <w:rFonts w:ascii="KoPubWorld돋움체 Light" w:eastAsia="KoPubWorld돋움체 Light" w:hAnsi="KoPubWorld돋움체 Light" w:cs="KoPubWorld돋움체 Light" w:hint="eastAsia"/>
                <w:color w:val="000000"/>
                <w:sz w:val="14"/>
                <w:szCs w:val="14"/>
              </w:rPr>
              <w:t>16,710</w:t>
            </w:r>
          </w:p>
        </w:tc>
        <w:tc>
          <w:tcPr>
            <w:tcW w:w="260" w:type="dxa"/>
            <w:tcMar>
              <w:top w:w="0" w:type="dxa"/>
              <w:left w:w="0" w:type="dxa"/>
              <w:bottom w:w="0" w:type="dxa"/>
              <w:right w:w="0" w:type="dxa"/>
            </w:tcMar>
            <w:vAlign w:val="center"/>
          </w:tcPr>
          <w:p w14:paraId="0A66E058"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left w:val="nil"/>
              <w:right w:val="nil"/>
            </w:tcBorders>
            <w:tcMar>
              <w:top w:w="0" w:type="dxa"/>
              <w:left w:w="0" w:type="dxa"/>
              <w:bottom w:w="0" w:type="dxa"/>
              <w:right w:w="0" w:type="dxa"/>
            </w:tcMar>
            <w:vAlign w:val="center"/>
            <w:hideMark/>
          </w:tcPr>
          <w:p w14:paraId="27B94BFD"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당좌비율 (%)</w:t>
            </w:r>
          </w:p>
        </w:tc>
        <w:tc>
          <w:tcPr>
            <w:tcW w:w="746" w:type="dxa"/>
            <w:tcBorders>
              <w:left w:val="nil"/>
              <w:right w:val="nil"/>
            </w:tcBorders>
            <w:tcMar>
              <w:top w:w="0" w:type="dxa"/>
              <w:left w:w="0" w:type="dxa"/>
              <w:bottom w:w="0" w:type="dxa"/>
              <w:right w:w="0" w:type="dxa"/>
            </w:tcMar>
            <w:vAlign w:val="center"/>
          </w:tcPr>
          <w:p w14:paraId="0AA4EF59" w14:textId="4CA008B2"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176.4%</w:t>
            </w:r>
          </w:p>
        </w:tc>
        <w:tc>
          <w:tcPr>
            <w:tcW w:w="746" w:type="dxa"/>
            <w:tcBorders>
              <w:left w:val="nil"/>
              <w:right w:val="nil"/>
            </w:tcBorders>
            <w:tcMar>
              <w:top w:w="0" w:type="dxa"/>
              <w:left w:w="0" w:type="dxa"/>
              <w:bottom w:w="0" w:type="dxa"/>
              <w:right w:w="0" w:type="dxa"/>
            </w:tcMar>
            <w:vAlign w:val="center"/>
          </w:tcPr>
          <w:p w14:paraId="747ED2EA" w14:textId="213576C6"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185.4%</w:t>
            </w:r>
          </w:p>
        </w:tc>
        <w:tc>
          <w:tcPr>
            <w:tcW w:w="746" w:type="dxa"/>
            <w:tcBorders>
              <w:left w:val="nil"/>
              <w:right w:val="nil"/>
            </w:tcBorders>
            <w:tcMar>
              <w:top w:w="0" w:type="dxa"/>
              <w:left w:w="0" w:type="dxa"/>
              <w:bottom w:w="0" w:type="dxa"/>
              <w:right w:w="0" w:type="dxa"/>
            </w:tcMar>
            <w:vAlign w:val="center"/>
          </w:tcPr>
          <w:p w14:paraId="406E53F1" w14:textId="5C44A753"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128.3%</w:t>
            </w:r>
          </w:p>
        </w:tc>
        <w:tc>
          <w:tcPr>
            <w:tcW w:w="747" w:type="dxa"/>
            <w:tcBorders>
              <w:left w:val="nil"/>
              <w:right w:val="nil"/>
            </w:tcBorders>
            <w:tcMar>
              <w:top w:w="0" w:type="dxa"/>
              <w:left w:w="0" w:type="dxa"/>
              <w:bottom w:w="0" w:type="dxa"/>
              <w:right w:w="0" w:type="dxa"/>
            </w:tcMar>
            <w:vAlign w:val="center"/>
          </w:tcPr>
          <w:p w14:paraId="639724FB" w14:textId="732D4F1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109.3%</w:t>
            </w:r>
          </w:p>
        </w:tc>
      </w:tr>
      <w:tr w:rsidR="00BA37AB" w:rsidRPr="00557A83" w14:paraId="214ECA29" w14:textId="77777777" w:rsidTr="00517950">
        <w:trPr>
          <w:trHeight w:val="224"/>
        </w:trPr>
        <w:tc>
          <w:tcPr>
            <w:tcW w:w="2227" w:type="dxa"/>
            <w:tcBorders>
              <w:left w:val="nil"/>
              <w:bottom w:val="single" w:sz="4" w:space="0" w:color="auto"/>
              <w:right w:val="nil"/>
            </w:tcBorders>
            <w:tcMar>
              <w:top w:w="0" w:type="dxa"/>
              <w:left w:w="0" w:type="dxa"/>
              <w:bottom w:w="0" w:type="dxa"/>
              <w:right w:w="0" w:type="dxa"/>
            </w:tcMar>
            <w:vAlign w:val="center"/>
            <w:hideMark/>
          </w:tcPr>
          <w:p w14:paraId="21BBA3C5" w14:textId="69202811" w:rsidR="00BA37AB" w:rsidRPr="00BA37AB" w:rsidRDefault="00BA37AB" w:rsidP="00BA37AB">
            <w:pPr>
              <w:pStyle w:val="TableLB"/>
              <w:ind w:leftChars="100" w:left="152"/>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기말현금</w:t>
            </w:r>
          </w:p>
        </w:tc>
        <w:tc>
          <w:tcPr>
            <w:tcW w:w="745" w:type="dxa"/>
            <w:tcBorders>
              <w:left w:val="nil"/>
              <w:bottom w:val="single" w:sz="4" w:space="0" w:color="auto"/>
              <w:right w:val="nil"/>
            </w:tcBorders>
            <w:tcMar>
              <w:top w:w="0" w:type="dxa"/>
              <w:left w:w="0" w:type="dxa"/>
              <w:bottom w:w="0" w:type="dxa"/>
              <w:right w:w="0" w:type="dxa"/>
            </w:tcMar>
            <w:vAlign w:val="center"/>
          </w:tcPr>
          <w:p w14:paraId="36868566" w14:textId="2CF3F92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12,405</w:t>
            </w:r>
          </w:p>
        </w:tc>
        <w:tc>
          <w:tcPr>
            <w:tcW w:w="745" w:type="dxa"/>
            <w:tcBorders>
              <w:left w:val="nil"/>
              <w:bottom w:val="single" w:sz="4" w:space="0" w:color="auto"/>
              <w:right w:val="nil"/>
            </w:tcBorders>
            <w:tcMar>
              <w:top w:w="0" w:type="dxa"/>
              <w:left w:w="0" w:type="dxa"/>
              <w:bottom w:w="0" w:type="dxa"/>
              <w:right w:w="0" w:type="dxa"/>
            </w:tcMar>
            <w:vAlign w:val="center"/>
          </w:tcPr>
          <w:p w14:paraId="61B862CF" w14:textId="26A9428D"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15,790</w:t>
            </w:r>
          </w:p>
        </w:tc>
        <w:tc>
          <w:tcPr>
            <w:tcW w:w="745" w:type="dxa"/>
            <w:tcBorders>
              <w:left w:val="nil"/>
              <w:bottom w:val="single" w:sz="4" w:space="0" w:color="auto"/>
              <w:right w:val="nil"/>
            </w:tcBorders>
            <w:tcMar>
              <w:top w:w="0" w:type="dxa"/>
              <w:left w:w="0" w:type="dxa"/>
              <w:bottom w:w="0" w:type="dxa"/>
              <w:right w:w="0" w:type="dxa"/>
            </w:tcMar>
            <w:vAlign w:val="center"/>
          </w:tcPr>
          <w:p w14:paraId="79B38759" w14:textId="466AF3B7"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16,710</w:t>
            </w:r>
          </w:p>
        </w:tc>
        <w:tc>
          <w:tcPr>
            <w:tcW w:w="736" w:type="dxa"/>
            <w:tcBorders>
              <w:left w:val="nil"/>
              <w:bottom w:val="single" w:sz="4" w:space="0" w:color="auto"/>
              <w:right w:val="nil"/>
            </w:tcBorders>
            <w:tcMar>
              <w:top w:w="0" w:type="dxa"/>
              <w:left w:w="0" w:type="dxa"/>
              <w:bottom w:w="0" w:type="dxa"/>
              <w:right w:w="0" w:type="dxa"/>
            </w:tcMar>
            <w:vAlign w:val="center"/>
          </w:tcPr>
          <w:p w14:paraId="775C4D9A" w14:textId="10147AD1" w:rsidR="00BA37AB" w:rsidRPr="00BA37AB" w:rsidRDefault="00BA37AB" w:rsidP="00F07F68">
            <w:pPr>
              <w:pStyle w:val="TableRB"/>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color w:val="000000"/>
                <w:sz w:val="14"/>
                <w:szCs w:val="14"/>
              </w:rPr>
              <w:t>18,928</w:t>
            </w:r>
          </w:p>
        </w:tc>
        <w:tc>
          <w:tcPr>
            <w:tcW w:w="260" w:type="dxa"/>
            <w:tcMar>
              <w:top w:w="0" w:type="dxa"/>
              <w:left w:w="0" w:type="dxa"/>
              <w:bottom w:w="0" w:type="dxa"/>
              <w:right w:w="0" w:type="dxa"/>
            </w:tcMar>
            <w:vAlign w:val="center"/>
          </w:tcPr>
          <w:p w14:paraId="2B19F8EB" w14:textId="77777777" w:rsidR="00BA37AB" w:rsidRPr="00BA37AB" w:rsidRDefault="00BA37AB" w:rsidP="00BA37AB">
            <w:pPr>
              <w:pStyle w:val="TableR"/>
              <w:rPr>
                <w:rFonts w:ascii="KoPubWorld돋움체 Light" w:eastAsia="KoPubWorld돋움체 Light" w:hAnsi="KoPubWorld돋움체 Light" w:cs="KoPubWorld돋움체 Light"/>
              </w:rPr>
            </w:pPr>
          </w:p>
        </w:tc>
        <w:tc>
          <w:tcPr>
            <w:tcW w:w="2240" w:type="dxa"/>
            <w:tcBorders>
              <w:bottom w:val="single" w:sz="4" w:space="0" w:color="auto"/>
            </w:tcBorders>
            <w:tcMar>
              <w:top w:w="0" w:type="dxa"/>
              <w:left w:w="0" w:type="dxa"/>
              <w:bottom w:w="0" w:type="dxa"/>
              <w:right w:w="0" w:type="dxa"/>
            </w:tcMar>
            <w:vAlign w:val="center"/>
            <w:hideMark/>
          </w:tcPr>
          <w:p w14:paraId="1E6F1F79" w14:textId="77777777" w:rsidR="00BA37AB" w:rsidRPr="00BA37AB" w:rsidRDefault="00BA37AB" w:rsidP="00BA37AB">
            <w:pPr>
              <w:pStyle w:val="TableL"/>
              <w:rPr>
                <w:rFonts w:ascii="KoPubWorld돋움체 Light" w:eastAsia="KoPubWorld돋움체 Light" w:hAnsi="KoPubWorld돋움체 Light" w:cs="KoPubWorld돋움체 Light"/>
              </w:rPr>
            </w:pPr>
            <w:r w:rsidRPr="00BA37AB">
              <w:rPr>
                <w:rFonts w:ascii="KoPubWorld돋움체 Light" w:eastAsia="KoPubWorld돋움체 Light" w:hAnsi="KoPubWorld돋움체 Light" w:cs="KoPubWorld돋움체 Light" w:hint="eastAsia"/>
                <w:color w:val="000000"/>
                <w:sz w:val="14"/>
                <w:szCs w:val="14"/>
              </w:rPr>
              <w:t>자기자본비율 (%)</w:t>
            </w:r>
          </w:p>
        </w:tc>
        <w:tc>
          <w:tcPr>
            <w:tcW w:w="746" w:type="dxa"/>
            <w:tcBorders>
              <w:bottom w:val="single" w:sz="4" w:space="0" w:color="auto"/>
            </w:tcBorders>
            <w:tcMar>
              <w:top w:w="0" w:type="dxa"/>
              <w:left w:w="0" w:type="dxa"/>
              <w:bottom w:w="0" w:type="dxa"/>
              <w:right w:w="0" w:type="dxa"/>
            </w:tcMar>
            <w:vAlign w:val="center"/>
          </w:tcPr>
          <w:p w14:paraId="28171F1A" w14:textId="4D764A9C"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41.6%</w:t>
            </w:r>
          </w:p>
        </w:tc>
        <w:tc>
          <w:tcPr>
            <w:tcW w:w="746" w:type="dxa"/>
            <w:tcBorders>
              <w:bottom w:val="single" w:sz="4" w:space="0" w:color="auto"/>
            </w:tcBorders>
            <w:tcMar>
              <w:top w:w="0" w:type="dxa"/>
              <w:left w:w="0" w:type="dxa"/>
              <w:bottom w:w="0" w:type="dxa"/>
              <w:right w:w="0" w:type="dxa"/>
            </w:tcMar>
            <w:vAlign w:val="center"/>
          </w:tcPr>
          <w:p w14:paraId="1A11007D" w14:textId="33C98660"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42.8%</w:t>
            </w:r>
          </w:p>
        </w:tc>
        <w:tc>
          <w:tcPr>
            <w:tcW w:w="746" w:type="dxa"/>
            <w:tcBorders>
              <w:bottom w:val="single" w:sz="4" w:space="0" w:color="auto"/>
            </w:tcBorders>
            <w:tcMar>
              <w:top w:w="0" w:type="dxa"/>
              <w:left w:w="0" w:type="dxa"/>
              <w:bottom w:w="0" w:type="dxa"/>
              <w:right w:w="0" w:type="dxa"/>
            </w:tcMar>
            <w:vAlign w:val="center"/>
          </w:tcPr>
          <w:p w14:paraId="194C7F4C" w14:textId="6984E701"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41.4%</w:t>
            </w:r>
          </w:p>
        </w:tc>
        <w:tc>
          <w:tcPr>
            <w:tcW w:w="747" w:type="dxa"/>
            <w:tcBorders>
              <w:bottom w:val="single" w:sz="4" w:space="0" w:color="auto"/>
            </w:tcBorders>
            <w:tcMar>
              <w:top w:w="0" w:type="dxa"/>
              <w:left w:w="0" w:type="dxa"/>
              <w:bottom w:w="0" w:type="dxa"/>
              <w:right w:w="0" w:type="dxa"/>
            </w:tcMar>
            <w:vAlign w:val="center"/>
          </w:tcPr>
          <w:p w14:paraId="26BC4FD1" w14:textId="319D2E6E" w:rsidR="00BA37AB" w:rsidRPr="00BA37AB" w:rsidRDefault="00BA37AB" w:rsidP="00F07F68">
            <w:pPr>
              <w:pStyle w:val="TableR"/>
              <w:jc w:val="center"/>
              <w:rPr>
                <w:rFonts w:ascii="KoPubWorld돋움체 Light" w:eastAsia="KoPubWorld돋움체 Light" w:hAnsi="KoPubWorld돋움체 Light" w:cs="KoPubWorld돋움체 Light"/>
                <w:kern w:val="2"/>
              </w:rPr>
            </w:pPr>
            <w:r w:rsidRPr="00BA37AB">
              <w:rPr>
                <w:rFonts w:ascii="KoPubWorld돋움체 Light" w:eastAsia="KoPubWorld돋움체 Light" w:hAnsi="KoPubWorld돋움체 Light" w:cs="KoPubWorld돋움체 Light" w:hint="eastAsia"/>
                <w:color w:val="000000"/>
                <w:sz w:val="14"/>
                <w:szCs w:val="14"/>
              </w:rPr>
              <w:t>41.7%</w:t>
            </w:r>
          </w:p>
        </w:tc>
      </w:tr>
    </w:tbl>
    <w:p w14:paraId="701922E3" w14:textId="0F5C4113" w:rsidR="00852E7E" w:rsidRPr="000936B5" w:rsidRDefault="00852E7E" w:rsidP="000936B5">
      <w:pPr>
        <w:tabs>
          <w:tab w:val="left" w:pos="2160"/>
        </w:tabs>
        <w:rPr>
          <w:rFonts w:ascii="KoPubWorld돋움체 Medium" w:eastAsia="KoPubWorld돋움체 Medium" w:hAnsi="KoPubWorld돋움체 Medium" w:cs="KoPubWorld돋움체 Medium"/>
          <w:sz w:val="2"/>
          <w:szCs w:val="2"/>
        </w:rPr>
      </w:pPr>
    </w:p>
    <w:sectPr w:rsidR="00852E7E" w:rsidRPr="000936B5" w:rsidSect="007D34A1">
      <w:headerReference w:type="default" r:id="rId42"/>
      <w:footerReference w:type="default" r:id="rId43"/>
      <w:pgSz w:w="11906" w:h="16838" w:code="9"/>
      <w:pgMar w:top="851" w:right="567" w:bottom="851" w:left="567"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A789" w14:textId="77777777" w:rsidR="00EB7817" w:rsidRDefault="00EB7817" w:rsidP="00381733">
      <w:pPr>
        <w:spacing w:after="0" w:line="240" w:lineRule="auto"/>
      </w:pPr>
      <w:r>
        <w:separator/>
      </w:r>
    </w:p>
  </w:endnote>
  <w:endnote w:type="continuationSeparator" w:id="0">
    <w:p w14:paraId="5D63BC2A" w14:textId="77777777" w:rsidR="00EB7817" w:rsidRDefault="00EB7817"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KoPubWorld돋움체 Light">
    <w:panose1 w:val="00000300000000000000"/>
    <w:charset w:val="81"/>
    <w:family w:val="auto"/>
    <w:pitch w:val="variable"/>
    <w:sig w:usb0="B000AABF" w:usb1="79D7FCFB" w:usb2="00000010" w:usb3="00000000" w:csb0="00080001" w:csb1="00000000"/>
  </w:font>
  <w:font w:name="KoPub돋움체_Pro Light">
    <w:altName w:val="맑은 고딕"/>
    <w:charset w:val="81"/>
    <w:family w:val="modern"/>
    <w:pitch w:val="variable"/>
    <w:sig w:usb0="80002AA7" w:usb1="39D7FCFB" w:usb2="00000010" w:usb3="00000000" w:csb0="0008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altName w:val="맑은 고딕"/>
    <w:charset w:val="81"/>
    <w:family w:val="modern"/>
    <w:pitch w:val="variable"/>
    <w:sig w:usb0="80002AA7" w:usb1="39D7FCFB" w:usb2="00000010" w:usb3="00000000" w:csb0="000801FF"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charset w:val="81"/>
    <w:family w:val="modern"/>
    <w:pitch w:val="variable"/>
    <w:sig w:usb0="00000203" w:usb1="29D72C10" w:usb2="00000010" w:usb3="00000000" w:csb0="00280005" w:csb1="00000000"/>
  </w:font>
  <w:font w:name="KoPubWorld돋움체 Medium">
    <w:panose1 w:val="00000600000000000000"/>
    <w:charset w:val="81"/>
    <w:family w:val="auto"/>
    <w:pitch w:val="variable"/>
    <w:sig w:usb0="B000AABF" w:usb1="79D7FCFB" w:usb2="00000010" w:usb3="00000000" w:csb0="00080001" w:csb1="00000000"/>
  </w:font>
  <w:font w:name="Yoon 윤고딕 540_TT">
    <w:altName w:val="바탕"/>
    <w:panose1 w:val="02090603020101020101"/>
    <w:charset w:val="81"/>
    <w:family w:val="roman"/>
    <w:pitch w:val="variable"/>
    <w:sig w:usb0="800002A7" w:usb1="39D7FCFB" w:usb2="00000010" w:usb3="00000000" w:csb0="00080001" w:csb1="00000000"/>
  </w:font>
  <w:font w:name="나눔스퀘어_ac Bold">
    <w:panose1 w:val="020B0600000101010101"/>
    <w:charset w:val="81"/>
    <w:family w:val="modern"/>
    <w:pitch w:val="variable"/>
    <w:sig w:usb0="00000203" w:usb1="29D72C10" w:usb2="00000010" w:usb3="00000000" w:csb0="00280005" w:csb1="00000000"/>
  </w:font>
  <w:font w:name="Yoon 윤고딕 530_TT">
    <w:panose1 w:val="02090603020101020101"/>
    <w:charset w:val="81"/>
    <w:family w:val="roman"/>
    <w:pitch w:val="variable"/>
    <w:sig w:usb0="800002A7" w:usb1="39D7FCFB"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Yoon 윤고딕 550_TT">
    <w:panose1 w:val="02090603020101020101"/>
    <w:charset w:val="81"/>
    <w:family w:val="roman"/>
    <w:pitch w:val="variable"/>
    <w:sig w:usb0="800002A7" w:usb1="39D7FCFB" w:usb2="00000010" w:usb3="00000000" w:csb0="00080000"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Yoon 윤고딕 520_TT">
    <w:panose1 w:val="02090603020101020101"/>
    <w:charset w:val="81"/>
    <w:family w:val="roman"/>
    <w:pitch w:val="variable"/>
    <w:sig w:usb0="800002A7" w:usb1="39D7FCFB" w:usb2="00000010" w:usb3="00000000" w:csb0="00080000"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 w:name="Cambria Math">
    <w:panose1 w:val="02040503050406030204"/>
    <w:charset w:val="00"/>
    <w:family w:val="roman"/>
    <w:pitch w:val="variable"/>
    <w:sig w:usb0="E00006FF" w:usb1="420024FF" w:usb2="02000000" w:usb3="00000000" w:csb0="0000019F" w:csb1="00000000"/>
  </w:font>
  <w:font w:name="HY중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00F0" w14:textId="3E51AEEB" w:rsidR="00316BC6" w:rsidRDefault="00316B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8E9A" w14:textId="77777777" w:rsidR="001C1D41" w:rsidRDefault="001C1D41">
    <w:pPr>
      <w:pStyle w:val="a4"/>
    </w:pPr>
    <w:r>
      <w:rPr>
        <w:noProof/>
        <w:w w:val="100"/>
      </w:rPr>
      <mc:AlternateContent>
        <mc:Choice Requires="wps">
          <w:drawing>
            <wp:anchor distT="0" distB="0" distL="114300" distR="114300" simplePos="0" relativeHeight="251707392" behindDoc="0" locked="0" layoutInCell="1" allowOverlap="1" wp14:anchorId="6D8D1DD4" wp14:editId="59BE30B2">
              <wp:simplePos x="0" y="0"/>
              <wp:positionH relativeFrom="page">
                <wp:posOffset>21590</wp:posOffset>
              </wp:positionH>
              <wp:positionV relativeFrom="paragraph">
                <wp:posOffset>-313055</wp:posOffset>
              </wp:positionV>
              <wp:extent cx="7196400" cy="342000"/>
              <wp:effectExtent l="0" t="0" r="0" b="1270"/>
              <wp:wrapNone/>
              <wp:docPr id="1253301925" name="Text Box 1253301925"/>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6DF126A0" w14:textId="77777777" w:rsidR="001C1D41" w:rsidRPr="00934F28" w:rsidRDefault="001C1D41"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763C2B5" w14:textId="77777777" w:rsidR="001C1D41" w:rsidRDefault="001C1D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D1DD4" id="_x0000_t202" coordsize="21600,21600" o:spt="202" path="m,l,21600r21600,l21600,xe">
              <v:stroke joinstyle="miter"/>
              <v:path gradientshapeok="t" o:connecttype="rect"/>
            </v:shapetype>
            <v:shape id="Text Box 1253301925" o:spid="_x0000_s1055" type="#_x0000_t202" style="position:absolute;left:0;text-align:left;margin-left:1.7pt;margin-top:-24.65pt;width:566.65pt;height:26.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" filled="f" stroked="f" strokeweight=".5pt">
              <v:textbox>
                <w:txbxContent>
                  <w:p w14:paraId="6DF126A0" w14:textId="77777777" w:rsidR="001C1D41" w:rsidRPr="00934F28" w:rsidRDefault="001C1D41"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763C2B5" w14:textId="77777777" w:rsidR="001C1D41" w:rsidRDefault="001C1D41"/>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8764" w14:textId="4E0A3D69" w:rsidR="00B62805" w:rsidRDefault="00B6280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88A6" w14:textId="77777777" w:rsidR="00EB7817" w:rsidRDefault="00EB7817" w:rsidP="00381733">
      <w:pPr>
        <w:spacing w:after="0" w:line="240" w:lineRule="auto"/>
      </w:pPr>
      <w:r>
        <w:separator/>
      </w:r>
    </w:p>
  </w:footnote>
  <w:footnote w:type="continuationSeparator" w:id="0">
    <w:p w14:paraId="1A477E36" w14:textId="77777777" w:rsidR="00EB7817" w:rsidRDefault="00EB7817"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C730" w14:textId="554427EF" w:rsidR="00B62805" w:rsidRDefault="009D5176">
    <w:pPr>
      <w:pStyle w:val="a3"/>
    </w:pPr>
    <w:r>
      <w:rPr>
        <w:noProof/>
      </w:rPr>
      <mc:AlternateContent>
        <mc:Choice Requires="wps">
          <w:drawing>
            <wp:anchor distT="0" distB="0" distL="114300" distR="114300" simplePos="0" relativeHeight="251689984" behindDoc="0" locked="0" layoutInCell="1" allowOverlap="1" wp14:anchorId="2320AC89" wp14:editId="348F025D">
              <wp:simplePos x="0" y="0"/>
              <wp:positionH relativeFrom="margin">
                <wp:posOffset>-2164147</wp:posOffset>
              </wp:positionH>
              <wp:positionV relativeFrom="paragraph">
                <wp:posOffset>-67143</wp:posOffset>
              </wp:positionV>
              <wp:extent cx="7199630" cy="1467853"/>
              <wp:effectExtent l="0" t="0" r="1270" b="0"/>
              <wp:wrapNone/>
              <wp:docPr id="31" name="직사각형 31"/>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A6257" id="직사각형 31" o:spid="_x0000_s1026" style="position:absolute;left:0;text-align:left;margin-left:-170.4pt;margin-top:-5.3pt;width:566.9pt;height:11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sidR="00534E74">
      <w:rPr>
        <w:noProof/>
      </w:rPr>
      <w:drawing>
        <wp:anchor distT="0" distB="0" distL="114300" distR="114300" simplePos="0" relativeHeight="251691008" behindDoc="0" locked="0" layoutInCell="1" allowOverlap="1" wp14:anchorId="2258EBB3" wp14:editId="6CA5ED57">
          <wp:simplePos x="0" y="0"/>
          <wp:positionH relativeFrom="margin">
            <wp:posOffset>3583940</wp:posOffset>
          </wp:positionH>
          <wp:positionV relativeFrom="paragraph">
            <wp:posOffset>58420</wp:posOffset>
          </wp:positionV>
          <wp:extent cx="1373505" cy="516890"/>
          <wp:effectExtent l="0" t="0" r="0"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43F3" w14:textId="6C54133A" w:rsidR="00316BC6" w:rsidRDefault="00316BC6">
    <w:pPr>
      <w:pStyle w:val="a3"/>
    </w:pPr>
    <w:r>
      <w:rPr>
        <w:noProof/>
        <w:szCs w:val="20"/>
      </w:rPr>
      <mc:AlternateContent>
        <mc:Choice Requires="wps">
          <w:drawing>
            <wp:anchor distT="0" distB="0" distL="114300" distR="114300" simplePos="0" relativeHeight="251698176" behindDoc="0" locked="0" layoutInCell="1" allowOverlap="1" wp14:anchorId="7343DEDF" wp14:editId="0DC9F6FE">
              <wp:simplePos x="0" y="0"/>
              <wp:positionH relativeFrom="leftMargin">
                <wp:posOffset>201930</wp:posOffset>
              </wp:positionH>
              <wp:positionV relativeFrom="paragraph">
                <wp:posOffset>-36195</wp:posOffset>
              </wp:positionV>
              <wp:extent cx="1699200" cy="349200"/>
              <wp:effectExtent l="0" t="0" r="0" b="0"/>
              <wp:wrapNone/>
              <wp:docPr id="445114346" name="Text Box 445114346"/>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793CB82" w14:textId="6F1615F5"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5839CF">
                            <w:rPr>
                              <w:rFonts w:ascii="KoPubWorld돋움체 Bold" w:eastAsia="KoPubWorld돋움체 Bold" w:hAnsi="KoPubWorld돋움체 Bold" w:cs="KoPubWorld돋움체 Bold" w:hint="eastAsia"/>
                              <w:color w:val="1F3864" w:themeColor="accent1" w:themeShade="80"/>
                              <w:sz w:val="22"/>
                            </w:rPr>
                            <w:t>VISA</w:t>
                          </w:r>
                          <w:r w:rsidR="00AE67BD">
                            <w:rPr>
                              <w:rFonts w:ascii="KoPubWorld돋움체 Bold" w:eastAsia="KoPubWorld돋움체 Bold" w:hAnsi="KoPubWorld돋움체 Bold" w:cs="KoPubWorld돋움체 Bold" w:hint="eastAsia"/>
                              <w:color w:val="1F3864" w:themeColor="accent1" w:themeShade="80"/>
                              <w:sz w:val="22"/>
                            </w:rPr>
                            <w:t>(</w:t>
                          </w:r>
                          <w:r w:rsidR="005839CF">
                            <w:rPr>
                              <w:rFonts w:ascii="KoPubWorld돋움체 Bold" w:eastAsia="KoPubWorld돋움체 Bold" w:hAnsi="KoPubWorld돋움체 Bold" w:cs="KoPubWorld돋움체 Bold" w:hint="eastAsia"/>
                              <w:color w:val="1F3864" w:themeColor="accent1" w:themeShade="80"/>
                              <w:sz w:val="22"/>
                            </w:rPr>
                            <w:t>V.US</w:t>
                          </w:r>
                          <w:r w:rsidR="00AE67BD">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86777283" name="그림 8677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DEDF" id="_x0000_t202" coordsize="21600,21600" o:spt="202" path="m,l,21600r21600,l21600,xe">
              <v:stroke joinstyle="miter"/>
              <v:path gradientshapeok="t" o:connecttype="rect"/>
            </v:shapetype>
            <v:shape id="Text Box 445114346" o:spid="_x0000_s1051" type="#_x0000_t202" style="position:absolute;left:0;text-align:left;margin-left:15.9pt;margin-top:-2.85pt;width:133.8pt;height:27.5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" filled="f" stroked="f" strokeweight=".5pt">
              <v:textbox>
                <w:txbxContent>
                  <w:p w14:paraId="2793CB82" w14:textId="6F1615F5"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5839CF">
                      <w:rPr>
                        <w:rFonts w:ascii="KoPubWorld돋움체 Bold" w:eastAsia="KoPubWorld돋움체 Bold" w:hAnsi="KoPubWorld돋움체 Bold" w:cs="KoPubWorld돋움체 Bold" w:hint="eastAsia"/>
                        <w:color w:val="1F3864" w:themeColor="accent1" w:themeShade="80"/>
                        <w:sz w:val="22"/>
                      </w:rPr>
                      <w:t>VISA</w:t>
                    </w:r>
                    <w:r w:rsidR="00AE67BD">
                      <w:rPr>
                        <w:rFonts w:ascii="KoPubWorld돋움체 Bold" w:eastAsia="KoPubWorld돋움체 Bold" w:hAnsi="KoPubWorld돋움체 Bold" w:cs="KoPubWorld돋움체 Bold" w:hint="eastAsia"/>
                        <w:color w:val="1F3864" w:themeColor="accent1" w:themeShade="80"/>
                        <w:sz w:val="22"/>
                      </w:rPr>
                      <w:t>(</w:t>
                    </w:r>
                    <w:r w:rsidR="005839CF">
                      <w:rPr>
                        <w:rFonts w:ascii="KoPubWorld돋움체 Bold" w:eastAsia="KoPubWorld돋움체 Bold" w:hAnsi="KoPubWorld돋움체 Bold" w:cs="KoPubWorld돋움체 Bold" w:hint="eastAsia"/>
                        <w:color w:val="1F3864" w:themeColor="accent1" w:themeShade="80"/>
                        <w:sz w:val="22"/>
                      </w:rPr>
                      <w:t>V.US</w:t>
                    </w:r>
                    <w:r w:rsidR="00AE67BD">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86777283" name="그림 8677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700224" behindDoc="0" locked="0" layoutInCell="1" allowOverlap="1" wp14:anchorId="181529FE" wp14:editId="7EF8C631">
              <wp:simplePos x="0" y="0"/>
              <wp:positionH relativeFrom="page">
                <wp:posOffset>4026568</wp:posOffset>
              </wp:positionH>
              <wp:positionV relativeFrom="paragraph">
                <wp:posOffset>-90170</wp:posOffset>
              </wp:positionV>
              <wp:extent cx="3182400" cy="288000"/>
              <wp:effectExtent l="0" t="0" r="0" b="0"/>
              <wp:wrapNone/>
              <wp:docPr id="375553288" name="Text Box 375553288"/>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529FE" id="Text Box 375553288" o:spid="_x0000_s1052" type="#_x0000_t202" style="position:absolute;left:0;text-align:left;margin-left:317.05pt;margin-top:-7.1pt;width:250.6pt;height:22.7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" filled="f" stroked="f" strokeweight=".5pt">
              <v:textbo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D506" w14:textId="77777777" w:rsidR="001C1D41" w:rsidRDefault="001C1D41">
    <w:pPr>
      <w:pStyle w:val="a3"/>
    </w:pPr>
    <w:r>
      <w:rPr>
        <w:noProof/>
        <w:szCs w:val="20"/>
      </w:rPr>
      <mc:AlternateContent>
        <mc:Choice Requires="wps">
          <w:drawing>
            <wp:anchor distT="0" distB="0" distL="114300" distR="114300" simplePos="0" relativeHeight="251706368" behindDoc="0" locked="0" layoutInCell="1" allowOverlap="1" wp14:anchorId="3BE58CDD" wp14:editId="7059DF10">
              <wp:simplePos x="0" y="0"/>
              <wp:positionH relativeFrom="leftMargin">
                <wp:posOffset>201930</wp:posOffset>
              </wp:positionH>
              <wp:positionV relativeFrom="paragraph">
                <wp:posOffset>-36195</wp:posOffset>
              </wp:positionV>
              <wp:extent cx="1699200" cy="349200"/>
              <wp:effectExtent l="0" t="0" r="0" b="0"/>
              <wp:wrapNone/>
              <wp:docPr id="562050984" name="Text Box 562050984"/>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03F9AC9A" w14:textId="77777777" w:rsidR="001C1D41" w:rsidRPr="00FA7CA9" w:rsidRDefault="001C1D41"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VISA</w:t>
                          </w:r>
                          <w:r>
                            <w:rPr>
                              <w:rFonts w:ascii="KoPubWorld돋움체 Bold" w:eastAsia="KoPubWorld돋움체 Bold" w:hAnsi="KoPubWorld돋움체 Bold" w:cs="KoPubWorld돋움체 Bold" w:hint="eastAsia"/>
                              <w:color w:val="1F3864" w:themeColor="accent1" w:themeShade="80"/>
                              <w:sz w:val="22"/>
                            </w:rPr>
                            <w:t>(V.US</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10595900" wp14:editId="4EB8148A">
                                <wp:extent cx="1293495" cy="62230"/>
                                <wp:effectExtent l="0" t="0" r="0" b="0"/>
                                <wp:docPr id="192683611" name="그림 19268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58CDD" id="_x0000_t202" coordsize="21600,21600" o:spt="202" path="m,l,21600r21600,l21600,xe">
              <v:stroke joinstyle="miter"/>
              <v:path gradientshapeok="t" o:connecttype="rect"/>
            </v:shapetype>
            <v:shape id="Text Box 562050984" o:spid="_x0000_s1053" type="#_x0000_t202" style="position:absolute;left:0;text-align:left;margin-left:15.9pt;margin-top:-2.85pt;width:133.8pt;height:27.5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" filled="f" stroked="f" strokeweight=".5pt">
              <v:textbox>
                <w:txbxContent>
                  <w:p w14:paraId="03F9AC9A" w14:textId="77777777" w:rsidR="001C1D41" w:rsidRPr="00FA7CA9" w:rsidRDefault="001C1D41"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VISA</w:t>
                    </w:r>
                    <w:r>
                      <w:rPr>
                        <w:rFonts w:ascii="KoPubWorld돋움체 Bold" w:eastAsia="KoPubWorld돋움체 Bold" w:hAnsi="KoPubWorld돋움체 Bold" w:cs="KoPubWorld돋움체 Bold" w:hint="eastAsia"/>
                        <w:color w:val="1F3864" w:themeColor="accent1" w:themeShade="80"/>
                        <w:sz w:val="22"/>
                      </w:rPr>
                      <w:t>(V.US</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10595900" wp14:editId="4EB8148A">
                          <wp:extent cx="1293495" cy="62230"/>
                          <wp:effectExtent l="0" t="0" r="0" b="0"/>
                          <wp:docPr id="192683611" name="그림 19268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708416" behindDoc="0" locked="0" layoutInCell="1" allowOverlap="1" wp14:anchorId="42CF4E6A" wp14:editId="26001E0A">
              <wp:simplePos x="0" y="0"/>
              <wp:positionH relativeFrom="page">
                <wp:posOffset>4026568</wp:posOffset>
              </wp:positionH>
              <wp:positionV relativeFrom="paragraph">
                <wp:posOffset>-90170</wp:posOffset>
              </wp:positionV>
              <wp:extent cx="3182400" cy="288000"/>
              <wp:effectExtent l="0" t="0" r="0" b="0"/>
              <wp:wrapNone/>
              <wp:docPr id="172131027" name="Text Box 172131027"/>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06F8CD2D" w14:textId="77777777" w:rsidR="001C1D41" w:rsidRPr="006C72D0" w:rsidRDefault="001C1D41"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F4E6A" id="Text Box 172131027" o:spid="_x0000_s1054" type="#_x0000_t202" style="position:absolute;left:0;text-align:left;margin-left:317.05pt;margin-top:-7.1pt;width:250.6pt;height:22.7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" filled="f" stroked="f" strokeweight=".5pt">
              <v:textbox>
                <w:txbxContent>
                  <w:p w14:paraId="06F8CD2D" w14:textId="77777777" w:rsidR="001C1D41" w:rsidRPr="006C72D0" w:rsidRDefault="001C1D41"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AC76" w14:textId="69D77FAC" w:rsidR="00B62805" w:rsidRDefault="00B628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1D1"/>
    <w:multiLevelType w:val="hybridMultilevel"/>
    <w:tmpl w:val="BEC2D450"/>
    <w:lvl w:ilvl="0" w:tplc="D640DF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C20F10"/>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 w15:restartNumberingAfterBreak="0">
    <w:nsid w:val="4D8A6BAB"/>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 w15:restartNumberingAfterBreak="0">
    <w:nsid w:val="4FDD1838"/>
    <w:multiLevelType w:val="hybridMultilevel"/>
    <w:tmpl w:val="A9F80B02"/>
    <w:lvl w:ilvl="0" w:tplc="D63C51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9427B65"/>
    <w:multiLevelType w:val="hybridMultilevel"/>
    <w:tmpl w:val="CA469AB6"/>
    <w:lvl w:ilvl="0" w:tplc="97040C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C335011"/>
    <w:multiLevelType w:val="multilevel"/>
    <w:tmpl w:val="CFC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91A85"/>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525606449">
    <w:abstractNumId w:val="7"/>
  </w:num>
  <w:num w:numId="2" w16cid:durableId="377126756">
    <w:abstractNumId w:val="5"/>
  </w:num>
  <w:num w:numId="3" w16cid:durableId="1504465500">
    <w:abstractNumId w:val="3"/>
  </w:num>
  <w:num w:numId="4" w16cid:durableId="383336423">
    <w:abstractNumId w:val="4"/>
  </w:num>
  <w:num w:numId="5" w16cid:durableId="1829249975">
    <w:abstractNumId w:val="0"/>
  </w:num>
  <w:num w:numId="6" w16cid:durableId="2079552227">
    <w:abstractNumId w:val="1"/>
  </w:num>
  <w:num w:numId="7" w16cid:durableId="1098402959">
    <w:abstractNumId w:val="2"/>
  </w:num>
  <w:num w:numId="8" w16cid:durableId="95251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bordersDoNotSurroundHeader/>
  <w:bordersDoNotSurroundFooter/>
  <w:proofState w:spelling="clean" w:grammar="clean"/>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096B"/>
    <w:rsid w:val="0000282E"/>
    <w:rsid w:val="00002CA6"/>
    <w:rsid w:val="00006614"/>
    <w:rsid w:val="00007270"/>
    <w:rsid w:val="00011186"/>
    <w:rsid w:val="0001391E"/>
    <w:rsid w:val="0001401A"/>
    <w:rsid w:val="00014079"/>
    <w:rsid w:val="00015735"/>
    <w:rsid w:val="0001611F"/>
    <w:rsid w:val="00020F0D"/>
    <w:rsid w:val="00024425"/>
    <w:rsid w:val="000335D5"/>
    <w:rsid w:val="000348A6"/>
    <w:rsid w:val="00034E4C"/>
    <w:rsid w:val="0003654E"/>
    <w:rsid w:val="000445DB"/>
    <w:rsid w:val="00045879"/>
    <w:rsid w:val="00046C79"/>
    <w:rsid w:val="00052BFC"/>
    <w:rsid w:val="00052E62"/>
    <w:rsid w:val="000530A6"/>
    <w:rsid w:val="000561C7"/>
    <w:rsid w:val="000604CB"/>
    <w:rsid w:val="0006205E"/>
    <w:rsid w:val="00062D51"/>
    <w:rsid w:val="0006302A"/>
    <w:rsid w:val="00066D4D"/>
    <w:rsid w:val="00073919"/>
    <w:rsid w:val="00076598"/>
    <w:rsid w:val="0007759F"/>
    <w:rsid w:val="000779D0"/>
    <w:rsid w:val="000870B7"/>
    <w:rsid w:val="00090E75"/>
    <w:rsid w:val="00091BDC"/>
    <w:rsid w:val="000936B5"/>
    <w:rsid w:val="00097CC4"/>
    <w:rsid w:val="000A0351"/>
    <w:rsid w:val="000A4369"/>
    <w:rsid w:val="000A47D3"/>
    <w:rsid w:val="000A6E8D"/>
    <w:rsid w:val="000B10A0"/>
    <w:rsid w:val="000B1CA8"/>
    <w:rsid w:val="000B2CEB"/>
    <w:rsid w:val="000B32A6"/>
    <w:rsid w:val="000B3B6C"/>
    <w:rsid w:val="000B5CB4"/>
    <w:rsid w:val="000B793F"/>
    <w:rsid w:val="000C57F1"/>
    <w:rsid w:val="000C5A8F"/>
    <w:rsid w:val="000D2F4D"/>
    <w:rsid w:val="000D484C"/>
    <w:rsid w:val="000D778C"/>
    <w:rsid w:val="000D7A68"/>
    <w:rsid w:val="000E1909"/>
    <w:rsid w:val="000E1E92"/>
    <w:rsid w:val="000E367E"/>
    <w:rsid w:val="000E372C"/>
    <w:rsid w:val="000E5F23"/>
    <w:rsid w:val="000E7066"/>
    <w:rsid w:val="000E7324"/>
    <w:rsid w:val="000E7A44"/>
    <w:rsid w:val="000F1B87"/>
    <w:rsid w:val="00101C0C"/>
    <w:rsid w:val="00101F42"/>
    <w:rsid w:val="001040CF"/>
    <w:rsid w:val="001044EA"/>
    <w:rsid w:val="00106D4A"/>
    <w:rsid w:val="00114670"/>
    <w:rsid w:val="001164E0"/>
    <w:rsid w:val="00121617"/>
    <w:rsid w:val="001219D2"/>
    <w:rsid w:val="0012338E"/>
    <w:rsid w:val="001245E9"/>
    <w:rsid w:val="00127D5A"/>
    <w:rsid w:val="00130913"/>
    <w:rsid w:val="00131AF2"/>
    <w:rsid w:val="00141A82"/>
    <w:rsid w:val="00145552"/>
    <w:rsid w:val="00146227"/>
    <w:rsid w:val="00150B2D"/>
    <w:rsid w:val="001514C3"/>
    <w:rsid w:val="0015334E"/>
    <w:rsid w:val="001552B0"/>
    <w:rsid w:val="00160EC8"/>
    <w:rsid w:val="00162346"/>
    <w:rsid w:val="00163243"/>
    <w:rsid w:val="00170464"/>
    <w:rsid w:val="001744A1"/>
    <w:rsid w:val="00174A6E"/>
    <w:rsid w:val="00174CD7"/>
    <w:rsid w:val="00177B27"/>
    <w:rsid w:val="00180958"/>
    <w:rsid w:val="00182B0D"/>
    <w:rsid w:val="00182D06"/>
    <w:rsid w:val="00186D4E"/>
    <w:rsid w:val="00190941"/>
    <w:rsid w:val="00190B3A"/>
    <w:rsid w:val="00191139"/>
    <w:rsid w:val="001921A6"/>
    <w:rsid w:val="00192811"/>
    <w:rsid w:val="0019432E"/>
    <w:rsid w:val="001947A9"/>
    <w:rsid w:val="00196758"/>
    <w:rsid w:val="001A169D"/>
    <w:rsid w:val="001A2E86"/>
    <w:rsid w:val="001A3B85"/>
    <w:rsid w:val="001A40C8"/>
    <w:rsid w:val="001A43E6"/>
    <w:rsid w:val="001A4E43"/>
    <w:rsid w:val="001A5A29"/>
    <w:rsid w:val="001A6425"/>
    <w:rsid w:val="001B03C5"/>
    <w:rsid w:val="001B0617"/>
    <w:rsid w:val="001B0644"/>
    <w:rsid w:val="001B2DD2"/>
    <w:rsid w:val="001B4684"/>
    <w:rsid w:val="001B53BB"/>
    <w:rsid w:val="001C1D0C"/>
    <w:rsid w:val="001C1D41"/>
    <w:rsid w:val="001C1F3E"/>
    <w:rsid w:val="001C7556"/>
    <w:rsid w:val="001D48AC"/>
    <w:rsid w:val="001D5C57"/>
    <w:rsid w:val="001D7A3F"/>
    <w:rsid w:val="001E301D"/>
    <w:rsid w:val="001F0DB8"/>
    <w:rsid w:val="001F667D"/>
    <w:rsid w:val="00201FAA"/>
    <w:rsid w:val="002032E6"/>
    <w:rsid w:val="0021211E"/>
    <w:rsid w:val="00212196"/>
    <w:rsid w:val="002122F0"/>
    <w:rsid w:val="00213343"/>
    <w:rsid w:val="00214408"/>
    <w:rsid w:val="00224F48"/>
    <w:rsid w:val="0022548D"/>
    <w:rsid w:val="00230AA5"/>
    <w:rsid w:val="0023389A"/>
    <w:rsid w:val="002355EE"/>
    <w:rsid w:val="002434A2"/>
    <w:rsid w:val="002461E1"/>
    <w:rsid w:val="002463DF"/>
    <w:rsid w:val="002478F9"/>
    <w:rsid w:val="0025143D"/>
    <w:rsid w:val="00253318"/>
    <w:rsid w:val="00254D3F"/>
    <w:rsid w:val="00255CB9"/>
    <w:rsid w:val="0025621F"/>
    <w:rsid w:val="002573B6"/>
    <w:rsid w:val="00264525"/>
    <w:rsid w:val="00271412"/>
    <w:rsid w:val="00272615"/>
    <w:rsid w:val="0028018D"/>
    <w:rsid w:val="00285AD5"/>
    <w:rsid w:val="00287C7B"/>
    <w:rsid w:val="0029102B"/>
    <w:rsid w:val="00297ADA"/>
    <w:rsid w:val="002A1157"/>
    <w:rsid w:val="002A2837"/>
    <w:rsid w:val="002A42FC"/>
    <w:rsid w:val="002A46F9"/>
    <w:rsid w:val="002A4992"/>
    <w:rsid w:val="002A4A9D"/>
    <w:rsid w:val="002B1E82"/>
    <w:rsid w:val="002B4335"/>
    <w:rsid w:val="002B5A23"/>
    <w:rsid w:val="002B6040"/>
    <w:rsid w:val="002B7117"/>
    <w:rsid w:val="002C447E"/>
    <w:rsid w:val="002D1A6E"/>
    <w:rsid w:val="002D1D2A"/>
    <w:rsid w:val="002D49C6"/>
    <w:rsid w:val="002D642C"/>
    <w:rsid w:val="002E712C"/>
    <w:rsid w:val="002F2418"/>
    <w:rsid w:val="002F272B"/>
    <w:rsid w:val="00303BD7"/>
    <w:rsid w:val="00306103"/>
    <w:rsid w:val="00310287"/>
    <w:rsid w:val="003107D8"/>
    <w:rsid w:val="00313D9A"/>
    <w:rsid w:val="00316BC6"/>
    <w:rsid w:val="00316D5E"/>
    <w:rsid w:val="00317A77"/>
    <w:rsid w:val="00321836"/>
    <w:rsid w:val="003239BC"/>
    <w:rsid w:val="00324606"/>
    <w:rsid w:val="0032697D"/>
    <w:rsid w:val="00327BDD"/>
    <w:rsid w:val="0033278D"/>
    <w:rsid w:val="00336312"/>
    <w:rsid w:val="0034114B"/>
    <w:rsid w:val="003427C0"/>
    <w:rsid w:val="0034330C"/>
    <w:rsid w:val="003443E7"/>
    <w:rsid w:val="003444D5"/>
    <w:rsid w:val="003456D0"/>
    <w:rsid w:val="00350BE3"/>
    <w:rsid w:val="003510AF"/>
    <w:rsid w:val="0035120C"/>
    <w:rsid w:val="003523B9"/>
    <w:rsid w:val="00362266"/>
    <w:rsid w:val="0036337F"/>
    <w:rsid w:val="00363D9A"/>
    <w:rsid w:val="003653EA"/>
    <w:rsid w:val="00370DEA"/>
    <w:rsid w:val="003715F3"/>
    <w:rsid w:val="00371B02"/>
    <w:rsid w:val="0037583D"/>
    <w:rsid w:val="00376F67"/>
    <w:rsid w:val="003773B0"/>
    <w:rsid w:val="00381733"/>
    <w:rsid w:val="00381CEF"/>
    <w:rsid w:val="003863D8"/>
    <w:rsid w:val="003A3A0A"/>
    <w:rsid w:val="003A582F"/>
    <w:rsid w:val="003A65FA"/>
    <w:rsid w:val="003B2710"/>
    <w:rsid w:val="003B2FA4"/>
    <w:rsid w:val="003B5B8B"/>
    <w:rsid w:val="003B6878"/>
    <w:rsid w:val="003B6AFD"/>
    <w:rsid w:val="003C4B50"/>
    <w:rsid w:val="003D27F6"/>
    <w:rsid w:val="003D3664"/>
    <w:rsid w:val="003D3EE7"/>
    <w:rsid w:val="003E0EF7"/>
    <w:rsid w:val="003E11B3"/>
    <w:rsid w:val="003F10D8"/>
    <w:rsid w:val="003F117A"/>
    <w:rsid w:val="003F196C"/>
    <w:rsid w:val="003F5BB2"/>
    <w:rsid w:val="004005BC"/>
    <w:rsid w:val="00403E9E"/>
    <w:rsid w:val="00411B09"/>
    <w:rsid w:val="0041270D"/>
    <w:rsid w:val="00413CE6"/>
    <w:rsid w:val="0041523A"/>
    <w:rsid w:val="00417CB5"/>
    <w:rsid w:val="0042169A"/>
    <w:rsid w:val="00421A68"/>
    <w:rsid w:val="00421A84"/>
    <w:rsid w:val="00426654"/>
    <w:rsid w:val="00426EB6"/>
    <w:rsid w:val="00433FEE"/>
    <w:rsid w:val="00436556"/>
    <w:rsid w:val="00445931"/>
    <w:rsid w:val="00456BCD"/>
    <w:rsid w:val="00456C2F"/>
    <w:rsid w:val="00460DE1"/>
    <w:rsid w:val="004613EC"/>
    <w:rsid w:val="004701EC"/>
    <w:rsid w:val="00470F7A"/>
    <w:rsid w:val="004730A6"/>
    <w:rsid w:val="00474DE1"/>
    <w:rsid w:val="00476B1F"/>
    <w:rsid w:val="004804D8"/>
    <w:rsid w:val="00481C1C"/>
    <w:rsid w:val="00481C57"/>
    <w:rsid w:val="004832C2"/>
    <w:rsid w:val="004836B3"/>
    <w:rsid w:val="00484803"/>
    <w:rsid w:val="0048512D"/>
    <w:rsid w:val="00485E58"/>
    <w:rsid w:val="00485E9B"/>
    <w:rsid w:val="00486F0B"/>
    <w:rsid w:val="00491D29"/>
    <w:rsid w:val="004933D2"/>
    <w:rsid w:val="00493897"/>
    <w:rsid w:val="00493B26"/>
    <w:rsid w:val="004A0293"/>
    <w:rsid w:val="004A1D4B"/>
    <w:rsid w:val="004A614E"/>
    <w:rsid w:val="004A79C8"/>
    <w:rsid w:val="004B1DE0"/>
    <w:rsid w:val="004B4F44"/>
    <w:rsid w:val="004B5A7C"/>
    <w:rsid w:val="004C1E10"/>
    <w:rsid w:val="004C269F"/>
    <w:rsid w:val="004C38F3"/>
    <w:rsid w:val="004D0946"/>
    <w:rsid w:val="004D37E8"/>
    <w:rsid w:val="004D4259"/>
    <w:rsid w:val="004D4750"/>
    <w:rsid w:val="004D5C6E"/>
    <w:rsid w:val="004D6D43"/>
    <w:rsid w:val="004D73FB"/>
    <w:rsid w:val="004E1FAA"/>
    <w:rsid w:val="004E4F6F"/>
    <w:rsid w:val="004E5265"/>
    <w:rsid w:val="004E5AB4"/>
    <w:rsid w:val="004E5C8D"/>
    <w:rsid w:val="004F1B2C"/>
    <w:rsid w:val="0050294D"/>
    <w:rsid w:val="0050402A"/>
    <w:rsid w:val="005057FF"/>
    <w:rsid w:val="00521ACC"/>
    <w:rsid w:val="00521FCB"/>
    <w:rsid w:val="005236BB"/>
    <w:rsid w:val="0052424A"/>
    <w:rsid w:val="005259E6"/>
    <w:rsid w:val="00530791"/>
    <w:rsid w:val="0053263E"/>
    <w:rsid w:val="005327F5"/>
    <w:rsid w:val="00534104"/>
    <w:rsid w:val="00534E74"/>
    <w:rsid w:val="005377DD"/>
    <w:rsid w:val="00541923"/>
    <w:rsid w:val="005449F5"/>
    <w:rsid w:val="00551204"/>
    <w:rsid w:val="00553FEC"/>
    <w:rsid w:val="0055529D"/>
    <w:rsid w:val="00557A83"/>
    <w:rsid w:val="005638FF"/>
    <w:rsid w:val="00564B3E"/>
    <w:rsid w:val="0056645D"/>
    <w:rsid w:val="00566A3D"/>
    <w:rsid w:val="005759DD"/>
    <w:rsid w:val="00581E31"/>
    <w:rsid w:val="005839CF"/>
    <w:rsid w:val="005900C4"/>
    <w:rsid w:val="0059223D"/>
    <w:rsid w:val="0059242B"/>
    <w:rsid w:val="005925E7"/>
    <w:rsid w:val="00592DD6"/>
    <w:rsid w:val="00592F2D"/>
    <w:rsid w:val="005942BF"/>
    <w:rsid w:val="005A11C0"/>
    <w:rsid w:val="005A1B96"/>
    <w:rsid w:val="005A3DE4"/>
    <w:rsid w:val="005A6C26"/>
    <w:rsid w:val="005A7BBA"/>
    <w:rsid w:val="005B401F"/>
    <w:rsid w:val="005B438E"/>
    <w:rsid w:val="005B5D1E"/>
    <w:rsid w:val="005C21CE"/>
    <w:rsid w:val="005C498A"/>
    <w:rsid w:val="005C7F80"/>
    <w:rsid w:val="005D319B"/>
    <w:rsid w:val="005D4174"/>
    <w:rsid w:val="005D4F9C"/>
    <w:rsid w:val="005D524A"/>
    <w:rsid w:val="005D66D8"/>
    <w:rsid w:val="005E12C2"/>
    <w:rsid w:val="005E2CF4"/>
    <w:rsid w:val="005E3DAD"/>
    <w:rsid w:val="005E6594"/>
    <w:rsid w:val="005F441A"/>
    <w:rsid w:val="005F5F05"/>
    <w:rsid w:val="005F7119"/>
    <w:rsid w:val="00601C96"/>
    <w:rsid w:val="00607A7E"/>
    <w:rsid w:val="0061025A"/>
    <w:rsid w:val="006120E6"/>
    <w:rsid w:val="00616127"/>
    <w:rsid w:val="006179FF"/>
    <w:rsid w:val="00620B25"/>
    <w:rsid w:val="006246C2"/>
    <w:rsid w:val="006345A5"/>
    <w:rsid w:val="006349E5"/>
    <w:rsid w:val="006357DF"/>
    <w:rsid w:val="00635922"/>
    <w:rsid w:val="006449EB"/>
    <w:rsid w:val="0064612A"/>
    <w:rsid w:val="00651077"/>
    <w:rsid w:val="00652452"/>
    <w:rsid w:val="00654CC6"/>
    <w:rsid w:val="00655729"/>
    <w:rsid w:val="006572BF"/>
    <w:rsid w:val="00657DE0"/>
    <w:rsid w:val="00661660"/>
    <w:rsid w:val="006737F6"/>
    <w:rsid w:val="0067717D"/>
    <w:rsid w:val="00680F37"/>
    <w:rsid w:val="00681591"/>
    <w:rsid w:val="00683ED6"/>
    <w:rsid w:val="00685C1A"/>
    <w:rsid w:val="00686B48"/>
    <w:rsid w:val="006901CC"/>
    <w:rsid w:val="00691640"/>
    <w:rsid w:val="0069164B"/>
    <w:rsid w:val="00691A45"/>
    <w:rsid w:val="00691AC5"/>
    <w:rsid w:val="00694034"/>
    <w:rsid w:val="006951A6"/>
    <w:rsid w:val="006A4DF6"/>
    <w:rsid w:val="006A5E8A"/>
    <w:rsid w:val="006B02D1"/>
    <w:rsid w:val="006B4E70"/>
    <w:rsid w:val="006C0694"/>
    <w:rsid w:val="006C549B"/>
    <w:rsid w:val="006C72D0"/>
    <w:rsid w:val="006E226A"/>
    <w:rsid w:val="006E34E8"/>
    <w:rsid w:val="006E6005"/>
    <w:rsid w:val="006E7968"/>
    <w:rsid w:val="006F1CC8"/>
    <w:rsid w:val="007011E0"/>
    <w:rsid w:val="007031FC"/>
    <w:rsid w:val="007032E0"/>
    <w:rsid w:val="00704CE8"/>
    <w:rsid w:val="007074DB"/>
    <w:rsid w:val="0071022C"/>
    <w:rsid w:val="0071153D"/>
    <w:rsid w:val="00712F47"/>
    <w:rsid w:val="007138DC"/>
    <w:rsid w:val="0071406B"/>
    <w:rsid w:val="00715428"/>
    <w:rsid w:val="00717B6B"/>
    <w:rsid w:val="00721E64"/>
    <w:rsid w:val="00734C2C"/>
    <w:rsid w:val="00735DBB"/>
    <w:rsid w:val="00740033"/>
    <w:rsid w:val="0074244F"/>
    <w:rsid w:val="00746C5F"/>
    <w:rsid w:val="007563AA"/>
    <w:rsid w:val="00756595"/>
    <w:rsid w:val="0075759F"/>
    <w:rsid w:val="00760770"/>
    <w:rsid w:val="007618DB"/>
    <w:rsid w:val="00762592"/>
    <w:rsid w:val="00763FDE"/>
    <w:rsid w:val="007657F8"/>
    <w:rsid w:val="00767C70"/>
    <w:rsid w:val="00770D47"/>
    <w:rsid w:val="007725D6"/>
    <w:rsid w:val="0077416F"/>
    <w:rsid w:val="007748CD"/>
    <w:rsid w:val="00776799"/>
    <w:rsid w:val="00776D61"/>
    <w:rsid w:val="0078556F"/>
    <w:rsid w:val="00785679"/>
    <w:rsid w:val="00785B2A"/>
    <w:rsid w:val="00790ED7"/>
    <w:rsid w:val="00792AC3"/>
    <w:rsid w:val="007934E8"/>
    <w:rsid w:val="00795678"/>
    <w:rsid w:val="007965B5"/>
    <w:rsid w:val="00797CC5"/>
    <w:rsid w:val="007A00AD"/>
    <w:rsid w:val="007A055D"/>
    <w:rsid w:val="007A279A"/>
    <w:rsid w:val="007A57C6"/>
    <w:rsid w:val="007B57B1"/>
    <w:rsid w:val="007B5848"/>
    <w:rsid w:val="007B61A5"/>
    <w:rsid w:val="007B7ECD"/>
    <w:rsid w:val="007C06F0"/>
    <w:rsid w:val="007C364C"/>
    <w:rsid w:val="007C47EA"/>
    <w:rsid w:val="007C6387"/>
    <w:rsid w:val="007D34A1"/>
    <w:rsid w:val="007D4170"/>
    <w:rsid w:val="007D596E"/>
    <w:rsid w:val="007E1E38"/>
    <w:rsid w:val="007F15C1"/>
    <w:rsid w:val="007F416F"/>
    <w:rsid w:val="007F6252"/>
    <w:rsid w:val="00800F34"/>
    <w:rsid w:val="0080563B"/>
    <w:rsid w:val="00807E1C"/>
    <w:rsid w:val="008101FB"/>
    <w:rsid w:val="0081109A"/>
    <w:rsid w:val="00813695"/>
    <w:rsid w:val="0081454D"/>
    <w:rsid w:val="008158AB"/>
    <w:rsid w:val="008258E9"/>
    <w:rsid w:val="00826573"/>
    <w:rsid w:val="008350A1"/>
    <w:rsid w:val="008407A3"/>
    <w:rsid w:val="00844629"/>
    <w:rsid w:val="008476A1"/>
    <w:rsid w:val="008503D5"/>
    <w:rsid w:val="00852E7E"/>
    <w:rsid w:val="00853727"/>
    <w:rsid w:val="0085578F"/>
    <w:rsid w:val="00857750"/>
    <w:rsid w:val="008645EF"/>
    <w:rsid w:val="0087074C"/>
    <w:rsid w:val="00870BC0"/>
    <w:rsid w:val="00874ECC"/>
    <w:rsid w:val="00882756"/>
    <w:rsid w:val="0088349A"/>
    <w:rsid w:val="00884A9D"/>
    <w:rsid w:val="00884D25"/>
    <w:rsid w:val="00885740"/>
    <w:rsid w:val="008878A1"/>
    <w:rsid w:val="00891DD9"/>
    <w:rsid w:val="0089225E"/>
    <w:rsid w:val="0089456C"/>
    <w:rsid w:val="008959AF"/>
    <w:rsid w:val="008A02A2"/>
    <w:rsid w:val="008A1287"/>
    <w:rsid w:val="008A2AC2"/>
    <w:rsid w:val="008A616A"/>
    <w:rsid w:val="008B09C8"/>
    <w:rsid w:val="008B6465"/>
    <w:rsid w:val="008B6578"/>
    <w:rsid w:val="008C224C"/>
    <w:rsid w:val="008C7F7A"/>
    <w:rsid w:val="008D19CA"/>
    <w:rsid w:val="008D3588"/>
    <w:rsid w:val="008D70E3"/>
    <w:rsid w:val="008E5D36"/>
    <w:rsid w:val="008E69F1"/>
    <w:rsid w:val="008E6EF8"/>
    <w:rsid w:val="008F0B45"/>
    <w:rsid w:val="008F2607"/>
    <w:rsid w:val="009023B7"/>
    <w:rsid w:val="0090424C"/>
    <w:rsid w:val="00905B51"/>
    <w:rsid w:val="00906357"/>
    <w:rsid w:val="00921EEB"/>
    <w:rsid w:val="00922BED"/>
    <w:rsid w:val="0093105D"/>
    <w:rsid w:val="00934F28"/>
    <w:rsid w:val="00936929"/>
    <w:rsid w:val="00943657"/>
    <w:rsid w:val="00944B85"/>
    <w:rsid w:val="0094532F"/>
    <w:rsid w:val="00947A1F"/>
    <w:rsid w:val="00950372"/>
    <w:rsid w:val="009522DF"/>
    <w:rsid w:val="009527C2"/>
    <w:rsid w:val="00953814"/>
    <w:rsid w:val="00957F51"/>
    <w:rsid w:val="009606BF"/>
    <w:rsid w:val="0096112D"/>
    <w:rsid w:val="009623E1"/>
    <w:rsid w:val="00963F90"/>
    <w:rsid w:val="0096437C"/>
    <w:rsid w:val="00967C34"/>
    <w:rsid w:val="00970F3E"/>
    <w:rsid w:val="00971AB0"/>
    <w:rsid w:val="009742B1"/>
    <w:rsid w:val="009752E2"/>
    <w:rsid w:val="009753ED"/>
    <w:rsid w:val="009804FA"/>
    <w:rsid w:val="00983D45"/>
    <w:rsid w:val="0099100C"/>
    <w:rsid w:val="009926B2"/>
    <w:rsid w:val="00994366"/>
    <w:rsid w:val="009953E2"/>
    <w:rsid w:val="009A246B"/>
    <w:rsid w:val="009A6677"/>
    <w:rsid w:val="009A6D53"/>
    <w:rsid w:val="009B064A"/>
    <w:rsid w:val="009B6138"/>
    <w:rsid w:val="009B6418"/>
    <w:rsid w:val="009B72AA"/>
    <w:rsid w:val="009B7330"/>
    <w:rsid w:val="009C4CE0"/>
    <w:rsid w:val="009D0E35"/>
    <w:rsid w:val="009D15E3"/>
    <w:rsid w:val="009D2D7F"/>
    <w:rsid w:val="009D5176"/>
    <w:rsid w:val="009E005B"/>
    <w:rsid w:val="009E064D"/>
    <w:rsid w:val="009E1798"/>
    <w:rsid w:val="009E5DB8"/>
    <w:rsid w:val="009E6841"/>
    <w:rsid w:val="009F0B5C"/>
    <w:rsid w:val="009F421B"/>
    <w:rsid w:val="00A02380"/>
    <w:rsid w:val="00A02943"/>
    <w:rsid w:val="00A03338"/>
    <w:rsid w:val="00A04B73"/>
    <w:rsid w:val="00A04D58"/>
    <w:rsid w:val="00A04E53"/>
    <w:rsid w:val="00A068C3"/>
    <w:rsid w:val="00A116A9"/>
    <w:rsid w:val="00A12803"/>
    <w:rsid w:val="00A13A18"/>
    <w:rsid w:val="00A1690B"/>
    <w:rsid w:val="00A17D73"/>
    <w:rsid w:val="00A23E98"/>
    <w:rsid w:val="00A25776"/>
    <w:rsid w:val="00A33C1C"/>
    <w:rsid w:val="00A357C0"/>
    <w:rsid w:val="00A369EB"/>
    <w:rsid w:val="00A42C6E"/>
    <w:rsid w:val="00A503B6"/>
    <w:rsid w:val="00A529AE"/>
    <w:rsid w:val="00A664D0"/>
    <w:rsid w:val="00A751B1"/>
    <w:rsid w:val="00A81D06"/>
    <w:rsid w:val="00A82BB4"/>
    <w:rsid w:val="00A8490B"/>
    <w:rsid w:val="00A86854"/>
    <w:rsid w:val="00A93241"/>
    <w:rsid w:val="00A93E60"/>
    <w:rsid w:val="00A94862"/>
    <w:rsid w:val="00AA3D64"/>
    <w:rsid w:val="00AA3E25"/>
    <w:rsid w:val="00AA527D"/>
    <w:rsid w:val="00AA5FA8"/>
    <w:rsid w:val="00AA75A2"/>
    <w:rsid w:val="00AA79CB"/>
    <w:rsid w:val="00AB30B2"/>
    <w:rsid w:val="00AC2034"/>
    <w:rsid w:val="00AC314E"/>
    <w:rsid w:val="00AC489B"/>
    <w:rsid w:val="00AC6986"/>
    <w:rsid w:val="00AD1105"/>
    <w:rsid w:val="00AD1FAE"/>
    <w:rsid w:val="00AD3326"/>
    <w:rsid w:val="00AD4E11"/>
    <w:rsid w:val="00AD5AFE"/>
    <w:rsid w:val="00AE3438"/>
    <w:rsid w:val="00AE50E5"/>
    <w:rsid w:val="00AE5B66"/>
    <w:rsid w:val="00AE67BD"/>
    <w:rsid w:val="00AE7CA7"/>
    <w:rsid w:val="00AF26DA"/>
    <w:rsid w:val="00AF2DC4"/>
    <w:rsid w:val="00AF6870"/>
    <w:rsid w:val="00B05EBD"/>
    <w:rsid w:val="00B10500"/>
    <w:rsid w:val="00B1061F"/>
    <w:rsid w:val="00B12078"/>
    <w:rsid w:val="00B13138"/>
    <w:rsid w:val="00B14B48"/>
    <w:rsid w:val="00B16498"/>
    <w:rsid w:val="00B20E4E"/>
    <w:rsid w:val="00B22372"/>
    <w:rsid w:val="00B25DE5"/>
    <w:rsid w:val="00B275FF"/>
    <w:rsid w:val="00B32778"/>
    <w:rsid w:val="00B327C6"/>
    <w:rsid w:val="00B32E9A"/>
    <w:rsid w:val="00B352F4"/>
    <w:rsid w:val="00B356AD"/>
    <w:rsid w:val="00B37D64"/>
    <w:rsid w:val="00B414C3"/>
    <w:rsid w:val="00B4453C"/>
    <w:rsid w:val="00B44677"/>
    <w:rsid w:val="00B50638"/>
    <w:rsid w:val="00B50CD3"/>
    <w:rsid w:val="00B53C07"/>
    <w:rsid w:val="00B614A3"/>
    <w:rsid w:val="00B62805"/>
    <w:rsid w:val="00B62FB2"/>
    <w:rsid w:val="00B6369D"/>
    <w:rsid w:val="00B637CC"/>
    <w:rsid w:val="00B661AA"/>
    <w:rsid w:val="00B6665A"/>
    <w:rsid w:val="00B66B9B"/>
    <w:rsid w:val="00B711E0"/>
    <w:rsid w:val="00B747A3"/>
    <w:rsid w:val="00B7483E"/>
    <w:rsid w:val="00B80E85"/>
    <w:rsid w:val="00B844CA"/>
    <w:rsid w:val="00B847EA"/>
    <w:rsid w:val="00B84880"/>
    <w:rsid w:val="00B84A43"/>
    <w:rsid w:val="00B8727A"/>
    <w:rsid w:val="00B90230"/>
    <w:rsid w:val="00B91020"/>
    <w:rsid w:val="00B91F76"/>
    <w:rsid w:val="00B95A8E"/>
    <w:rsid w:val="00B97E25"/>
    <w:rsid w:val="00BA37AB"/>
    <w:rsid w:val="00BA4132"/>
    <w:rsid w:val="00BA7656"/>
    <w:rsid w:val="00BB0283"/>
    <w:rsid w:val="00BB42A5"/>
    <w:rsid w:val="00BB595D"/>
    <w:rsid w:val="00BB6278"/>
    <w:rsid w:val="00BB6822"/>
    <w:rsid w:val="00BC062D"/>
    <w:rsid w:val="00BC22E6"/>
    <w:rsid w:val="00BC67F4"/>
    <w:rsid w:val="00BC7E79"/>
    <w:rsid w:val="00BD03B7"/>
    <w:rsid w:val="00BD498F"/>
    <w:rsid w:val="00BD62F0"/>
    <w:rsid w:val="00BD6A9A"/>
    <w:rsid w:val="00BE010A"/>
    <w:rsid w:val="00BE2F2F"/>
    <w:rsid w:val="00BF0F53"/>
    <w:rsid w:val="00BF12D1"/>
    <w:rsid w:val="00BF14D3"/>
    <w:rsid w:val="00BF23FD"/>
    <w:rsid w:val="00BF5993"/>
    <w:rsid w:val="00BF710D"/>
    <w:rsid w:val="00BF7B51"/>
    <w:rsid w:val="00BF7E85"/>
    <w:rsid w:val="00C014C1"/>
    <w:rsid w:val="00C053F9"/>
    <w:rsid w:val="00C05B0D"/>
    <w:rsid w:val="00C06625"/>
    <w:rsid w:val="00C1221E"/>
    <w:rsid w:val="00C17708"/>
    <w:rsid w:val="00C212F5"/>
    <w:rsid w:val="00C22AB3"/>
    <w:rsid w:val="00C244B0"/>
    <w:rsid w:val="00C26C3A"/>
    <w:rsid w:val="00C31E01"/>
    <w:rsid w:val="00C35CD9"/>
    <w:rsid w:val="00C43CD7"/>
    <w:rsid w:val="00C44033"/>
    <w:rsid w:val="00C46C61"/>
    <w:rsid w:val="00C474B9"/>
    <w:rsid w:val="00C47858"/>
    <w:rsid w:val="00C52722"/>
    <w:rsid w:val="00C54A9D"/>
    <w:rsid w:val="00C54EC6"/>
    <w:rsid w:val="00C559E6"/>
    <w:rsid w:val="00C576D3"/>
    <w:rsid w:val="00C60793"/>
    <w:rsid w:val="00C64303"/>
    <w:rsid w:val="00C646B9"/>
    <w:rsid w:val="00C64E95"/>
    <w:rsid w:val="00C67ACC"/>
    <w:rsid w:val="00C708A4"/>
    <w:rsid w:val="00C72510"/>
    <w:rsid w:val="00C72FFA"/>
    <w:rsid w:val="00C7623E"/>
    <w:rsid w:val="00C7733A"/>
    <w:rsid w:val="00C81952"/>
    <w:rsid w:val="00C82891"/>
    <w:rsid w:val="00C84C9F"/>
    <w:rsid w:val="00CA5C8D"/>
    <w:rsid w:val="00CA5F11"/>
    <w:rsid w:val="00CB07F2"/>
    <w:rsid w:val="00CB0F69"/>
    <w:rsid w:val="00CB52B2"/>
    <w:rsid w:val="00CB5547"/>
    <w:rsid w:val="00CB56C3"/>
    <w:rsid w:val="00CB6F4D"/>
    <w:rsid w:val="00CB7051"/>
    <w:rsid w:val="00CC0FD7"/>
    <w:rsid w:val="00CC1476"/>
    <w:rsid w:val="00CC1C03"/>
    <w:rsid w:val="00CC58D3"/>
    <w:rsid w:val="00CD0C8F"/>
    <w:rsid w:val="00CD0E56"/>
    <w:rsid w:val="00CD11C1"/>
    <w:rsid w:val="00CD28B5"/>
    <w:rsid w:val="00CD3CA3"/>
    <w:rsid w:val="00CD5D30"/>
    <w:rsid w:val="00CE2986"/>
    <w:rsid w:val="00CE3080"/>
    <w:rsid w:val="00CE735A"/>
    <w:rsid w:val="00CF261C"/>
    <w:rsid w:val="00CF5DD1"/>
    <w:rsid w:val="00D011E9"/>
    <w:rsid w:val="00D02D79"/>
    <w:rsid w:val="00D0469E"/>
    <w:rsid w:val="00D0562F"/>
    <w:rsid w:val="00D05ABA"/>
    <w:rsid w:val="00D05B58"/>
    <w:rsid w:val="00D10D25"/>
    <w:rsid w:val="00D120F1"/>
    <w:rsid w:val="00D129E1"/>
    <w:rsid w:val="00D15CE5"/>
    <w:rsid w:val="00D16ECE"/>
    <w:rsid w:val="00D16FAD"/>
    <w:rsid w:val="00D26A22"/>
    <w:rsid w:val="00D32CD0"/>
    <w:rsid w:val="00D32E14"/>
    <w:rsid w:val="00D33F86"/>
    <w:rsid w:val="00D438E5"/>
    <w:rsid w:val="00D7024F"/>
    <w:rsid w:val="00D72D85"/>
    <w:rsid w:val="00D80987"/>
    <w:rsid w:val="00D86BBB"/>
    <w:rsid w:val="00D8761D"/>
    <w:rsid w:val="00D877C0"/>
    <w:rsid w:val="00D91B55"/>
    <w:rsid w:val="00D91D24"/>
    <w:rsid w:val="00D97449"/>
    <w:rsid w:val="00D97647"/>
    <w:rsid w:val="00DA06CA"/>
    <w:rsid w:val="00DA2381"/>
    <w:rsid w:val="00DA3CD6"/>
    <w:rsid w:val="00DA618C"/>
    <w:rsid w:val="00DB1AD7"/>
    <w:rsid w:val="00DB739B"/>
    <w:rsid w:val="00DC45D4"/>
    <w:rsid w:val="00DC5A7D"/>
    <w:rsid w:val="00DC6783"/>
    <w:rsid w:val="00DC7FA2"/>
    <w:rsid w:val="00DD5822"/>
    <w:rsid w:val="00DD5E8A"/>
    <w:rsid w:val="00DD6A80"/>
    <w:rsid w:val="00DE1040"/>
    <w:rsid w:val="00DF6BE5"/>
    <w:rsid w:val="00DF7C00"/>
    <w:rsid w:val="00E01711"/>
    <w:rsid w:val="00E035EA"/>
    <w:rsid w:val="00E03FC8"/>
    <w:rsid w:val="00E06976"/>
    <w:rsid w:val="00E12CCA"/>
    <w:rsid w:val="00E13255"/>
    <w:rsid w:val="00E15C01"/>
    <w:rsid w:val="00E2163C"/>
    <w:rsid w:val="00E21DB1"/>
    <w:rsid w:val="00E22A75"/>
    <w:rsid w:val="00E230E2"/>
    <w:rsid w:val="00E27E3F"/>
    <w:rsid w:val="00E27EFC"/>
    <w:rsid w:val="00E32E9C"/>
    <w:rsid w:val="00E35C8B"/>
    <w:rsid w:val="00E35E6B"/>
    <w:rsid w:val="00E35FD6"/>
    <w:rsid w:val="00E3684D"/>
    <w:rsid w:val="00E42CC7"/>
    <w:rsid w:val="00E50537"/>
    <w:rsid w:val="00E5623C"/>
    <w:rsid w:val="00E57222"/>
    <w:rsid w:val="00E62A57"/>
    <w:rsid w:val="00E635FD"/>
    <w:rsid w:val="00E64FBF"/>
    <w:rsid w:val="00E731A9"/>
    <w:rsid w:val="00E82836"/>
    <w:rsid w:val="00E86B5D"/>
    <w:rsid w:val="00E92264"/>
    <w:rsid w:val="00E92A17"/>
    <w:rsid w:val="00E96217"/>
    <w:rsid w:val="00E96D02"/>
    <w:rsid w:val="00EA11BB"/>
    <w:rsid w:val="00EA3C48"/>
    <w:rsid w:val="00EA4B16"/>
    <w:rsid w:val="00EA4C1F"/>
    <w:rsid w:val="00EA53D7"/>
    <w:rsid w:val="00EB210F"/>
    <w:rsid w:val="00EB2A4A"/>
    <w:rsid w:val="00EB3258"/>
    <w:rsid w:val="00EB41D7"/>
    <w:rsid w:val="00EB7817"/>
    <w:rsid w:val="00EC14A5"/>
    <w:rsid w:val="00EC3DA5"/>
    <w:rsid w:val="00EC4145"/>
    <w:rsid w:val="00EC7B36"/>
    <w:rsid w:val="00ED1735"/>
    <w:rsid w:val="00ED1E3E"/>
    <w:rsid w:val="00ED66E2"/>
    <w:rsid w:val="00ED6C72"/>
    <w:rsid w:val="00EE14CA"/>
    <w:rsid w:val="00EE230B"/>
    <w:rsid w:val="00EE357D"/>
    <w:rsid w:val="00EE423C"/>
    <w:rsid w:val="00EE6938"/>
    <w:rsid w:val="00EF5BB7"/>
    <w:rsid w:val="00EF788D"/>
    <w:rsid w:val="00F00A80"/>
    <w:rsid w:val="00F05F08"/>
    <w:rsid w:val="00F072EC"/>
    <w:rsid w:val="00F07E15"/>
    <w:rsid w:val="00F07F68"/>
    <w:rsid w:val="00F17059"/>
    <w:rsid w:val="00F2751B"/>
    <w:rsid w:val="00F27B49"/>
    <w:rsid w:val="00F321A0"/>
    <w:rsid w:val="00F34F28"/>
    <w:rsid w:val="00F36617"/>
    <w:rsid w:val="00F373F8"/>
    <w:rsid w:val="00F40D9A"/>
    <w:rsid w:val="00F44D45"/>
    <w:rsid w:val="00F46293"/>
    <w:rsid w:val="00F513C0"/>
    <w:rsid w:val="00F51BBC"/>
    <w:rsid w:val="00F53677"/>
    <w:rsid w:val="00F54C97"/>
    <w:rsid w:val="00F56164"/>
    <w:rsid w:val="00F56D76"/>
    <w:rsid w:val="00F607C6"/>
    <w:rsid w:val="00F650F5"/>
    <w:rsid w:val="00F6561D"/>
    <w:rsid w:val="00F6799A"/>
    <w:rsid w:val="00F67DAE"/>
    <w:rsid w:val="00F67DC4"/>
    <w:rsid w:val="00F720FD"/>
    <w:rsid w:val="00F72217"/>
    <w:rsid w:val="00F72E83"/>
    <w:rsid w:val="00F73589"/>
    <w:rsid w:val="00F759F8"/>
    <w:rsid w:val="00F8067A"/>
    <w:rsid w:val="00F83CF9"/>
    <w:rsid w:val="00F90463"/>
    <w:rsid w:val="00F912D4"/>
    <w:rsid w:val="00F92A2D"/>
    <w:rsid w:val="00F94BDD"/>
    <w:rsid w:val="00F95FDD"/>
    <w:rsid w:val="00F97999"/>
    <w:rsid w:val="00F97F6D"/>
    <w:rsid w:val="00FA190F"/>
    <w:rsid w:val="00FA7CA9"/>
    <w:rsid w:val="00FB0B3D"/>
    <w:rsid w:val="00FB14DE"/>
    <w:rsid w:val="00FB2263"/>
    <w:rsid w:val="00FB5F4A"/>
    <w:rsid w:val="00FB7594"/>
    <w:rsid w:val="00FC0B00"/>
    <w:rsid w:val="00FC0F8D"/>
    <w:rsid w:val="00FC1683"/>
    <w:rsid w:val="00FD612D"/>
    <w:rsid w:val="00FD6331"/>
    <w:rsid w:val="00FE228C"/>
    <w:rsid w:val="00FE31F1"/>
    <w:rsid w:val="00FE3D67"/>
    <w:rsid w:val="00FE3F73"/>
    <w:rsid w:val="00FE457F"/>
    <w:rsid w:val="00FE5BFF"/>
    <w:rsid w:val="00FE5E78"/>
    <w:rsid w:val="00FF2FF0"/>
    <w:rsid w:val="00FF5C97"/>
    <w:rsid w:val="00FF60A7"/>
    <w:rsid w:val="00FF705C"/>
    <w:rsid w:val="00FF76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7E85"/>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unhideWhenUsed/>
    <w:rsid w:val="009B064A"/>
    <w:pPr>
      <w:jc w:val="left"/>
    </w:pPr>
  </w:style>
  <w:style w:type="character" w:customStyle="1" w:styleId="Char2">
    <w:name w:val="메모 텍스트 Char"/>
    <w:basedOn w:val="a0"/>
    <w:link w:val="ab"/>
    <w:uiPriority w:val="99"/>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TOC">
    <w:name w:val="TOC Heading"/>
    <w:basedOn w:val="1"/>
    <w:next w:val="a"/>
    <w:uiPriority w:val="39"/>
    <w:unhideWhenUsed/>
    <w:qFormat/>
    <w:rsid w:val="00127D5A"/>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127D5A"/>
    <w:pPr>
      <w:widowControl/>
      <w:wordWrap/>
      <w:autoSpaceDE/>
      <w:autoSpaceDN/>
      <w:spacing w:after="100" w:line="259" w:lineRule="auto"/>
      <w:ind w:left="220"/>
      <w:jc w:val="left"/>
    </w:pPr>
    <w:rPr>
      <w:rFonts w:asciiTheme="minorHAnsi" w:eastAsiaTheme="minorEastAsia" w:hAnsiTheme="minorHAnsi" w:cs="Times New Roman"/>
      <w:color w:val="auto"/>
      <w:spacing w:val="0"/>
      <w:w w:val="100"/>
      <w:kern w:val="0"/>
      <w:sz w:val="22"/>
    </w:rPr>
  </w:style>
  <w:style w:type="paragraph" w:styleId="10">
    <w:name w:val="toc 1"/>
    <w:basedOn w:val="a"/>
    <w:next w:val="a"/>
    <w:autoRedefine/>
    <w:uiPriority w:val="39"/>
    <w:unhideWhenUsed/>
    <w:rsid w:val="00127D5A"/>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127D5A"/>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paragraph" w:styleId="ae">
    <w:name w:val="List Paragraph"/>
    <w:basedOn w:val="a"/>
    <w:uiPriority w:val="34"/>
    <w:qFormat/>
    <w:rsid w:val="00127D5A"/>
    <w:pPr>
      <w:ind w:leftChars="400" w:left="800"/>
    </w:pPr>
  </w:style>
  <w:style w:type="character" w:styleId="af">
    <w:name w:val="Strong"/>
    <w:basedOn w:val="a0"/>
    <w:uiPriority w:val="22"/>
    <w:qFormat/>
    <w:rsid w:val="00FE31F1"/>
    <w:rPr>
      <w:b/>
      <w:bCs/>
    </w:rPr>
  </w:style>
  <w:style w:type="character" w:styleId="af0">
    <w:name w:val="Placeholder Text"/>
    <w:basedOn w:val="a0"/>
    <w:uiPriority w:val="99"/>
    <w:semiHidden/>
    <w:rsid w:val="0081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354500419">
      <w:bodyDiv w:val="1"/>
      <w:marLeft w:val="0"/>
      <w:marRight w:val="0"/>
      <w:marTop w:val="0"/>
      <w:marBottom w:val="0"/>
      <w:divBdr>
        <w:top w:val="none" w:sz="0" w:space="0" w:color="auto"/>
        <w:left w:val="none" w:sz="0" w:space="0" w:color="auto"/>
        <w:bottom w:val="none" w:sz="0" w:space="0" w:color="auto"/>
        <w:right w:val="none" w:sz="0" w:space="0" w:color="auto"/>
      </w:divBdr>
    </w:div>
    <w:div w:id="475726347">
      <w:bodyDiv w:val="1"/>
      <w:marLeft w:val="0"/>
      <w:marRight w:val="0"/>
      <w:marTop w:val="0"/>
      <w:marBottom w:val="0"/>
      <w:divBdr>
        <w:top w:val="none" w:sz="0" w:space="0" w:color="auto"/>
        <w:left w:val="none" w:sz="0" w:space="0" w:color="auto"/>
        <w:bottom w:val="none" w:sz="0" w:space="0" w:color="auto"/>
        <w:right w:val="none" w:sz="0" w:space="0" w:color="auto"/>
      </w:divBdr>
    </w:div>
    <w:div w:id="522330556">
      <w:bodyDiv w:val="1"/>
      <w:marLeft w:val="0"/>
      <w:marRight w:val="0"/>
      <w:marTop w:val="0"/>
      <w:marBottom w:val="0"/>
      <w:divBdr>
        <w:top w:val="none" w:sz="0" w:space="0" w:color="auto"/>
        <w:left w:val="none" w:sz="0" w:space="0" w:color="auto"/>
        <w:bottom w:val="none" w:sz="0" w:space="0" w:color="auto"/>
        <w:right w:val="none" w:sz="0" w:space="0" w:color="auto"/>
      </w:divBdr>
    </w:div>
    <w:div w:id="544607096">
      <w:bodyDiv w:val="1"/>
      <w:marLeft w:val="0"/>
      <w:marRight w:val="0"/>
      <w:marTop w:val="0"/>
      <w:marBottom w:val="0"/>
      <w:divBdr>
        <w:top w:val="none" w:sz="0" w:space="0" w:color="auto"/>
        <w:left w:val="none" w:sz="0" w:space="0" w:color="auto"/>
        <w:bottom w:val="none" w:sz="0" w:space="0" w:color="auto"/>
        <w:right w:val="none" w:sz="0" w:space="0" w:color="auto"/>
      </w:divBdr>
    </w:div>
    <w:div w:id="1130904770">
      <w:bodyDiv w:val="1"/>
      <w:marLeft w:val="0"/>
      <w:marRight w:val="0"/>
      <w:marTop w:val="0"/>
      <w:marBottom w:val="0"/>
      <w:divBdr>
        <w:top w:val="none" w:sz="0" w:space="0" w:color="auto"/>
        <w:left w:val="none" w:sz="0" w:space="0" w:color="auto"/>
        <w:bottom w:val="none" w:sz="0" w:space="0" w:color="auto"/>
        <w:right w:val="none" w:sz="0" w:space="0" w:color="auto"/>
      </w:divBdr>
    </w:div>
    <w:div w:id="1346053084">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 w:id="1812016292">
      <w:bodyDiv w:val="1"/>
      <w:marLeft w:val="0"/>
      <w:marRight w:val="0"/>
      <w:marTop w:val="0"/>
      <w:marBottom w:val="0"/>
      <w:divBdr>
        <w:top w:val="none" w:sz="0" w:space="0" w:color="auto"/>
        <w:left w:val="none" w:sz="0" w:space="0" w:color="auto"/>
        <w:bottom w:val="none" w:sz="0" w:space="0" w:color="auto"/>
        <w:right w:val="none" w:sz="0" w:space="0" w:color="auto"/>
      </w:divBdr>
    </w:div>
    <w:div w:id="18761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svg"/><Relationship Id="rId26" Type="http://schemas.openxmlformats.org/officeDocument/2006/relationships/chart" Target="charts/chart10.xml"/><Relationship Id="rId39" Type="http://schemas.openxmlformats.org/officeDocument/2006/relationships/chart" Target="charts/chart21.xml"/><Relationship Id="rId21" Type="http://schemas.openxmlformats.org/officeDocument/2006/relationships/chart" Target="charts/chart5.xml"/><Relationship Id="rId34" Type="http://schemas.openxmlformats.org/officeDocument/2006/relationships/chart" Target="charts/chart16.xml"/><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svg"/><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8.xml"/><Relationship Id="rId32" Type="http://schemas.openxmlformats.org/officeDocument/2006/relationships/image" Target="media/image8.emf"/><Relationship Id="rId37" Type="http://schemas.openxmlformats.org/officeDocument/2006/relationships/chart" Target="charts/chart19.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18.xml"/><Relationship Id="rId10" Type="http://schemas.openxmlformats.org/officeDocument/2006/relationships/hyperlink" Target="mailto:joohw5048@naver.com" TargetMode="External"/><Relationship Id="rId19" Type="http://schemas.openxmlformats.org/officeDocument/2006/relationships/chart" Target="charts/chart3.xml"/><Relationship Id="rId31" Type="http://schemas.openxmlformats.org/officeDocument/2006/relationships/image" Target="media/image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arkjhun0214@naver.com" TargetMode="External"/><Relationship Id="rId14" Type="http://schemas.openxmlformats.org/officeDocument/2006/relationships/chart" Target="charts/chart2.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7.xml"/><Relationship Id="rId43" Type="http://schemas.openxmlformats.org/officeDocument/2006/relationships/footer" Target="footer3.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chart" Target="charts/chart9.xml"/><Relationship Id="rId33" Type="http://schemas.openxmlformats.org/officeDocument/2006/relationships/chart" Target="charts/chart15.xml"/><Relationship Id="rId38" Type="http://schemas.openxmlformats.org/officeDocument/2006/relationships/chart" Target="charts/chart20.xml"/><Relationship Id="rId20" Type="http://schemas.openxmlformats.org/officeDocument/2006/relationships/chart" Target="charts/chart4.xml"/><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V%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V%20(1).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4536;&#47000;&#5453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4536;&#47000;&#5453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wnloads\V%20&#44284;&#44144;%20&#45936;&#51060;&#53552;.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5936;&#51060;&#5355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2.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3.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4536;&#47000;&#54532;.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6.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ANSUNG\Desktop\visa_research_HWJOO.xlsx" TargetMode="Externa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chartUserShapes" Target="../drawings/drawing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5936;&#51060;&#5355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5936;&#51060;&#53552;.xlsx" TargetMode="Externa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chartUserShapes" Target="../drawings/drawing8.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5936;&#51060;&#5355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V%20(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4536;&#47000;&#54532;.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52292;&#54788;&#44592;\Desktop\RFS\25-2\25-&#54616;&#44228;_VISA\&#48708;&#51088;%20&#44536;&#47000;&#54532;.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Sheet2!$C$2</c:f>
              <c:strCache>
                <c:ptCount val="1"/>
                <c:pt idx="0">
                  <c:v>종가</c:v>
                </c:pt>
              </c:strCache>
            </c:strRef>
          </c:tx>
          <c:spPr>
            <a:ln w="15875" cap="rnd">
              <a:solidFill>
                <a:srgbClr val="203864"/>
              </a:solidFill>
              <a:round/>
            </a:ln>
            <a:effectLst/>
          </c:spPr>
          <c:marker>
            <c:symbol val="none"/>
          </c:marker>
          <c:cat>
            <c:numRef>
              <c:f>Sheet2!$B$3:$B$251</c:f>
              <c:numCache>
                <c:formatCode>[$-409]mmm"-"yy;@</c:formatCode>
                <c:ptCount val="249"/>
                <c:pt idx="0">
                  <c:v>45884</c:v>
                </c:pt>
                <c:pt idx="1">
                  <c:v>45883</c:v>
                </c:pt>
                <c:pt idx="2">
                  <c:v>45882</c:v>
                </c:pt>
                <c:pt idx="3">
                  <c:v>45881</c:v>
                </c:pt>
                <c:pt idx="4">
                  <c:v>45880</c:v>
                </c:pt>
                <c:pt idx="5">
                  <c:v>45877</c:v>
                </c:pt>
                <c:pt idx="6">
                  <c:v>45876</c:v>
                </c:pt>
                <c:pt idx="7">
                  <c:v>45875</c:v>
                </c:pt>
                <c:pt idx="8">
                  <c:v>45874</c:v>
                </c:pt>
                <c:pt idx="9">
                  <c:v>45873</c:v>
                </c:pt>
                <c:pt idx="10">
                  <c:v>45870</c:v>
                </c:pt>
                <c:pt idx="11">
                  <c:v>45869</c:v>
                </c:pt>
                <c:pt idx="12">
                  <c:v>45868</c:v>
                </c:pt>
                <c:pt idx="13">
                  <c:v>45867</c:v>
                </c:pt>
                <c:pt idx="14">
                  <c:v>45866</c:v>
                </c:pt>
                <c:pt idx="15">
                  <c:v>45863</c:v>
                </c:pt>
                <c:pt idx="16">
                  <c:v>45862</c:v>
                </c:pt>
                <c:pt idx="17">
                  <c:v>45861</c:v>
                </c:pt>
                <c:pt idx="18">
                  <c:v>45860</c:v>
                </c:pt>
                <c:pt idx="19">
                  <c:v>45859</c:v>
                </c:pt>
                <c:pt idx="20">
                  <c:v>45856</c:v>
                </c:pt>
                <c:pt idx="21">
                  <c:v>45855</c:v>
                </c:pt>
                <c:pt idx="22">
                  <c:v>45854</c:v>
                </c:pt>
                <c:pt idx="23">
                  <c:v>45853</c:v>
                </c:pt>
                <c:pt idx="24">
                  <c:v>45852</c:v>
                </c:pt>
                <c:pt idx="25">
                  <c:v>45849</c:v>
                </c:pt>
                <c:pt idx="26">
                  <c:v>45848</c:v>
                </c:pt>
                <c:pt idx="27">
                  <c:v>45847</c:v>
                </c:pt>
                <c:pt idx="28">
                  <c:v>45846</c:v>
                </c:pt>
                <c:pt idx="29">
                  <c:v>45845</c:v>
                </c:pt>
                <c:pt idx="30">
                  <c:v>45841</c:v>
                </c:pt>
                <c:pt idx="31">
                  <c:v>45840</c:v>
                </c:pt>
                <c:pt idx="32">
                  <c:v>45839</c:v>
                </c:pt>
                <c:pt idx="33">
                  <c:v>45838</c:v>
                </c:pt>
                <c:pt idx="34">
                  <c:v>45835</c:v>
                </c:pt>
                <c:pt idx="35">
                  <c:v>45834</c:v>
                </c:pt>
                <c:pt idx="36">
                  <c:v>45833</c:v>
                </c:pt>
                <c:pt idx="37">
                  <c:v>45832</c:v>
                </c:pt>
                <c:pt idx="38">
                  <c:v>45831</c:v>
                </c:pt>
                <c:pt idx="39">
                  <c:v>45828</c:v>
                </c:pt>
                <c:pt idx="40">
                  <c:v>45826</c:v>
                </c:pt>
                <c:pt idx="41">
                  <c:v>45825</c:v>
                </c:pt>
                <c:pt idx="42">
                  <c:v>45824</c:v>
                </c:pt>
                <c:pt idx="43">
                  <c:v>45821</c:v>
                </c:pt>
                <c:pt idx="44">
                  <c:v>45820</c:v>
                </c:pt>
                <c:pt idx="45">
                  <c:v>45819</c:v>
                </c:pt>
                <c:pt idx="46">
                  <c:v>45818</c:v>
                </c:pt>
                <c:pt idx="47">
                  <c:v>45817</c:v>
                </c:pt>
                <c:pt idx="48">
                  <c:v>45814</c:v>
                </c:pt>
                <c:pt idx="49">
                  <c:v>45813</c:v>
                </c:pt>
                <c:pt idx="50">
                  <c:v>45812</c:v>
                </c:pt>
                <c:pt idx="51">
                  <c:v>45811</c:v>
                </c:pt>
                <c:pt idx="52">
                  <c:v>45810</c:v>
                </c:pt>
                <c:pt idx="53">
                  <c:v>45807</c:v>
                </c:pt>
                <c:pt idx="54">
                  <c:v>45806</c:v>
                </c:pt>
                <c:pt idx="55">
                  <c:v>45805</c:v>
                </c:pt>
                <c:pt idx="56">
                  <c:v>45804</c:v>
                </c:pt>
                <c:pt idx="57">
                  <c:v>45800</c:v>
                </c:pt>
                <c:pt idx="58">
                  <c:v>45799</c:v>
                </c:pt>
                <c:pt idx="59">
                  <c:v>45798</c:v>
                </c:pt>
                <c:pt idx="60">
                  <c:v>45797</c:v>
                </c:pt>
                <c:pt idx="61">
                  <c:v>45796</c:v>
                </c:pt>
                <c:pt idx="62">
                  <c:v>45793</c:v>
                </c:pt>
                <c:pt idx="63">
                  <c:v>45792</c:v>
                </c:pt>
                <c:pt idx="64">
                  <c:v>45791</c:v>
                </c:pt>
                <c:pt idx="65">
                  <c:v>45790</c:v>
                </c:pt>
                <c:pt idx="66">
                  <c:v>45789</c:v>
                </c:pt>
                <c:pt idx="67">
                  <c:v>45786</c:v>
                </c:pt>
                <c:pt idx="68">
                  <c:v>45785</c:v>
                </c:pt>
                <c:pt idx="69">
                  <c:v>45784</c:v>
                </c:pt>
                <c:pt idx="70">
                  <c:v>45783</c:v>
                </c:pt>
                <c:pt idx="71">
                  <c:v>45782</c:v>
                </c:pt>
                <c:pt idx="72">
                  <c:v>45779</c:v>
                </c:pt>
                <c:pt idx="73">
                  <c:v>45778</c:v>
                </c:pt>
                <c:pt idx="74">
                  <c:v>45777</c:v>
                </c:pt>
                <c:pt idx="75">
                  <c:v>45776</c:v>
                </c:pt>
                <c:pt idx="76">
                  <c:v>45775</c:v>
                </c:pt>
                <c:pt idx="77">
                  <c:v>45772</c:v>
                </c:pt>
                <c:pt idx="78">
                  <c:v>45771</c:v>
                </c:pt>
                <c:pt idx="79">
                  <c:v>45770</c:v>
                </c:pt>
                <c:pt idx="80">
                  <c:v>45769</c:v>
                </c:pt>
                <c:pt idx="81">
                  <c:v>45768</c:v>
                </c:pt>
                <c:pt idx="82">
                  <c:v>45764</c:v>
                </c:pt>
                <c:pt idx="83">
                  <c:v>45763</c:v>
                </c:pt>
                <c:pt idx="84">
                  <c:v>45762</c:v>
                </c:pt>
                <c:pt idx="85">
                  <c:v>45761</c:v>
                </c:pt>
                <c:pt idx="86">
                  <c:v>45758</c:v>
                </c:pt>
                <c:pt idx="87">
                  <c:v>45757</c:v>
                </c:pt>
                <c:pt idx="88">
                  <c:v>45756</c:v>
                </c:pt>
                <c:pt idx="89">
                  <c:v>45755</c:v>
                </c:pt>
                <c:pt idx="90">
                  <c:v>45754</c:v>
                </c:pt>
                <c:pt idx="91">
                  <c:v>45751</c:v>
                </c:pt>
                <c:pt idx="92">
                  <c:v>45750</c:v>
                </c:pt>
                <c:pt idx="93">
                  <c:v>45749</c:v>
                </c:pt>
                <c:pt idx="94">
                  <c:v>45748</c:v>
                </c:pt>
                <c:pt idx="95">
                  <c:v>45747</c:v>
                </c:pt>
                <c:pt idx="96">
                  <c:v>45744</c:v>
                </c:pt>
                <c:pt idx="97">
                  <c:v>45743</c:v>
                </c:pt>
                <c:pt idx="98">
                  <c:v>45742</c:v>
                </c:pt>
                <c:pt idx="99">
                  <c:v>45741</c:v>
                </c:pt>
                <c:pt idx="100">
                  <c:v>45740</c:v>
                </c:pt>
                <c:pt idx="101">
                  <c:v>45737</c:v>
                </c:pt>
                <c:pt idx="102">
                  <c:v>45736</c:v>
                </c:pt>
                <c:pt idx="103">
                  <c:v>45735</c:v>
                </c:pt>
                <c:pt idx="104">
                  <c:v>45734</c:v>
                </c:pt>
                <c:pt idx="105">
                  <c:v>45733</c:v>
                </c:pt>
                <c:pt idx="106">
                  <c:v>45730</c:v>
                </c:pt>
                <c:pt idx="107">
                  <c:v>45729</c:v>
                </c:pt>
                <c:pt idx="108">
                  <c:v>45728</c:v>
                </c:pt>
                <c:pt idx="109">
                  <c:v>45727</c:v>
                </c:pt>
                <c:pt idx="110">
                  <c:v>45726</c:v>
                </c:pt>
                <c:pt idx="111">
                  <c:v>45723</c:v>
                </c:pt>
                <c:pt idx="112">
                  <c:v>45722</c:v>
                </c:pt>
                <c:pt idx="113">
                  <c:v>45721</c:v>
                </c:pt>
                <c:pt idx="114">
                  <c:v>45720</c:v>
                </c:pt>
                <c:pt idx="115">
                  <c:v>45719</c:v>
                </c:pt>
                <c:pt idx="116">
                  <c:v>45716</c:v>
                </c:pt>
                <c:pt idx="117">
                  <c:v>45715</c:v>
                </c:pt>
                <c:pt idx="118">
                  <c:v>45714</c:v>
                </c:pt>
                <c:pt idx="119">
                  <c:v>45713</c:v>
                </c:pt>
                <c:pt idx="120">
                  <c:v>45712</c:v>
                </c:pt>
                <c:pt idx="121">
                  <c:v>45709</c:v>
                </c:pt>
                <c:pt idx="122">
                  <c:v>45708</c:v>
                </c:pt>
                <c:pt idx="123">
                  <c:v>45707</c:v>
                </c:pt>
                <c:pt idx="124">
                  <c:v>45706</c:v>
                </c:pt>
                <c:pt idx="125">
                  <c:v>45702</c:v>
                </c:pt>
                <c:pt idx="126">
                  <c:v>45701</c:v>
                </c:pt>
                <c:pt idx="127">
                  <c:v>45700</c:v>
                </c:pt>
                <c:pt idx="128">
                  <c:v>45699</c:v>
                </c:pt>
                <c:pt idx="129">
                  <c:v>45698</c:v>
                </c:pt>
                <c:pt idx="130">
                  <c:v>45695</c:v>
                </c:pt>
                <c:pt idx="131">
                  <c:v>45694</c:v>
                </c:pt>
                <c:pt idx="132">
                  <c:v>45693</c:v>
                </c:pt>
                <c:pt idx="133">
                  <c:v>45692</c:v>
                </c:pt>
                <c:pt idx="134">
                  <c:v>45691</c:v>
                </c:pt>
                <c:pt idx="135">
                  <c:v>45688</c:v>
                </c:pt>
                <c:pt idx="136">
                  <c:v>45687</c:v>
                </c:pt>
                <c:pt idx="137">
                  <c:v>45686</c:v>
                </c:pt>
                <c:pt idx="138">
                  <c:v>45685</c:v>
                </c:pt>
                <c:pt idx="139">
                  <c:v>45684</c:v>
                </c:pt>
                <c:pt idx="140">
                  <c:v>45681</c:v>
                </c:pt>
                <c:pt idx="141">
                  <c:v>45680</c:v>
                </c:pt>
                <c:pt idx="142">
                  <c:v>45679</c:v>
                </c:pt>
                <c:pt idx="143">
                  <c:v>45678</c:v>
                </c:pt>
                <c:pt idx="144">
                  <c:v>45674</c:v>
                </c:pt>
                <c:pt idx="145">
                  <c:v>45673</c:v>
                </c:pt>
                <c:pt idx="146">
                  <c:v>45672</c:v>
                </c:pt>
                <c:pt idx="147">
                  <c:v>45671</c:v>
                </c:pt>
                <c:pt idx="148">
                  <c:v>45670</c:v>
                </c:pt>
                <c:pt idx="149">
                  <c:v>45667</c:v>
                </c:pt>
                <c:pt idx="150">
                  <c:v>45665</c:v>
                </c:pt>
                <c:pt idx="151">
                  <c:v>45664</c:v>
                </c:pt>
                <c:pt idx="152">
                  <c:v>45663</c:v>
                </c:pt>
                <c:pt idx="153">
                  <c:v>45660</c:v>
                </c:pt>
                <c:pt idx="154">
                  <c:v>45659</c:v>
                </c:pt>
                <c:pt idx="155">
                  <c:v>45657</c:v>
                </c:pt>
                <c:pt idx="156">
                  <c:v>45656</c:v>
                </c:pt>
                <c:pt idx="157">
                  <c:v>45653</c:v>
                </c:pt>
                <c:pt idx="158">
                  <c:v>45652</c:v>
                </c:pt>
                <c:pt idx="159">
                  <c:v>45650</c:v>
                </c:pt>
                <c:pt idx="160">
                  <c:v>45649</c:v>
                </c:pt>
                <c:pt idx="161">
                  <c:v>45646</c:v>
                </c:pt>
                <c:pt idx="162">
                  <c:v>45645</c:v>
                </c:pt>
                <c:pt idx="163">
                  <c:v>45644</c:v>
                </c:pt>
                <c:pt idx="164">
                  <c:v>45643</c:v>
                </c:pt>
                <c:pt idx="165">
                  <c:v>45642</c:v>
                </c:pt>
                <c:pt idx="166">
                  <c:v>45639</c:v>
                </c:pt>
                <c:pt idx="167">
                  <c:v>45638</c:v>
                </c:pt>
                <c:pt idx="168">
                  <c:v>45637</c:v>
                </c:pt>
                <c:pt idx="169">
                  <c:v>45636</c:v>
                </c:pt>
                <c:pt idx="170">
                  <c:v>45635</c:v>
                </c:pt>
                <c:pt idx="171">
                  <c:v>45632</c:v>
                </c:pt>
                <c:pt idx="172">
                  <c:v>45631</c:v>
                </c:pt>
                <c:pt idx="173">
                  <c:v>45630</c:v>
                </c:pt>
                <c:pt idx="174">
                  <c:v>45629</c:v>
                </c:pt>
                <c:pt idx="175">
                  <c:v>45628</c:v>
                </c:pt>
                <c:pt idx="176">
                  <c:v>45625</c:v>
                </c:pt>
                <c:pt idx="177">
                  <c:v>45623</c:v>
                </c:pt>
                <c:pt idx="178">
                  <c:v>45622</c:v>
                </c:pt>
                <c:pt idx="179">
                  <c:v>45621</c:v>
                </c:pt>
                <c:pt idx="180">
                  <c:v>45618</c:v>
                </c:pt>
                <c:pt idx="181">
                  <c:v>45617</c:v>
                </c:pt>
                <c:pt idx="182">
                  <c:v>45616</c:v>
                </c:pt>
                <c:pt idx="183">
                  <c:v>45615</c:v>
                </c:pt>
                <c:pt idx="184">
                  <c:v>45614</c:v>
                </c:pt>
                <c:pt idx="185">
                  <c:v>45611</c:v>
                </c:pt>
                <c:pt idx="186">
                  <c:v>45610</c:v>
                </c:pt>
                <c:pt idx="187">
                  <c:v>45609</c:v>
                </c:pt>
                <c:pt idx="188">
                  <c:v>45608</c:v>
                </c:pt>
                <c:pt idx="189">
                  <c:v>45607</c:v>
                </c:pt>
                <c:pt idx="190">
                  <c:v>45604</c:v>
                </c:pt>
                <c:pt idx="191">
                  <c:v>45603</c:v>
                </c:pt>
                <c:pt idx="192">
                  <c:v>45602</c:v>
                </c:pt>
                <c:pt idx="193">
                  <c:v>45601</c:v>
                </c:pt>
                <c:pt idx="194">
                  <c:v>45600</c:v>
                </c:pt>
                <c:pt idx="195">
                  <c:v>45597</c:v>
                </c:pt>
                <c:pt idx="196">
                  <c:v>45596</c:v>
                </c:pt>
                <c:pt idx="197">
                  <c:v>45595</c:v>
                </c:pt>
                <c:pt idx="198">
                  <c:v>45594</c:v>
                </c:pt>
                <c:pt idx="199">
                  <c:v>45593</c:v>
                </c:pt>
                <c:pt idx="200">
                  <c:v>45590</c:v>
                </c:pt>
                <c:pt idx="201">
                  <c:v>45589</c:v>
                </c:pt>
                <c:pt idx="202">
                  <c:v>45588</c:v>
                </c:pt>
                <c:pt idx="203">
                  <c:v>45587</c:v>
                </c:pt>
                <c:pt idx="204">
                  <c:v>45586</c:v>
                </c:pt>
                <c:pt idx="205">
                  <c:v>45583</c:v>
                </c:pt>
                <c:pt idx="206">
                  <c:v>45582</c:v>
                </c:pt>
                <c:pt idx="207">
                  <c:v>45581</c:v>
                </c:pt>
                <c:pt idx="208">
                  <c:v>45580</c:v>
                </c:pt>
                <c:pt idx="209">
                  <c:v>45579</c:v>
                </c:pt>
                <c:pt idx="210">
                  <c:v>45576</c:v>
                </c:pt>
                <c:pt idx="211">
                  <c:v>45575</c:v>
                </c:pt>
                <c:pt idx="212">
                  <c:v>45574</c:v>
                </c:pt>
                <c:pt idx="213">
                  <c:v>45573</c:v>
                </c:pt>
                <c:pt idx="214">
                  <c:v>45572</c:v>
                </c:pt>
                <c:pt idx="215">
                  <c:v>45569</c:v>
                </c:pt>
                <c:pt idx="216">
                  <c:v>45568</c:v>
                </c:pt>
                <c:pt idx="217">
                  <c:v>45567</c:v>
                </c:pt>
                <c:pt idx="218">
                  <c:v>45566</c:v>
                </c:pt>
                <c:pt idx="219">
                  <c:v>45565</c:v>
                </c:pt>
                <c:pt idx="220">
                  <c:v>45562</c:v>
                </c:pt>
                <c:pt idx="221">
                  <c:v>45561</c:v>
                </c:pt>
                <c:pt idx="222">
                  <c:v>45560</c:v>
                </c:pt>
                <c:pt idx="223">
                  <c:v>45559</c:v>
                </c:pt>
                <c:pt idx="224">
                  <c:v>45558</c:v>
                </c:pt>
                <c:pt idx="225">
                  <c:v>45555</c:v>
                </c:pt>
                <c:pt idx="226">
                  <c:v>45554</c:v>
                </c:pt>
                <c:pt idx="227">
                  <c:v>45553</c:v>
                </c:pt>
                <c:pt idx="228">
                  <c:v>45552</c:v>
                </c:pt>
                <c:pt idx="229">
                  <c:v>45551</c:v>
                </c:pt>
                <c:pt idx="230">
                  <c:v>45548</c:v>
                </c:pt>
                <c:pt idx="231">
                  <c:v>45547</c:v>
                </c:pt>
                <c:pt idx="232">
                  <c:v>45546</c:v>
                </c:pt>
                <c:pt idx="233">
                  <c:v>45545</c:v>
                </c:pt>
                <c:pt idx="234">
                  <c:v>45544</c:v>
                </c:pt>
                <c:pt idx="235">
                  <c:v>45541</c:v>
                </c:pt>
                <c:pt idx="236">
                  <c:v>45540</c:v>
                </c:pt>
                <c:pt idx="237">
                  <c:v>45539</c:v>
                </c:pt>
                <c:pt idx="238">
                  <c:v>45538</c:v>
                </c:pt>
                <c:pt idx="239">
                  <c:v>45534</c:v>
                </c:pt>
                <c:pt idx="240">
                  <c:v>45533</c:v>
                </c:pt>
                <c:pt idx="241">
                  <c:v>45532</c:v>
                </c:pt>
                <c:pt idx="242">
                  <c:v>45531</c:v>
                </c:pt>
                <c:pt idx="243">
                  <c:v>45530</c:v>
                </c:pt>
                <c:pt idx="244">
                  <c:v>45527</c:v>
                </c:pt>
                <c:pt idx="245">
                  <c:v>45526</c:v>
                </c:pt>
                <c:pt idx="246">
                  <c:v>45525</c:v>
                </c:pt>
                <c:pt idx="247">
                  <c:v>45524</c:v>
                </c:pt>
                <c:pt idx="248">
                  <c:v>45523</c:v>
                </c:pt>
              </c:numCache>
            </c:numRef>
          </c:cat>
          <c:val>
            <c:numRef>
              <c:f>Sheet2!$C$3:$C$251</c:f>
              <c:numCache>
                <c:formatCode>General</c:formatCode>
                <c:ptCount val="249"/>
                <c:pt idx="0">
                  <c:v>344.47</c:v>
                </c:pt>
                <c:pt idx="1">
                  <c:v>345.49</c:v>
                </c:pt>
                <c:pt idx="2">
                  <c:v>342.55</c:v>
                </c:pt>
                <c:pt idx="3">
                  <c:v>336.74</c:v>
                </c:pt>
                <c:pt idx="4">
                  <c:v>335.9</c:v>
                </c:pt>
                <c:pt idx="5">
                  <c:v>336.78</c:v>
                </c:pt>
                <c:pt idx="6">
                  <c:v>332.09</c:v>
                </c:pt>
                <c:pt idx="7">
                  <c:v>339.74</c:v>
                </c:pt>
                <c:pt idx="8">
                  <c:v>337.43</c:v>
                </c:pt>
                <c:pt idx="9">
                  <c:v>342.15</c:v>
                </c:pt>
                <c:pt idx="10">
                  <c:v>339.35</c:v>
                </c:pt>
                <c:pt idx="11">
                  <c:v>345.47</c:v>
                </c:pt>
                <c:pt idx="12">
                  <c:v>350.91</c:v>
                </c:pt>
                <c:pt idx="13">
                  <c:v>351.29</c:v>
                </c:pt>
                <c:pt idx="14">
                  <c:v>355.47</c:v>
                </c:pt>
                <c:pt idx="15">
                  <c:v>357.04</c:v>
                </c:pt>
                <c:pt idx="16">
                  <c:v>353.97</c:v>
                </c:pt>
                <c:pt idx="17">
                  <c:v>355.29</c:v>
                </c:pt>
                <c:pt idx="18">
                  <c:v>351.86</c:v>
                </c:pt>
                <c:pt idx="19">
                  <c:v>350.94</c:v>
                </c:pt>
                <c:pt idx="20">
                  <c:v>349.05</c:v>
                </c:pt>
                <c:pt idx="21">
                  <c:v>349.81</c:v>
                </c:pt>
                <c:pt idx="22">
                  <c:v>349.9</c:v>
                </c:pt>
                <c:pt idx="23">
                  <c:v>347.02</c:v>
                </c:pt>
                <c:pt idx="24">
                  <c:v>350.5</c:v>
                </c:pt>
                <c:pt idx="25">
                  <c:v>347.93</c:v>
                </c:pt>
                <c:pt idx="26">
                  <c:v>355.88</c:v>
                </c:pt>
                <c:pt idx="27">
                  <c:v>357.76</c:v>
                </c:pt>
                <c:pt idx="28">
                  <c:v>354.55</c:v>
                </c:pt>
                <c:pt idx="29">
                  <c:v>356.64</c:v>
                </c:pt>
                <c:pt idx="30">
                  <c:v>358.86</c:v>
                </c:pt>
                <c:pt idx="31">
                  <c:v>354.22</c:v>
                </c:pt>
                <c:pt idx="32">
                  <c:v>355.47</c:v>
                </c:pt>
                <c:pt idx="33">
                  <c:v>355.05</c:v>
                </c:pt>
                <c:pt idx="34">
                  <c:v>348.61</c:v>
                </c:pt>
                <c:pt idx="35">
                  <c:v>346.03</c:v>
                </c:pt>
                <c:pt idx="36">
                  <c:v>345.26</c:v>
                </c:pt>
                <c:pt idx="37">
                  <c:v>351.63</c:v>
                </c:pt>
                <c:pt idx="38">
                  <c:v>343.75</c:v>
                </c:pt>
                <c:pt idx="39">
                  <c:v>338.57</c:v>
                </c:pt>
                <c:pt idx="40">
                  <c:v>340.38</c:v>
                </c:pt>
                <c:pt idx="41">
                  <c:v>357.84</c:v>
                </c:pt>
                <c:pt idx="42">
                  <c:v>355.48</c:v>
                </c:pt>
                <c:pt idx="43">
                  <c:v>352.85</c:v>
                </c:pt>
                <c:pt idx="44">
                  <c:v>371.4</c:v>
                </c:pt>
                <c:pt idx="45">
                  <c:v>373.31</c:v>
                </c:pt>
                <c:pt idx="46">
                  <c:v>370.7</c:v>
                </c:pt>
                <c:pt idx="47">
                  <c:v>366.66</c:v>
                </c:pt>
                <c:pt idx="48">
                  <c:v>370.22</c:v>
                </c:pt>
                <c:pt idx="49">
                  <c:v>366.77</c:v>
                </c:pt>
                <c:pt idx="50">
                  <c:v>368</c:v>
                </c:pt>
                <c:pt idx="51">
                  <c:v>365.86</c:v>
                </c:pt>
                <c:pt idx="52">
                  <c:v>365.32</c:v>
                </c:pt>
                <c:pt idx="53">
                  <c:v>365.19</c:v>
                </c:pt>
                <c:pt idx="54">
                  <c:v>362.4</c:v>
                </c:pt>
                <c:pt idx="55">
                  <c:v>359.73</c:v>
                </c:pt>
                <c:pt idx="56">
                  <c:v>359.3</c:v>
                </c:pt>
                <c:pt idx="57">
                  <c:v>353.54</c:v>
                </c:pt>
                <c:pt idx="58">
                  <c:v>357.97</c:v>
                </c:pt>
                <c:pt idx="59">
                  <c:v>358.3</c:v>
                </c:pt>
                <c:pt idx="60">
                  <c:v>366.84</c:v>
                </c:pt>
                <c:pt idx="61">
                  <c:v>367.9</c:v>
                </c:pt>
                <c:pt idx="62">
                  <c:v>365.12</c:v>
                </c:pt>
                <c:pt idx="63">
                  <c:v>362.3</c:v>
                </c:pt>
                <c:pt idx="64">
                  <c:v>356.46</c:v>
                </c:pt>
                <c:pt idx="65">
                  <c:v>356.14</c:v>
                </c:pt>
                <c:pt idx="66">
                  <c:v>355.85</c:v>
                </c:pt>
                <c:pt idx="67">
                  <c:v>352.54</c:v>
                </c:pt>
                <c:pt idx="68">
                  <c:v>351.27</c:v>
                </c:pt>
                <c:pt idx="69">
                  <c:v>349.85</c:v>
                </c:pt>
                <c:pt idx="70">
                  <c:v>347.7</c:v>
                </c:pt>
                <c:pt idx="71">
                  <c:v>348.64</c:v>
                </c:pt>
                <c:pt idx="72">
                  <c:v>347.6</c:v>
                </c:pt>
                <c:pt idx="73">
                  <c:v>342.45</c:v>
                </c:pt>
                <c:pt idx="74">
                  <c:v>345.5</c:v>
                </c:pt>
                <c:pt idx="75">
                  <c:v>341.52</c:v>
                </c:pt>
                <c:pt idx="76">
                  <c:v>337.51</c:v>
                </c:pt>
                <c:pt idx="77">
                  <c:v>335.17</c:v>
                </c:pt>
                <c:pt idx="78">
                  <c:v>335.71</c:v>
                </c:pt>
                <c:pt idx="79">
                  <c:v>334.37</c:v>
                </c:pt>
                <c:pt idx="80">
                  <c:v>331.4</c:v>
                </c:pt>
                <c:pt idx="81">
                  <c:v>320.10000000000002</c:v>
                </c:pt>
                <c:pt idx="82">
                  <c:v>329.61</c:v>
                </c:pt>
                <c:pt idx="83">
                  <c:v>331.33</c:v>
                </c:pt>
                <c:pt idx="84">
                  <c:v>335.81</c:v>
                </c:pt>
                <c:pt idx="85">
                  <c:v>335.18</c:v>
                </c:pt>
                <c:pt idx="86">
                  <c:v>333.4</c:v>
                </c:pt>
                <c:pt idx="87">
                  <c:v>324.61</c:v>
                </c:pt>
                <c:pt idx="88">
                  <c:v>332.43</c:v>
                </c:pt>
                <c:pt idx="89">
                  <c:v>308.27</c:v>
                </c:pt>
                <c:pt idx="90">
                  <c:v>312.32</c:v>
                </c:pt>
                <c:pt idx="91">
                  <c:v>313.13</c:v>
                </c:pt>
                <c:pt idx="92">
                  <c:v>339.39</c:v>
                </c:pt>
                <c:pt idx="93">
                  <c:v>346.33</c:v>
                </c:pt>
                <c:pt idx="94">
                  <c:v>346.35</c:v>
                </c:pt>
                <c:pt idx="95">
                  <c:v>350.46</c:v>
                </c:pt>
                <c:pt idx="96">
                  <c:v>342.85</c:v>
                </c:pt>
                <c:pt idx="97">
                  <c:v>349.86</c:v>
                </c:pt>
                <c:pt idx="98">
                  <c:v>344.18</c:v>
                </c:pt>
                <c:pt idx="99">
                  <c:v>344.62</c:v>
                </c:pt>
                <c:pt idx="100">
                  <c:v>343.87</c:v>
                </c:pt>
                <c:pt idx="101">
                  <c:v>335.66</c:v>
                </c:pt>
                <c:pt idx="102">
                  <c:v>339.5</c:v>
                </c:pt>
                <c:pt idx="103">
                  <c:v>339.87</c:v>
                </c:pt>
                <c:pt idx="104">
                  <c:v>334.77</c:v>
                </c:pt>
                <c:pt idx="105">
                  <c:v>334.55</c:v>
                </c:pt>
                <c:pt idx="106">
                  <c:v>331.8</c:v>
                </c:pt>
                <c:pt idx="107">
                  <c:v>328.55</c:v>
                </c:pt>
                <c:pt idx="108">
                  <c:v>332.84</c:v>
                </c:pt>
                <c:pt idx="109">
                  <c:v>332.14</c:v>
                </c:pt>
                <c:pt idx="110">
                  <c:v>341.48</c:v>
                </c:pt>
                <c:pt idx="111">
                  <c:v>345.32</c:v>
                </c:pt>
                <c:pt idx="112">
                  <c:v>344.16</c:v>
                </c:pt>
                <c:pt idx="113">
                  <c:v>352.68</c:v>
                </c:pt>
                <c:pt idx="114">
                  <c:v>352.23</c:v>
                </c:pt>
                <c:pt idx="115">
                  <c:v>361.82</c:v>
                </c:pt>
                <c:pt idx="116">
                  <c:v>362.71</c:v>
                </c:pt>
                <c:pt idx="117">
                  <c:v>355.74</c:v>
                </c:pt>
                <c:pt idx="118">
                  <c:v>350.63</c:v>
                </c:pt>
                <c:pt idx="119">
                  <c:v>352.09</c:v>
                </c:pt>
                <c:pt idx="120">
                  <c:v>349.86</c:v>
                </c:pt>
                <c:pt idx="121">
                  <c:v>348.53</c:v>
                </c:pt>
                <c:pt idx="122">
                  <c:v>350.49</c:v>
                </c:pt>
                <c:pt idx="123">
                  <c:v>355.23</c:v>
                </c:pt>
                <c:pt idx="124">
                  <c:v>356.73</c:v>
                </c:pt>
                <c:pt idx="125">
                  <c:v>353.81</c:v>
                </c:pt>
                <c:pt idx="126">
                  <c:v>355.63</c:v>
                </c:pt>
                <c:pt idx="127">
                  <c:v>351.49</c:v>
                </c:pt>
                <c:pt idx="128">
                  <c:v>350.72</c:v>
                </c:pt>
                <c:pt idx="129">
                  <c:v>351.23</c:v>
                </c:pt>
                <c:pt idx="130">
                  <c:v>348.02</c:v>
                </c:pt>
                <c:pt idx="131">
                  <c:v>347.48</c:v>
                </c:pt>
                <c:pt idx="132">
                  <c:v>349.44</c:v>
                </c:pt>
                <c:pt idx="133">
                  <c:v>345.15</c:v>
                </c:pt>
                <c:pt idx="134">
                  <c:v>345.82</c:v>
                </c:pt>
                <c:pt idx="135">
                  <c:v>341.8</c:v>
                </c:pt>
                <c:pt idx="136">
                  <c:v>343.05</c:v>
                </c:pt>
                <c:pt idx="137">
                  <c:v>335.88</c:v>
                </c:pt>
                <c:pt idx="138">
                  <c:v>334.48</c:v>
                </c:pt>
                <c:pt idx="139">
                  <c:v>334.54</c:v>
                </c:pt>
                <c:pt idx="140">
                  <c:v>330.2</c:v>
                </c:pt>
                <c:pt idx="141">
                  <c:v>328.21</c:v>
                </c:pt>
                <c:pt idx="142">
                  <c:v>323.56</c:v>
                </c:pt>
                <c:pt idx="143">
                  <c:v>323.63</c:v>
                </c:pt>
                <c:pt idx="144">
                  <c:v>319.62</c:v>
                </c:pt>
                <c:pt idx="145">
                  <c:v>317.25</c:v>
                </c:pt>
                <c:pt idx="146">
                  <c:v>316.27999999999997</c:v>
                </c:pt>
                <c:pt idx="147">
                  <c:v>309.08999999999997</c:v>
                </c:pt>
                <c:pt idx="148">
                  <c:v>306.92</c:v>
                </c:pt>
                <c:pt idx="149">
                  <c:v>307.70999999999998</c:v>
                </c:pt>
                <c:pt idx="150">
                  <c:v>312.60000000000002</c:v>
                </c:pt>
                <c:pt idx="151">
                  <c:v>311.67</c:v>
                </c:pt>
                <c:pt idx="152">
                  <c:v>313.04000000000002</c:v>
                </c:pt>
                <c:pt idx="153">
                  <c:v>314.91000000000003</c:v>
                </c:pt>
                <c:pt idx="154">
                  <c:v>314.39999999999998</c:v>
                </c:pt>
                <c:pt idx="155">
                  <c:v>316.04000000000002</c:v>
                </c:pt>
                <c:pt idx="156">
                  <c:v>315.31</c:v>
                </c:pt>
                <c:pt idx="157">
                  <c:v>318.66000000000003</c:v>
                </c:pt>
                <c:pt idx="158">
                  <c:v>320.91000000000003</c:v>
                </c:pt>
                <c:pt idx="159">
                  <c:v>320.64999999999998</c:v>
                </c:pt>
                <c:pt idx="160">
                  <c:v>317.22000000000003</c:v>
                </c:pt>
                <c:pt idx="161">
                  <c:v>317.70999999999998</c:v>
                </c:pt>
                <c:pt idx="162">
                  <c:v>314.88</c:v>
                </c:pt>
                <c:pt idx="163">
                  <c:v>309.77999999999997</c:v>
                </c:pt>
                <c:pt idx="164">
                  <c:v>318.3</c:v>
                </c:pt>
                <c:pt idx="165">
                  <c:v>315.89</c:v>
                </c:pt>
                <c:pt idx="166">
                  <c:v>314.74</c:v>
                </c:pt>
                <c:pt idx="167">
                  <c:v>314.23</c:v>
                </c:pt>
                <c:pt idx="168">
                  <c:v>313.79000000000002</c:v>
                </c:pt>
                <c:pt idx="169">
                  <c:v>312.38</c:v>
                </c:pt>
                <c:pt idx="170">
                  <c:v>308.3</c:v>
                </c:pt>
                <c:pt idx="171">
                  <c:v>311.01</c:v>
                </c:pt>
                <c:pt idx="172">
                  <c:v>309.08</c:v>
                </c:pt>
                <c:pt idx="173">
                  <c:v>309.89999999999998</c:v>
                </c:pt>
                <c:pt idx="174">
                  <c:v>313.01</c:v>
                </c:pt>
                <c:pt idx="175">
                  <c:v>316.64999999999998</c:v>
                </c:pt>
                <c:pt idx="176">
                  <c:v>315.08</c:v>
                </c:pt>
                <c:pt idx="177">
                  <c:v>314.7</c:v>
                </c:pt>
                <c:pt idx="178">
                  <c:v>311.82</c:v>
                </c:pt>
                <c:pt idx="179">
                  <c:v>313.19</c:v>
                </c:pt>
                <c:pt idx="180">
                  <c:v>309.92</c:v>
                </c:pt>
                <c:pt idx="181">
                  <c:v>309.89999999999998</c:v>
                </c:pt>
                <c:pt idx="182">
                  <c:v>307.39</c:v>
                </c:pt>
                <c:pt idx="183">
                  <c:v>311.85000000000002</c:v>
                </c:pt>
                <c:pt idx="184">
                  <c:v>312.16000000000003</c:v>
                </c:pt>
                <c:pt idx="185">
                  <c:v>309.64</c:v>
                </c:pt>
                <c:pt idx="186">
                  <c:v>308.25</c:v>
                </c:pt>
                <c:pt idx="187">
                  <c:v>309.48</c:v>
                </c:pt>
                <c:pt idx="188">
                  <c:v>309.85000000000002</c:v>
                </c:pt>
                <c:pt idx="189">
                  <c:v>310.92</c:v>
                </c:pt>
                <c:pt idx="190">
                  <c:v>307.87</c:v>
                </c:pt>
                <c:pt idx="191">
                  <c:v>305.8</c:v>
                </c:pt>
                <c:pt idx="192">
                  <c:v>307.39999999999998</c:v>
                </c:pt>
                <c:pt idx="193">
                  <c:v>293.29000000000002</c:v>
                </c:pt>
                <c:pt idx="194">
                  <c:v>291.85000000000002</c:v>
                </c:pt>
                <c:pt idx="195">
                  <c:v>290.74</c:v>
                </c:pt>
                <c:pt idx="196">
                  <c:v>289.85000000000002</c:v>
                </c:pt>
                <c:pt idx="197">
                  <c:v>290.16000000000003</c:v>
                </c:pt>
                <c:pt idx="198">
                  <c:v>281.88</c:v>
                </c:pt>
                <c:pt idx="199">
                  <c:v>284.19</c:v>
                </c:pt>
                <c:pt idx="200">
                  <c:v>281.73</c:v>
                </c:pt>
                <c:pt idx="201">
                  <c:v>283.22000000000003</c:v>
                </c:pt>
                <c:pt idx="202">
                  <c:v>283.76</c:v>
                </c:pt>
                <c:pt idx="203">
                  <c:v>284.79000000000002</c:v>
                </c:pt>
                <c:pt idx="204">
                  <c:v>286.85000000000002</c:v>
                </c:pt>
                <c:pt idx="205">
                  <c:v>290.62</c:v>
                </c:pt>
                <c:pt idx="206">
                  <c:v>290.39</c:v>
                </c:pt>
                <c:pt idx="207">
                  <c:v>287.52</c:v>
                </c:pt>
                <c:pt idx="208">
                  <c:v>279.29000000000002</c:v>
                </c:pt>
                <c:pt idx="209">
                  <c:v>280.68</c:v>
                </c:pt>
                <c:pt idx="210">
                  <c:v>277.83999999999997</c:v>
                </c:pt>
                <c:pt idx="211">
                  <c:v>277.47000000000003</c:v>
                </c:pt>
                <c:pt idx="212">
                  <c:v>276.93</c:v>
                </c:pt>
                <c:pt idx="213">
                  <c:v>274.95999999999998</c:v>
                </c:pt>
                <c:pt idx="214">
                  <c:v>273.79000000000002</c:v>
                </c:pt>
                <c:pt idx="215">
                  <c:v>277.93</c:v>
                </c:pt>
                <c:pt idx="216">
                  <c:v>276.86</c:v>
                </c:pt>
                <c:pt idx="217">
                  <c:v>277</c:v>
                </c:pt>
                <c:pt idx="218">
                  <c:v>277.60000000000002</c:v>
                </c:pt>
                <c:pt idx="219">
                  <c:v>274.95</c:v>
                </c:pt>
                <c:pt idx="220">
                  <c:v>275.17</c:v>
                </c:pt>
                <c:pt idx="221">
                  <c:v>271.69</c:v>
                </c:pt>
                <c:pt idx="222">
                  <c:v>269.63</c:v>
                </c:pt>
                <c:pt idx="223">
                  <c:v>272.77999999999997</c:v>
                </c:pt>
                <c:pt idx="224">
                  <c:v>288.63</c:v>
                </c:pt>
                <c:pt idx="225">
                  <c:v>284.77</c:v>
                </c:pt>
                <c:pt idx="226">
                  <c:v>285.24</c:v>
                </c:pt>
                <c:pt idx="227">
                  <c:v>288.48</c:v>
                </c:pt>
                <c:pt idx="228">
                  <c:v>291.56</c:v>
                </c:pt>
                <c:pt idx="229">
                  <c:v>290.48</c:v>
                </c:pt>
                <c:pt idx="230">
                  <c:v>287.35000000000002</c:v>
                </c:pt>
                <c:pt idx="231">
                  <c:v>285.37</c:v>
                </c:pt>
                <c:pt idx="232">
                  <c:v>283.95999999999998</c:v>
                </c:pt>
                <c:pt idx="233">
                  <c:v>285.33999999999997</c:v>
                </c:pt>
                <c:pt idx="234">
                  <c:v>285.61</c:v>
                </c:pt>
                <c:pt idx="235">
                  <c:v>279.37</c:v>
                </c:pt>
                <c:pt idx="236">
                  <c:v>278.62</c:v>
                </c:pt>
                <c:pt idx="237">
                  <c:v>280.49</c:v>
                </c:pt>
                <c:pt idx="238">
                  <c:v>278.54000000000002</c:v>
                </c:pt>
                <c:pt idx="239">
                  <c:v>276.37</c:v>
                </c:pt>
                <c:pt idx="240">
                  <c:v>274.32</c:v>
                </c:pt>
                <c:pt idx="241">
                  <c:v>269.19</c:v>
                </c:pt>
                <c:pt idx="242">
                  <c:v>270.72000000000003</c:v>
                </c:pt>
                <c:pt idx="243">
                  <c:v>268.20999999999998</c:v>
                </c:pt>
                <c:pt idx="244">
                  <c:v>267.44</c:v>
                </c:pt>
                <c:pt idx="245">
                  <c:v>267.94</c:v>
                </c:pt>
                <c:pt idx="246">
                  <c:v>268.2</c:v>
                </c:pt>
                <c:pt idx="247">
                  <c:v>268.04000000000002</c:v>
                </c:pt>
                <c:pt idx="248">
                  <c:v>266.47000000000003</c:v>
                </c:pt>
              </c:numCache>
            </c:numRef>
          </c:val>
          <c:smooth val="0"/>
          <c:extLst>
            <c:ext xmlns:c16="http://schemas.microsoft.com/office/drawing/2014/chart" uri="{C3380CC4-5D6E-409C-BE32-E72D297353CC}">
              <c16:uniqueId val="{00000000-280B-4625-AE65-7268C1AF2C6F}"/>
            </c:ext>
          </c:extLst>
        </c:ser>
        <c:dLbls>
          <c:showLegendKey val="0"/>
          <c:showVal val="0"/>
          <c:showCatName val="0"/>
          <c:showSerName val="0"/>
          <c:showPercent val="0"/>
          <c:showBubbleSize val="0"/>
        </c:dLbls>
        <c:smooth val="0"/>
        <c:axId val="829400655"/>
        <c:axId val="829402095"/>
      </c:lineChart>
      <c:dateAx>
        <c:axId val="829400655"/>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9402095"/>
        <c:crosses val="autoZero"/>
        <c:auto val="1"/>
        <c:lblOffset val="100"/>
        <c:baseTimeUnit val="days"/>
        <c:majorUnit val="6"/>
        <c:majorTimeUnit val="months"/>
      </c:dateAx>
      <c:valAx>
        <c:axId val="829402095"/>
        <c:scaling>
          <c:orientation val="minMax"/>
          <c:min val="25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29400655"/>
        <c:crosses val="autoZero"/>
        <c:crossBetween val="between"/>
        <c:majorUnit val="50"/>
      </c:valAx>
      <c:spPr>
        <a:noFill/>
        <a:ln>
          <a:noFill/>
        </a:ln>
        <a:effectLst/>
      </c:spPr>
    </c:plotArea>
    <c:plotVisOnly val="1"/>
    <c:dispBlanksAs val="gap"/>
    <c:showDLblsOverMax val="0"/>
  </c:chart>
  <c:spPr>
    <a:noFill/>
    <a:ln w="9525" cap="flat" cmpd="sng" algn="ctr">
      <a:noFill/>
      <a:round/>
    </a:ln>
    <a:effectLst/>
  </c:spPr>
  <c:txPr>
    <a:bodyPr/>
    <a:lstStyle/>
    <a:p>
      <a:pPr>
        <a:defRPr>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3263239875389409E-2"/>
          <c:y val="0.10326655526712254"/>
          <c:w val="0.93531931464174456"/>
          <c:h val="0.80704406859087796"/>
        </c:manualLayout>
      </c:layout>
      <c:areaChart>
        <c:grouping val="standard"/>
        <c:varyColors val="0"/>
        <c:ser>
          <c:idx val="2"/>
          <c:order val="2"/>
          <c:tx>
            <c:strRef>
              <c:f>'Sheet2 (2)'!$D$1</c:f>
              <c:strCache>
                <c:ptCount val="1"/>
                <c:pt idx="0">
                  <c:v>S&amp;P500</c:v>
                </c:pt>
              </c:strCache>
            </c:strRef>
          </c:tx>
          <c:spPr>
            <a:solidFill>
              <a:srgbClr val="D0CECE"/>
            </a:solidFill>
            <a:ln w="15875">
              <a:solidFill>
                <a:srgbClr val="D0CECE"/>
              </a:solidFill>
            </a:ln>
            <a:effectLst/>
          </c:spPr>
          <c:cat>
            <c:numRef>
              <c:f>'Sheet2 (2)'!$A$2:$A$1564</c:f>
              <c:numCache>
                <c:formatCode>m/d/yyyy</c:formatCode>
                <c:ptCount val="1563"/>
                <c:pt idx="0">
                  <c:v>43691</c:v>
                </c:pt>
                <c:pt idx="1">
                  <c:v>43692</c:v>
                </c:pt>
                <c:pt idx="2">
                  <c:v>43693</c:v>
                </c:pt>
                <c:pt idx="3">
                  <c:v>43696</c:v>
                </c:pt>
                <c:pt idx="4">
                  <c:v>43697</c:v>
                </c:pt>
                <c:pt idx="5">
                  <c:v>43698</c:v>
                </c:pt>
                <c:pt idx="6">
                  <c:v>43699</c:v>
                </c:pt>
                <c:pt idx="7">
                  <c:v>43700</c:v>
                </c:pt>
                <c:pt idx="8">
                  <c:v>43703</c:v>
                </c:pt>
                <c:pt idx="9">
                  <c:v>43704</c:v>
                </c:pt>
                <c:pt idx="10">
                  <c:v>43705</c:v>
                </c:pt>
                <c:pt idx="11">
                  <c:v>43706</c:v>
                </c:pt>
                <c:pt idx="12">
                  <c:v>43707</c:v>
                </c:pt>
                <c:pt idx="13">
                  <c:v>43711</c:v>
                </c:pt>
                <c:pt idx="14">
                  <c:v>43712</c:v>
                </c:pt>
                <c:pt idx="15">
                  <c:v>43713</c:v>
                </c:pt>
                <c:pt idx="16">
                  <c:v>43714</c:v>
                </c:pt>
                <c:pt idx="17">
                  <c:v>43717</c:v>
                </c:pt>
                <c:pt idx="18">
                  <c:v>43718</c:v>
                </c:pt>
                <c:pt idx="19">
                  <c:v>43719</c:v>
                </c:pt>
                <c:pt idx="20">
                  <c:v>43720</c:v>
                </c:pt>
                <c:pt idx="21">
                  <c:v>43721</c:v>
                </c:pt>
                <c:pt idx="22">
                  <c:v>43724</c:v>
                </c:pt>
                <c:pt idx="23">
                  <c:v>43725</c:v>
                </c:pt>
                <c:pt idx="24">
                  <c:v>43726</c:v>
                </c:pt>
                <c:pt idx="25">
                  <c:v>43727</c:v>
                </c:pt>
                <c:pt idx="26">
                  <c:v>43728</c:v>
                </c:pt>
                <c:pt idx="27">
                  <c:v>43731</c:v>
                </c:pt>
                <c:pt idx="28">
                  <c:v>43732</c:v>
                </c:pt>
                <c:pt idx="29">
                  <c:v>43733</c:v>
                </c:pt>
                <c:pt idx="30">
                  <c:v>43734</c:v>
                </c:pt>
                <c:pt idx="31">
                  <c:v>43735</c:v>
                </c:pt>
                <c:pt idx="32">
                  <c:v>43738</c:v>
                </c:pt>
                <c:pt idx="33">
                  <c:v>43739</c:v>
                </c:pt>
                <c:pt idx="34">
                  <c:v>43740</c:v>
                </c:pt>
                <c:pt idx="35">
                  <c:v>43741</c:v>
                </c:pt>
                <c:pt idx="36">
                  <c:v>43742</c:v>
                </c:pt>
                <c:pt idx="37">
                  <c:v>43745</c:v>
                </c:pt>
                <c:pt idx="38">
                  <c:v>43746</c:v>
                </c:pt>
                <c:pt idx="39">
                  <c:v>43747</c:v>
                </c:pt>
                <c:pt idx="40">
                  <c:v>43748</c:v>
                </c:pt>
                <c:pt idx="41">
                  <c:v>43749</c:v>
                </c:pt>
                <c:pt idx="42">
                  <c:v>43752</c:v>
                </c:pt>
                <c:pt idx="43">
                  <c:v>43753</c:v>
                </c:pt>
                <c:pt idx="44">
                  <c:v>43754</c:v>
                </c:pt>
                <c:pt idx="45">
                  <c:v>43755</c:v>
                </c:pt>
                <c:pt idx="46">
                  <c:v>43756</c:v>
                </c:pt>
                <c:pt idx="47">
                  <c:v>43759</c:v>
                </c:pt>
                <c:pt idx="48">
                  <c:v>43760</c:v>
                </c:pt>
                <c:pt idx="49">
                  <c:v>43761</c:v>
                </c:pt>
                <c:pt idx="50">
                  <c:v>43762</c:v>
                </c:pt>
                <c:pt idx="51">
                  <c:v>43763</c:v>
                </c:pt>
                <c:pt idx="52">
                  <c:v>43766</c:v>
                </c:pt>
                <c:pt idx="53">
                  <c:v>43767</c:v>
                </c:pt>
                <c:pt idx="54">
                  <c:v>43768</c:v>
                </c:pt>
                <c:pt idx="55">
                  <c:v>43769</c:v>
                </c:pt>
                <c:pt idx="56">
                  <c:v>43770</c:v>
                </c:pt>
                <c:pt idx="57">
                  <c:v>43773</c:v>
                </c:pt>
                <c:pt idx="58">
                  <c:v>43774</c:v>
                </c:pt>
                <c:pt idx="59">
                  <c:v>43775</c:v>
                </c:pt>
                <c:pt idx="60">
                  <c:v>43776</c:v>
                </c:pt>
                <c:pt idx="61">
                  <c:v>43777</c:v>
                </c:pt>
                <c:pt idx="62">
                  <c:v>43780</c:v>
                </c:pt>
                <c:pt idx="63">
                  <c:v>43781</c:v>
                </c:pt>
                <c:pt idx="64">
                  <c:v>43782</c:v>
                </c:pt>
                <c:pt idx="65">
                  <c:v>43783</c:v>
                </c:pt>
                <c:pt idx="66">
                  <c:v>43784</c:v>
                </c:pt>
                <c:pt idx="67">
                  <c:v>43787</c:v>
                </c:pt>
                <c:pt idx="68">
                  <c:v>43788</c:v>
                </c:pt>
                <c:pt idx="69">
                  <c:v>43789</c:v>
                </c:pt>
                <c:pt idx="70">
                  <c:v>43790</c:v>
                </c:pt>
                <c:pt idx="71">
                  <c:v>43791</c:v>
                </c:pt>
                <c:pt idx="72">
                  <c:v>43794</c:v>
                </c:pt>
                <c:pt idx="73">
                  <c:v>43795</c:v>
                </c:pt>
                <c:pt idx="74">
                  <c:v>43796</c:v>
                </c:pt>
                <c:pt idx="75">
                  <c:v>43798</c:v>
                </c:pt>
                <c:pt idx="76">
                  <c:v>43801</c:v>
                </c:pt>
                <c:pt idx="77">
                  <c:v>43802</c:v>
                </c:pt>
                <c:pt idx="78">
                  <c:v>43803</c:v>
                </c:pt>
                <c:pt idx="79">
                  <c:v>43804</c:v>
                </c:pt>
                <c:pt idx="80">
                  <c:v>43805</c:v>
                </c:pt>
                <c:pt idx="81">
                  <c:v>43808</c:v>
                </c:pt>
                <c:pt idx="82">
                  <c:v>43809</c:v>
                </c:pt>
                <c:pt idx="83">
                  <c:v>43810</c:v>
                </c:pt>
                <c:pt idx="84">
                  <c:v>43811</c:v>
                </c:pt>
                <c:pt idx="85">
                  <c:v>43812</c:v>
                </c:pt>
                <c:pt idx="86">
                  <c:v>43815</c:v>
                </c:pt>
                <c:pt idx="87">
                  <c:v>43816</c:v>
                </c:pt>
                <c:pt idx="88">
                  <c:v>43817</c:v>
                </c:pt>
                <c:pt idx="89">
                  <c:v>43818</c:v>
                </c:pt>
                <c:pt idx="90">
                  <c:v>43819</c:v>
                </c:pt>
                <c:pt idx="91">
                  <c:v>43822</c:v>
                </c:pt>
                <c:pt idx="92">
                  <c:v>43823</c:v>
                </c:pt>
                <c:pt idx="93">
                  <c:v>43825</c:v>
                </c:pt>
                <c:pt idx="94">
                  <c:v>43826</c:v>
                </c:pt>
                <c:pt idx="95">
                  <c:v>43829</c:v>
                </c:pt>
                <c:pt idx="96">
                  <c:v>43830</c:v>
                </c:pt>
                <c:pt idx="97">
                  <c:v>43831</c:v>
                </c:pt>
                <c:pt idx="98">
                  <c:v>43832</c:v>
                </c:pt>
                <c:pt idx="99">
                  <c:v>43833</c:v>
                </c:pt>
                <c:pt idx="100">
                  <c:v>43836</c:v>
                </c:pt>
                <c:pt idx="101">
                  <c:v>43837</c:v>
                </c:pt>
                <c:pt idx="102">
                  <c:v>43838</c:v>
                </c:pt>
                <c:pt idx="103">
                  <c:v>43839</c:v>
                </c:pt>
                <c:pt idx="104">
                  <c:v>43840</c:v>
                </c:pt>
                <c:pt idx="105">
                  <c:v>43843</c:v>
                </c:pt>
                <c:pt idx="106">
                  <c:v>43844</c:v>
                </c:pt>
                <c:pt idx="107">
                  <c:v>43845</c:v>
                </c:pt>
                <c:pt idx="108">
                  <c:v>43846</c:v>
                </c:pt>
                <c:pt idx="109">
                  <c:v>43847</c:v>
                </c:pt>
                <c:pt idx="110">
                  <c:v>43850</c:v>
                </c:pt>
                <c:pt idx="111">
                  <c:v>43851</c:v>
                </c:pt>
                <c:pt idx="112">
                  <c:v>43852</c:v>
                </c:pt>
                <c:pt idx="113">
                  <c:v>43853</c:v>
                </c:pt>
                <c:pt idx="114">
                  <c:v>43854</c:v>
                </c:pt>
                <c:pt idx="115">
                  <c:v>43857</c:v>
                </c:pt>
                <c:pt idx="116">
                  <c:v>43858</c:v>
                </c:pt>
                <c:pt idx="117">
                  <c:v>43859</c:v>
                </c:pt>
                <c:pt idx="118">
                  <c:v>43860</c:v>
                </c:pt>
                <c:pt idx="119">
                  <c:v>43861</c:v>
                </c:pt>
                <c:pt idx="120">
                  <c:v>43864</c:v>
                </c:pt>
                <c:pt idx="121">
                  <c:v>43865</c:v>
                </c:pt>
                <c:pt idx="122">
                  <c:v>43866</c:v>
                </c:pt>
                <c:pt idx="123">
                  <c:v>43867</c:v>
                </c:pt>
                <c:pt idx="124">
                  <c:v>43868</c:v>
                </c:pt>
                <c:pt idx="125">
                  <c:v>43871</c:v>
                </c:pt>
                <c:pt idx="126">
                  <c:v>43872</c:v>
                </c:pt>
                <c:pt idx="127">
                  <c:v>43873</c:v>
                </c:pt>
                <c:pt idx="128">
                  <c:v>43874</c:v>
                </c:pt>
                <c:pt idx="129">
                  <c:v>43875</c:v>
                </c:pt>
                <c:pt idx="130">
                  <c:v>43878</c:v>
                </c:pt>
                <c:pt idx="131">
                  <c:v>43879</c:v>
                </c:pt>
                <c:pt idx="132">
                  <c:v>43880</c:v>
                </c:pt>
                <c:pt idx="133">
                  <c:v>43881</c:v>
                </c:pt>
                <c:pt idx="134">
                  <c:v>43882</c:v>
                </c:pt>
                <c:pt idx="135">
                  <c:v>43885</c:v>
                </c:pt>
                <c:pt idx="136">
                  <c:v>43886</c:v>
                </c:pt>
                <c:pt idx="137">
                  <c:v>43887</c:v>
                </c:pt>
                <c:pt idx="138">
                  <c:v>43888</c:v>
                </c:pt>
                <c:pt idx="139">
                  <c:v>43889</c:v>
                </c:pt>
                <c:pt idx="140">
                  <c:v>43892</c:v>
                </c:pt>
                <c:pt idx="141">
                  <c:v>43893</c:v>
                </c:pt>
                <c:pt idx="142">
                  <c:v>43894</c:v>
                </c:pt>
                <c:pt idx="143">
                  <c:v>43895</c:v>
                </c:pt>
                <c:pt idx="144">
                  <c:v>43896</c:v>
                </c:pt>
                <c:pt idx="145">
                  <c:v>43899</c:v>
                </c:pt>
                <c:pt idx="146">
                  <c:v>43900</c:v>
                </c:pt>
                <c:pt idx="147">
                  <c:v>43901</c:v>
                </c:pt>
                <c:pt idx="148">
                  <c:v>43902</c:v>
                </c:pt>
                <c:pt idx="149">
                  <c:v>43903</c:v>
                </c:pt>
                <c:pt idx="150">
                  <c:v>43906</c:v>
                </c:pt>
                <c:pt idx="151">
                  <c:v>43907</c:v>
                </c:pt>
                <c:pt idx="152">
                  <c:v>43908</c:v>
                </c:pt>
                <c:pt idx="153">
                  <c:v>43909</c:v>
                </c:pt>
                <c:pt idx="154">
                  <c:v>43910</c:v>
                </c:pt>
                <c:pt idx="155">
                  <c:v>43913</c:v>
                </c:pt>
                <c:pt idx="156">
                  <c:v>43914</c:v>
                </c:pt>
                <c:pt idx="157">
                  <c:v>43915</c:v>
                </c:pt>
                <c:pt idx="158">
                  <c:v>43916</c:v>
                </c:pt>
                <c:pt idx="159">
                  <c:v>43917</c:v>
                </c:pt>
                <c:pt idx="160">
                  <c:v>43920</c:v>
                </c:pt>
                <c:pt idx="161">
                  <c:v>43921</c:v>
                </c:pt>
                <c:pt idx="162">
                  <c:v>43922</c:v>
                </c:pt>
                <c:pt idx="163">
                  <c:v>43923</c:v>
                </c:pt>
                <c:pt idx="164">
                  <c:v>43924</c:v>
                </c:pt>
                <c:pt idx="165">
                  <c:v>43927</c:v>
                </c:pt>
                <c:pt idx="166">
                  <c:v>43928</c:v>
                </c:pt>
                <c:pt idx="167">
                  <c:v>43929</c:v>
                </c:pt>
                <c:pt idx="168">
                  <c:v>43930</c:v>
                </c:pt>
                <c:pt idx="169">
                  <c:v>43931</c:v>
                </c:pt>
                <c:pt idx="170">
                  <c:v>43934</c:v>
                </c:pt>
                <c:pt idx="171">
                  <c:v>43935</c:v>
                </c:pt>
                <c:pt idx="172">
                  <c:v>43936</c:v>
                </c:pt>
                <c:pt idx="173">
                  <c:v>43937</c:v>
                </c:pt>
                <c:pt idx="174">
                  <c:v>43938</c:v>
                </c:pt>
                <c:pt idx="175">
                  <c:v>43941</c:v>
                </c:pt>
                <c:pt idx="176">
                  <c:v>43942</c:v>
                </c:pt>
                <c:pt idx="177">
                  <c:v>43943</c:v>
                </c:pt>
                <c:pt idx="178">
                  <c:v>43944</c:v>
                </c:pt>
                <c:pt idx="179">
                  <c:v>43945</c:v>
                </c:pt>
                <c:pt idx="180">
                  <c:v>43948</c:v>
                </c:pt>
                <c:pt idx="181">
                  <c:v>43949</c:v>
                </c:pt>
                <c:pt idx="182">
                  <c:v>43950</c:v>
                </c:pt>
                <c:pt idx="183">
                  <c:v>43951</c:v>
                </c:pt>
                <c:pt idx="184">
                  <c:v>43952</c:v>
                </c:pt>
                <c:pt idx="185">
                  <c:v>43955</c:v>
                </c:pt>
                <c:pt idx="186">
                  <c:v>43956</c:v>
                </c:pt>
                <c:pt idx="187">
                  <c:v>43957</c:v>
                </c:pt>
                <c:pt idx="188">
                  <c:v>43958</c:v>
                </c:pt>
                <c:pt idx="189">
                  <c:v>43959</c:v>
                </c:pt>
                <c:pt idx="190">
                  <c:v>43962</c:v>
                </c:pt>
                <c:pt idx="191">
                  <c:v>43963</c:v>
                </c:pt>
                <c:pt idx="192">
                  <c:v>43964</c:v>
                </c:pt>
                <c:pt idx="193">
                  <c:v>43965</c:v>
                </c:pt>
                <c:pt idx="194">
                  <c:v>43966</c:v>
                </c:pt>
                <c:pt idx="195">
                  <c:v>43969</c:v>
                </c:pt>
                <c:pt idx="196">
                  <c:v>43970</c:v>
                </c:pt>
                <c:pt idx="197">
                  <c:v>43971</c:v>
                </c:pt>
                <c:pt idx="198">
                  <c:v>43972</c:v>
                </c:pt>
                <c:pt idx="199">
                  <c:v>43973</c:v>
                </c:pt>
                <c:pt idx="200">
                  <c:v>43976</c:v>
                </c:pt>
                <c:pt idx="201">
                  <c:v>43977</c:v>
                </c:pt>
                <c:pt idx="202">
                  <c:v>43978</c:v>
                </c:pt>
                <c:pt idx="203">
                  <c:v>43979</c:v>
                </c:pt>
                <c:pt idx="204">
                  <c:v>43980</c:v>
                </c:pt>
                <c:pt idx="205">
                  <c:v>43983</c:v>
                </c:pt>
                <c:pt idx="206">
                  <c:v>43984</c:v>
                </c:pt>
                <c:pt idx="207">
                  <c:v>43985</c:v>
                </c:pt>
                <c:pt idx="208">
                  <c:v>43986</c:v>
                </c:pt>
                <c:pt idx="209">
                  <c:v>43987</c:v>
                </c:pt>
                <c:pt idx="210">
                  <c:v>43990</c:v>
                </c:pt>
                <c:pt idx="211">
                  <c:v>43991</c:v>
                </c:pt>
                <c:pt idx="212">
                  <c:v>43992</c:v>
                </c:pt>
                <c:pt idx="213">
                  <c:v>43993</c:v>
                </c:pt>
                <c:pt idx="214">
                  <c:v>43994</c:v>
                </c:pt>
                <c:pt idx="215">
                  <c:v>43997</c:v>
                </c:pt>
                <c:pt idx="216">
                  <c:v>43998</c:v>
                </c:pt>
                <c:pt idx="217">
                  <c:v>43999</c:v>
                </c:pt>
                <c:pt idx="218">
                  <c:v>44000</c:v>
                </c:pt>
                <c:pt idx="219">
                  <c:v>44001</c:v>
                </c:pt>
                <c:pt idx="220">
                  <c:v>44004</c:v>
                </c:pt>
                <c:pt idx="221">
                  <c:v>44005</c:v>
                </c:pt>
                <c:pt idx="222">
                  <c:v>44006</c:v>
                </c:pt>
                <c:pt idx="223">
                  <c:v>44007</c:v>
                </c:pt>
                <c:pt idx="224">
                  <c:v>44008</c:v>
                </c:pt>
                <c:pt idx="225">
                  <c:v>44011</c:v>
                </c:pt>
                <c:pt idx="226">
                  <c:v>44012</c:v>
                </c:pt>
                <c:pt idx="227">
                  <c:v>44013</c:v>
                </c:pt>
                <c:pt idx="228">
                  <c:v>44014</c:v>
                </c:pt>
                <c:pt idx="229">
                  <c:v>44015</c:v>
                </c:pt>
                <c:pt idx="230">
                  <c:v>44018</c:v>
                </c:pt>
                <c:pt idx="231">
                  <c:v>44019</c:v>
                </c:pt>
                <c:pt idx="232">
                  <c:v>44020</c:v>
                </c:pt>
                <c:pt idx="233">
                  <c:v>44021</c:v>
                </c:pt>
                <c:pt idx="234">
                  <c:v>44022</c:v>
                </c:pt>
                <c:pt idx="235">
                  <c:v>44025</c:v>
                </c:pt>
                <c:pt idx="236">
                  <c:v>44026</c:v>
                </c:pt>
                <c:pt idx="237">
                  <c:v>44027</c:v>
                </c:pt>
                <c:pt idx="238">
                  <c:v>44028</c:v>
                </c:pt>
                <c:pt idx="239">
                  <c:v>44029</c:v>
                </c:pt>
                <c:pt idx="240">
                  <c:v>44032</c:v>
                </c:pt>
                <c:pt idx="241">
                  <c:v>44033</c:v>
                </c:pt>
                <c:pt idx="242">
                  <c:v>44034</c:v>
                </c:pt>
                <c:pt idx="243">
                  <c:v>44035</c:v>
                </c:pt>
                <c:pt idx="244">
                  <c:v>44036</c:v>
                </c:pt>
                <c:pt idx="245">
                  <c:v>44039</c:v>
                </c:pt>
                <c:pt idx="246">
                  <c:v>44040</c:v>
                </c:pt>
                <c:pt idx="247">
                  <c:v>44041</c:v>
                </c:pt>
                <c:pt idx="248">
                  <c:v>44042</c:v>
                </c:pt>
                <c:pt idx="249">
                  <c:v>44043</c:v>
                </c:pt>
                <c:pt idx="250">
                  <c:v>44046</c:v>
                </c:pt>
                <c:pt idx="251">
                  <c:v>44047</c:v>
                </c:pt>
                <c:pt idx="252">
                  <c:v>44048</c:v>
                </c:pt>
                <c:pt idx="253">
                  <c:v>44049</c:v>
                </c:pt>
                <c:pt idx="254">
                  <c:v>44050</c:v>
                </c:pt>
                <c:pt idx="255">
                  <c:v>44053</c:v>
                </c:pt>
                <c:pt idx="256">
                  <c:v>44054</c:v>
                </c:pt>
                <c:pt idx="257">
                  <c:v>44055</c:v>
                </c:pt>
                <c:pt idx="258">
                  <c:v>44056</c:v>
                </c:pt>
                <c:pt idx="259">
                  <c:v>44057</c:v>
                </c:pt>
                <c:pt idx="260">
                  <c:v>44060</c:v>
                </c:pt>
                <c:pt idx="261">
                  <c:v>44061</c:v>
                </c:pt>
                <c:pt idx="262">
                  <c:v>44062</c:v>
                </c:pt>
                <c:pt idx="263">
                  <c:v>44063</c:v>
                </c:pt>
                <c:pt idx="264">
                  <c:v>44064</c:v>
                </c:pt>
                <c:pt idx="265">
                  <c:v>44067</c:v>
                </c:pt>
                <c:pt idx="266">
                  <c:v>44068</c:v>
                </c:pt>
                <c:pt idx="267">
                  <c:v>44069</c:v>
                </c:pt>
                <c:pt idx="268">
                  <c:v>44070</c:v>
                </c:pt>
                <c:pt idx="269">
                  <c:v>44071</c:v>
                </c:pt>
                <c:pt idx="270">
                  <c:v>44074</c:v>
                </c:pt>
                <c:pt idx="271">
                  <c:v>44075</c:v>
                </c:pt>
                <c:pt idx="272">
                  <c:v>44076</c:v>
                </c:pt>
                <c:pt idx="273">
                  <c:v>44077</c:v>
                </c:pt>
                <c:pt idx="274">
                  <c:v>44078</c:v>
                </c:pt>
                <c:pt idx="275">
                  <c:v>44081</c:v>
                </c:pt>
                <c:pt idx="276">
                  <c:v>44082</c:v>
                </c:pt>
                <c:pt idx="277">
                  <c:v>44083</c:v>
                </c:pt>
                <c:pt idx="278">
                  <c:v>44084</c:v>
                </c:pt>
                <c:pt idx="279">
                  <c:v>44085</c:v>
                </c:pt>
                <c:pt idx="280">
                  <c:v>44088</c:v>
                </c:pt>
                <c:pt idx="281">
                  <c:v>44089</c:v>
                </c:pt>
                <c:pt idx="282">
                  <c:v>44090</c:v>
                </c:pt>
                <c:pt idx="283">
                  <c:v>44091</c:v>
                </c:pt>
                <c:pt idx="284">
                  <c:v>44092</c:v>
                </c:pt>
                <c:pt idx="285">
                  <c:v>44095</c:v>
                </c:pt>
                <c:pt idx="286">
                  <c:v>44096</c:v>
                </c:pt>
                <c:pt idx="287">
                  <c:v>44097</c:v>
                </c:pt>
                <c:pt idx="288">
                  <c:v>44098</c:v>
                </c:pt>
                <c:pt idx="289">
                  <c:v>44099</c:v>
                </c:pt>
                <c:pt idx="290">
                  <c:v>44102</c:v>
                </c:pt>
                <c:pt idx="291">
                  <c:v>44103</c:v>
                </c:pt>
                <c:pt idx="292">
                  <c:v>44104</c:v>
                </c:pt>
                <c:pt idx="293">
                  <c:v>44105</c:v>
                </c:pt>
                <c:pt idx="294">
                  <c:v>44106</c:v>
                </c:pt>
                <c:pt idx="295">
                  <c:v>44109</c:v>
                </c:pt>
                <c:pt idx="296">
                  <c:v>44110</c:v>
                </c:pt>
                <c:pt idx="297">
                  <c:v>44111</c:v>
                </c:pt>
                <c:pt idx="298">
                  <c:v>44112</c:v>
                </c:pt>
                <c:pt idx="299">
                  <c:v>44113</c:v>
                </c:pt>
                <c:pt idx="300">
                  <c:v>44116</c:v>
                </c:pt>
                <c:pt idx="301">
                  <c:v>44117</c:v>
                </c:pt>
                <c:pt idx="302">
                  <c:v>44118</c:v>
                </c:pt>
                <c:pt idx="303">
                  <c:v>44119</c:v>
                </c:pt>
                <c:pt idx="304">
                  <c:v>44120</c:v>
                </c:pt>
                <c:pt idx="305">
                  <c:v>44123</c:v>
                </c:pt>
                <c:pt idx="306">
                  <c:v>44124</c:v>
                </c:pt>
                <c:pt idx="307">
                  <c:v>44125</c:v>
                </c:pt>
                <c:pt idx="308">
                  <c:v>44126</c:v>
                </c:pt>
                <c:pt idx="309">
                  <c:v>44127</c:v>
                </c:pt>
                <c:pt idx="310">
                  <c:v>44130</c:v>
                </c:pt>
                <c:pt idx="311">
                  <c:v>44131</c:v>
                </c:pt>
                <c:pt idx="312">
                  <c:v>44132</c:v>
                </c:pt>
                <c:pt idx="313">
                  <c:v>44133</c:v>
                </c:pt>
                <c:pt idx="314">
                  <c:v>44134</c:v>
                </c:pt>
                <c:pt idx="315">
                  <c:v>44137</c:v>
                </c:pt>
                <c:pt idx="316">
                  <c:v>44138</c:v>
                </c:pt>
                <c:pt idx="317">
                  <c:v>44139</c:v>
                </c:pt>
                <c:pt idx="318">
                  <c:v>44140</c:v>
                </c:pt>
                <c:pt idx="319">
                  <c:v>44141</c:v>
                </c:pt>
                <c:pt idx="320">
                  <c:v>44144</c:v>
                </c:pt>
                <c:pt idx="321">
                  <c:v>44145</c:v>
                </c:pt>
                <c:pt idx="322">
                  <c:v>44146</c:v>
                </c:pt>
                <c:pt idx="323">
                  <c:v>44147</c:v>
                </c:pt>
                <c:pt idx="324">
                  <c:v>44148</c:v>
                </c:pt>
                <c:pt idx="325">
                  <c:v>44151</c:v>
                </c:pt>
                <c:pt idx="326">
                  <c:v>44152</c:v>
                </c:pt>
                <c:pt idx="327">
                  <c:v>44153</c:v>
                </c:pt>
                <c:pt idx="328">
                  <c:v>44154</c:v>
                </c:pt>
                <c:pt idx="329">
                  <c:v>44155</c:v>
                </c:pt>
                <c:pt idx="330">
                  <c:v>44158</c:v>
                </c:pt>
                <c:pt idx="331">
                  <c:v>44159</c:v>
                </c:pt>
                <c:pt idx="332">
                  <c:v>44160</c:v>
                </c:pt>
                <c:pt idx="333">
                  <c:v>44161</c:v>
                </c:pt>
                <c:pt idx="334">
                  <c:v>44162</c:v>
                </c:pt>
                <c:pt idx="335">
                  <c:v>44165</c:v>
                </c:pt>
                <c:pt idx="336">
                  <c:v>44166</c:v>
                </c:pt>
                <c:pt idx="337">
                  <c:v>44167</c:v>
                </c:pt>
                <c:pt idx="338">
                  <c:v>44168</c:v>
                </c:pt>
                <c:pt idx="339">
                  <c:v>44169</c:v>
                </c:pt>
                <c:pt idx="340">
                  <c:v>44172</c:v>
                </c:pt>
                <c:pt idx="341">
                  <c:v>44173</c:v>
                </c:pt>
                <c:pt idx="342">
                  <c:v>44174</c:v>
                </c:pt>
                <c:pt idx="343">
                  <c:v>44175</c:v>
                </c:pt>
                <c:pt idx="344">
                  <c:v>44176</c:v>
                </c:pt>
                <c:pt idx="345">
                  <c:v>44179</c:v>
                </c:pt>
                <c:pt idx="346">
                  <c:v>44180</c:v>
                </c:pt>
                <c:pt idx="347">
                  <c:v>44181</c:v>
                </c:pt>
                <c:pt idx="348">
                  <c:v>44182</c:v>
                </c:pt>
                <c:pt idx="349">
                  <c:v>44183</c:v>
                </c:pt>
                <c:pt idx="350">
                  <c:v>44186</c:v>
                </c:pt>
                <c:pt idx="351">
                  <c:v>44187</c:v>
                </c:pt>
                <c:pt idx="352">
                  <c:v>44188</c:v>
                </c:pt>
                <c:pt idx="353">
                  <c:v>44189</c:v>
                </c:pt>
                <c:pt idx="354">
                  <c:v>44190</c:v>
                </c:pt>
                <c:pt idx="355">
                  <c:v>44193</c:v>
                </c:pt>
                <c:pt idx="356">
                  <c:v>44194</c:v>
                </c:pt>
                <c:pt idx="357">
                  <c:v>44195</c:v>
                </c:pt>
                <c:pt idx="358">
                  <c:v>44196</c:v>
                </c:pt>
                <c:pt idx="359">
                  <c:v>44197</c:v>
                </c:pt>
                <c:pt idx="360">
                  <c:v>44200</c:v>
                </c:pt>
                <c:pt idx="361">
                  <c:v>44201</c:v>
                </c:pt>
                <c:pt idx="362">
                  <c:v>44202</c:v>
                </c:pt>
                <c:pt idx="363">
                  <c:v>44203</c:v>
                </c:pt>
                <c:pt idx="364">
                  <c:v>44204</c:v>
                </c:pt>
                <c:pt idx="365">
                  <c:v>44207</c:v>
                </c:pt>
                <c:pt idx="366">
                  <c:v>44208</c:v>
                </c:pt>
                <c:pt idx="367">
                  <c:v>44209</c:v>
                </c:pt>
                <c:pt idx="368">
                  <c:v>44210</c:v>
                </c:pt>
                <c:pt idx="369">
                  <c:v>44211</c:v>
                </c:pt>
                <c:pt idx="370">
                  <c:v>44214</c:v>
                </c:pt>
                <c:pt idx="371">
                  <c:v>44215</c:v>
                </c:pt>
                <c:pt idx="372">
                  <c:v>44216</c:v>
                </c:pt>
                <c:pt idx="373">
                  <c:v>44217</c:v>
                </c:pt>
                <c:pt idx="374">
                  <c:v>44218</c:v>
                </c:pt>
                <c:pt idx="375">
                  <c:v>44221</c:v>
                </c:pt>
                <c:pt idx="376">
                  <c:v>44222</c:v>
                </c:pt>
                <c:pt idx="377">
                  <c:v>44223</c:v>
                </c:pt>
                <c:pt idx="378">
                  <c:v>44224</c:v>
                </c:pt>
                <c:pt idx="379">
                  <c:v>44225</c:v>
                </c:pt>
                <c:pt idx="380">
                  <c:v>44228</c:v>
                </c:pt>
                <c:pt idx="381">
                  <c:v>44229</c:v>
                </c:pt>
                <c:pt idx="382">
                  <c:v>44230</c:v>
                </c:pt>
                <c:pt idx="383">
                  <c:v>44231</c:v>
                </c:pt>
                <c:pt idx="384">
                  <c:v>44232</c:v>
                </c:pt>
                <c:pt idx="385">
                  <c:v>44235</c:v>
                </c:pt>
                <c:pt idx="386">
                  <c:v>44236</c:v>
                </c:pt>
                <c:pt idx="387">
                  <c:v>44237</c:v>
                </c:pt>
                <c:pt idx="388">
                  <c:v>44238</c:v>
                </c:pt>
                <c:pt idx="389">
                  <c:v>44239</c:v>
                </c:pt>
                <c:pt idx="390">
                  <c:v>44242</c:v>
                </c:pt>
                <c:pt idx="391">
                  <c:v>44243</c:v>
                </c:pt>
                <c:pt idx="392">
                  <c:v>44244</c:v>
                </c:pt>
                <c:pt idx="393">
                  <c:v>44245</c:v>
                </c:pt>
                <c:pt idx="394">
                  <c:v>44246</c:v>
                </c:pt>
                <c:pt idx="395">
                  <c:v>44249</c:v>
                </c:pt>
                <c:pt idx="396">
                  <c:v>44250</c:v>
                </c:pt>
                <c:pt idx="397">
                  <c:v>44251</c:v>
                </c:pt>
                <c:pt idx="398">
                  <c:v>44252</c:v>
                </c:pt>
                <c:pt idx="399">
                  <c:v>44253</c:v>
                </c:pt>
                <c:pt idx="400">
                  <c:v>44256</c:v>
                </c:pt>
                <c:pt idx="401">
                  <c:v>44257</c:v>
                </c:pt>
                <c:pt idx="402">
                  <c:v>44258</c:v>
                </c:pt>
                <c:pt idx="403">
                  <c:v>44259</c:v>
                </c:pt>
                <c:pt idx="404">
                  <c:v>44260</c:v>
                </c:pt>
                <c:pt idx="405">
                  <c:v>44263</c:v>
                </c:pt>
                <c:pt idx="406">
                  <c:v>44264</c:v>
                </c:pt>
                <c:pt idx="407">
                  <c:v>44265</c:v>
                </c:pt>
                <c:pt idx="408">
                  <c:v>44266</c:v>
                </c:pt>
                <c:pt idx="409">
                  <c:v>44267</c:v>
                </c:pt>
                <c:pt idx="410">
                  <c:v>44270</c:v>
                </c:pt>
                <c:pt idx="411">
                  <c:v>44271</c:v>
                </c:pt>
                <c:pt idx="412">
                  <c:v>44272</c:v>
                </c:pt>
                <c:pt idx="413">
                  <c:v>44273</c:v>
                </c:pt>
                <c:pt idx="414">
                  <c:v>44274</c:v>
                </c:pt>
                <c:pt idx="415">
                  <c:v>44277</c:v>
                </c:pt>
                <c:pt idx="416">
                  <c:v>44278</c:v>
                </c:pt>
                <c:pt idx="417">
                  <c:v>44279</c:v>
                </c:pt>
                <c:pt idx="418">
                  <c:v>44280</c:v>
                </c:pt>
                <c:pt idx="419">
                  <c:v>44281</c:v>
                </c:pt>
                <c:pt idx="420">
                  <c:v>44284</c:v>
                </c:pt>
                <c:pt idx="421">
                  <c:v>44285</c:v>
                </c:pt>
                <c:pt idx="422">
                  <c:v>44286</c:v>
                </c:pt>
                <c:pt idx="423">
                  <c:v>44287</c:v>
                </c:pt>
                <c:pt idx="424">
                  <c:v>44288</c:v>
                </c:pt>
                <c:pt idx="425">
                  <c:v>44291</c:v>
                </c:pt>
                <c:pt idx="426">
                  <c:v>44292</c:v>
                </c:pt>
                <c:pt idx="427">
                  <c:v>44293</c:v>
                </c:pt>
                <c:pt idx="428">
                  <c:v>44294</c:v>
                </c:pt>
                <c:pt idx="429">
                  <c:v>44295</c:v>
                </c:pt>
                <c:pt idx="430">
                  <c:v>44298</c:v>
                </c:pt>
                <c:pt idx="431">
                  <c:v>44299</c:v>
                </c:pt>
                <c:pt idx="432">
                  <c:v>44300</c:v>
                </c:pt>
                <c:pt idx="433">
                  <c:v>44301</c:v>
                </c:pt>
                <c:pt idx="434">
                  <c:v>44302</c:v>
                </c:pt>
                <c:pt idx="435">
                  <c:v>44305</c:v>
                </c:pt>
                <c:pt idx="436">
                  <c:v>44306</c:v>
                </c:pt>
                <c:pt idx="437">
                  <c:v>44307</c:v>
                </c:pt>
                <c:pt idx="438">
                  <c:v>44308</c:v>
                </c:pt>
                <c:pt idx="439">
                  <c:v>44309</c:v>
                </c:pt>
                <c:pt idx="440">
                  <c:v>44312</c:v>
                </c:pt>
                <c:pt idx="441">
                  <c:v>44313</c:v>
                </c:pt>
                <c:pt idx="442">
                  <c:v>44314</c:v>
                </c:pt>
                <c:pt idx="443">
                  <c:v>44315</c:v>
                </c:pt>
                <c:pt idx="444">
                  <c:v>44316</c:v>
                </c:pt>
                <c:pt idx="445">
                  <c:v>44319</c:v>
                </c:pt>
                <c:pt idx="446">
                  <c:v>44320</c:v>
                </c:pt>
                <c:pt idx="447">
                  <c:v>44321</c:v>
                </c:pt>
                <c:pt idx="448">
                  <c:v>44322</c:v>
                </c:pt>
                <c:pt idx="449">
                  <c:v>44323</c:v>
                </c:pt>
                <c:pt idx="450">
                  <c:v>44326</c:v>
                </c:pt>
                <c:pt idx="451">
                  <c:v>44327</c:v>
                </c:pt>
                <c:pt idx="452">
                  <c:v>44328</c:v>
                </c:pt>
                <c:pt idx="453">
                  <c:v>44329</c:v>
                </c:pt>
                <c:pt idx="454">
                  <c:v>44330</c:v>
                </c:pt>
                <c:pt idx="455">
                  <c:v>44333</c:v>
                </c:pt>
                <c:pt idx="456">
                  <c:v>44334</c:v>
                </c:pt>
                <c:pt idx="457">
                  <c:v>44335</c:v>
                </c:pt>
                <c:pt idx="458">
                  <c:v>44336</c:v>
                </c:pt>
                <c:pt idx="459">
                  <c:v>44337</c:v>
                </c:pt>
                <c:pt idx="460">
                  <c:v>44340</c:v>
                </c:pt>
                <c:pt idx="461">
                  <c:v>44341</c:v>
                </c:pt>
                <c:pt idx="462">
                  <c:v>44342</c:v>
                </c:pt>
                <c:pt idx="463">
                  <c:v>44343</c:v>
                </c:pt>
                <c:pt idx="464">
                  <c:v>44344</c:v>
                </c:pt>
                <c:pt idx="465">
                  <c:v>44347</c:v>
                </c:pt>
                <c:pt idx="466">
                  <c:v>44348</c:v>
                </c:pt>
                <c:pt idx="467">
                  <c:v>44349</c:v>
                </c:pt>
                <c:pt idx="468">
                  <c:v>44350</c:v>
                </c:pt>
                <c:pt idx="469">
                  <c:v>44351</c:v>
                </c:pt>
                <c:pt idx="470">
                  <c:v>44354</c:v>
                </c:pt>
                <c:pt idx="471">
                  <c:v>44355</c:v>
                </c:pt>
                <c:pt idx="472">
                  <c:v>44356</c:v>
                </c:pt>
                <c:pt idx="473">
                  <c:v>44357</c:v>
                </c:pt>
                <c:pt idx="474">
                  <c:v>44358</c:v>
                </c:pt>
                <c:pt idx="475">
                  <c:v>44361</c:v>
                </c:pt>
                <c:pt idx="476">
                  <c:v>44362</c:v>
                </c:pt>
                <c:pt idx="477">
                  <c:v>44363</c:v>
                </c:pt>
                <c:pt idx="478">
                  <c:v>44364</c:v>
                </c:pt>
                <c:pt idx="479">
                  <c:v>44365</c:v>
                </c:pt>
                <c:pt idx="480">
                  <c:v>44368</c:v>
                </c:pt>
                <c:pt idx="481">
                  <c:v>44369</c:v>
                </c:pt>
                <c:pt idx="482">
                  <c:v>44370</c:v>
                </c:pt>
                <c:pt idx="483">
                  <c:v>44371</c:v>
                </c:pt>
                <c:pt idx="484">
                  <c:v>44372</c:v>
                </c:pt>
                <c:pt idx="485">
                  <c:v>44375</c:v>
                </c:pt>
                <c:pt idx="486">
                  <c:v>44376</c:v>
                </c:pt>
                <c:pt idx="487">
                  <c:v>44377</c:v>
                </c:pt>
                <c:pt idx="488">
                  <c:v>44378</c:v>
                </c:pt>
                <c:pt idx="489">
                  <c:v>44379</c:v>
                </c:pt>
                <c:pt idx="490">
                  <c:v>44382</c:v>
                </c:pt>
                <c:pt idx="491">
                  <c:v>44383</c:v>
                </c:pt>
                <c:pt idx="492">
                  <c:v>44384</c:v>
                </c:pt>
                <c:pt idx="493">
                  <c:v>44385</c:v>
                </c:pt>
                <c:pt idx="494">
                  <c:v>44386</c:v>
                </c:pt>
                <c:pt idx="495">
                  <c:v>44389</c:v>
                </c:pt>
                <c:pt idx="496">
                  <c:v>44390</c:v>
                </c:pt>
                <c:pt idx="497">
                  <c:v>44391</c:v>
                </c:pt>
                <c:pt idx="498">
                  <c:v>44392</c:v>
                </c:pt>
                <c:pt idx="499">
                  <c:v>44393</c:v>
                </c:pt>
                <c:pt idx="500">
                  <c:v>44396</c:v>
                </c:pt>
                <c:pt idx="501">
                  <c:v>44397</c:v>
                </c:pt>
                <c:pt idx="502">
                  <c:v>44398</c:v>
                </c:pt>
                <c:pt idx="503">
                  <c:v>44399</c:v>
                </c:pt>
                <c:pt idx="504">
                  <c:v>44400</c:v>
                </c:pt>
                <c:pt idx="505">
                  <c:v>44403</c:v>
                </c:pt>
                <c:pt idx="506">
                  <c:v>44404</c:v>
                </c:pt>
                <c:pt idx="507">
                  <c:v>44405</c:v>
                </c:pt>
                <c:pt idx="508">
                  <c:v>44406</c:v>
                </c:pt>
                <c:pt idx="509">
                  <c:v>44407</c:v>
                </c:pt>
                <c:pt idx="510">
                  <c:v>44410</c:v>
                </c:pt>
                <c:pt idx="511">
                  <c:v>44411</c:v>
                </c:pt>
                <c:pt idx="512">
                  <c:v>44412</c:v>
                </c:pt>
                <c:pt idx="513">
                  <c:v>44413</c:v>
                </c:pt>
                <c:pt idx="514">
                  <c:v>44414</c:v>
                </c:pt>
                <c:pt idx="515">
                  <c:v>44417</c:v>
                </c:pt>
                <c:pt idx="516">
                  <c:v>44418</c:v>
                </c:pt>
                <c:pt idx="517">
                  <c:v>44419</c:v>
                </c:pt>
                <c:pt idx="518">
                  <c:v>44420</c:v>
                </c:pt>
                <c:pt idx="519">
                  <c:v>44421</c:v>
                </c:pt>
                <c:pt idx="520">
                  <c:v>44424</c:v>
                </c:pt>
                <c:pt idx="521">
                  <c:v>44425</c:v>
                </c:pt>
                <c:pt idx="522">
                  <c:v>44426</c:v>
                </c:pt>
                <c:pt idx="523">
                  <c:v>44427</c:v>
                </c:pt>
                <c:pt idx="524">
                  <c:v>44428</c:v>
                </c:pt>
                <c:pt idx="525">
                  <c:v>44431</c:v>
                </c:pt>
                <c:pt idx="526">
                  <c:v>44432</c:v>
                </c:pt>
                <c:pt idx="527">
                  <c:v>44433</c:v>
                </c:pt>
                <c:pt idx="528">
                  <c:v>44434</c:v>
                </c:pt>
                <c:pt idx="529">
                  <c:v>44435</c:v>
                </c:pt>
                <c:pt idx="530">
                  <c:v>44438</c:v>
                </c:pt>
                <c:pt idx="531">
                  <c:v>44439</c:v>
                </c:pt>
                <c:pt idx="532">
                  <c:v>44440</c:v>
                </c:pt>
                <c:pt idx="533">
                  <c:v>44441</c:v>
                </c:pt>
                <c:pt idx="534">
                  <c:v>44442</c:v>
                </c:pt>
                <c:pt idx="535">
                  <c:v>44445</c:v>
                </c:pt>
                <c:pt idx="536">
                  <c:v>44446</c:v>
                </c:pt>
                <c:pt idx="537">
                  <c:v>44447</c:v>
                </c:pt>
                <c:pt idx="538">
                  <c:v>44448</c:v>
                </c:pt>
                <c:pt idx="539">
                  <c:v>44449</c:v>
                </c:pt>
                <c:pt idx="540">
                  <c:v>44452</c:v>
                </c:pt>
                <c:pt idx="541">
                  <c:v>44453</c:v>
                </c:pt>
                <c:pt idx="542">
                  <c:v>44454</c:v>
                </c:pt>
                <c:pt idx="543">
                  <c:v>44455</c:v>
                </c:pt>
                <c:pt idx="544">
                  <c:v>44456</c:v>
                </c:pt>
                <c:pt idx="545">
                  <c:v>44459</c:v>
                </c:pt>
                <c:pt idx="546">
                  <c:v>44460</c:v>
                </c:pt>
                <c:pt idx="547">
                  <c:v>44461</c:v>
                </c:pt>
                <c:pt idx="548">
                  <c:v>44462</c:v>
                </c:pt>
                <c:pt idx="549">
                  <c:v>44463</c:v>
                </c:pt>
                <c:pt idx="550">
                  <c:v>44466</c:v>
                </c:pt>
                <c:pt idx="551">
                  <c:v>44467</c:v>
                </c:pt>
                <c:pt idx="552">
                  <c:v>44468</c:v>
                </c:pt>
                <c:pt idx="553">
                  <c:v>44469</c:v>
                </c:pt>
                <c:pt idx="554">
                  <c:v>44470</c:v>
                </c:pt>
                <c:pt idx="555">
                  <c:v>44473</c:v>
                </c:pt>
                <c:pt idx="556">
                  <c:v>44474</c:v>
                </c:pt>
                <c:pt idx="557">
                  <c:v>44475</c:v>
                </c:pt>
                <c:pt idx="558">
                  <c:v>44476</c:v>
                </c:pt>
                <c:pt idx="559">
                  <c:v>44477</c:v>
                </c:pt>
                <c:pt idx="560">
                  <c:v>44480</c:v>
                </c:pt>
                <c:pt idx="561">
                  <c:v>44481</c:v>
                </c:pt>
                <c:pt idx="562">
                  <c:v>44482</c:v>
                </c:pt>
                <c:pt idx="563">
                  <c:v>44483</c:v>
                </c:pt>
                <c:pt idx="564">
                  <c:v>44484</c:v>
                </c:pt>
                <c:pt idx="565">
                  <c:v>44487</c:v>
                </c:pt>
                <c:pt idx="566">
                  <c:v>44488</c:v>
                </c:pt>
                <c:pt idx="567">
                  <c:v>44489</c:v>
                </c:pt>
                <c:pt idx="568">
                  <c:v>44490</c:v>
                </c:pt>
                <c:pt idx="569">
                  <c:v>44491</c:v>
                </c:pt>
                <c:pt idx="570">
                  <c:v>44494</c:v>
                </c:pt>
                <c:pt idx="571">
                  <c:v>44495</c:v>
                </c:pt>
                <c:pt idx="572">
                  <c:v>44496</c:v>
                </c:pt>
                <c:pt idx="573">
                  <c:v>44497</c:v>
                </c:pt>
                <c:pt idx="574">
                  <c:v>44498</c:v>
                </c:pt>
                <c:pt idx="575">
                  <c:v>44501</c:v>
                </c:pt>
                <c:pt idx="576">
                  <c:v>44502</c:v>
                </c:pt>
                <c:pt idx="577">
                  <c:v>44503</c:v>
                </c:pt>
                <c:pt idx="578">
                  <c:v>44504</c:v>
                </c:pt>
                <c:pt idx="579">
                  <c:v>44505</c:v>
                </c:pt>
                <c:pt idx="580">
                  <c:v>44508</c:v>
                </c:pt>
                <c:pt idx="581">
                  <c:v>44509</c:v>
                </c:pt>
                <c:pt idx="582">
                  <c:v>44510</c:v>
                </c:pt>
                <c:pt idx="583">
                  <c:v>44511</c:v>
                </c:pt>
                <c:pt idx="584">
                  <c:v>44512</c:v>
                </c:pt>
                <c:pt idx="585">
                  <c:v>44515</c:v>
                </c:pt>
                <c:pt idx="586">
                  <c:v>44516</c:v>
                </c:pt>
                <c:pt idx="587">
                  <c:v>44517</c:v>
                </c:pt>
                <c:pt idx="588">
                  <c:v>44518</c:v>
                </c:pt>
                <c:pt idx="589">
                  <c:v>44519</c:v>
                </c:pt>
                <c:pt idx="590">
                  <c:v>44522</c:v>
                </c:pt>
                <c:pt idx="591">
                  <c:v>44523</c:v>
                </c:pt>
                <c:pt idx="592">
                  <c:v>44524</c:v>
                </c:pt>
                <c:pt idx="593">
                  <c:v>44525</c:v>
                </c:pt>
                <c:pt idx="594">
                  <c:v>44526</c:v>
                </c:pt>
                <c:pt idx="595">
                  <c:v>44529</c:v>
                </c:pt>
                <c:pt idx="596">
                  <c:v>44530</c:v>
                </c:pt>
                <c:pt idx="597">
                  <c:v>44531</c:v>
                </c:pt>
                <c:pt idx="598">
                  <c:v>44532</c:v>
                </c:pt>
                <c:pt idx="599">
                  <c:v>44533</c:v>
                </c:pt>
                <c:pt idx="600">
                  <c:v>44536</c:v>
                </c:pt>
                <c:pt idx="601">
                  <c:v>44537</c:v>
                </c:pt>
                <c:pt idx="602">
                  <c:v>44538</c:v>
                </c:pt>
                <c:pt idx="603">
                  <c:v>44539</c:v>
                </c:pt>
                <c:pt idx="604">
                  <c:v>44540</c:v>
                </c:pt>
                <c:pt idx="605">
                  <c:v>44543</c:v>
                </c:pt>
                <c:pt idx="606">
                  <c:v>44544</c:v>
                </c:pt>
                <c:pt idx="607">
                  <c:v>44545</c:v>
                </c:pt>
                <c:pt idx="608">
                  <c:v>44546</c:v>
                </c:pt>
                <c:pt idx="609">
                  <c:v>44547</c:v>
                </c:pt>
                <c:pt idx="610">
                  <c:v>44550</c:v>
                </c:pt>
                <c:pt idx="611">
                  <c:v>44551</c:v>
                </c:pt>
                <c:pt idx="612">
                  <c:v>44552</c:v>
                </c:pt>
                <c:pt idx="613">
                  <c:v>44553</c:v>
                </c:pt>
                <c:pt idx="614">
                  <c:v>44554</c:v>
                </c:pt>
                <c:pt idx="615">
                  <c:v>44557</c:v>
                </c:pt>
                <c:pt idx="616">
                  <c:v>44558</c:v>
                </c:pt>
                <c:pt idx="617">
                  <c:v>44559</c:v>
                </c:pt>
                <c:pt idx="618">
                  <c:v>44560</c:v>
                </c:pt>
                <c:pt idx="619">
                  <c:v>44561</c:v>
                </c:pt>
                <c:pt idx="620">
                  <c:v>44564</c:v>
                </c:pt>
                <c:pt idx="621">
                  <c:v>44565</c:v>
                </c:pt>
                <c:pt idx="622">
                  <c:v>44566</c:v>
                </c:pt>
                <c:pt idx="623">
                  <c:v>44567</c:v>
                </c:pt>
                <c:pt idx="624">
                  <c:v>44568</c:v>
                </c:pt>
                <c:pt idx="625">
                  <c:v>44571</c:v>
                </c:pt>
                <c:pt idx="626">
                  <c:v>44572</c:v>
                </c:pt>
                <c:pt idx="627">
                  <c:v>44573</c:v>
                </c:pt>
                <c:pt idx="628">
                  <c:v>44574</c:v>
                </c:pt>
                <c:pt idx="629">
                  <c:v>44575</c:v>
                </c:pt>
                <c:pt idx="630">
                  <c:v>44578</c:v>
                </c:pt>
                <c:pt idx="631">
                  <c:v>44579</c:v>
                </c:pt>
                <c:pt idx="632">
                  <c:v>44580</c:v>
                </c:pt>
                <c:pt idx="633">
                  <c:v>44581</c:v>
                </c:pt>
                <c:pt idx="634">
                  <c:v>44582</c:v>
                </c:pt>
                <c:pt idx="635">
                  <c:v>44585</c:v>
                </c:pt>
                <c:pt idx="636">
                  <c:v>44586</c:v>
                </c:pt>
                <c:pt idx="637">
                  <c:v>44587</c:v>
                </c:pt>
                <c:pt idx="638">
                  <c:v>44588</c:v>
                </c:pt>
                <c:pt idx="639">
                  <c:v>44589</c:v>
                </c:pt>
                <c:pt idx="640">
                  <c:v>44592</c:v>
                </c:pt>
                <c:pt idx="641">
                  <c:v>44593</c:v>
                </c:pt>
                <c:pt idx="642">
                  <c:v>44594</c:v>
                </c:pt>
                <c:pt idx="643">
                  <c:v>44595</c:v>
                </c:pt>
                <c:pt idx="644">
                  <c:v>44596</c:v>
                </c:pt>
                <c:pt idx="645">
                  <c:v>44599</c:v>
                </c:pt>
                <c:pt idx="646">
                  <c:v>44600</c:v>
                </c:pt>
                <c:pt idx="647">
                  <c:v>44601</c:v>
                </c:pt>
                <c:pt idx="648">
                  <c:v>44602</c:v>
                </c:pt>
                <c:pt idx="649">
                  <c:v>44603</c:v>
                </c:pt>
                <c:pt idx="650">
                  <c:v>44606</c:v>
                </c:pt>
                <c:pt idx="651">
                  <c:v>44607</c:v>
                </c:pt>
                <c:pt idx="652">
                  <c:v>44608</c:v>
                </c:pt>
                <c:pt idx="653">
                  <c:v>44609</c:v>
                </c:pt>
                <c:pt idx="654">
                  <c:v>44610</c:v>
                </c:pt>
                <c:pt idx="655">
                  <c:v>44613</c:v>
                </c:pt>
                <c:pt idx="656">
                  <c:v>44614</c:v>
                </c:pt>
                <c:pt idx="657">
                  <c:v>44615</c:v>
                </c:pt>
                <c:pt idx="658">
                  <c:v>44616</c:v>
                </c:pt>
                <c:pt idx="659">
                  <c:v>44617</c:v>
                </c:pt>
                <c:pt idx="660">
                  <c:v>44620</c:v>
                </c:pt>
                <c:pt idx="661">
                  <c:v>44621</c:v>
                </c:pt>
                <c:pt idx="662">
                  <c:v>44622</c:v>
                </c:pt>
                <c:pt idx="663">
                  <c:v>44623</c:v>
                </c:pt>
                <c:pt idx="664">
                  <c:v>44624</c:v>
                </c:pt>
                <c:pt idx="665">
                  <c:v>44627</c:v>
                </c:pt>
                <c:pt idx="666">
                  <c:v>44628</c:v>
                </c:pt>
                <c:pt idx="667">
                  <c:v>44629</c:v>
                </c:pt>
                <c:pt idx="668">
                  <c:v>44630</c:v>
                </c:pt>
                <c:pt idx="669">
                  <c:v>44631</c:v>
                </c:pt>
                <c:pt idx="670">
                  <c:v>44634</c:v>
                </c:pt>
                <c:pt idx="671">
                  <c:v>44635</c:v>
                </c:pt>
                <c:pt idx="672">
                  <c:v>44636</c:v>
                </c:pt>
                <c:pt idx="673">
                  <c:v>44637</c:v>
                </c:pt>
                <c:pt idx="674">
                  <c:v>44638</c:v>
                </c:pt>
                <c:pt idx="675">
                  <c:v>44641</c:v>
                </c:pt>
                <c:pt idx="676">
                  <c:v>44642</c:v>
                </c:pt>
                <c:pt idx="677">
                  <c:v>44643</c:v>
                </c:pt>
                <c:pt idx="678">
                  <c:v>44644</c:v>
                </c:pt>
                <c:pt idx="679">
                  <c:v>44645</c:v>
                </c:pt>
                <c:pt idx="680">
                  <c:v>44648</c:v>
                </c:pt>
                <c:pt idx="681">
                  <c:v>44649</c:v>
                </c:pt>
                <c:pt idx="682">
                  <c:v>44650</c:v>
                </c:pt>
                <c:pt idx="683">
                  <c:v>44651</c:v>
                </c:pt>
                <c:pt idx="684">
                  <c:v>44652</c:v>
                </c:pt>
                <c:pt idx="685">
                  <c:v>44655</c:v>
                </c:pt>
                <c:pt idx="686">
                  <c:v>44656</c:v>
                </c:pt>
                <c:pt idx="687">
                  <c:v>44657</c:v>
                </c:pt>
                <c:pt idx="688">
                  <c:v>44658</c:v>
                </c:pt>
                <c:pt idx="689">
                  <c:v>44659</c:v>
                </c:pt>
                <c:pt idx="690">
                  <c:v>44662</c:v>
                </c:pt>
                <c:pt idx="691">
                  <c:v>44663</c:v>
                </c:pt>
                <c:pt idx="692">
                  <c:v>44664</c:v>
                </c:pt>
                <c:pt idx="693">
                  <c:v>44665</c:v>
                </c:pt>
                <c:pt idx="694">
                  <c:v>44666</c:v>
                </c:pt>
                <c:pt idx="695">
                  <c:v>44669</c:v>
                </c:pt>
                <c:pt idx="696">
                  <c:v>44670</c:v>
                </c:pt>
                <c:pt idx="697">
                  <c:v>44671</c:v>
                </c:pt>
                <c:pt idx="698">
                  <c:v>44672</c:v>
                </c:pt>
                <c:pt idx="699">
                  <c:v>44673</c:v>
                </c:pt>
                <c:pt idx="700">
                  <c:v>44676</c:v>
                </c:pt>
                <c:pt idx="701">
                  <c:v>44677</c:v>
                </c:pt>
                <c:pt idx="702">
                  <c:v>44678</c:v>
                </c:pt>
                <c:pt idx="703">
                  <c:v>44679</c:v>
                </c:pt>
                <c:pt idx="704">
                  <c:v>44680</c:v>
                </c:pt>
                <c:pt idx="705">
                  <c:v>44683</c:v>
                </c:pt>
                <c:pt idx="706">
                  <c:v>44684</c:v>
                </c:pt>
                <c:pt idx="707">
                  <c:v>44685</c:v>
                </c:pt>
                <c:pt idx="708">
                  <c:v>44686</c:v>
                </c:pt>
                <c:pt idx="709">
                  <c:v>44687</c:v>
                </c:pt>
                <c:pt idx="710">
                  <c:v>44690</c:v>
                </c:pt>
                <c:pt idx="711">
                  <c:v>44691</c:v>
                </c:pt>
                <c:pt idx="712">
                  <c:v>44692</c:v>
                </c:pt>
                <c:pt idx="713">
                  <c:v>44693</c:v>
                </c:pt>
                <c:pt idx="714">
                  <c:v>44694</c:v>
                </c:pt>
                <c:pt idx="715">
                  <c:v>44697</c:v>
                </c:pt>
                <c:pt idx="716">
                  <c:v>44698</c:v>
                </c:pt>
                <c:pt idx="717">
                  <c:v>44699</c:v>
                </c:pt>
                <c:pt idx="718">
                  <c:v>44700</c:v>
                </c:pt>
                <c:pt idx="719">
                  <c:v>44701</c:v>
                </c:pt>
                <c:pt idx="720">
                  <c:v>44704</c:v>
                </c:pt>
                <c:pt idx="721">
                  <c:v>44705</c:v>
                </c:pt>
                <c:pt idx="722">
                  <c:v>44706</c:v>
                </c:pt>
                <c:pt idx="723">
                  <c:v>44707</c:v>
                </c:pt>
                <c:pt idx="724">
                  <c:v>44708</c:v>
                </c:pt>
                <c:pt idx="725">
                  <c:v>44711</c:v>
                </c:pt>
                <c:pt idx="726">
                  <c:v>44712</c:v>
                </c:pt>
                <c:pt idx="727">
                  <c:v>44713</c:v>
                </c:pt>
                <c:pt idx="728">
                  <c:v>44714</c:v>
                </c:pt>
                <c:pt idx="729">
                  <c:v>44715</c:v>
                </c:pt>
                <c:pt idx="730">
                  <c:v>44718</c:v>
                </c:pt>
                <c:pt idx="731">
                  <c:v>44719</c:v>
                </c:pt>
                <c:pt idx="732">
                  <c:v>44720</c:v>
                </c:pt>
                <c:pt idx="733">
                  <c:v>44721</c:v>
                </c:pt>
                <c:pt idx="734">
                  <c:v>44722</c:v>
                </c:pt>
                <c:pt idx="735">
                  <c:v>44725</c:v>
                </c:pt>
                <c:pt idx="736">
                  <c:v>44726</c:v>
                </c:pt>
                <c:pt idx="737">
                  <c:v>44727</c:v>
                </c:pt>
                <c:pt idx="738">
                  <c:v>44728</c:v>
                </c:pt>
                <c:pt idx="739">
                  <c:v>44729</c:v>
                </c:pt>
                <c:pt idx="740">
                  <c:v>44732</c:v>
                </c:pt>
                <c:pt idx="741">
                  <c:v>44733</c:v>
                </c:pt>
                <c:pt idx="742">
                  <c:v>44734</c:v>
                </c:pt>
                <c:pt idx="743">
                  <c:v>44735</c:v>
                </c:pt>
                <c:pt idx="744">
                  <c:v>44736</c:v>
                </c:pt>
                <c:pt idx="745">
                  <c:v>44739</c:v>
                </c:pt>
                <c:pt idx="746">
                  <c:v>44740</c:v>
                </c:pt>
                <c:pt idx="747">
                  <c:v>44741</c:v>
                </c:pt>
                <c:pt idx="748">
                  <c:v>44742</c:v>
                </c:pt>
                <c:pt idx="749">
                  <c:v>44743</c:v>
                </c:pt>
                <c:pt idx="750">
                  <c:v>44746</c:v>
                </c:pt>
                <c:pt idx="751">
                  <c:v>44747</c:v>
                </c:pt>
                <c:pt idx="752">
                  <c:v>44748</c:v>
                </c:pt>
                <c:pt idx="753">
                  <c:v>44749</c:v>
                </c:pt>
                <c:pt idx="754">
                  <c:v>44750</c:v>
                </c:pt>
                <c:pt idx="755">
                  <c:v>44753</c:v>
                </c:pt>
                <c:pt idx="756">
                  <c:v>44754</c:v>
                </c:pt>
                <c:pt idx="757">
                  <c:v>44755</c:v>
                </c:pt>
                <c:pt idx="758">
                  <c:v>44756</c:v>
                </c:pt>
                <c:pt idx="759">
                  <c:v>44757</c:v>
                </c:pt>
                <c:pt idx="760">
                  <c:v>44760</c:v>
                </c:pt>
                <c:pt idx="761">
                  <c:v>44761</c:v>
                </c:pt>
                <c:pt idx="762">
                  <c:v>44762</c:v>
                </c:pt>
                <c:pt idx="763">
                  <c:v>44763</c:v>
                </c:pt>
                <c:pt idx="764">
                  <c:v>44764</c:v>
                </c:pt>
                <c:pt idx="765">
                  <c:v>44767</c:v>
                </c:pt>
                <c:pt idx="766">
                  <c:v>44768</c:v>
                </c:pt>
                <c:pt idx="767">
                  <c:v>44769</c:v>
                </c:pt>
                <c:pt idx="768">
                  <c:v>44770</c:v>
                </c:pt>
                <c:pt idx="769">
                  <c:v>44771</c:v>
                </c:pt>
                <c:pt idx="770">
                  <c:v>44774</c:v>
                </c:pt>
                <c:pt idx="771">
                  <c:v>44775</c:v>
                </c:pt>
                <c:pt idx="772">
                  <c:v>44776</c:v>
                </c:pt>
                <c:pt idx="773">
                  <c:v>44777</c:v>
                </c:pt>
                <c:pt idx="774">
                  <c:v>44778</c:v>
                </c:pt>
                <c:pt idx="775">
                  <c:v>44781</c:v>
                </c:pt>
                <c:pt idx="776">
                  <c:v>44782</c:v>
                </c:pt>
                <c:pt idx="777">
                  <c:v>44783</c:v>
                </c:pt>
                <c:pt idx="778">
                  <c:v>44784</c:v>
                </c:pt>
                <c:pt idx="779">
                  <c:v>44785</c:v>
                </c:pt>
                <c:pt idx="780">
                  <c:v>44788</c:v>
                </c:pt>
                <c:pt idx="781">
                  <c:v>44789</c:v>
                </c:pt>
                <c:pt idx="782">
                  <c:v>44790</c:v>
                </c:pt>
                <c:pt idx="783">
                  <c:v>44791</c:v>
                </c:pt>
                <c:pt idx="784">
                  <c:v>44792</c:v>
                </c:pt>
                <c:pt idx="785">
                  <c:v>44795</c:v>
                </c:pt>
                <c:pt idx="786">
                  <c:v>44796</c:v>
                </c:pt>
                <c:pt idx="787">
                  <c:v>44797</c:v>
                </c:pt>
                <c:pt idx="788">
                  <c:v>44798</c:v>
                </c:pt>
                <c:pt idx="789">
                  <c:v>44799</c:v>
                </c:pt>
                <c:pt idx="790">
                  <c:v>44802</c:v>
                </c:pt>
                <c:pt idx="791">
                  <c:v>44803</c:v>
                </c:pt>
                <c:pt idx="792">
                  <c:v>44804</c:v>
                </c:pt>
                <c:pt idx="793">
                  <c:v>44805</c:v>
                </c:pt>
                <c:pt idx="794">
                  <c:v>44806</c:v>
                </c:pt>
                <c:pt idx="795">
                  <c:v>44809</c:v>
                </c:pt>
                <c:pt idx="796">
                  <c:v>44810</c:v>
                </c:pt>
                <c:pt idx="797">
                  <c:v>44811</c:v>
                </c:pt>
                <c:pt idx="798">
                  <c:v>44812</c:v>
                </c:pt>
                <c:pt idx="799">
                  <c:v>44813</c:v>
                </c:pt>
                <c:pt idx="800">
                  <c:v>44816</c:v>
                </c:pt>
                <c:pt idx="801">
                  <c:v>44817</c:v>
                </c:pt>
                <c:pt idx="802">
                  <c:v>44818</c:v>
                </c:pt>
                <c:pt idx="803">
                  <c:v>44819</c:v>
                </c:pt>
                <c:pt idx="804">
                  <c:v>44820</c:v>
                </c:pt>
                <c:pt idx="805">
                  <c:v>44823</c:v>
                </c:pt>
                <c:pt idx="806">
                  <c:v>44824</c:v>
                </c:pt>
                <c:pt idx="807">
                  <c:v>44825</c:v>
                </c:pt>
                <c:pt idx="808">
                  <c:v>44826</c:v>
                </c:pt>
                <c:pt idx="809">
                  <c:v>44827</c:v>
                </c:pt>
                <c:pt idx="810">
                  <c:v>44830</c:v>
                </c:pt>
                <c:pt idx="811">
                  <c:v>44831</c:v>
                </c:pt>
                <c:pt idx="812">
                  <c:v>44832</c:v>
                </c:pt>
                <c:pt idx="813">
                  <c:v>44833</c:v>
                </c:pt>
                <c:pt idx="814">
                  <c:v>44834</c:v>
                </c:pt>
                <c:pt idx="815">
                  <c:v>44837</c:v>
                </c:pt>
                <c:pt idx="816">
                  <c:v>44838</c:v>
                </c:pt>
                <c:pt idx="817">
                  <c:v>44839</c:v>
                </c:pt>
                <c:pt idx="818">
                  <c:v>44840</c:v>
                </c:pt>
                <c:pt idx="819">
                  <c:v>44841</c:v>
                </c:pt>
                <c:pt idx="820">
                  <c:v>44844</c:v>
                </c:pt>
                <c:pt idx="821">
                  <c:v>44845</c:v>
                </c:pt>
                <c:pt idx="822">
                  <c:v>44846</c:v>
                </c:pt>
                <c:pt idx="823">
                  <c:v>44847</c:v>
                </c:pt>
                <c:pt idx="824">
                  <c:v>44848</c:v>
                </c:pt>
                <c:pt idx="825">
                  <c:v>44851</c:v>
                </c:pt>
                <c:pt idx="826">
                  <c:v>44852</c:v>
                </c:pt>
                <c:pt idx="827">
                  <c:v>44853</c:v>
                </c:pt>
                <c:pt idx="828">
                  <c:v>44854</c:v>
                </c:pt>
                <c:pt idx="829">
                  <c:v>44855</c:v>
                </c:pt>
                <c:pt idx="830">
                  <c:v>44858</c:v>
                </c:pt>
                <c:pt idx="831">
                  <c:v>44859</c:v>
                </c:pt>
                <c:pt idx="832">
                  <c:v>44860</c:v>
                </c:pt>
                <c:pt idx="833">
                  <c:v>44861</c:v>
                </c:pt>
                <c:pt idx="834">
                  <c:v>44862</c:v>
                </c:pt>
                <c:pt idx="835">
                  <c:v>44865</c:v>
                </c:pt>
                <c:pt idx="836">
                  <c:v>44866</c:v>
                </c:pt>
                <c:pt idx="837">
                  <c:v>44867</c:v>
                </c:pt>
                <c:pt idx="838">
                  <c:v>44868</c:v>
                </c:pt>
                <c:pt idx="839">
                  <c:v>44869</c:v>
                </c:pt>
                <c:pt idx="840">
                  <c:v>44872</c:v>
                </c:pt>
                <c:pt idx="841">
                  <c:v>44873</c:v>
                </c:pt>
                <c:pt idx="842">
                  <c:v>44874</c:v>
                </c:pt>
                <c:pt idx="843">
                  <c:v>44875</c:v>
                </c:pt>
                <c:pt idx="844">
                  <c:v>44876</c:v>
                </c:pt>
                <c:pt idx="845">
                  <c:v>44879</c:v>
                </c:pt>
                <c:pt idx="846">
                  <c:v>44880</c:v>
                </c:pt>
                <c:pt idx="847">
                  <c:v>44881</c:v>
                </c:pt>
                <c:pt idx="848">
                  <c:v>44882</c:v>
                </c:pt>
                <c:pt idx="849">
                  <c:v>44883</c:v>
                </c:pt>
                <c:pt idx="850">
                  <c:v>44886</c:v>
                </c:pt>
                <c:pt idx="851">
                  <c:v>44887</c:v>
                </c:pt>
                <c:pt idx="852">
                  <c:v>44888</c:v>
                </c:pt>
                <c:pt idx="853">
                  <c:v>44889</c:v>
                </c:pt>
                <c:pt idx="854">
                  <c:v>44890</c:v>
                </c:pt>
                <c:pt idx="855">
                  <c:v>44893</c:v>
                </c:pt>
                <c:pt idx="856">
                  <c:v>44894</c:v>
                </c:pt>
                <c:pt idx="857">
                  <c:v>44895</c:v>
                </c:pt>
                <c:pt idx="858">
                  <c:v>44896</c:v>
                </c:pt>
                <c:pt idx="859">
                  <c:v>44897</c:v>
                </c:pt>
                <c:pt idx="860">
                  <c:v>44900</c:v>
                </c:pt>
                <c:pt idx="861">
                  <c:v>44901</c:v>
                </c:pt>
                <c:pt idx="862">
                  <c:v>44902</c:v>
                </c:pt>
                <c:pt idx="863">
                  <c:v>44903</c:v>
                </c:pt>
                <c:pt idx="864">
                  <c:v>44904</c:v>
                </c:pt>
                <c:pt idx="865">
                  <c:v>44907</c:v>
                </c:pt>
                <c:pt idx="866">
                  <c:v>44908</c:v>
                </c:pt>
                <c:pt idx="867">
                  <c:v>44909</c:v>
                </c:pt>
                <c:pt idx="868">
                  <c:v>44910</c:v>
                </c:pt>
                <c:pt idx="869">
                  <c:v>44911</c:v>
                </c:pt>
                <c:pt idx="870">
                  <c:v>44914</c:v>
                </c:pt>
                <c:pt idx="871">
                  <c:v>44915</c:v>
                </c:pt>
                <c:pt idx="872">
                  <c:v>44916</c:v>
                </c:pt>
                <c:pt idx="873">
                  <c:v>44917</c:v>
                </c:pt>
                <c:pt idx="874">
                  <c:v>44918</c:v>
                </c:pt>
                <c:pt idx="875">
                  <c:v>44921</c:v>
                </c:pt>
                <c:pt idx="876">
                  <c:v>44922</c:v>
                </c:pt>
                <c:pt idx="877">
                  <c:v>44923</c:v>
                </c:pt>
                <c:pt idx="878">
                  <c:v>44924</c:v>
                </c:pt>
                <c:pt idx="879">
                  <c:v>44925</c:v>
                </c:pt>
                <c:pt idx="880">
                  <c:v>44928</c:v>
                </c:pt>
                <c:pt idx="881">
                  <c:v>44929</c:v>
                </c:pt>
                <c:pt idx="882">
                  <c:v>44930</c:v>
                </c:pt>
                <c:pt idx="883">
                  <c:v>44931</c:v>
                </c:pt>
                <c:pt idx="884">
                  <c:v>44932</c:v>
                </c:pt>
                <c:pt idx="885">
                  <c:v>44935</c:v>
                </c:pt>
                <c:pt idx="886">
                  <c:v>44936</c:v>
                </c:pt>
                <c:pt idx="887">
                  <c:v>44937</c:v>
                </c:pt>
                <c:pt idx="888">
                  <c:v>44938</c:v>
                </c:pt>
                <c:pt idx="889">
                  <c:v>44939</c:v>
                </c:pt>
                <c:pt idx="890">
                  <c:v>44942</c:v>
                </c:pt>
                <c:pt idx="891">
                  <c:v>44943</c:v>
                </c:pt>
                <c:pt idx="892">
                  <c:v>44944</c:v>
                </c:pt>
                <c:pt idx="893">
                  <c:v>44945</c:v>
                </c:pt>
                <c:pt idx="894">
                  <c:v>44946</c:v>
                </c:pt>
                <c:pt idx="895">
                  <c:v>44949</c:v>
                </c:pt>
                <c:pt idx="896">
                  <c:v>44950</c:v>
                </c:pt>
                <c:pt idx="897">
                  <c:v>44951</c:v>
                </c:pt>
                <c:pt idx="898">
                  <c:v>44952</c:v>
                </c:pt>
                <c:pt idx="899">
                  <c:v>44953</c:v>
                </c:pt>
                <c:pt idx="900">
                  <c:v>44956</c:v>
                </c:pt>
                <c:pt idx="901">
                  <c:v>44957</c:v>
                </c:pt>
                <c:pt idx="902">
                  <c:v>44958</c:v>
                </c:pt>
                <c:pt idx="903">
                  <c:v>44959</c:v>
                </c:pt>
                <c:pt idx="904">
                  <c:v>44960</c:v>
                </c:pt>
                <c:pt idx="905">
                  <c:v>44963</c:v>
                </c:pt>
                <c:pt idx="906">
                  <c:v>44964</c:v>
                </c:pt>
                <c:pt idx="907">
                  <c:v>44965</c:v>
                </c:pt>
                <c:pt idx="908">
                  <c:v>44966</c:v>
                </c:pt>
                <c:pt idx="909">
                  <c:v>44967</c:v>
                </c:pt>
                <c:pt idx="910">
                  <c:v>44970</c:v>
                </c:pt>
                <c:pt idx="911">
                  <c:v>44971</c:v>
                </c:pt>
                <c:pt idx="912">
                  <c:v>44972</c:v>
                </c:pt>
                <c:pt idx="913">
                  <c:v>44973</c:v>
                </c:pt>
                <c:pt idx="914">
                  <c:v>44974</c:v>
                </c:pt>
                <c:pt idx="915">
                  <c:v>44977</c:v>
                </c:pt>
                <c:pt idx="916">
                  <c:v>44978</c:v>
                </c:pt>
                <c:pt idx="917">
                  <c:v>44979</c:v>
                </c:pt>
                <c:pt idx="918">
                  <c:v>44980</c:v>
                </c:pt>
                <c:pt idx="919">
                  <c:v>44981</c:v>
                </c:pt>
                <c:pt idx="920">
                  <c:v>44984</c:v>
                </c:pt>
                <c:pt idx="921">
                  <c:v>44985</c:v>
                </c:pt>
                <c:pt idx="922">
                  <c:v>44986</c:v>
                </c:pt>
                <c:pt idx="923">
                  <c:v>44987</c:v>
                </c:pt>
                <c:pt idx="924">
                  <c:v>44988</c:v>
                </c:pt>
                <c:pt idx="925">
                  <c:v>44991</c:v>
                </c:pt>
                <c:pt idx="926">
                  <c:v>44992</c:v>
                </c:pt>
                <c:pt idx="927">
                  <c:v>44993</c:v>
                </c:pt>
                <c:pt idx="928">
                  <c:v>44994</c:v>
                </c:pt>
                <c:pt idx="929">
                  <c:v>44995</c:v>
                </c:pt>
                <c:pt idx="930">
                  <c:v>44998</c:v>
                </c:pt>
                <c:pt idx="931">
                  <c:v>44999</c:v>
                </c:pt>
                <c:pt idx="932">
                  <c:v>45000</c:v>
                </c:pt>
                <c:pt idx="933">
                  <c:v>45001</c:v>
                </c:pt>
                <c:pt idx="934">
                  <c:v>45002</c:v>
                </c:pt>
                <c:pt idx="935">
                  <c:v>45005</c:v>
                </c:pt>
                <c:pt idx="936">
                  <c:v>45006</c:v>
                </c:pt>
                <c:pt idx="937">
                  <c:v>45007</c:v>
                </c:pt>
                <c:pt idx="938">
                  <c:v>45008</c:v>
                </c:pt>
                <c:pt idx="939">
                  <c:v>45009</c:v>
                </c:pt>
                <c:pt idx="940">
                  <c:v>45012</c:v>
                </c:pt>
                <c:pt idx="941">
                  <c:v>45013</c:v>
                </c:pt>
                <c:pt idx="942">
                  <c:v>45014</c:v>
                </c:pt>
                <c:pt idx="943">
                  <c:v>45015</c:v>
                </c:pt>
                <c:pt idx="944">
                  <c:v>45016</c:v>
                </c:pt>
                <c:pt idx="945">
                  <c:v>45019</c:v>
                </c:pt>
                <c:pt idx="946">
                  <c:v>45020</c:v>
                </c:pt>
                <c:pt idx="947">
                  <c:v>45021</c:v>
                </c:pt>
                <c:pt idx="948">
                  <c:v>45022</c:v>
                </c:pt>
                <c:pt idx="949">
                  <c:v>45023</c:v>
                </c:pt>
                <c:pt idx="950">
                  <c:v>45026</c:v>
                </c:pt>
                <c:pt idx="951">
                  <c:v>45027</c:v>
                </c:pt>
                <c:pt idx="952">
                  <c:v>45028</c:v>
                </c:pt>
                <c:pt idx="953">
                  <c:v>45029</c:v>
                </c:pt>
                <c:pt idx="954">
                  <c:v>45030</c:v>
                </c:pt>
                <c:pt idx="955">
                  <c:v>45033</c:v>
                </c:pt>
                <c:pt idx="956">
                  <c:v>45034</c:v>
                </c:pt>
                <c:pt idx="957">
                  <c:v>45035</c:v>
                </c:pt>
                <c:pt idx="958">
                  <c:v>45036</c:v>
                </c:pt>
                <c:pt idx="959">
                  <c:v>45037</c:v>
                </c:pt>
                <c:pt idx="960">
                  <c:v>45040</c:v>
                </c:pt>
                <c:pt idx="961">
                  <c:v>45041</c:v>
                </c:pt>
                <c:pt idx="962">
                  <c:v>45042</c:v>
                </c:pt>
                <c:pt idx="963">
                  <c:v>45043</c:v>
                </c:pt>
                <c:pt idx="964">
                  <c:v>45044</c:v>
                </c:pt>
                <c:pt idx="965">
                  <c:v>45047</c:v>
                </c:pt>
                <c:pt idx="966">
                  <c:v>45048</c:v>
                </c:pt>
                <c:pt idx="967">
                  <c:v>45049</c:v>
                </c:pt>
                <c:pt idx="968">
                  <c:v>45050</c:v>
                </c:pt>
                <c:pt idx="969">
                  <c:v>45051</c:v>
                </c:pt>
                <c:pt idx="970">
                  <c:v>45054</c:v>
                </c:pt>
                <c:pt idx="971">
                  <c:v>45055</c:v>
                </c:pt>
                <c:pt idx="972">
                  <c:v>45056</c:v>
                </c:pt>
                <c:pt idx="973">
                  <c:v>45057</c:v>
                </c:pt>
                <c:pt idx="974">
                  <c:v>45058</c:v>
                </c:pt>
                <c:pt idx="975">
                  <c:v>45061</c:v>
                </c:pt>
                <c:pt idx="976">
                  <c:v>45062</c:v>
                </c:pt>
                <c:pt idx="977">
                  <c:v>45063</c:v>
                </c:pt>
                <c:pt idx="978">
                  <c:v>45064</c:v>
                </c:pt>
                <c:pt idx="979">
                  <c:v>45065</c:v>
                </c:pt>
                <c:pt idx="980">
                  <c:v>45068</c:v>
                </c:pt>
                <c:pt idx="981">
                  <c:v>45069</c:v>
                </c:pt>
                <c:pt idx="982">
                  <c:v>45070</c:v>
                </c:pt>
                <c:pt idx="983">
                  <c:v>45071</c:v>
                </c:pt>
                <c:pt idx="984">
                  <c:v>45072</c:v>
                </c:pt>
                <c:pt idx="985">
                  <c:v>45075</c:v>
                </c:pt>
                <c:pt idx="986">
                  <c:v>45076</c:v>
                </c:pt>
                <c:pt idx="987">
                  <c:v>45077</c:v>
                </c:pt>
                <c:pt idx="988">
                  <c:v>45078</c:v>
                </c:pt>
                <c:pt idx="989">
                  <c:v>45079</c:v>
                </c:pt>
                <c:pt idx="990">
                  <c:v>45082</c:v>
                </c:pt>
                <c:pt idx="991">
                  <c:v>45083</c:v>
                </c:pt>
                <c:pt idx="992">
                  <c:v>45084</c:v>
                </c:pt>
                <c:pt idx="993">
                  <c:v>45085</c:v>
                </c:pt>
                <c:pt idx="994">
                  <c:v>45086</c:v>
                </c:pt>
                <c:pt idx="995">
                  <c:v>45089</c:v>
                </c:pt>
                <c:pt idx="996">
                  <c:v>45090</c:v>
                </c:pt>
                <c:pt idx="997">
                  <c:v>45091</c:v>
                </c:pt>
                <c:pt idx="998">
                  <c:v>45092</c:v>
                </c:pt>
                <c:pt idx="999">
                  <c:v>45093</c:v>
                </c:pt>
                <c:pt idx="1000">
                  <c:v>45096</c:v>
                </c:pt>
                <c:pt idx="1001">
                  <c:v>45097</c:v>
                </c:pt>
                <c:pt idx="1002">
                  <c:v>45098</c:v>
                </c:pt>
                <c:pt idx="1003">
                  <c:v>45099</c:v>
                </c:pt>
                <c:pt idx="1004">
                  <c:v>45100</c:v>
                </c:pt>
                <c:pt idx="1005">
                  <c:v>45103</c:v>
                </c:pt>
                <c:pt idx="1006">
                  <c:v>45104</c:v>
                </c:pt>
                <c:pt idx="1007">
                  <c:v>45105</c:v>
                </c:pt>
                <c:pt idx="1008">
                  <c:v>45106</c:v>
                </c:pt>
                <c:pt idx="1009">
                  <c:v>45107</c:v>
                </c:pt>
                <c:pt idx="1010">
                  <c:v>45110</c:v>
                </c:pt>
                <c:pt idx="1011">
                  <c:v>45111</c:v>
                </c:pt>
                <c:pt idx="1012">
                  <c:v>45112</c:v>
                </c:pt>
                <c:pt idx="1013">
                  <c:v>45113</c:v>
                </c:pt>
                <c:pt idx="1014">
                  <c:v>45114</c:v>
                </c:pt>
                <c:pt idx="1015">
                  <c:v>45117</c:v>
                </c:pt>
                <c:pt idx="1016">
                  <c:v>45118</c:v>
                </c:pt>
                <c:pt idx="1017">
                  <c:v>45119</c:v>
                </c:pt>
                <c:pt idx="1018">
                  <c:v>45120</c:v>
                </c:pt>
                <c:pt idx="1019">
                  <c:v>45121</c:v>
                </c:pt>
                <c:pt idx="1020">
                  <c:v>45124</c:v>
                </c:pt>
                <c:pt idx="1021">
                  <c:v>45125</c:v>
                </c:pt>
                <c:pt idx="1022">
                  <c:v>45126</c:v>
                </c:pt>
                <c:pt idx="1023">
                  <c:v>45127</c:v>
                </c:pt>
                <c:pt idx="1024">
                  <c:v>45128</c:v>
                </c:pt>
                <c:pt idx="1025">
                  <c:v>45131</c:v>
                </c:pt>
                <c:pt idx="1026">
                  <c:v>45132</c:v>
                </c:pt>
                <c:pt idx="1027">
                  <c:v>45133</c:v>
                </c:pt>
                <c:pt idx="1028">
                  <c:v>45134</c:v>
                </c:pt>
                <c:pt idx="1029">
                  <c:v>45135</c:v>
                </c:pt>
                <c:pt idx="1030">
                  <c:v>45138</c:v>
                </c:pt>
                <c:pt idx="1031">
                  <c:v>45139</c:v>
                </c:pt>
                <c:pt idx="1032">
                  <c:v>45140</c:v>
                </c:pt>
                <c:pt idx="1033">
                  <c:v>45141</c:v>
                </c:pt>
                <c:pt idx="1034">
                  <c:v>45142</c:v>
                </c:pt>
                <c:pt idx="1035">
                  <c:v>45145</c:v>
                </c:pt>
                <c:pt idx="1036">
                  <c:v>45146</c:v>
                </c:pt>
                <c:pt idx="1037">
                  <c:v>45147</c:v>
                </c:pt>
                <c:pt idx="1038">
                  <c:v>45148</c:v>
                </c:pt>
                <c:pt idx="1039">
                  <c:v>45149</c:v>
                </c:pt>
                <c:pt idx="1040">
                  <c:v>45152</c:v>
                </c:pt>
                <c:pt idx="1041">
                  <c:v>45153</c:v>
                </c:pt>
                <c:pt idx="1042">
                  <c:v>45154</c:v>
                </c:pt>
                <c:pt idx="1043">
                  <c:v>45155</c:v>
                </c:pt>
                <c:pt idx="1044">
                  <c:v>45156</c:v>
                </c:pt>
                <c:pt idx="1045">
                  <c:v>45159</c:v>
                </c:pt>
                <c:pt idx="1046">
                  <c:v>45160</c:v>
                </c:pt>
                <c:pt idx="1047">
                  <c:v>45161</c:v>
                </c:pt>
                <c:pt idx="1048">
                  <c:v>45162</c:v>
                </c:pt>
                <c:pt idx="1049">
                  <c:v>45163</c:v>
                </c:pt>
                <c:pt idx="1050">
                  <c:v>45166</c:v>
                </c:pt>
                <c:pt idx="1051">
                  <c:v>45167</c:v>
                </c:pt>
                <c:pt idx="1052">
                  <c:v>45168</c:v>
                </c:pt>
                <c:pt idx="1053">
                  <c:v>45169</c:v>
                </c:pt>
                <c:pt idx="1054">
                  <c:v>45170</c:v>
                </c:pt>
                <c:pt idx="1055">
                  <c:v>45173</c:v>
                </c:pt>
                <c:pt idx="1056">
                  <c:v>45174</c:v>
                </c:pt>
                <c:pt idx="1057">
                  <c:v>45175</c:v>
                </c:pt>
                <c:pt idx="1058">
                  <c:v>45176</c:v>
                </c:pt>
                <c:pt idx="1059">
                  <c:v>45177</c:v>
                </c:pt>
                <c:pt idx="1060">
                  <c:v>45180</c:v>
                </c:pt>
                <c:pt idx="1061">
                  <c:v>45181</c:v>
                </c:pt>
                <c:pt idx="1062">
                  <c:v>45182</c:v>
                </c:pt>
                <c:pt idx="1063">
                  <c:v>45183</c:v>
                </c:pt>
                <c:pt idx="1064">
                  <c:v>45184</c:v>
                </c:pt>
                <c:pt idx="1065">
                  <c:v>45187</c:v>
                </c:pt>
                <c:pt idx="1066">
                  <c:v>45188</c:v>
                </c:pt>
                <c:pt idx="1067">
                  <c:v>45189</c:v>
                </c:pt>
                <c:pt idx="1068">
                  <c:v>45190</c:v>
                </c:pt>
                <c:pt idx="1069">
                  <c:v>45191</c:v>
                </c:pt>
                <c:pt idx="1070">
                  <c:v>45194</c:v>
                </c:pt>
                <c:pt idx="1071">
                  <c:v>45195</c:v>
                </c:pt>
                <c:pt idx="1072">
                  <c:v>45196</c:v>
                </c:pt>
                <c:pt idx="1073">
                  <c:v>45197</c:v>
                </c:pt>
                <c:pt idx="1074">
                  <c:v>45198</c:v>
                </c:pt>
                <c:pt idx="1075">
                  <c:v>45201</c:v>
                </c:pt>
                <c:pt idx="1076">
                  <c:v>45202</c:v>
                </c:pt>
                <c:pt idx="1077">
                  <c:v>45203</c:v>
                </c:pt>
                <c:pt idx="1078">
                  <c:v>45204</c:v>
                </c:pt>
                <c:pt idx="1079">
                  <c:v>45205</c:v>
                </c:pt>
                <c:pt idx="1080">
                  <c:v>45208</c:v>
                </c:pt>
                <c:pt idx="1081">
                  <c:v>45209</c:v>
                </c:pt>
                <c:pt idx="1082">
                  <c:v>45210</c:v>
                </c:pt>
                <c:pt idx="1083">
                  <c:v>45211</c:v>
                </c:pt>
                <c:pt idx="1084">
                  <c:v>45212</c:v>
                </c:pt>
                <c:pt idx="1085">
                  <c:v>45215</c:v>
                </c:pt>
                <c:pt idx="1086">
                  <c:v>45216</c:v>
                </c:pt>
                <c:pt idx="1087">
                  <c:v>45217</c:v>
                </c:pt>
                <c:pt idx="1088">
                  <c:v>45218</c:v>
                </c:pt>
                <c:pt idx="1089">
                  <c:v>45219</c:v>
                </c:pt>
                <c:pt idx="1090">
                  <c:v>45222</c:v>
                </c:pt>
                <c:pt idx="1091">
                  <c:v>45223</c:v>
                </c:pt>
                <c:pt idx="1092">
                  <c:v>45224</c:v>
                </c:pt>
                <c:pt idx="1093">
                  <c:v>45225</c:v>
                </c:pt>
                <c:pt idx="1094">
                  <c:v>45226</c:v>
                </c:pt>
                <c:pt idx="1095">
                  <c:v>45229</c:v>
                </c:pt>
                <c:pt idx="1096">
                  <c:v>45230</c:v>
                </c:pt>
                <c:pt idx="1097">
                  <c:v>45231</c:v>
                </c:pt>
                <c:pt idx="1098">
                  <c:v>45232</c:v>
                </c:pt>
                <c:pt idx="1099">
                  <c:v>45233</c:v>
                </c:pt>
                <c:pt idx="1100">
                  <c:v>45236</c:v>
                </c:pt>
                <c:pt idx="1101">
                  <c:v>45237</c:v>
                </c:pt>
                <c:pt idx="1102">
                  <c:v>45238</c:v>
                </c:pt>
                <c:pt idx="1103">
                  <c:v>45239</c:v>
                </c:pt>
                <c:pt idx="1104">
                  <c:v>45240</c:v>
                </c:pt>
                <c:pt idx="1105">
                  <c:v>45243</c:v>
                </c:pt>
                <c:pt idx="1106">
                  <c:v>45244</c:v>
                </c:pt>
                <c:pt idx="1107">
                  <c:v>45245</c:v>
                </c:pt>
                <c:pt idx="1108">
                  <c:v>45246</c:v>
                </c:pt>
                <c:pt idx="1109">
                  <c:v>45247</c:v>
                </c:pt>
                <c:pt idx="1110">
                  <c:v>45250</c:v>
                </c:pt>
                <c:pt idx="1111">
                  <c:v>45251</c:v>
                </c:pt>
                <c:pt idx="1112">
                  <c:v>45252</c:v>
                </c:pt>
                <c:pt idx="1113">
                  <c:v>45253</c:v>
                </c:pt>
                <c:pt idx="1114">
                  <c:v>45254</c:v>
                </c:pt>
                <c:pt idx="1115">
                  <c:v>45257</c:v>
                </c:pt>
                <c:pt idx="1116">
                  <c:v>45258</c:v>
                </c:pt>
                <c:pt idx="1117">
                  <c:v>45259</c:v>
                </c:pt>
                <c:pt idx="1118">
                  <c:v>45260</c:v>
                </c:pt>
                <c:pt idx="1119">
                  <c:v>45261</c:v>
                </c:pt>
                <c:pt idx="1120">
                  <c:v>45264</c:v>
                </c:pt>
                <c:pt idx="1121">
                  <c:v>45265</c:v>
                </c:pt>
                <c:pt idx="1122">
                  <c:v>45266</c:v>
                </c:pt>
                <c:pt idx="1123">
                  <c:v>45267</c:v>
                </c:pt>
                <c:pt idx="1124">
                  <c:v>45268</c:v>
                </c:pt>
                <c:pt idx="1125">
                  <c:v>45271</c:v>
                </c:pt>
                <c:pt idx="1126">
                  <c:v>45272</c:v>
                </c:pt>
                <c:pt idx="1127">
                  <c:v>45273</c:v>
                </c:pt>
                <c:pt idx="1128">
                  <c:v>45274</c:v>
                </c:pt>
                <c:pt idx="1129">
                  <c:v>45275</c:v>
                </c:pt>
                <c:pt idx="1130">
                  <c:v>45278</c:v>
                </c:pt>
                <c:pt idx="1131">
                  <c:v>45279</c:v>
                </c:pt>
                <c:pt idx="1132">
                  <c:v>45280</c:v>
                </c:pt>
                <c:pt idx="1133">
                  <c:v>45281</c:v>
                </c:pt>
                <c:pt idx="1134">
                  <c:v>45282</c:v>
                </c:pt>
                <c:pt idx="1135">
                  <c:v>45285</c:v>
                </c:pt>
                <c:pt idx="1136">
                  <c:v>45286</c:v>
                </c:pt>
                <c:pt idx="1137">
                  <c:v>45287</c:v>
                </c:pt>
                <c:pt idx="1138">
                  <c:v>45288</c:v>
                </c:pt>
                <c:pt idx="1139">
                  <c:v>45289</c:v>
                </c:pt>
                <c:pt idx="1140">
                  <c:v>45292</c:v>
                </c:pt>
                <c:pt idx="1141">
                  <c:v>45293</c:v>
                </c:pt>
                <c:pt idx="1142">
                  <c:v>45294</c:v>
                </c:pt>
                <c:pt idx="1143">
                  <c:v>45295</c:v>
                </c:pt>
                <c:pt idx="1144">
                  <c:v>45296</c:v>
                </c:pt>
                <c:pt idx="1145">
                  <c:v>45299</c:v>
                </c:pt>
                <c:pt idx="1146">
                  <c:v>45300</c:v>
                </c:pt>
                <c:pt idx="1147">
                  <c:v>45301</c:v>
                </c:pt>
                <c:pt idx="1148">
                  <c:v>45302</c:v>
                </c:pt>
                <c:pt idx="1149">
                  <c:v>45303</c:v>
                </c:pt>
                <c:pt idx="1150">
                  <c:v>45306</c:v>
                </c:pt>
                <c:pt idx="1151">
                  <c:v>45307</c:v>
                </c:pt>
                <c:pt idx="1152">
                  <c:v>45308</c:v>
                </c:pt>
                <c:pt idx="1153">
                  <c:v>45309</c:v>
                </c:pt>
                <c:pt idx="1154">
                  <c:v>45310</c:v>
                </c:pt>
                <c:pt idx="1155">
                  <c:v>45313</c:v>
                </c:pt>
                <c:pt idx="1156">
                  <c:v>45314</c:v>
                </c:pt>
                <c:pt idx="1157">
                  <c:v>45315</c:v>
                </c:pt>
                <c:pt idx="1158">
                  <c:v>45316</c:v>
                </c:pt>
                <c:pt idx="1159">
                  <c:v>45317</c:v>
                </c:pt>
                <c:pt idx="1160">
                  <c:v>45320</c:v>
                </c:pt>
                <c:pt idx="1161">
                  <c:v>45321</c:v>
                </c:pt>
                <c:pt idx="1162">
                  <c:v>45322</c:v>
                </c:pt>
                <c:pt idx="1163">
                  <c:v>45323</c:v>
                </c:pt>
                <c:pt idx="1164">
                  <c:v>45324</c:v>
                </c:pt>
                <c:pt idx="1165">
                  <c:v>45327</c:v>
                </c:pt>
                <c:pt idx="1166">
                  <c:v>45328</c:v>
                </c:pt>
                <c:pt idx="1167">
                  <c:v>45329</c:v>
                </c:pt>
                <c:pt idx="1168">
                  <c:v>45330</c:v>
                </c:pt>
                <c:pt idx="1169">
                  <c:v>45331</c:v>
                </c:pt>
                <c:pt idx="1170">
                  <c:v>45334</c:v>
                </c:pt>
                <c:pt idx="1171">
                  <c:v>45335</c:v>
                </c:pt>
                <c:pt idx="1172">
                  <c:v>45336</c:v>
                </c:pt>
                <c:pt idx="1173">
                  <c:v>45337</c:v>
                </c:pt>
                <c:pt idx="1174">
                  <c:v>45338</c:v>
                </c:pt>
                <c:pt idx="1175">
                  <c:v>45341</c:v>
                </c:pt>
                <c:pt idx="1176">
                  <c:v>45342</c:v>
                </c:pt>
                <c:pt idx="1177">
                  <c:v>45343</c:v>
                </c:pt>
                <c:pt idx="1178">
                  <c:v>45344</c:v>
                </c:pt>
                <c:pt idx="1179">
                  <c:v>45345</c:v>
                </c:pt>
                <c:pt idx="1180">
                  <c:v>45348</c:v>
                </c:pt>
                <c:pt idx="1181">
                  <c:v>45349</c:v>
                </c:pt>
                <c:pt idx="1182">
                  <c:v>45350</c:v>
                </c:pt>
                <c:pt idx="1183">
                  <c:v>45351</c:v>
                </c:pt>
                <c:pt idx="1184">
                  <c:v>45352</c:v>
                </c:pt>
                <c:pt idx="1185">
                  <c:v>45355</c:v>
                </c:pt>
                <c:pt idx="1186">
                  <c:v>45356</c:v>
                </c:pt>
                <c:pt idx="1187">
                  <c:v>45357</c:v>
                </c:pt>
                <c:pt idx="1188">
                  <c:v>45358</c:v>
                </c:pt>
                <c:pt idx="1189">
                  <c:v>45359</c:v>
                </c:pt>
                <c:pt idx="1190">
                  <c:v>45362</c:v>
                </c:pt>
                <c:pt idx="1191">
                  <c:v>45363</c:v>
                </c:pt>
                <c:pt idx="1192">
                  <c:v>45364</c:v>
                </c:pt>
                <c:pt idx="1193">
                  <c:v>45365</c:v>
                </c:pt>
                <c:pt idx="1194">
                  <c:v>45366</c:v>
                </c:pt>
                <c:pt idx="1195">
                  <c:v>45369</c:v>
                </c:pt>
                <c:pt idx="1196">
                  <c:v>45370</c:v>
                </c:pt>
                <c:pt idx="1197">
                  <c:v>45371</c:v>
                </c:pt>
                <c:pt idx="1198">
                  <c:v>45372</c:v>
                </c:pt>
                <c:pt idx="1199">
                  <c:v>45373</c:v>
                </c:pt>
                <c:pt idx="1200">
                  <c:v>45376</c:v>
                </c:pt>
                <c:pt idx="1201">
                  <c:v>45377</c:v>
                </c:pt>
                <c:pt idx="1202">
                  <c:v>45378</c:v>
                </c:pt>
                <c:pt idx="1203">
                  <c:v>45379</c:v>
                </c:pt>
                <c:pt idx="1204">
                  <c:v>45380</c:v>
                </c:pt>
                <c:pt idx="1205">
                  <c:v>45383</c:v>
                </c:pt>
                <c:pt idx="1206">
                  <c:v>45384</c:v>
                </c:pt>
                <c:pt idx="1207">
                  <c:v>45385</c:v>
                </c:pt>
                <c:pt idx="1208">
                  <c:v>45386</c:v>
                </c:pt>
                <c:pt idx="1209">
                  <c:v>45387</c:v>
                </c:pt>
                <c:pt idx="1210">
                  <c:v>45390</c:v>
                </c:pt>
                <c:pt idx="1211">
                  <c:v>45391</c:v>
                </c:pt>
                <c:pt idx="1212">
                  <c:v>45392</c:v>
                </c:pt>
                <c:pt idx="1213">
                  <c:v>45393</c:v>
                </c:pt>
                <c:pt idx="1214">
                  <c:v>45394</c:v>
                </c:pt>
                <c:pt idx="1215">
                  <c:v>45397</c:v>
                </c:pt>
                <c:pt idx="1216">
                  <c:v>45398</c:v>
                </c:pt>
                <c:pt idx="1217">
                  <c:v>45399</c:v>
                </c:pt>
                <c:pt idx="1218">
                  <c:v>45400</c:v>
                </c:pt>
                <c:pt idx="1219">
                  <c:v>45401</c:v>
                </c:pt>
                <c:pt idx="1220">
                  <c:v>45404</c:v>
                </c:pt>
                <c:pt idx="1221">
                  <c:v>45405</c:v>
                </c:pt>
                <c:pt idx="1222">
                  <c:v>45406</c:v>
                </c:pt>
                <c:pt idx="1223">
                  <c:v>45407</c:v>
                </c:pt>
                <c:pt idx="1224">
                  <c:v>45408</c:v>
                </c:pt>
                <c:pt idx="1225">
                  <c:v>45411</c:v>
                </c:pt>
                <c:pt idx="1226">
                  <c:v>45412</c:v>
                </c:pt>
                <c:pt idx="1227">
                  <c:v>45413</c:v>
                </c:pt>
                <c:pt idx="1228">
                  <c:v>45414</c:v>
                </c:pt>
                <c:pt idx="1229">
                  <c:v>45415</c:v>
                </c:pt>
                <c:pt idx="1230">
                  <c:v>45418</c:v>
                </c:pt>
                <c:pt idx="1231">
                  <c:v>45419</c:v>
                </c:pt>
                <c:pt idx="1232">
                  <c:v>45420</c:v>
                </c:pt>
                <c:pt idx="1233">
                  <c:v>45421</c:v>
                </c:pt>
                <c:pt idx="1234">
                  <c:v>45422</c:v>
                </c:pt>
                <c:pt idx="1235">
                  <c:v>45425</c:v>
                </c:pt>
                <c:pt idx="1236">
                  <c:v>45426</c:v>
                </c:pt>
                <c:pt idx="1237">
                  <c:v>45427</c:v>
                </c:pt>
                <c:pt idx="1238">
                  <c:v>45428</c:v>
                </c:pt>
                <c:pt idx="1239">
                  <c:v>45429</c:v>
                </c:pt>
                <c:pt idx="1240">
                  <c:v>45432</c:v>
                </c:pt>
                <c:pt idx="1241">
                  <c:v>45433</c:v>
                </c:pt>
                <c:pt idx="1242">
                  <c:v>45434</c:v>
                </c:pt>
                <c:pt idx="1243">
                  <c:v>45435</c:v>
                </c:pt>
                <c:pt idx="1244">
                  <c:v>45436</c:v>
                </c:pt>
                <c:pt idx="1245">
                  <c:v>45439</c:v>
                </c:pt>
                <c:pt idx="1246">
                  <c:v>45440</c:v>
                </c:pt>
                <c:pt idx="1247">
                  <c:v>45441</c:v>
                </c:pt>
                <c:pt idx="1248">
                  <c:v>45442</c:v>
                </c:pt>
                <c:pt idx="1249">
                  <c:v>45443</c:v>
                </c:pt>
                <c:pt idx="1250">
                  <c:v>45446</c:v>
                </c:pt>
                <c:pt idx="1251">
                  <c:v>45447</c:v>
                </c:pt>
                <c:pt idx="1252">
                  <c:v>45448</c:v>
                </c:pt>
                <c:pt idx="1253">
                  <c:v>45449</c:v>
                </c:pt>
                <c:pt idx="1254">
                  <c:v>45450</c:v>
                </c:pt>
                <c:pt idx="1255">
                  <c:v>45453</c:v>
                </c:pt>
                <c:pt idx="1256">
                  <c:v>45454</c:v>
                </c:pt>
                <c:pt idx="1257">
                  <c:v>45455</c:v>
                </c:pt>
                <c:pt idx="1258">
                  <c:v>45456</c:v>
                </c:pt>
                <c:pt idx="1259">
                  <c:v>45457</c:v>
                </c:pt>
                <c:pt idx="1260">
                  <c:v>45460</c:v>
                </c:pt>
                <c:pt idx="1261">
                  <c:v>45461</c:v>
                </c:pt>
                <c:pt idx="1262">
                  <c:v>45462</c:v>
                </c:pt>
                <c:pt idx="1263">
                  <c:v>45463</c:v>
                </c:pt>
                <c:pt idx="1264">
                  <c:v>45464</c:v>
                </c:pt>
                <c:pt idx="1265">
                  <c:v>45467</c:v>
                </c:pt>
                <c:pt idx="1266">
                  <c:v>45468</c:v>
                </c:pt>
                <c:pt idx="1267">
                  <c:v>45469</c:v>
                </c:pt>
                <c:pt idx="1268">
                  <c:v>45470</c:v>
                </c:pt>
                <c:pt idx="1269">
                  <c:v>45471</c:v>
                </c:pt>
                <c:pt idx="1270">
                  <c:v>45474</c:v>
                </c:pt>
                <c:pt idx="1271">
                  <c:v>45475</c:v>
                </c:pt>
                <c:pt idx="1272">
                  <c:v>45476</c:v>
                </c:pt>
                <c:pt idx="1273">
                  <c:v>45477</c:v>
                </c:pt>
                <c:pt idx="1274">
                  <c:v>45478</c:v>
                </c:pt>
                <c:pt idx="1275">
                  <c:v>45481</c:v>
                </c:pt>
                <c:pt idx="1276">
                  <c:v>45482</c:v>
                </c:pt>
                <c:pt idx="1277">
                  <c:v>45483</c:v>
                </c:pt>
                <c:pt idx="1278">
                  <c:v>45484</c:v>
                </c:pt>
                <c:pt idx="1279">
                  <c:v>45485</c:v>
                </c:pt>
                <c:pt idx="1280">
                  <c:v>45488</c:v>
                </c:pt>
                <c:pt idx="1281">
                  <c:v>45489</c:v>
                </c:pt>
                <c:pt idx="1282">
                  <c:v>45490</c:v>
                </c:pt>
                <c:pt idx="1283">
                  <c:v>45491</c:v>
                </c:pt>
                <c:pt idx="1284">
                  <c:v>45492</c:v>
                </c:pt>
                <c:pt idx="1285">
                  <c:v>45495</c:v>
                </c:pt>
                <c:pt idx="1286">
                  <c:v>45496</c:v>
                </c:pt>
                <c:pt idx="1287">
                  <c:v>45497</c:v>
                </c:pt>
                <c:pt idx="1288">
                  <c:v>45498</c:v>
                </c:pt>
                <c:pt idx="1289">
                  <c:v>45499</c:v>
                </c:pt>
                <c:pt idx="1290">
                  <c:v>45502</c:v>
                </c:pt>
                <c:pt idx="1291">
                  <c:v>45503</c:v>
                </c:pt>
                <c:pt idx="1292">
                  <c:v>45504</c:v>
                </c:pt>
                <c:pt idx="1293">
                  <c:v>45505</c:v>
                </c:pt>
                <c:pt idx="1294">
                  <c:v>45506</c:v>
                </c:pt>
                <c:pt idx="1295">
                  <c:v>45509</c:v>
                </c:pt>
                <c:pt idx="1296">
                  <c:v>45510</c:v>
                </c:pt>
                <c:pt idx="1297">
                  <c:v>45511</c:v>
                </c:pt>
                <c:pt idx="1298">
                  <c:v>45512</c:v>
                </c:pt>
                <c:pt idx="1299">
                  <c:v>45513</c:v>
                </c:pt>
                <c:pt idx="1300">
                  <c:v>45516</c:v>
                </c:pt>
                <c:pt idx="1301">
                  <c:v>45517</c:v>
                </c:pt>
                <c:pt idx="1302">
                  <c:v>45518</c:v>
                </c:pt>
                <c:pt idx="1303">
                  <c:v>45519</c:v>
                </c:pt>
                <c:pt idx="1304">
                  <c:v>45520</c:v>
                </c:pt>
                <c:pt idx="1305">
                  <c:v>45523</c:v>
                </c:pt>
                <c:pt idx="1306">
                  <c:v>45524</c:v>
                </c:pt>
                <c:pt idx="1307">
                  <c:v>45525</c:v>
                </c:pt>
                <c:pt idx="1308">
                  <c:v>45526</c:v>
                </c:pt>
                <c:pt idx="1309">
                  <c:v>45527</c:v>
                </c:pt>
                <c:pt idx="1310">
                  <c:v>45530</c:v>
                </c:pt>
                <c:pt idx="1311">
                  <c:v>45531</c:v>
                </c:pt>
                <c:pt idx="1312">
                  <c:v>45532</c:v>
                </c:pt>
                <c:pt idx="1313">
                  <c:v>45533</c:v>
                </c:pt>
                <c:pt idx="1314">
                  <c:v>45534</c:v>
                </c:pt>
                <c:pt idx="1315">
                  <c:v>45537</c:v>
                </c:pt>
                <c:pt idx="1316">
                  <c:v>45538</c:v>
                </c:pt>
                <c:pt idx="1317">
                  <c:v>45539</c:v>
                </c:pt>
                <c:pt idx="1318">
                  <c:v>45540</c:v>
                </c:pt>
                <c:pt idx="1319">
                  <c:v>45541</c:v>
                </c:pt>
                <c:pt idx="1320">
                  <c:v>45544</c:v>
                </c:pt>
                <c:pt idx="1321">
                  <c:v>45545</c:v>
                </c:pt>
                <c:pt idx="1322">
                  <c:v>45546</c:v>
                </c:pt>
                <c:pt idx="1323">
                  <c:v>45547</c:v>
                </c:pt>
                <c:pt idx="1324">
                  <c:v>45548</c:v>
                </c:pt>
                <c:pt idx="1325">
                  <c:v>45551</c:v>
                </c:pt>
                <c:pt idx="1326">
                  <c:v>45552</c:v>
                </c:pt>
                <c:pt idx="1327">
                  <c:v>45553</c:v>
                </c:pt>
                <c:pt idx="1328">
                  <c:v>45554</c:v>
                </c:pt>
                <c:pt idx="1329">
                  <c:v>45555</c:v>
                </c:pt>
                <c:pt idx="1330">
                  <c:v>45558</c:v>
                </c:pt>
                <c:pt idx="1331">
                  <c:v>45559</c:v>
                </c:pt>
                <c:pt idx="1332">
                  <c:v>45560</c:v>
                </c:pt>
                <c:pt idx="1333">
                  <c:v>45561</c:v>
                </c:pt>
                <c:pt idx="1334">
                  <c:v>45562</c:v>
                </c:pt>
                <c:pt idx="1335">
                  <c:v>45565</c:v>
                </c:pt>
                <c:pt idx="1336">
                  <c:v>45566</c:v>
                </c:pt>
                <c:pt idx="1337">
                  <c:v>45567</c:v>
                </c:pt>
                <c:pt idx="1338">
                  <c:v>45568</c:v>
                </c:pt>
                <c:pt idx="1339">
                  <c:v>45569</c:v>
                </c:pt>
                <c:pt idx="1340">
                  <c:v>45572</c:v>
                </c:pt>
                <c:pt idx="1341">
                  <c:v>45573</c:v>
                </c:pt>
                <c:pt idx="1342">
                  <c:v>45574</c:v>
                </c:pt>
                <c:pt idx="1343">
                  <c:v>45575</c:v>
                </c:pt>
                <c:pt idx="1344">
                  <c:v>45576</c:v>
                </c:pt>
                <c:pt idx="1345">
                  <c:v>45579</c:v>
                </c:pt>
                <c:pt idx="1346">
                  <c:v>45580</c:v>
                </c:pt>
                <c:pt idx="1347">
                  <c:v>45581</c:v>
                </c:pt>
                <c:pt idx="1348">
                  <c:v>45582</c:v>
                </c:pt>
                <c:pt idx="1349">
                  <c:v>45583</c:v>
                </c:pt>
                <c:pt idx="1350">
                  <c:v>45586</c:v>
                </c:pt>
                <c:pt idx="1351">
                  <c:v>45587</c:v>
                </c:pt>
                <c:pt idx="1352">
                  <c:v>45588</c:v>
                </c:pt>
                <c:pt idx="1353">
                  <c:v>45589</c:v>
                </c:pt>
                <c:pt idx="1354">
                  <c:v>45590</c:v>
                </c:pt>
                <c:pt idx="1355">
                  <c:v>45593</c:v>
                </c:pt>
                <c:pt idx="1356">
                  <c:v>45594</c:v>
                </c:pt>
                <c:pt idx="1357">
                  <c:v>45595</c:v>
                </c:pt>
                <c:pt idx="1358">
                  <c:v>45596</c:v>
                </c:pt>
                <c:pt idx="1359">
                  <c:v>45597</c:v>
                </c:pt>
                <c:pt idx="1360">
                  <c:v>45600</c:v>
                </c:pt>
                <c:pt idx="1361">
                  <c:v>45601</c:v>
                </c:pt>
                <c:pt idx="1362">
                  <c:v>45602</c:v>
                </c:pt>
                <c:pt idx="1363">
                  <c:v>45603</c:v>
                </c:pt>
                <c:pt idx="1364">
                  <c:v>45604</c:v>
                </c:pt>
                <c:pt idx="1365">
                  <c:v>45607</c:v>
                </c:pt>
                <c:pt idx="1366">
                  <c:v>45608</c:v>
                </c:pt>
                <c:pt idx="1367">
                  <c:v>45609</c:v>
                </c:pt>
                <c:pt idx="1368">
                  <c:v>45610</c:v>
                </c:pt>
                <c:pt idx="1369">
                  <c:v>45611</c:v>
                </c:pt>
                <c:pt idx="1370">
                  <c:v>45614</c:v>
                </c:pt>
                <c:pt idx="1371">
                  <c:v>45615</c:v>
                </c:pt>
                <c:pt idx="1372">
                  <c:v>45616</c:v>
                </c:pt>
                <c:pt idx="1373">
                  <c:v>45617</c:v>
                </c:pt>
                <c:pt idx="1374">
                  <c:v>45618</c:v>
                </c:pt>
                <c:pt idx="1375">
                  <c:v>45621</c:v>
                </c:pt>
                <c:pt idx="1376">
                  <c:v>45622</c:v>
                </c:pt>
                <c:pt idx="1377">
                  <c:v>45623</c:v>
                </c:pt>
                <c:pt idx="1378">
                  <c:v>45624</c:v>
                </c:pt>
                <c:pt idx="1379">
                  <c:v>45625</c:v>
                </c:pt>
                <c:pt idx="1380">
                  <c:v>45628</c:v>
                </c:pt>
                <c:pt idx="1381">
                  <c:v>45629</c:v>
                </c:pt>
                <c:pt idx="1382">
                  <c:v>45630</c:v>
                </c:pt>
                <c:pt idx="1383">
                  <c:v>45631</c:v>
                </c:pt>
                <c:pt idx="1384">
                  <c:v>45632</c:v>
                </c:pt>
                <c:pt idx="1385">
                  <c:v>45635</c:v>
                </c:pt>
                <c:pt idx="1386">
                  <c:v>45636</c:v>
                </c:pt>
                <c:pt idx="1387">
                  <c:v>45637</c:v>
                </c:pt>
                <c:pt idx="1388">
                  <c:v>45638</c:v>
                </c:pt>
                <c:pt idx="1389">
                  <c:v>45639</c:v>
                </c:pt>
                <c:pt idx="1390">
                  <c:v>45642</c:v>
                </c:pt>
                <c:pt idx="1391">
                  <c:v>45643</c:v>
                </c:pt>
                <c:pt idx="1392">
                  <c:v>45644</c:v>
                </c:pt>
                <c:pt idx="1393">
                  <c:v>45645</c:v>
                </c:pt>
                <c:pt idx="1394">
                  <c:v>45646</c:v>
                </c:pt>
                <c:pt idx="1395">
                  <c:v>45649</c:v>
                </c:pt>
                <c:pt idx="1396">
                  <c:v>45650</c:v>
                </c:pt>
                <c:pt idx="1397">
                  <c:v>45651</c:v>
                </c:pt>
                <c:pt idx="1398">
                  <c:v>45652</c:v>
                </c:pt>
                <c:pt idx="1399">
                  <c:v>45653</c:v>
                </c:pt>
                <c:pt idx="1400">
                  <c:v>45656</c:v>
                </c:pt>
                <c:pt idx="1401">
                  <c:v>45657</c:v>
                </c:pt>
                <c:pt idx="1402">
                  <c:v>45658</c:v>
                </c:pt>
                <c:pt idx="1403">
                  <c:v>45659</c:v>
                </c:pt>
                <c:pt idx="1404">
                  <c:v>45660</c:v>
                </c:pt>
                <c:pt idx="1405">
                  <c:v>45663</c:v>
                </c:pt>
                <c:pt idx="1406">
                  <c:v>45664</c:v>
                </c:pt>
                <c:pt idx="1407">
                  <c:v>45665</c:v>
                </c:pt>
                <c:pt idx="1408">
                  <c:v>45666</c:v>
                </c:pt>
                <c:pt idx="1409">
                  <c:v>45667</c:v>
                </c:pt>
                <c:pt idx="1410">
                  <c:v>45670</c:v>
                </c:pt>
                <c:pt idx="1411">
                  <c:v>45671</c:v>
                </c:pt>
                <c:pt idx="1412">
                  <c:v>45672</c:v>
                </c:pt>
                <c:pt idx="1413">
                  <c:v>45673</c:v>
                </c:pt>
                <c:pt idx="1414">
                  <c:v>45674</c:v>
                </c:pt>
                <c:pt idx="1415">
                  <c:v>45677</c:v>
                </c:pt>
                <c:pt idx="1416">
                  <c:v>45678</c:v>
                </c:pt>
                <c:pt idx="1417">
                  <c:v>45679</c:v>
                </c:pt>
                <c:pt idx="1418">
                  <c:v>45680</c:v>
                </c:pt>
                <c:pt idx="1419">
                  <c:v>45681</c:v>
                </c:pt>
                <c:pt idx="1420">
                  <c:v>45684</c:v>
                </c:pt>
                <c:pt idx="1421">
                  <c:v>45685</c:v>
                </c:pt>
                <c:pt idx="1422">
                  <c:v>45686</c:v>
                </c:pt>
                <c:pt idx="1423">
                  <c:v>45687</c:v>
                </c:pt>
                <c:pt idx="1424">
                  <c:v>45688</c:v>
                </c:pt>
                <c:pt idx="1425">
                  <c:v>45691</c:v>
                </c:pt>
                <c:pt idx="1426">
                  <c:v>45692</c:v>
                </c:pt>
                <c:pt idx="1427">
                  <c:v>45693</c:v>
                </c:pt>
                <c:pt idx="1428">
                  <c:v>45694</c:v>
                </c:pt>
                <c:pt idx="1429">
                  <c:v>45695</c:v>
                </c:pt>
                <c:pt idx="1430">
                  <c:v>45698</c:v>
                </c:pt>
                <c:pt idx="1431">
                  <c:v>45699</c:v>
                </c:pt>
                <c:pt idx="1432">
                  <c:v>45700</c:v>
                </c:pt>
                <c:pt idx="1433">
                  <c:v>45701</c:v>
                </c:pt>
                <c:pt idx="1434">
                  <c:v>45702</c:v>
                </c:pt>
                <c:pt idx="1435">
                  <c:v>45705</c:v>
                </c:pt>
                <c:pt idx="1436">
                  <c:v>45706</c:v>
                </c:pt>
                <c:pt idx="1437">
                  <c:v>45707</c:v>
                </c:pt>
                <c:pt idx="1438">
                  <c:v>45708</c:v>
                </c:pt>
                <c:pt idx="1439">
                  <c:v>45709</c:v>
                </c:pt>
                <c:pt idx="1440">
                  <c:v>45712</c:v>
                </c:pt>
                <c:pt idx="1441">
                  <c:v>45713</c:v>
                </c:pt>
                <c:pt idx="1442">
                  <c:v>45714</c:v>
                </c:pt>
                <c:pt idx="1443">
                  <c:v>45715</c:v>
                </c:pt>
                <c:pt idx="1444">
                  <c:v>45716</c:v>
                </c:pt>
                <c:pt idx="1445">
                  <c:v>45719</c:v>
                </c:pt>
                <c:pt idx="1446">
                  <c:v>45720</c:v>
                </c:pt>
                <c:pt idx="1447">
                  <c:v>45721</c:v>
                </c:pt>
                <c:pt idx="1448">
                  <c:v>45722</c:v>
                </c:pt>
                <c:pt idx="1449">
                  <c:v>45723</c:v>
                </c:pt>
                <c:pt idx="1450">
                  <c:v>45726</c:v>
                </c:pt>
                <c:pt idx="1451">
                  <c:v>45727</c:v>
                </c:pt>
                <c:pt idx="1452">
                  <c:v>45728</c:v>
                </c:pt>
                <c:pt idx="1453">
                  <c:v>45729</c:v>
                </c:pt>
                <c:pt idx="1454">
                  <c:v>45730</c:v>
                </c:pt>
                <c:pt idx="1455">
                  <c:v>45733</c:v>
                </c:pt>
                <c:pt idx="1456">
                  <c:v>45734</c:v>
                </c:pt>
                <c:pt idx="1457">
                  <c:v>45735</c:v>
                </c:pt>
                <c:pt idx="1458">
                  <c:v>45736</c:v>
                </c:pt>
                <c:pt idx="1459">
                  <c:v>45737</c:v>
                </c:pt>
                <c:pt idx="1460">
                  <c:v>45740</c:v>
                </c:pt>
                <c:pt idx="1461">
                  <c:v>45741</c:v>
                </c:pt>
                <c:pt idx="1462">
                  <c:v>45742</c:v>
                </c:pt>
                <c:pt idx="1463">
                  <c:v>45743</c:v>
                </c:pt>
                <c:pt idx="1464">
                  <c:v>45744</c:v>
                </c:pt>
                <c:pt idx="1465">
                  <c:v>45747</c:v>
                </c:pt>
                <c:pt idx="1466">
                  <c:v>45748</c:v>
                </c:pt>
                <c:pt idx="1467">
                  <c:v>45749</c:v>
                </c:pt>
                <c:pt idx="1468">
                  <c:v>45750</c:v>
                </c:pt>
                <c:pt idx="1469">
                  <c:v>45751</c:v>
                </c:pt>
                <c:pt idx="1470">
                  <c:v>45754</c:v>
                </c:pt>
                <c:pt idx="1471">
                  <c:v>45755</c:v>
                </c:pt>
                <c:pt idx="1472">
                  <c:v>45756</c:v>
                </c:pt>
                <c:pt idx="1473">
                  <c:v>45757</c:v>
                </c:pt>
                <c:pt idx="1474">
                  <c:v>45758</c:v>
                </c:pt>
                <c:pt idx="1475">
                  <c:v>45761</c:v>
                </c:pt>
                <c:pt idx="1476">
                  <c:v>45762</c:v>
                </c:pt>
                <c:pt idx="1477">
                  <c:v>45763</c:v>
                </c:pt>
                <c:pt idx="1478">
                  <c:v>45764</c:v>
                </c:pt>
                <c:pt idx="1479">
                  <c:v>45765</c:v>
                </c:pt>
                <c:pt idx="1480">
                  <c:v>45768</c:v>
                </c:pt>
                <c:pt idx="1481">
                  <c:v>45769</c:v>
                </c:pt>
                <c:pt idx="1482">
                  <c:v>45770</c:v>
                </c:pt>
                <c:pt idx="1483">
                  <c:v>45771</c:v>
                </c:pt>
                <c:pt idx="1484">
                  <c:v>45772</c:v>
                </c:pt>
                <c:pt idx="1485">
                  <c:v>45775</c:v>
                </c:pt>
                <c:pt idx="1486">
                  <c:v>45776</c:v>
                </c:pt>
                <c:pt idx="1487">
                  <c:v>45777</c:v>
                </c:pt>
                <c:pt idx="1488">
                  <c:v>45778</c:v>
                </c:pt>
                <c:pt idx="1489">
                  <c:v>45779</c:v>
                </c:pt>
                <c:pt idx="1490">
                  <c:v>45782</c:v>
                </c:pt>
                <c:pt idx="1491">
                  <c:v>45783</c:v>
                </c:pt>
                <c:pt idx="1492">
                  <c:v>45784</c:v>
                </c:pt>
                <c:pt idx="1493">
                  <c:v>45785</c:v>
                </c:pt>
                <c:pt idx="1494">
                  <c:v>45786</c:v>
                </c:pt>
                <c:pt idx="1495">
                  <c:v>45789</c:v>
                </c:pt>
                <c:pt idx="1496">
                  <c:v>45790</c:v>
                </c:pt>
                <c:pt idx="1497">
                  <c:v>45791</c:v>
                </c:pt>
                <c:pt idx="1498">
                  <c:v>45792</c:v>
                </c:pt>
                <c:pt idx="1499">
                  <c:v>45793</c:v>
                </c:pt>
                <c:pt idx="1500">
                  <c:v>45796</c:v>
                </c:pt>
                <c:pt idx="1501">
                  <c:v>45797</c:v>
                </c:pt>
                <c:pt idx="1502">
                  <c:v>45798</c:v>
                </c:pt>
                <c:pt idx="1503">
                  <c:v>45799</c:v>
                </c:pt>
                <c:pt idx="1504">
                  <c:v>45800</c:v>
                </c:pt>
                <c:pt idx="1505">
                  <c:v>45803</c:v>
                </c:pt>
                <c:pt idx="1506">
                  <c:v>45804</c:v>
                </c:pt>
                <c:pt idx="1507">
                  <c:v>45805</c:v>
                </c:pt>
                <c:pt idx="1508">
                  <c:v>45806</c:v>
                </c:pt>
                <c:pt idx="1509">
                  <c:v>45807</c:v>
                </c:pt>
                <c:pt idx="1510">
                  <c:v>45810</c:v>
                </c:pt>
                <c:pt idx="1511">
                  <c:v>45811</c:v>
                </c:pt>
                <c:pt idx="1512">
                  <c:v>45812</c:v>
                </c:pt>
                <c:pt idx="1513">
                  <c:v>45813</c:v>
                </c:pt>
                <c:pt idx="1514">
                  <c:v>45814</c:v>
                </c:pt>
                <c:pt idx="1515">
                  <c:v>45817</c:v>
                </c:pt>
                <c:pt idx="1516">
                  <c:v>45818</c:v>
                </c:pt>
                <c:pt idx="1517">
                  <c:v>45819</c:v>
                </c:pt>
                <c:pt idx="1518">
                  <c:v>45820</c:v>
                </c:pt>
                <c:pt idx="1519">
                  <c:v>45821</c:v>
                </c:pt>
                <c:pt idx="1520">
                  <c:v>45824</c:v>
                </c:pt>
                <c:pt idx="1521">
                  <c:v>45825</c:v>
                </c:pt>
                <c:pt idx="1522">
                  <c:v>45826</c:v>
                </c:pt>
                <c:pt idx="1523">
                  <c:v>45827</c:v>
                </c:pt>
                <c:pt idx="1524">
                  <c:v>45828</c:v>
                </c:pt>
                <c:pt idx="1525">
                  <c:v>45831</c:v>
                </c:pt>
                <c:pt idx="1526">
                  <c:v>45832</c:v>
                </c:pt>
                <c:pt idx="1527">
                  <c:v>45833</c:v>
                </c:pt>
                <c:pt idx="1528">
                  <c:v>45834</c:v>
                </c:pt>
                <c:pt idx="1529">
                  <c:v>45835</c:v>
                </c:pt>
                <c:pt idx="1530">
                  <c:v>45838</c:v>
                </c:pt>
                <c:pt idx="1531">
                  <c:v>45839</c:v>
                </c:pt>
                <c:pt idx="1532">
                  <c:v>45840</c:v>
                </c:pt>
                <c:pt idx="1533">
                  <c:v>45841</c:v>
                </c:pt>
                <c:pt idx="1534">
                  <c:v>45842</c:v>
                </c:pt>
                <c:pt idx="1535">
                  <c:v>45845</c:v>
                </c:pt>
                <c:pt idx="1536">
                  <c:v>45846</c:v>
                </c:pt>
                <c:pt idx="1537">
                  <c:v>45847</c:v>
                </c:pt>
                <c:pt idx="1538">
                  <c:v>45848</c:v>
                </c:pt>
                <c:pt idx="1539">
                  <c:v>45849</c:v>
                </c:pt>
                <c:pt idx="1540">
                  <c:v>45852</c:v>
                </c:pt>
                <c:pt idx="1541">
                  <c:v>45853</c:v>
                </c:pt>
                <c:pt idx="1542">
                  <c:v>45854</c:v>
                </c:pt>
                <c:pt idx="1543">
                  <c:v>45855</c:v>
                </c:pt>
                <c:pt idx="1544">
                  <c:v>45856</c:v>
                </c:pt>
                <c:pt idx="1545">
                  <c:v>45859</c:v>
                </c:pt>
                <c:pt idx="1546">
                  <c:v>45860</c:v>
                </c:pt>
                <c:pt idx="1547">
                  <c:v>45861</c:v>
                </c:pt>
                <c:pt idx="1548">
                  <c:v>45862</c:v>
                </c:pt>
                <c:pt idx="1549">
                  <c:v>45863</c:v>
                </c:pt>
                <c:pt idx="1550">
                  <c:v>45866</c:v>
                </c:pt>
                <c:pt idx="1551">
                  <c:v>45867</c:v>
                </c:pt>
                <c:pt idx="1552">
                  <c:v>45868</c:v>
                </c:pt>
                <c:pt idx="1553">
                  <c:v>45869</c:v>
                </c:pt>
                <c:pt idx="1554">
                  <c:v>45870</c:v>
                </c:pt>
                <c:pt idx="1555">
                  <c:v>45873</c:v>
                </c:pt>
                <c:pt idx="1556">
                  <c:v>45874</c:v>
                </c:pt>
                <c:pt idx="1557">
                  <c:v>45875</c:v>
                </c:pt>
                <c:pt idx="1558">
                  <c:v>45876</c:v>
                </c:pt>
                <c:pt idx="1559">
                  <c:v>45877</c:v>
                </c:pt>
                <c:pt idx="1560">
                  <c:v>45880</c:v>
                </c:pt>
                <c:pt idx="1561">
                  <c:v>45881</c:v>
                </c:pt>
                <c:pt idx="1562">
                  <c:v>45882</c:v>
                </c:pt>
              </c:numCache>
            </c:numRef>
          </c:cat>
          <c:val>
            <c:numRef>
              <c:f>'Sheet2 (2)'!$D$2:$D$1564</c:f>
              <c:numCache>
                <c:formatCode>General</c:formatCode>
                <c:ptCount val="1563"/>
                <c:pt idx="0">
                  <c:v>18.270299999999999</c:v>
                </c:pt>
                <c:pt idx="1">
                  <c:v>18.317699999999999</c:v>
                </c:pt>
                <c:pt idx="2">
                  <c:v>18.582699999999999</c:v>
                </c:pt>
                <c:pt idx="3">
                  <c:v>18.807400000000001</c:v>
                </c:pt>
                <c:pt idx="4">
                  <c:v>18.6585</c:v>
                </c:pt>
                <c:pt idx="5">
                  <c:v>18.809200000000001</c:v>
                </c:pt>
                <c:pt idx="6">
                  <c:v>18.807099999999998</c:v>
                </c:pt>
                <c:pt idx="7">
                  <c:v>18.317299999999999</c:v>
                </c:pt>
                <c:pt idx="8">
                  <c:v>18.517600000000002</c:v>
                </c:pt>
                <c:pt idx="9">
                  <c:v>18.461099999999998</c:v>
                </c:pt>
                <c:pt idx="10">
                  <c:v>18.582999999999998</c:v>
                </c:pt>
                <c:pt idx="11">
                  <c:v>18.8306</c:v>
                </c:pt>
                <c:pt idx="12">
                  <c:v>18.846900000000002</c:v>
                </c:pt>
                <c:pt idx="13">
                  <c:v>18.718299999999999</c:v>
                </c:pt>
                <c:pt idx="14">
                  <c:v>18.921299999999999</c:v>
                </c:pt>
                <c:pt idx="15">
                  <c:v>19.1677</c:v>
                </c:pt>
                <c:pt idx="16">
                  <c:v>19.184999999999999</c:v>
                </c:pt>
                <c:pt idx="17">
                  <c:v>19.183399999999999</c:v>
                </c:pt>
                <c:pt idx="18">
                  <c:v>19.189499999999999</c:v>
                </c:pt>
                <c:pt idx="19">
                  <c:v>19.328299999999999</c:v>
                </c:pt>
                <c:pt idx="20">
                  <c:v>19.406199999999998</c:v>
                </c:pt>
                <c:pt idx="21">
                  <c:v>19.392099999999999</c:v>
                </c:pt>
                <c:pt idx="22">
                  <c:v>19.331299999999999</c:v>
                </c:pt>
                <c:pt idx="23">
                  <c:v>19.3812</c:v>
                </c:pt>
                <c:pt idx="24">
                  <c:v>19.387899999999998</c:v>
                </c:pt>
                <c:pt idx="25">
                  <c:v>19.388300000000001</c:v>
                </c:pt>
                <c:pt idx="26">
                  <c:v>19.293299999999999</c:v>
                </c:pt>
                <c:pt idx="27">
                  <c:v>19.291499999999999</c:v>
                </c:pt>
                <c:pt idx="28">
                  <c:v>19.1282</c:v>
                </c:pt>
                <c:pt idx="29">
                  <c:v>19.245999999999999</c:v>
                </c:pt>
                <c:pt idx="30">
                  <c:v>19.199200000000001</c:v>
                </c:pt>
                <c:pt idx="31">
                  <c:v>19.097100000000001</c:v>
                </c:pt>
                <c:pt idx="32">
                  <c:v>19.1935</c:v>
                </c:pt>
                <c:pt idx="33">
                  <c:v>18.956600000000002</c:v>
                </c:pt>
                <c:pt idx="34">
                  <c:v>18.6172</c:v>
                </c:pt>
                <c:pt idx="35">
                  <c:v>18.765599999999999</c:v>
                </c:pt>
                <c:pt idx="36">
                  <c:v>19.032399999999999</c:v>
                </c:pt>
                <c:pt idx="37">
                  <c:v>18.947099999999999</c:v>
                </c:pt>
                <c:pt idx="38">
                  <c:v>18.6523</c:v>
                </c:pt>
                <c:pt idx="39">
                  <c:v>18.822099999999999</c:v>
                </c:pt>
                <c:pt idx="40">
                  <c:v>18.942900000000002</c:v>
                </c:pt>
                <c:pt idx="41">
                  <c:v>19.150099999999998</c:v>
                </c:pt>
                <c:pt idx="42">
                  <c:v>19.1235</c:v>
                </c:pt>
                <c:pt idx="43">
                  <c:v>19.3139</c:v>
                </c:pt>
                <c:pt idx="44">
                  <c:v>19.275300000000001</c:v>
                </c:pt>
                <c:pt idx="45">
                  <c:v>19.328600000000002</c:v>
                </c:pt>
                <c:pt idx="46">
                  <c:v>19.252800000000001</c:v>
                </c:pt>
                <c:pt idx="47">
                  <c:v>19.385100000000001</c:v>
                </c:pt>
                <c:pt idx="48">
                  <c:v>19.315899999999999</c:v>
                </c:pt>
                <c:pt idx="49">
                  <c:v>19.370899999999999</c:v>
                </c:pt>
                <c:pt idx="50">
                  <c:v>19.408100000000001</c:v>
                </c:pt>
                <c:pt idx="51">
                  <c:v>19.487200000000001</c:v>
                </c:pt>
                <c:pt idx="52">
                  <c:v>19.5959</c:v>
                </c:pt>
                <c:pt idx="53">
                  <c:v>19.579599999999999</c:v>
                </c:pt>
                <c:pt idx="54">
                  <c:v>19.6433</c:v>
                </c:pt>
                <c:pt idx="55">
                  <c:v>19.5839</c:v>
                </c:pt>
                <c:pt idx="56">
                  <c:v>19.773199999999999</c:v>
                </c:pt>
                <c:pt idx="57">
                  <c:v>19.846399999999999</c:v>
                </c:pt>
                <c:pt idx="58">
                  <c:v>19.822900000000001</c:v>
                </c:pt>
                <c:pt idx="59">
                  <c:v>19.8368</c:v>
                </c:pt>
                <c:pt idx="60">
                  <c:v>19.890999999999998</c:v>
                </c:pt>
                <c:pt idx="61">
                  <c:v>19.9419</c:v>
                </c:pt>
                <c:pt idx="62">
                  <c:v>19.902799999999999</c:v>
                </c:pt>
                <c:pt idx="63">
                  <c:v>19.933900000000001</c:v>
                </c:pt>
                <c:pt idx="64">
                  <c:v>19.9481</c:v>
                </c:pt>
                <c:pt idx="65">
                  <c:v>19.9648</c:v>
                </c:pt>
                <c:pt idx="66">
                  <c:v>20.118400000000001</c:v>
                </c:pt>
                <c:pt idx="67">
                  <c:v>20.128499999999999</c:v>
                </c:pt>
                <c:pt idx="68">
                  <c:v>20.336400000000001</c:v>
                </c:pt>
                <c:pt idx="69">
                  <c:v>20.2546</c:v>
                </c:pt>
                <c:pt idx="70">
                  <c:v>20.222200000000001</c:v>
                </c:pt>
                <c:pt idx="71">
                  <c:v>20.2667</c:v>
                </c:pt>
                <c:pt idx="72">
                  <c:v>20.434799999999999</c:v>
                </c:pt>
                <c:pt idx="73">
                  <c:v>20.484400000000001</c:v>
                </c:pt>
                <c:pt idx="74">
                  <c:v>20.576699999999999</c:v>
                </c:pt>
                <c:pt idx="75">
                  <c:v>20.494199999999999</c:v>
                </c:pt>
                <c:pt idx="76">
                  <c:v>20.317299999999999</c:v>
                </c:pt>
                <c:pt idx="77">
                  <c:v>20.197700000000001</c:v>
                </c:pt>
                <c:pt idx="78">
                  <c:v>20.3276</c:v>
                </c:pt>
                <c:pt idx="79">
                  <c:v>20.360299999999999</c:v>
                </c:pt>
                <c:pt idx="80">
                  <c:v>20.546199999999999</c:v>
                </c:pt>
                <c:pt idx="81">
                  <c:v>20.481200000000001</c:v>
                </c:pt>
                <c:pt idx="82">
                  <c:v>20.4588</c:v>
                </c:pt>
                <c:pt idx="83">
                  <c:v>20.5183</c:v>
                </c:pt>
                <c:pt idx="84">
                  <c:v>20.790199999999999</c:v>
                </c:pt>
                <c:pt idx="85">
                  <c:v>20.791</c:v>
                </c:pt>
                <c:pt idx="86">
                  <c:v>20.939599999999999</c:v>
                </c:pt>
                <c:pt idx="87">
                  <c:v>20.948</c:v>
                </c:pt>
                <c:pt idx="88">
                  <c:v>20.939</c:v>
                </c:pt>
                <c:pt idx="89">
                  <c:v>21.032299999999999</c:v>
                </c:pt>
                <c:pt idx="90">
                  <c:v>21.1358</c:v>
                </c:pt>
                <c:pt idx="91">
                  <c:v>21.1541</c:v>
                </c:pt>
                <c:pt idx="92">
                  <c:v>21.15</c:v>
                </c:pt>
                <c:pt idx="93">
                  <c:v>21.258400000000002</c:v>
                </c:pt>
                <c:pt idx="94">
                  <c:v>21.2592</c:v>
                </c:pt>
                <c:pt idx="95">
                  <c:v>21.136299999999999</c:v>
                </c:pt>
                <c:pt idx="96">
                  <c:v>21.198499999999999</c:v>
                </c:pt>
                <c:pt idx="97">
                  <c:v>21.2059</c:v>
                </c:pt>
                <c:pt idx="98">
                  <c:v>21.383600000000001</c:v>
                </c:pt>
                <c:pt idx="99">
                  <c:v>21.232600000000001</c:v>
                </c:pt>
                <c:pt idx="100">
                  <c:v>21.307600000000001</c:v>
                </c:pt>
                <c:pt idx="101">
                  <c:v>21.247900000000001</c:v>
                </c:pt>
                <c:pt idx="102">
                  <c:v>21.3521</c:v>
                </c:pt>
                <c:pt idx="103">
                  <c:v>21.494199999999999</c:v>
                </c:pt>
                <c:pt idx="104">
                  <c:v>21.4328</c:v>
                </c:pt>
                <c:pt idx="105">
                  <c:v>21.5823</c:v>
                </c:pt>
                <c:pt idx="106">
                  <c:v>21.549600000000002</c:v>
                </c:pt>
                <c:pt idx="107">
                  <c:v>21.5899</c:v>
                </c:pt>
                <c:pt idx="108">
                  <c:v>21.770600000000002</c:v>
                </c:pt>
                <c:pt idx="109">
                  <c:v>21.854700000000001</c:v>
                </c:pt>
                <c:pt idx="110">
                  <c:v>21.854700000000001</c:v>
                </c:pt>
                <c:pt idx="111">
                  <c:v>21.796700000000001</c:v>
                </c:pt>
                <c:pt idx="112">
                  <c:v>21.803000000000001</c:v>
                </c:pt>
                <c:pt idx="113">
                  <c:v>21.8279</c:v>
                </c:pt>
                <c:pt idx="114">
                  <c:v>21.630500000000001</c:v>
                </c:pt>
                <c:pt idx="115">
                  <c:v>21.290299999999998</c:v>
                </c:pt>
                <c:pt idx="116">
                  <c:v>21.504300000000001</c:v>
                </c:pt>
                <c:pt idx="117">
                  <c:v>21.485700000000001</c:v>
                </c:pt>
                <c:pt idx="118">
                  <c:v>21.562899999999999</c:v>
                </c:pt>
                <c:pt idx="119">
                  <c:v>21.181100000000001</c:v>
                </c:pt>
                <c:pt idx="120">
                  <c:v>21.334800000000001</c:v>
                </c:pt>
                <c:pt idx="121">
                  <c:v>21.654399999999999</c:v>
                </c:pt>
                <c:pt idx="122">
                  <c:v>21.863299999999999</c:v>
                </c:pt>
                <c:pt idx="123">
                  <c:v>21.9361</c:v>
                </c:pt>
                <c:pt idx="124">
                  <c:v>21.817599999999999</c:v>
                </c:pt>
                <c:pt idx="125">
                  <c:v>21.977399999999999</c:v>
                </c:pt>
                <c:pt idx="126">
                  <c:v>22.014500000000002</c:v>
                </c:pt>
                <c:pt idx="127">
                  <c:v>22.1568</c:v>
                </c:pt>
                <c:pt idx="128">
                  <c:v>22.120699999999999</c:v>
                </c:pt>
                <c:pt idx="129">
                  <c:v>22.1615</c:v>
                </c:pt>
                <c:pt idx="130">
                  <c:v>22.1615</c:v>
                </c:pt>
                <c:pt idx="131">
                  <c:v>22.096800000000002</c:v>
                </c:pt>
                <c:pt idx="132">
                  <c:v>22.200700000000001</c:v>
                </c:pt>
                <c:pt idx="133">
                  <c:v>22.116</c:v>
                </c:pt>
                <c:pt idx="134">
                  <c:v>21.883400000000002</c:v>
                </c:pt>
                <c:pt idx="135">
                  <c:v>20.848500000000001</c:v>
                </c:pt>
                <c:pt idx="136">
                  <c:v>20.234000000000002</c:v>
                </c:pt>
                <c:pt idx="137">
                  <c:v>20.1737</c:v>
                </c:pt>
                <c:pt idx="138">
                  <c:v>19.180900000000001</c:v>
                </c:pt>
                <c:pt idx="139">
                  <c:v>19.0014</c:v>
                </c:pt>
                <c:pt idx="140">
                  <c:v>19.882100000000001</c:v>
                </c:pt>
                <c:pt idx="141">
                  <c:v>19.3232</c:v>
                </c:pt>
                <c:pt idx="142">
                  <c:v>20.139299999999999</c:v>
                </c:pt>
                <c:pt idx="143">
                  <c:v>19.4573</c:v>
                </c:pt>
                <c:pt idx="144">
                  <c:v>19.125399999999999</c:v>
                </c:pt>
                <c:pt idx="145">
                  <c:v>17.6724</c:v>
                </c:pt>
                <c:pt idx="146">
                  <c:v>18.545500000000001</c:v>
                </c:pt>
                <c:pt idx="147">
                  <c:v>17.639199999999999</c:v>
                </c:pt>
                <c:pt idx="148">
                  <c:v>15.9839</c:v>
                </c:pt>
                <c:pt idx="149">
                  <c:v>17.468399999999999</c:v>
                </c:pt>
                <c:pt idx="150">
                  <c:v>15.375</c:v>
                </c:pt>
                <c:pt idx="151">
                  <c:v>16.299099999999999</c:v>
                </c:pt>
                <c:pt idx="152">
                  <c:v>15.4543</c:v>
                </c:pt>
                <c:pt idx="153">
                  <c:v>15.526999999999999</c:v>
                </c:pt>
                <c:pt idx="154">
                  <c:v>14.8538</c:v>
                </c:pt>
                <c:pt idx="155">
                  <c:v>14.417999999999999</c:v>
                </c:pt>
                <c:pt idx="156">
                  <c:v>15.770799999999999</c:v>
                </c:pt>
                <c:pt idx="157">
                  <c:v>15.9528</c:v>
                </c:pt>
                <c:pt idx="158">
                  <c:v>16.948399999999999</c:v>
                </c:pt>
                <c:pt idx="159">
                  <c:v>16.377400000000002</c:v>
                </c:pt>
                <c:pt idx="160">
                  <c:v>16.926300000000001</c:v>
                </c:pt>
                <c:pt idx="161">
                  <c:v>16.6553</c:v>
                </c:pt>
                <c:pt idx="162">
                  <c:v>15.9177</c:v>
                </c:pt>
                <c:pt idx="163">
                  <c:v>16.281099999999999</c:v>
                </c:pt>
                <c:pt idx="164">
                  <c:v>16.034600000000001</c:v>
                </c:pt>
                <c:pt idx="165">
                  <c:v>17.162400000000002</c:v>
                </c:pt>
                <c:pt idx="166">
                  <c:v>17.134899999999998</c:v>
                </c:pt>
                <c:pt idx="167">
                  <c:v>17.718399999999999</c:v>
                </c:pt>
                <c:pt idx="168">
                  <c:v>17.976700000000001</c:v>
                </c:pt>
                <c:pt idx="169">
                  <c:v>17.976700000000001</c:v>
                </c:pt>
                <c:pt idx="170">
                  <c:v>17.795100000000001</c:v>
                </c:pt>
                <c:pt idx="171">
                  <c:v>18.339099999999998</c:v>
                </c:pt>
                <c:pt idx="172">
                  <c:v>17.935099999999998</c:v>
                </c:pt>
                <c:pt idx="173">
                  <c:v>18.039400000000001</c:v>
                </c:pt>
                <c:pt idx="174">
                  <c:v>18.5228</c:v>
                </c:pt>
                <c:pt idx="175">
                  <c:v>18.191500000000001</c:v>
                </c:pt>
                <c:pt idx="176">
                  <c:v>17.633500000000002</c:v>
                </c:pt>
                <c:pt idx="177">
                  <c:v>18.0379</c:v>
                </c:pt>
                <c:pt idx="178">
                  <c:v>18.028099999999998</c:v>
                </c:pt>
                <c:pt idx="179">
                  <c:v>18.2791</c:v>
                </c:pt>
                <c:pt idx="180">
                  <c:v>18.547999999999998</c:v>
                </c:pt>
                <c:pt idx="181">
                  <c:v>18.450800000000001</c:v>
                </c:pt>
                <c:pt idx="182">
                  <c:v>18.941400000000002</c:v>
                </c:pt>
                <c:pt idx="183">
                  <c:v>18.7669</c:v>
                </c:pt>
                <c:pt idx="184">
                  <c:v>18.240300000000001</c:v>
                </c:pt>
                <c:pt idx="185">
                  <c:v>18.317900000000002</c:v>
                </c:pt>
                <c:pt idx="186">
                  <c:v>18.483499999999999</c:v>
                </c:pt>
                <c:pt idx="187">
                  <c:v>18.354500000000002</c:v>
                </c:pt>
                <c:pt idx="188">
                  <c:v>18.5656</c:v>
                </c:pt>
                <c:pt idx="189">
                  <c:v>18.878799999999998</c:v>
                </c:pt>
                <c:pt idx="190">
                  <c:v>18.882200000000001</c:v>
                </c:pt>
                <c:pt idx="191">
                  <c:v>18.494299999999999</c:v>
                </c:pt>
                <c:pt idx="192">
                  <c:v>18.171299999999999</c:v>
                </c:pt>
                <c:pt idx="193">
                  <c:v>18.380700000000001</c:v>
                </c:pt>
                <c:pt idx="194">
                  <c:v>18.4529</c:v>
                </c:pt>
                <c:pt idx="195">
                  <c:v>19.034199999999998</c:v>
                </c:pt>
                <c:pt idx="196">
                  <c:v>18.834599999999998</c:v>
                </c:pt>
                <c:pt idx="197">
                  <c:v>20.296900000000001</c:v>
                </c:pt>
                <c:pt idx="198">
                  <c:v>20.198599999999999</c:v>
                </c:pt>
                <c:pt idx="199">
                  <c:v>20.231100000000001</c:v>
                </c:pt>
                <c:pt idx="200">
                  <c:v>20.231999999999999</c:v>
                </c:pt>
                <c:pt idx="201">
                  <c:v>20.483499999999999</c:v>
                </c:pt>
                <c:pt idx="202">
                  <c:v>20.7912</c:v>
                </c:pt>
                <c:pt idx="203">
                  <c:v>20.7683</c:v>
                </c:pt>
                <c:pt idx="204">
                  <c:v>20.868300000000001</c:v>
                </c:pt>
                <c:pt idx="205">
                  <c:v>20.9467</c:v>
                </c:pt>
                <c:pt idx="206">
                  <c:v>21.122199999999999</c:v>
                </c:pt>
                <c:pt idx="207">
                  <c:v>21.411300000000001</c:v>
                </c:pt>
                <c:pt idx="208">
                  <c:v>21.377099999999999</c:v>
                </c:pt>
                <c:pt idx="209">
                  <c:v>21.9374</c:v>
                </c:pt>
                <c:pt idx="210">
                  <c:v>22.201899999999998</c:v>
                </c:pt>
                <c:pt idx="211">
                  <c:v>22.028300000000002</c:v>
                </c:pt>
                <c:pt idx="212">
                  <c:v>21.910900000000002</c:v>
                </c:pt>
                <c:pt idx="213">
                  <c:v>20.636500000000002</c:v>
                </c:pt>
                <c:pt idx="214">
                  <c:v>20.906199999999998</c:v>
                </c:pt>
                <c:pt idx="215">
                  <c:v>21.080400000000001</c:v>
                </c:pt>
                <c:pt idx="216">
                  <c:v>21.481100000000001</c:v>
                </c:pt>
                <c:pt idx="217">
                  <c:v>21.4038</c:v>
                </c:pt>
                <c:pt idx="218">
                  <c:v>21.414200000000001</c:v>
                </c:pt>
                <c:pt idx="219">
                  <c:v>21.293299999999999</c:v>
                </c:pt>
                <c:pt idx="220">
                  <c:v>21.4316</c:v>
                </c:pt>
                <c:pt idx="221">
                  <c:v>21.523900000000001</c:v>
                </c:pt>
                <c:pt idx="222">
                  <c:v>20.967400000000001</c:v>
                </c:pt>
                <c:pt idx="223">
                  <c:v>21.197199999999999</c:v>
                </c:pt>
                <c:pt idx="224">
                  <c:v>20.683499999999999</c:v>
                </c:pt>
                <c:pt idx="225">
                  <c:v>20.987300000000001</c:v>
                </c:pt>
                <c:pt idx="226">
                  <c:v>21.310700000000001</c:v>
                </c:pt>
                <c:pt idx="227">
                  <c:v>21.275200000000002</c:v>
                </c:pt>
                <c:pt idx="228">
                  <c:v>21.3689</c:v>
                </c:pt>
                <c:pt idx="229">
                  <c:v>21.3689</c:v>
                </c:pt>
                <c:pt idx="230">
                  <c:v>21.708200000000001</c:v>
                </c:pt>
                <c:pt idx="231">
                  <c:v>21.473400000000002</c:v>
                </c:pt>
                <c:pt idx="232">
                  <c:v>21.641500000000001</c:v>
                </c:pt>
                <c:pt idx="233">
                  <c:v>21.519300000000001</c:v>
                </c:pt>
                <c:pt idx="234">
                  <c:v>21.744599999999998</c:v>
                </c:pt>
                <c:pt idx="235">
                  <c:v>21.541</c:v>
                </c:pt>
                <c:pt idx="236">
                  <c:v>21.829799999999999</c:v>
                </c:pt>
                <c:pt idx="237">
                  <c:v>22.027999999999999</c:v>
                </c:pt>
                <c:pt idx="238">
                  <c:v>21.952999999999999</c:v>
                </c:pt>
                <c:pt idx="239">
                  <c:v>22.015499999999999</c:v>
                </c:pt>
                <c:pt idx="240">
                  <c:v>22.200600000000001</c:v>
                </c:pt>
                <c:pt idx="241">
                  <c:v>22.2379</c:v>
                </c:pt>
                <c:pt idx="242">
                  <c:v>22.3657</c:v>
                </c:pt>
                <c:pt idx="243">
                  <c:v>22.0901</c:v>
                </c:pt>
                <c:pt idx="244">
                  <c:v>21.953399999999998</c:v>
                </c:pt>
                <c:pt idx="245">
                  <c:v>22.1157</c:v>
                </c:pt>
                <c:pt idx="246">
                  <c:v>21.9726</c:v>
                </c:pt>
                <c:pt idx="247">
                  <c:v>22.2608</c:v>
                </c:pt>
                <c:pt idx="248">
                  <c:v>22.177299999999999</c:v>
                </c:pt>
                <c:pt idx="249">
                  <c:v>22.3474</c:v>
                </c:pt>
                <c:pt idx="250">
                  <c:v>22.507899999999999</c:v>
                </c:pt>
                <c:pt idx="251">
                  <c:v>22.589200000000002</c:v>
                </c:pt>
                <c:pt idx="252">
                  <c:v>22.734400000000001</c:v>
                </c:pt>
                <c:pt idx="253">
                  <c:v>22.881799999999998</c:v>
                </c:pt>
                <c:pt idx="254">
                  <c:v>22.8963</c:v>
                </c:pt>
                <c:pt idx="255">
                  <c:v>22.959099999999999</c:v>
                </c:pt>
                <c:pt idx="256">
                  <c:v>22.7761</c:v>
                </c:pt>
                <c:pt idx="257">
                  <c:v>23.094899999999999</c:v>
                </c:pt>
                <c:pt idx="258">
                  <c:v>23.047599999999999</c:v>
                </c:pt>
                <c:pt idx="259">
                  <c:v>23.043600000000001</c:v>
                </c:pt>
                <c:pt idx="260">
                  <c:v>23.106100000000001</c:v>
                </c:pt>
                <c:pt idx="261">
                  <c:v>23.159300000000002</c:v>
                </c:pt>
                <c:pt idx="262">
                  <c:v>25.458300000000001</c:v>
                </c:pt>
                <c:pt idx="263">
                  <c:v>25.5259</c:v>
                </c:pt>
                <c:pt idx="264">
                  <c:v>25.602499999999999</c:v>
                </c:pt>
                <c:pt idx="265">
                  <c:v>25.859300000000001</c:v>
                </c:pt>
                <c:pt idx="266">
                  <c:v>25.911799999999999</c:v>
                </c:pt>
                <c:pt idx="267">
                  <c:v>26.170100000000001</c:v>
                </c:pt>
                <c:pt idx="268">
                  <c:v>26.2087</c:v>
                </c:pt>
                <c:pt idx="269">
                  <c:v>26.4331</c:v>
                </c:pt>
                <c:pt idx="270">
                  <c:v>26.3749</c:v>
                </c:pt>
                <c:pt idx="271">
                  <c:v>26.572399999999998</c:v>
                </c:pt>
                <c:pt idx="272">
                  <c:v>26.973700000000001</c:v>
                </c:pt>
                <c:pt idx="273">
                  <c:v>26.067299999999999</c:v>
                </c:pt>
                <c:pt idx="274">
                  <c:v>25.854600000000001</c:v>
                </c:pt>
                <c:pt idx="275">
                  <c:v>25.854600000000001</c:v>
                </c:pt>
                <c:pt idx="276">
                  <c:v>25.136500000000002</c:v>
                </c:pt>
                <c:pt idx="277">
                  <c:v>25.642700000000001</c:v>
                </c:pt>
                <c:pt idx="278">
                  <c:v>25.191800000000001</c:v>
                </c:pt>
                <c:pt idx="279">
                  <c:v>25.202000000000002</c:v>
                </c:pt>
                <c:pt idx="280">
                  <c:v>25.523099999999999</c:v>
                </c:pt>
                <c:pt idx="281">
                  <c:v>25.656300000000002</c:v>
                </c:pt>
                <c:pt idx="282">
                  <c:v>25.537800000000001</c:v>
                </c:pt>
                <c:pt idx="283">
                  <c:v>25.323</c:v>
                </c:pt>
                <c:pt idx="284">
                  <c:v>25.0398</c:v>
                </c:pt>
                <c:pt idx="285">
                  <c:v>24.75</c:v>
                </c:pt>
                <c:pt idx="286">
                  <c:v>25.010400000000001</c:v>
                </c:pt>
                <c:pt idx="287">
                  <c:v>24.417100000000001</c:v>
                </c:pt>
                <c:pt idx="288">
                  <c:v>24.49</c:v>
                </c:pt>
                <c:pt idx="289">
                  <c:v>24.8813</c:v>
                </c:pt>
                <c:pt idx="290">
                  <c:v>25.2821</c:v>
                </c:pt>
                <c:pt idx="291">
                  <c:v>25.160499999999999</c:v>
                </c:pt>
                <c:pt idx="292">
                  <c:v>25.368099999999998</c:v>
                </c:pt>
                <c:pt idx="293">
                  <c:v>25.5017</c:v>
                </c:pt>
                <c:pt idx="294">
                  <c:v>25.2576</c:v>
                </c:pt>
                <c:pt idx="295">
                  <c:v>25.711600000000001</c:v>
                </c:pt>
                <c:pt idx="296">
                  <c:v>25.351900000000001</c:v>
                </c:pt>
                <c:pt idx="297">
                  <c:v>25.793199999999999</c:v>
                </c:pt>
                <c:pt idx="298">
                  <c:v>25.999700000000001</c:v>
                </c:pt>
                <c:pt idx="299">
                  <c:v>26.228300000000001</c:v>
                </c:pt>
                <c:pt idx="300">
                  <c:v>26.658899999999999</c:v>
                </c:pt>
                <c:pt idx="301">
                  <c:v>26.4908</c:v>
                </c:pt>
                <c:pt idx="302">
                  <c:v>26.315300000000001</c:v>
                </c:pt>
                <c:pt idx="303">
                  <c:v>26.275099999999998</c:v>
                </c:pt>
                <c:pt idx="304">
                  <c:v>26.278700000000001</c:v>
                </c:pt>
                <c:pt idx="305">
                  <c:v>25.849499999999999</c:v>
                </c:pt>
                <c:pt idx="306">
                  <c:v>25.971699999999998</c:v>
                </c:pt>
                <c:pt idx="307">
                  <c:v>25.9147</c:v>
                </c:pt>
                <c:pt idx="308">
                  <c:v>26.05</c:v>
                </c:pt>
                <c:pt idx="309">
                  <c:v>26.139700000000001</c:v>
                </c:pt>
                <c:pt idx="310">
                  <c:v>25.6538</c:v>
                </c:pt>
                <c:pt idx="311">
                  <c:v>25.5764</c:v>
                </c:pt>
                <c:pt idx="312">
                  <c:v>24.6739</c:v>
                </c:pt>
                <c:pt idx="313">
                  <c:v>24.968699999999998</c:v>
                </c:pt>
                <c:pt idx="314">
                  <c:v>24.665800000000001</c:v>
                </c:pt>
                <c:pt idx="315">
                  <c:v>24.9696</c:v>
                </c:pt>
                <c:pt idx="316">
                  <c:v>25.414100000000001</c:v>
                </c:pt>
                <c:pt idx="317">
                  <c:v>25.974399999999999</c:v>
                </c:pt>
                <c:pt idx="318">
                  <c:v>26.479900000000001</c:v>
                </c:pt>
                <c:pt idx="319">
                  <c:v>26.472200000000001</c:v>
                </c:pt>
                <c:pt idx="320">
                  <c:v>26.782</c:v>
                </c:pt>
                <c:pt idx="321">
                  <c:v>26.744499999999999</c:v>
                </c:pt>
                <c:pt idx="322">
                  <c:v>26.949100000000001</c:v>
                </c:pt>
                <c:pt idx="323">
                  <c:v>26.680199999999999</c:v>
                </c:pt>
                <c:pt idx="324">
                  <c:v>27.043299999999999</c:v>
                </c:pt>
                <c:pt idx="325">
                  <c:v>27.3583</c:v>
                </c:pt>
                <c:pt idx="326">
                  <c:v>27.2272</c:v>
                </c:pt>
                <c:pt idx="327">
                  <c:v>27.032599999999999</c:v>
                </c:pt>
                <c:pt idx="328">
                  <c:v>27.148700000000002</c:v>
                </c:pt>
                <c:pt idx="329">
                  <c:v>26.963799999999999</c:v>
                </c:pt>
                <c:pt idx="330">
                  <c:v>27.119199999999999</c:v>
                </c:pt>
                <c:pt idx="331">
                  <c:v>27.542100000000001</c:v>
                </c:pt>
                <c:pt idx="332">
                  <c:v>27.648399999999999</c:v>
                </c:pt>
                <c:pt idx="333">
                  <c:v>27.648399999999999</c:v>
                </c:pt>
                <c:pt idx="334">
                  <c:v>27.714600000000001</c:v>
                </c:pt>
                <c:pt idx="335">
                  <c:v>27.5869</c:v>
                </c:pt>
                <c:pt idx="336">
                  <c:v>27.918800000000001</c:v>
                </c:pt>
                <c:pt idx="337">
                  <c:v>27.971299999999999</c:v>
                </c:pt>
                <c:pt idx="338">
                  <c:v>27.961400000000001</c:v>
                </c:pt>
                <c:pt idx="339">
                  <c:v>28.2087</c:v>
                </c:pt>
                <c:pt idx="340">
                  <c:v>28.154</c:v>
                </c:pt>
                <c:pt idx="341">
                  <c:v>28.232600000000001</c:v>
                </c:pt>
                <c:pt idx="342">
                  <c:v>28.007400000000001</c:v>
                </c:pt>
                <c:pt idx="343">
                  <c:v>28.145600000000002</c:v>
                </c:pt>
                <c:pt idx="344">
                  <c:v>28.11</c:v>
                </c:pt>
                <c:pt idx="345">
                  <c:v>27.987500000000001</c:v>
                </c:pt>
                <c:pt idx="346">
                  <c:v>28.347899999999999</c:v>
                </c:pt>
                <c:pt idx="347">
                  <c:v>28.398099999999999</c:v>
                </c:pt>
                <c:pt idx="348">
                  <c:v>28.5627</c:v>
                </c:pt>
                <c:pt idx="349">
                  <c:v>28.462399999999999</c:v>
                </c:pt>
                <c:pt idx="350">
                  <c:v>28.351199999999999</c:v>
                </c:pt>
                <c:pt idx="351">
                  <c:v>28.2925</c:v>
                </c:pt>
                <c:pt idx="352">
                  <c:v>28.313600000000001</c:v>
                </c:pt>
                <c:pt idx="353">
                  <c:v>28.413699999999999</c:v>
                </c:pt>
                <c:pt idx="354">
                  <c:v>28.413699999999999</c:v>
                </c:pt>
                <c:pt idx="355">
                  <c:v>28.6615</c:v>
                </c:pt>
                <c:pt idx="356">
                  <c:v>28.5977</c:v>
                </c:pt>
                <c:pt idx="357">
                  <c:v>28.636099999999999</c:v>
                </c:pt>
                <c:pt idx="358">
                  <c:v>28.820399999999999</c:v>
                </c:pt>
                <c:pt idx="359">
                  <c:v>28.819500000000001</c:v>
                </c:pt>
                <c:pt idx="360">
                  <c:v>28.394200000000001</c:v>
                </c:pt>
                <c:pt idx="361">
                  <c:v>28.595300000000002</c:v>
                </c:pt>
                <c:pt idx="362">
                  <c:v>28.758600000000001</c:v>
                </c:pt>
                <c:pt idx="363">
                  <c:v>29.185600000000001</c:v>
                </c:pt>
                <c:pt idx="364">
                  <c:v>29.3459</c:v>
                </c:pt>
                <c:pt idx="365">
                  <c:v>29.153500000000001</c:v>
                </c:pt>
                <c:pt idx="366">
                  <c:v>29.165700000000001</c:v>
                </c:pt>
                <c:pt idx="367">
                  <c:v>29.231999999999999</c:v>
                </c:pt>
                <c:pt idx="368">
                  <c:v>29.122299999999999</c:v>
                </c:pt>
                <c:pt idx="369">
                  <c:v>28.9129</c:v>
                </c:pt>
                <c:pt idx="370">
                  <c:v>28.9129</c:v>
                </c:pt>
                <c:pt idx="371">
                  <c:v>29.148199999999999</c:v>
                </c:pt>
                <c:pt idx="372">
                  <c:v>29.554400000000001</c:v>
                </c:pt>
                <c:pt idx="373">
                  <c:v>29.563700000000001</c:v>
                </c:pt>
                <c:pt idx="374">
                  <c:v>29.474699999999999</c:v>
                </c:pt>
                <c:pt idx="375">
                  <c:v>29.581299999999999</c:v>
                </c:pt>
                <c:pt idx="376">
                  <c:v>29.537299999999998</c:v>
                </c:pt>
                <c:pt idx="377">
                  <c:v>28.7788</c:v>
                </c:pt>
                <c:pt idx="378">
                  <c:v>29.059699999999999</c:v>
                </c:pt>
                <c:pt idx="379">
                  <c:v>28.4985</c:v>
                </c:pt>
                <c:pt idx="380">
                  <c:v>28.956</c:v>
                </c:pt>
                <c:pt idx="381">
                  <c:v>29.3584</c:v>
                </c:pt>
                <c:pt idx="382">
                  <c:v>29.388000000000002</c:v>
                </c:pt>
                <c:pt idx="383">
                  <c:v>29.706199999999999</c:v>
                </c:pt>
                <c:pt idx="384">
                  <c:v>29.821999999999999</c:v>
                </c:pt>
                <c:pt idx="385">
                  <c:v>30.0427</c:v>
                </c:pt>
                <c:pt idx="386">
                  <c:v>29.9895</c:v>
                </c:pt>
                <c:pt idx="387">
                  <c:v>29.979099999999999</c:v>
                </c:pt>
                <c:pt idx="388">
                  <c:v>30.0289</c:v>
                </c:pt>
                <c:pt idx="389">
                  <c:v>30.170400000000001</c:v>
                </c:pt>
                <c:pt idx="390">
                  <c:v>30.170400000000001</c:v>
                </c:pt>
                <c:pt idx="391">
                  <c:v>30.153199999999998</c:v>
                </c:pt>
                <c:pt idx="392">
                  <c:v>30.143599999999999</c:v>
                </c:pt>
                <c:pt idx="393">
                  <c:v>30.0105</c:v>
                </c:pt>
                <c:pt idx="394">
                  <c:v>29.954799999999999</c:v>
                </c:pt>
                <c:pt idx="395">
                  <c:v>29.723199999999999</c:v>
                </c:pt>
                <c:pt idx="396">
                  <c:v>30.851199999999999</c:v>
                </c:pt>
                <c:pt idx="397">
                  <c:v>31.3325</c:v>
                </c:pt>
                <c:pt idx="398">
                  <c:v>30.343399999999999</c:v>
                </c:pt>
                <c:pt idx="399">
                  <c:v>30.023299999999999</c:v>
                </c:pt>
                <c:pt idx="400">
                  <c:v>30.8108</c:v>
                </c:pt>
                <c:pt idx="401">
                  <c:v>30.561</c:v>
                </c:pt>
                <c:pt idx="402">
                  <c:v>30.1615</c:v>
                </c:pt>
                <c:pt idx="403">
                  <c:v>29.735900000000001</c:v>
                </c:pt>
                <c:pt idx="404">
                  <c:v>30.3154</c:v>
                </c:pt>
                <c:pt idx="405">
                  <c:v>30.152999999999999</c:v>
                </c:pt>
                <c:pt idx="406">
                  <c:v>30.579699999999999</c:v>
                </c:pt>
                <c:pt idx="407">
                  <c:v>30.710599999999999</c:v>
                </c:pt>
                <c:pt idx="408">
                  <c:v>31.028099999999998</c:v>
                </c:pt>
                <c:pt idx="409">
                  <c:v>31.0596</c:v>
                </c:pt>
                <c:pt idx="410">
                  <c:v>31.261299999999999</c:v>
                </c:pt>
                <c:pt idx="411">
                  <c:v>31.203700000000001</c:v>
                </c:pt>
                <c:pt idx="412">
                  <c:v>31.260300000000001</c:v>
                </c:pt>
                <c:pt idx="413">
                  <c:v>30.799600000000002</c:v>
                </c:pt>
                <c:pt idx="414">
                  <c:v>30.780999999999999</c:v>
                </c:pt>
                <c:pt idx="415">
                  <c:v>30.997199999999999</c:v>
                </c:pt>
                <c:pt idx="416">
                  <c:v>30.7607</c:v>
                </c:pt>
                <c:pt idx="417">
                  <c:v>30.592500000000001</c:v>
                </c:pt>
                <c:pt idx="418">
                  <c:v>30.752800000000001</c:v>
                </c:pt>
                <c:pt idx="419">
                  <c:v>31.264299999999999</c:v>
                </c:pt>
                <c:pt idx="420">
                  <c:v>31.237200000000001</c:v>
                </c:pt>
                <c:pt idx="421">
                  <c:v>31.1373</c:v>
                </c:pt>
                <c:pt idx="422">
                  <c:v>31.247699999999998</c:v>
                </c:pt>
                <c:pt idx="423">
                  <c:v>31.610499999999998</c:v>
                </c:pt>
                <c:pt idx="424">
                  <c:v>31.610499999999998</c:v>
                </c:pt>
                <c:pt idx="425">
                  <c:v>32.066899999999997</c:v>
                </c:pt>
                <c:pt idx="426">
                  <c:v>32.035699999999999</c:v>
                </c:pt>
                <c:pt idx="427">
                  <c:v>32.082900000000002</c:v>
                </c:pt>
                <c:pt idx="428">
                  <c:v>32.218299999999999</c:v>
                </c:pt>
                <c:pt idx="429">
                  <c:v>32.467100000000002</c:v>
                </c:pt>
                <c:pt idx="430">
                  <c:v>32.460700000000003</c:v>
                </c:pt>
                <c:pt idx="431">
                  <c:v>32.567599999999999</c:v>
                </c:pt>
                <c:pt idx="432">
                  <c:v>32.4345</c:v>
                </c:pt>
                <c:pt idx="433">
                  <c:v>32.7943</c:v>
                </c:pt>
                <c:pt idx="434">
                  <c:v>32.912700000000001</c:v>
                </c:pt>
                <c:pt idx="435">
                  <c:v>32.738</c:v>
                </c:pt>
                <c:pt idx="436">
                  <c:v>32.515300000000003</c:v>
                </c:pt>
                <c:pt idx="437">
                  <c:v>32.817900000000002</c:v>
                </c:pt>
                <c:pt idx="438">
                  <c:v>32.515700000000002</c:v>
                </c:pt>
                <c:pt idx="439">
                  <c:v>32.871000000000002</c:v>
                </c:pt>
                <c:pt idx="440">
                  <c:v>32.929600000000001</c:v>
                </c:pt>
                <c:pt idx="441">
                  <c:v>32.922499999999999</c:v>
                </c:pt>
                <c:pt idx="442">
                  <c:v>32.8947</c:v>
                </c:pt>
                <c:pt idx="443">
                  <c:v>33.117100000000001</c:v>
                </c:pt>
                <c:pt idx="444">
                  <c:v>32.878900000000002</c:v>
                </c:pt>
                <c:pt idx="445">
                  <c:v>32.969200000000001</c:v>
                </c:pt>
                <c:pt idx="446">
                  <c:v>32.749000000000002</c:v>
                </c:pt>
                <c:pt idx="447">
                  <c:v>32.772100000000002</c:v>
                </c:pt>
                <c:pt idx="448">
                  <c:v>33.039700000000003</c:v>
                </c:pt>
                <c:pt idx="449">
                  <c:v>33.283299999999997</c:v>
                </c:pt>
                <c:pt idx="450">
                  <c:v>28.9529</c:v>
                </c:pt>
                <c:pt idx="451">
                  <c:v>28.717600000000001</c:v>
                </c:pt>
                <c:pt idx="452">
                  <c:v>28.101299999999998</c:v>
                </c:pt>
                <c:pt idx="453">
                  <c:v>28.430800000000001</c:v>
                </c:pt>
                <c:pt idx="454">
                  <c:v>28.852399999999999</c:v>
                </c:pt>
                <c:pt idx="455">
                  <c:v>28.778700000000001</c:v>
                </c:pt>
                <c:pt idx="456">
                  <c:v>28.5017</c:v>
                </c:pt>
                <c:pt idx="457">
                  <c:v>28.3965</c:v>
                </c:pt>
                <c:pt idx="458">
                  <c:v>28.688400000000001</c:v>
                </c:pt>
                <c:pt idx="459">
                  <c:v>28.6555</c:v>
                </c:pt>
                <c:pt idx="460">
                  <c:v>28.9391</c:v>
                </c:pt>
                <c:pt idx="461">
                  <c:v>28.881499999999999</c:v>
                </c:pt>
                <c:pt idx="462">
                  <c:v>28.9482</c:v>
                </c:pt>
                <c:pt idx="463">
                  <c:v>29.014299999999999</c:v>
                </c:pt>
                <c:pt idx="464">
                  <c:v>29.042999999999999</c:v>
                </c:pt>
                <c:pt idx="465">
                  <c:v>29.042999999999999</c:v>
                </c:pt>
                <c:pt idx="466">
                  <c:v>29.031400000000001</c:v>
                </c:pt>
                <c:pt idx="467">
                  <c:v>29.0762</c:v>
                </c:pt>
                <c:pt idx="468">
                  <c:v>29.0063</c:v>
                </c:pt>
                <c:pt idx="469">
                  <c:v>29.262599999999999</c:v>
                </c:pt>
                <c:pt idx="470">
                  <c:v>29.2392</c:v>
                </c:pt>
                <c:pt idx="471">
                  <c:v>29.244299999999999</c:v>
                </c:pt>
                <c:pt idx="472">
                  <c:v>29.191700000000001</c:v>
                </c:pt>
                <c:pt idx="473">
                  <c:v>29.327500000000001</c:v>
                </c:pt>
                <c:pt idx="474">
                  <c:v>29.384599999999999</c:v>
                </c:pt>
                <c:pt idx="475">
                  <c:v>29.437899999999999</c:v>
                </c:pt>
                <c:pt idx="476">
                  <c:v>29.378699999999998</c:v>
                </c:pt>
                <c:pt idx="477">
                  <c:v>29.220300000000002</c:v>
                </c:pt>
                <c:pt idx="478">
                  <c:v>29.202400000000001</c:v>
                </c:pt>
                <c:pt idx="479">
                  <c:v>28.819099999999999</c:v>
                </c:pt>
                <c:pt idx="480">
                  <c:v>29.2212</c:v>
                </c:pt>
                <c:pt idx="481">
                  <c:v>29.370899999999999</c:v>
                </c:pt>
                <c:pt idx="482">
                  <c:v>29.339099999999998</c:v>
                </c:pt>
                <c:pt idx="483">
                  <c:v>29.509599999999999</c:v>
                </c:pt>
                <c:pt idx="484">
                  <c:v>29.607900000000001</c:v>
                </c:pt>
                <c:pt idx="485">
                  <c:v>29.676400000000001</c:v>
                </c:pt>
                <c:pt idx="486">
                  <c:v>29.684699999999999</c:v>
                </c:pt>
                <c:pt idx="487">
                  <c:v>29.7241</c:v>
                </c:pt>
                <c:pt idx="488">
                  <c:v>29.870899999999999</c:v>
                </c:pt>
                <c:pt idx="489">
                  <c:v>30.094899999999999</c:v>
                </c:pt>
                <c:pt idx="490">
                  <c:v>30.094899999999999</c:v>
                </c:pt>
                <c:pt idx="491">
                  <c:v>30.034099999999999</c:v>
                </c:pt>
                <c:pt idx="492">
                  <c:v>30.135000000000002</c:v>
                </c:pt>
                <c:pt idx="493">
                  <c:v>29.876999999999999</c:v>
                </c:pt>
                <c:pt idx="494">
                  <c:v>30.213899999999999</c:v>
                </c:pt>
                <c:pt idx="495">
                  <c:v>30.318200000000001</c:v>
                </c:pt>
                <c:pt idx="496">
                  <c:v>30.2134</c:v>
                </c:pt>
                <c:pt idx="497">
                  <c:v>30.2486</c:v>
                </c:pt>
                <c:pt idx="498">
                  <c:v>30.15</c:v>
                </c:pt>
                <c:pt idx="499">
                  <c:v>29.922699999999999</c:v>
                </c:pt>
                <c:pt idx="500">
                  <c:v>29.447800000000001</c:v>
                </c:pt>
                <c:pt idx="501">
                  <c:v>29.894300000000001</c:v>
                </c:pt>
                <c:pt idx="502">
                  <c:v>30.140699999999999</c:v>
                </c:pt>
                <c:pt idx="503">
                  <c:v>30.201499999999999</c:v>
                </c:pt>
                <c:pt idx="504">
                  <c:v>30.507899999999999</c:v>
                </c:pt>
                <c:pt idx="505">
                  <c:v>30.5806</c:v>
                </c:pt>
                <c:pt idx="506">
                  <c:v>30.436499999999999</c:v>
                </c:pt>
                <c:pt idx="507">
                  <c:v>30.430800000000001</c:v>
                </c:pt>
                <c:pt idx="508">
                  <c:v>30.575199999999999</c:v>
                </c:pt>
                <c:pt idx="509">
                  <c:v>30.4099</c:v>
                </c:pt>
                <c:pt idx="510">
                  <c:v>30.3538</c:v>
                </c:pt>
                <c:pt idx="511">
                  <c:v>30.602799999999998</c:v>
                </c:pt>
                <c:pt idx="512">
                  <c:v>30.461099999999998</c:v>
                </c:pt>
                <c:pt idx="513">
                  <c:v>30.643599999999999</c:v>
                </c:pt>
                <c:pt idx="514">
                  <c:v>30.695</c:v>
                </c:pt>
                <c:pt idx="515">
                  <c:v>26.233699999999999</c:v>
                </c:pt>
                <c:pt idx="516">
                  <c:v>26.243099999999998</c:v>
                </c:pt>
                <c:pt idx="517">
                  <c:v>26.308199999999999</c:v>
                </c:pt>
                <c:pt idx="518">
                  <c:v>26.3735</c:v>
                </c:pt>
                <c:pt idx="519">
                  <c:v>26.415600000000001</c:v>
                </c:pt>
                <c:pt idx="520">
                  <c:v>26.4772</c:v>
                </c:pt>
                <c:pt idx="521">
                  <c:v>26.285</c:v>
                </c:pt>
                <c:pt idx="522">
                  <c:v>26.035399999999999</c:v>
                </c:pt>
                <c:pt idx="523">
                  <c:v>26.062000000000001</c:v>
                </c:pt>
                <c:pt idx="524">
                  <c:v>26.268599999999999</c:v>
                </c:pt>
                <c:pt idx="525">
                  <c:v>26.4922</c:v>
                </c:pt>
                <c:pt idx="526">
                  <c:v>26.540700000000001</c:v>
                </c:pt>
                <c:pt idx="527">
                  <c:v>26.614599999999999</c:v>
                </c:pt>
                <c:pt idx="528">
                  <c:v>26.454599999999999</c:v>
                </c:pt>
                <c:pt idx="529">
                  <c:v>26.6877</c:v>
                </c:pt>
                <c:pt idx="530">
                  <c:v>26.797899999999998</c:v>
                </c:pt>
                <c:pt idx="531">
                  <c:v>26.759699999999999</c:v>
                </c:pt>
                <c:pt idx="532">
                  <c:v>26.769200000000001</c:v>
                </c:pt>
                <c:pt idx="533">
                  <c:v>26.865300000000001</c:v>
                </c:pt>
                <c:pt idx="534">
                  <c:v>26.857299999999999</c:v>
                </c:pt>
                <c:pt idx="535">
                  <c:v>26.857299999999999</c:v>
                </c:pt>
                <c:pt idx="536">
                  <c:v>26.765899999999998</c:v>
                </c:pt>
                <c:pt idx="537">
                  <c:v>26.7303</c:v>
                </c:pt>
                <c:pt idx="538">
                  <c:v>26.606300000000001</c:v>
                </c:pt>
                <c:pt idx="539">
                  <c:v>26.3993</c:v>
                </c:pt>
                <c:pt idx="540">
                  <c:v>26.459299999999999</c:v>
                </c:pt>
                <c:pt idx="541">
                  <c:v>26.307300000000001</c:v>
                </c:pt>
                <c:pt idx="542">
                  <c:v>26.530100000000001</c:v>
                </c:pt>
                <c:pt idx="543">
                  <c:v>26.489000000000001</c:v>
                </c:pt>
                <c:pt idx="544">
                  <c:v>26.247699999999998</c:v>
                </c:pt>
                <c:pt idx="545">
                  <c:v>25.802099999999999</c:v>
                </c:pt>
                <c:pt idx="546">
                  <c:v>25.778700000000001</c:v>
                </c:pt>
                <c:pt idx="547">
                  <c:v>26.024100000000001</c:v>
                </c:pt>
                <c:pt idx="548">
                  <c:v>26.3399</c:v>
                </c:pt>
                <c:pt idx="549">
                  <c:v>26.378399999999999</c:v>
                </c:pt>
                <c:pt idx="550">
                  <c:v>26.305199999999999</c:v>
                </c:pt>
                <c:pt idx="551">
                  <c:v>25.769500000000001</c:v>
                </c:pt>
                <c:pt idx="552">
                  <c:v>25.809899999999999</c:v>
                </c:pt>
                <c:pt idx="553">
                  <c:v>25.502500000000001</c:v>
                </c:pt>
                <c:pt idx="554">
                  <c:v>25.794</c:v>
                </c:pt>
                <c:pt idx="555">
                  <c:v>25.459</c:v>
                </c:pt>
                <c:pt idx="556">
                  <c:v>25.727</c:v>
                </c:pt>
                <c:pt idx="557">
                  <c:v>25.8325</c:v>
                </c:pt>
                <c:pt idx="558">
                  <c:v>26.046900000000001</c:v>
                </c:pt>
                <c:pt idx="559">
                  <c:v>25.997</c:v>
                </c:pt>
                <c:pt idx="560">
                  <c:v>25.8185</c:v>
                </c:pt>
                <c:pt idx="561">
                  <c:v>25.7561</c:v>
                </c:pt>
                <c:pt idx="562">
                  <c:v>25.834</c:v>
                </c:pt>
                <c:pt idx="563">
                  <c:v>26.274799999999999</c:v>
                </c:pt>
                <c:pt idx="564">
                  <c:v>26.470800000000001</c:v>
                </c:pt>
                <c:pt idx="565">
                  <c:v>26.560099999999998</c:v>
                </c:pt>
                <c:pt idx="566">
                  <c:v>26.756499999999999</c:v>
                </c:pt>
                <c:pt idx="567">
                  <c:v>26.854600000000001</c:v>
                </c:pt>
                <c:pt idx="568">
                  <c:v>26.934999999999999</c:v>
                </c:pt>
                <c:pt idx="569">
                  <c:v>26.906099999999999</c:v>
                </c:pt>
                <c:pt idx="570">
                  <c:v>27.033899999999999</c:v>
                </c:pt>
                <c:pt idx="571">
                  <c:v>27.083100000000002</c:v>
                </c:pt>
                <c:pt idx="572">
                  <c:v>26.946300000000001</c:v>
                </c:pt>
                <c:pt idx="573">
                  <c:v>27.211099999999998</c:v>
                </c:pt>
                <c:pt idx="574">
                  <c:v>27.264199999999999</c:v>
                </c:pt>
                <c:pt idx="575">
                  <c:v>27.313199999999998</c:v>
                </c:pt>
                <c:pt idx="576">
                  <c:v>27.413799999999998</c:v>
                </c:pt>
                <c:pt idx="577">
                  <c:v>27.590900000000001</c:v>
                </c:pt>
                <c:pt idx="578">
                  <c:v>27.705400000000001</c:v>
                </c:pt>
                <c:pt idx="579">
                  <c:v>27.808800000000002</c:v>
                </c:pt>
                <c:pt idx="580">
                  <c:v>25.448</c:v>
                </c:pt>
                <c:pt idx="581">
                  <c:v>25.368500000000001</c:v>
                </c:pt>
                <c:pt idx="582">
                  <c:v>25.196100000000001</c:v>
                </c:pt>
                <c:pt idx="583">
                  <c:v>25.2088</c:v>
                </c:pt>
                <c:pt idx="584">
                  <c:v>25.390499999999999</c:v>
                </c:pt>
                <c:pt idx="585">
                  <c:v>25.3887</c:v>
                </c:pt>
                <c:pt idx="586">
                  <c:v>25.476099999999999</c:v>
                </c:pt>
                <c:pt idx="587">
                  <c:v>25.415299999999998</c:v>
                </c:pt>
                <c:pt idx="588">
                  <c:v>25.502400000000002</c:v>
                </c:pt>
                <c:pt idx="589">
                  <c:v>25.467600000000001</c:v>
                </c:pt>
                <c:pt idx="590">
                  <c:v>25.388100000000001</c:v>
                </c:pt>
                <c:pt idx="591">
                  <c:v>25.440200000000001</c:v>
                </c:pt>
                <c:pt idx="592">
                  <c:v>25.497900000000001</c:v>
                </c:pt>
                <c:pt idx="593">
                  <c:v>25.497900000000001</c:v>
                </c:pt>
                <c:pt idx="594">
                  <c:v>24.918500000000002</c:v>
                </c:pt>
                <c:pt idx="595">
                  <c:v>25.247399999999999</c:v>
                </c:pt>
                <c:pt idx="596">
                  <c:v>24.790299999999998</c:v>
                </c:pt>
                <c:pt idx="597">
                  <c:v>24.501200000000001</c:v>
                </c:pt>
                <c:pt idx="598">
                  <c:v>24.8492</c:v>
                </c:pt>
                <c:pt idx="599">
                  <c:v>24.639800000000001</c:v>
                </c:pt>
                <c:pt idx="600">
                  <c:v>24.928799999999999</c:v>
                </c:pt>
                <c:pt idx="601">
                  <c:v>25.445</c:v>
                </c:pt>
                <c:pt idx="602">
                  <c:v>25.523399999999999</c:v>
                </c:pt>
                <c:pt idx="603">
                  <c:v>25.4345</c:v>
                </c:pt>
                <c:pt idx="604">
                  <c:v>25.677099999999999</c:v>
                </c:pt>
                <c:pt idx="605">
                  <c:v>25.442</c:v>
                </c:pt>
                <c:pt idx="606">
                  <c:v>25.251899999999999</c:v>
                </c:pt>
                <c:pt idx="607">
                  <c:v>25.6647</c:v>
                </c:pt>
                <c:pt idx="608">
                  <c:v>25.440300000000001</c:v>
                </c:pt>
                <c:pt idx="609">
                  <c:v>25.1798</c:v>
                </c:pt>
                <c:pt idx="610">
                  <c:v>24.893000000000001</c:v>
                </c:pt>
                <c:pt idx="611">
                  <c:v>25.335599999999999</c:v>
                </c:pt>
                <c:pt idx="612">
                  <c:v>25.593499999999999</c:v>
                </c:pt>
                <c:pt idx="613">
                  <c:v>25.752800000000001</c:v>
                </c:pt>
                <c:pt idx="614">
                  <c:v>25.752800000000001</c:v>
                </c:pt>
                <c:pt idx="615">
                  <c:v>26.109200000000001</c:v>
                </c:pt>
                <c:pt idx="616">
                  <c:v>26.082799999999999</c:v>
                </c:pt>
                <c:pt idx="617">
                  <c:v>26.119399999999999</c:v>
                </c:pt>
                <c:pt idx="618">
                  <c:v>26.0413</c:v>
                </c:pt>
                <c:pt idx="619">
                  <c:v>25.972899999999999</c:v>
                </c:pt>
                <c:pt idx="620">
                  <c:v>26.1236</c:v>
                </c:pt>
                <c:pt idx="621">
                  <c:v>26.107199999999999</c:v>
                </c:pt>
                <c:pt idx="622">
                  <c:v>25.600899999999999</c:v>
                </c:pt>
                <c:pt idx="623">
                  <c:v>25.5762</c:v>
                </c:pt>
                <c:pt idx="624">
                  <c:v>25.4726</c:v>
                </c:pt>
                <c:pt idx="625">
                  <c:v>25.4359</c:v>
                </c:pt>
                <c:pt idx="626">
                  <c:v>25.668900000000001</c:v>
                </c:pt>
                <c:pt idx="627">
                  <c:v>25.741199999999999</c:v>
                </c:pt>
                <c:pt idx="628">
                  <c:v>25.374600000000001</c:v>
                </c:pt>
                <c:pt idx="629">
                  <c:v>25.395399999999999</c:v>
                </c:pt>
                <c:pt idx="630">
                  <c:v>25.395399999999999</c:v>
                </c:pt>
                <c:pt idx="631">
                  <c:v>24.9284</c:v>
                </c:pt>
                <c:pt idx="632">
                  <c:v>24.686900000000001</c:v>
                </c:pt>
                <c:pt idx="633">
                  <c:v>24.414400000000001</c:v>
                </c:pt>
                <c:pt idx="634">
                  <c:v>23.9526</c:v>
                </c:pt>
                <c:pt idx="635">
                  <c:v>24.018999999999998</c:v>
                </c:pt>
                <c:pt idx="636">
                  <c:v>23.726700000000001</c:v>
                </c:pt>
                <c:pt idx="637">
                  <c:v>23.702100000000002</c:v>
                </c:pt>
                <c:pt idx="638">
                  <c:v>23.5745</c:v>
                </c:pt>
                <c:pt idx="639">
                  <c:v>24.148399999999999</c:v>
                </c:pt>
                <c:pt idx="640">
                  <c:v>24.604500000000002</c:v>
                </c:pt>
                <c:pt idx="641">
                  <c:v>24.773399999999999</c:v>
                </c:pt>
                <c:pt idx="642">
                  <c:v>25.006799999999998</c:v>
                </c:pt>
                <c:pt idx="643">
                  <c:v>24.387</c:v>
                </c:pt>
                <c:pt idx="644">
                  <c:v>24.512799999999999</c:v>
                </c:pt>
                <c:pt idx="645">
                  <c:v>24.422000000000001</c:v>
                </c:pt>
                <c:pt idx="646">
                  <c:v>24.627199999999998</c:v>
                </c:pt>
                <c:pt idx="647">
                  <c:v>24.9847</c:v>
                </c:pt>
                <c:pt idx="648">
                  <c:v>24.5321</c:v>
                </c:pt>
                <c:pt idx="649">
                  <c:v>24.070799999999998</c:v>
                </c:pt>
                <c:pt idx="650">
                  <c:v>23.978400000000001</c:v>
                </c:pt>
                <c:pt idx="651">
                  <c:v>24.356400000000001</c:v>
                </c:pt>
                <c:pt idx="652">
                  <c:v>24.3779</c:v>
                </c:pt>
                <c:pt idx="653">
                  <c:v>23.840299999999999</c:v>
                </c:pt>
                <c:pt idx="654">
                  <c:v>23.6694</c:v>
                </c:pt>
                <c:pt idx="655">
                  <c:v>23.6694</c:v>
                </c:pt>
                <c:pt idx="656">
                  <c:v>21.695900000000002</c:v>
                </c:pt>
                <c:pt idx="657">
                  <c:v>21.2913</c:v>
                </c:pt>
                <c:pt idx="658">
                  <c:v>21.633099999999999</c:v>
                </c:pt>
                <c:pt idx="659">
                  <c:v>22.098800000000001</c:v>
                </c:pt>
                <c:pt idx="660">
                  <c:v>22.078600000000002</c:v>
                </c:pt>
                <c:pt idx="661">
                  <c:v>21.790199999999999</c:v>
                </c:pt>
                <c:pt idx="662">
                  <c:v>22.195699999999999</c:v>
                </c:pt>
                <c:pt idx="663">
                  <c:v>22.093599999999999</c:v>
                </c:pt>
                <c:pt idx="664">
                  <c:v>21.918199999999999</c:v>
                </c:pt>
                <c:pt idx="665">
                  <c:v>21.2712</c:v>
                </c:pt>
                <c:pt idx="666">
                  <c:v>21.1173</c:v>
                </c:pt>
                <c:pt idx="667">
                  <c:v>21.66</c:v>
                </c:pt>
                <c:pt idx="668">
                  <c:v>21.566400000000002</c:v>
                </c:pt>
                <c:pt idx="669">
                  <c:v>21.286899999999999</c:v>
                </c:pt>
                <c:pt idx="670">
                  <c:v>21.129000000000001</c:v>
                </c:pt>
                <c:pt idx="671">
                  <c:v>21.581399999999999</c:v>
                </c:pt>
                <c:pt idx="672">
                  <c:v>22.064399999999999</c:v>
                </c:pt>
                <c:pt idx="673">
                  <c:v>22.3369</c:v>
                </c:pt>
                <c:pt idx="674">
                  <c:v>22.5974</c:v>
                </c:pt>
                <c:pt idx="675">
                  <c:v>22.582100000000001</c:v>
                </c:pt>
                <c:pt idx="676">
                  <c:v>22.837399999999999</c:v>
                </c:pt>
                <c:pt idx="677">
                  <c:v>22.557099999999998</c:v>
                </c:pt>
                <c:pt idx="678">
                  <c:v>22.880600000000001</c:v>
                </c:pt>
                <c:pt idx="679">
                  <c:v>22.996600000000001</c:v>
                </c:pt>
                <c:pt idx="680">
                  <c:v>23.160900000000002</c:v>
                </c:pt>
                <c:pt idx="681">
                  <c:v>23.443300000000001</c:v>
                </c:pt>
                <c:pt idx="682">
                  <c:v>23.289000000000001</c:v>
                </c:pt>
                <c:pt idx="683">
                  <c:v>22.924499999999998</c:v>
                </c:pt>
                <c:pt idx="684">
                  <c:v>23.000699999999998</c:v>
                </c:pt>
                <c:pt idx="685">
                  <c:v>23.186800000000002</c:v>
                </c:pt>
                <c:pt idx="686">
                  <c:v>22.895800000000001</c:v>
                </c:pt>
                <c:pt idx="687">
                  <c:v>22.673300000000001</c:v>
                </c:pt>
                <c:pt idx="688">
                  <c:v>22.7698</c:v>
                </c:pt>
                <c:pt idx="689">
                  <c:v>22.709399999999999</c:v>
                </c:pt>
                <c:pt idx="690">
                  <c:v>22.3261</c:v>
                </c:pt>
                <c:pt idx="691">
                  <c:v>22.2498</c:v>
                </c:pt>
                <c:pt idx="692">
                  <c:v>22.4985</c:v>
                </c:pt>
                <c:pt idx="693">
                  <c:v>22.225200000000001</c:v>
                </c:pt>
                <c:pt idx="694">
                  <c:v>22.225200000000001</c:v>
                </c:pt>
                <c:pt idx="695">
                  <c:v>22.220700000000001</c:v>
                </c:pt>
                <c:pt idx="696">
                  <c:v>22.577500000000001</c:v>
                </c:pt>
                <c:pt idx="697">
                  <c:v>22.563500000000001</c:v>
                </c:pt>
                <c:pt idx="698">
                  <c:v>22.230599999999999</c:v>
                </c:pt>
                <c:pt idx="699">
                  <c:v>21.614000000000001</c:v>
                </c:pt>
                <c:pt idx="700">
                  <c:v>21.737100000000002</c:v>
                </c:pt>
                <c:pt idx="701">
                  <c:v>21.125299999999999</c:v>
                </c:pt>
                <c:pt idx="702">
                  <c:v>21.169599999999999</c:v>
                </c:pt>
                <c:pt idx="703">
                  <c:v>21.6935</c:v>
                </c:pt>
                <c:pt idx="704">
                  <c:v>20.906400000000001</c:v>
                </c:pt>
                <c:pt idx="705">
                  <c:v>21.025099999999998</c:v>
                </c:pt>
                <c:pt idx="706">
                  <c:v>21.127700000000001</c:v>
                </c:pt>
                <c:pt idx="707">
                  <c:v>21.758299999999998</c:v>
                </c:pt>
                <c:pt idx="708">
                  <c:v>20.984000000000002</c:v>
                </c:pt>
                <c:pt idx="709">
                  <c:v>20.864899999999999</c:v>
                </c:pt>
                <c:pt idx="710">
                  <c:v>19.536899999999999</c:v>
                </c:pt>
                <c:pt idx="711">
                  <c:v>19.569500000000001</c:v>
                </c:pt>
                <c:pt idx="712">
                  <c:v>19.255700000000001</c:v>
                </c:pt>
                <c:pt idx="713">
                  <c:v>19.230399999999999</c:v>
                </c:pt>
                <c:pt idx="714">
                  <c:v>19.689299999999999</c:v>
                </c:pt>
                <c:pt idx="715">
                  <c:v>19.6127</c:v>
                </c:pt>
                <c:pt idx="716">
                  <c:v>20.007000000000001</c:v>
                </c:pt>
                <c:pt idx="717">
                  <c:v>19.209299999999999</c:v>
                </c:pt>
                <c:pt idx="718">
                  <c:v>19.098500000000001</c:v>
                </c:pt>
                <c:pt idx="719">
                  <c:v>19.099799999999998</c:v>
                </c:pt>
                <c:pt idx="720">
                  <c:v>19.454599999999999</c:v>
                </c:pt>
                <c:pt idx="721">
                  <c:v>19.300999999999998</c:v>
                </c:pt>
                <c:pt idx="722">
                  <c:v>19.4925</c:v>
                </c:pt>
                <c:pt idx="723">
                  <c:v>19.9099</c:v>
                </c:pt>
                <c:pt idx="724">
                  <c:v>20.4054</c:v>
                </c:pt>
                <c:pt idx="725">
                  <c:v>20.4054</c:v>
                </c:pt>
                <c:pt idx="726">
                  <c:v>20.2881</c:v>
                </c:pt>
                <c:pt idx="727">
                  <c:v>20.140999999999998</c:v>
                </c:pt>
                <c:pt idx="728">
                  <c:v>20.513200000000001</c:v>
                </c:pt>
                <c:pt idx="729">
                  <c:v>20.177800000000001</c:v>
                </c:pt>
                <c:pt idx="730">
                  <c:v>20.241099999999999</c:v>
                </c:pt>
                <c:pt idx="731">
                  <c:v>20.435400000000001</c:v>
                </c:pt>
                <c:pt idx="732">
                  <c:v>20.214400000000001</c:v>
                </c:pt>
                <c:pt idx="733">
                  <c:v>19.7334</c:v>
                </c:pt>
                <c:pt idx="734">
                  <c:v>19.158899999999999</c:v>
                </c:pt>
                <c:pt idx="735">
                  <c:v>18.416</c:v>
                </c:pt>
                <c:pt idx="736">
                  <c:v>18.346499999999999</c:v>
                </c:pt>
                <c:pt idx="737">
                  <c:v>18.6143</c:v>
                </c:pt>
                <c:pt idx="738">
                  <c:v>18.0078</c:v>
                </c:pt>
                <c:pt idx="739">
                  <c:v>18.0474</c:v>
                </c:pt>
                <c:pt idx="740">
                  <c:v>18.0474</c:v>
                </c:pt>
                <c:pt idx="741">
                  <c:v>18.4892</c:v>
                </c:pt>
                <c:pt idx="742">
                  <c:v>18.4651</c:v>
                </c:pt>
                <c:pt idx="743">
                  <c:v>18.641100000000002</c:v>
                </c:pt>
                <c:pt idx="744">
                  <c:v>19.210799999999999</c:v>
                </c:pt>
                <c:pt idx="745">
                  <c:v>19.153700000000001</c:v>
                </c:pt>
                <c:pt idx="746">
                  <c:v>18.767900000000001</c:v>
                </c:pt>
                <c:pt idx="747">
                  <c:v>18.7546</c:v>
                </c:pt>
                <c:pt idx="748">
                  <c:v>18.590299999999999</c:v>
                </c:pt>
                <c:pt idx="749">
                  <c:v>18.756599999999999</c:v>
                </c:pt>
                <c:pt idx="750">
                  <c:v>18.756599999999999</c:v>
                </c:pt>
                <c:pt idx="751">
                  <c:v>18.786300000000001</c:v>
                </c:pt>
                <c:pt idx="752">
                  <c:v>18.8535</c:v>
                </c:pt>
                <c:pt idx="753">
                  <c:v>19.1356</c:v>
                </c:pt>
                <c:pt idx="754">
                  <c:v>19.119700000000002</c:v>
                </c:pt>
                <c:pt idx="755">
                  <c:v>18.8993</c:v>
                </c:pt>
                <c:pt idx="756">
                  <c:v>18.724599999999999</c:v>
                </c:pt>
                <c:pt idx="757">
                  <c:v>18.641200000000001</c:v>
                </c:pt>
                <c:pt idx="758">
                  <c:v>18.5853</c:v>
                </c:pt>
                <c:pt idx="759">
                  <c:v>18.9421</c:v>
                </c:pt>
                <c:pt idx="760">
                  <c:v>18.7837</c:v>
                </c:pt>
                <c:pt idx="761">
                  <c:v>19.302700000000002</c:v>
                </c:pt>
                <c:pt idx="762">
                  <c:v>19.416499999999999</c:v>
                </c:pt>
                <c:pt idx="763">
                  <c:v>19.607900000000001</c:v>
                </c:pt>
                <c:pt idx="764">
                  <c:v>19.424900000000001</c:v>
                </c:pt>
                <c:pt idx="765">
                  <c:v>19.450500000000002</c:v>
                </c:pt>
                <c:pt idx="766">
                  <c:v>19.225999999999999</c:v>
                </c:pt>
                <c:pt idx="767">
                  <c:v>19.7288</c:v>
                </c:pt>
                <c:pt idx="768">
                  <c:v>19.9682</c:v>
                </c:pt>
                <c:pt idx="769">
                  <c:v>20.251899999999999</c:v>
                </c:pt>
                <c:pt idx="770">
                  <c:v>20.194800000000001</c:v>
                </c:pt>
                <c:pt idx="771">
                  <c:v>20.060199999999998</c:v>
                </c:pt>
                <c:pt idx="772">
                  <c:v>20.373899999999999</c:v>
                </c:pt>
                <c:pt idx="773">
                  <c:v>20.3581</c:v>
                </c:pt>
                <c:pt idx="774">
                  <c:v>20.324999999999999</c:v>
                </c:pt>
                <c:pt idx="775">
                  <c:v>19.691700000000001</c:v>
                </c:pt>
                <c:pt idx="776">
                  <c:v>19.616499999999998</c:v>
                </c:pt>
                <c:pt idx="777">
                  <c:v>20.0364</c:v>
                </c:pt>
                <c:pt idx="778">
                  <c:v>20.028300000000002</c:v>
                </c:pt>
                <c:pt idx="779">
                  <c:v>20.378499999999999</c:v>
                </c:pt>
                <c:pt idx="780">
                  <c:v>20.459599999999998</c:v>
                </c:pt>
                <c:pt idx="781">
                  <c:v>20.494900000000001</c:v>
                </c:pt>
                <c:pt idx="782">
                  <c:v>20.379799999999999</c:v>
                </c:pt>
                <c:pt idx="783">
                  <c:v>20.4222</c:v>
                </c:pt>
                <c:pt idx="784">
                  <c:v>20.1602</c:v>
                </c:pt>
                <c:pt idx="785">
                  <c:v>19.7287</c:v>
                </c:pt>
                <c:pt idx="786">
                  <c:v>19.7027</c:v>
                </c:pt>
                <c:pt idx="787">
                  <c:v>19.780799999999999</c:v>
                </c:pt>
                <c:pt idx="788">
                  <c:v>20.058900000000001</c:v>
                </c:pt>
                <c:pt idx="789">
                  <c:v>19.382899999999999</c:v>
                </c:pt>
                <c:pt idx="790">
                  <c:v>19.255600000000001</c:v>
                </c:pt>
                <c:pt idx="791">
                  <c:v>19.0441</c:v>
                </c:pt>
                <c:pt idx="792">
                  <c:v>18.8947</c:v>
                </c:pt>
                <c:pt idx="793">
                  <c:v>18.962700000000002</c:v>
                </c:pt>
                <c:pt idx="794">
                  <c:v>18.7591</c:v>
                </c:pt>
                <c:pt idx="795">
                  <c:v>18.7591</c:v>
                </c:pt>
                <c:pt idx="796">
                  <c:v>18.682200000000002</c:v>
                </c:pt>
                <c:pt idx="797">
                  <c:v>19.024699999999999</c:v>
                </c:pt>
                <c:pt idx="798">
                  <c:v>19.150500000000001</c:v>
                </c:pt>
                <c:pt idx="799">
                  <c:v>19.442599999999999</c:v>
                </c:pt>
                <c:pt idx="800">
                  <c:v>19.648399999999999</c:v>
                </c:pt>
                <c:pt idx="801">
                  <c:v>18.7988</c:v>
                </c:pt>
                <c:pt idx="802">
                  <c:v>18.862500000000001</c:v>
                </c:pt>
                <c:pt idx="803">
                  <c:v>18.649000000000001</c:v>
                </c:pt>
                <c:pt idx="804">
                  <c:v>18.5151</c:v>
                </c:pt>
                <c:pt idx="805">
                  <c:v>18.6416</c:v>
                </c:pt>
                <c:pt idx="806">
                  <c:v>18.4315</c:v>
                </c:pt>
                <c:pt idx="807">
                  <c:v>18.116</c:v>
                </c:pt>
                <c:pt idx="808">
                  <c:v>17.961600000000001</c:v>
                </c:pt>
                <c:pt idx="809">
                  <c:v>17.652100000000001</c:v>
                </c:pt>
                <c:pt idx="810">
                  <c:v>17.4696</c:v>
                </c:pt>
                <c:pt idx="811">
                  <c:v>17.432400000000001</c:v>
                </c:pt>
                <c:pt idx="812">
                  <c:v>17.775300000000001</c:v>
                </c:pt>
                <c:pt idx="813">
                  <c:v>17.399799999999999</c:v>
                </c:pt>
                <c:pt idx="814">
                  <c:v>17.137699999999999</c:v>
                </c:pt>
                <c:pt idx="815">
                  <c:v>17.577400000000001</c:v>
                </c:pt>
                <c:pt idx="816">
                  <c:v>18.114999999999998</c:v>
                </c:pt>
                <c:pt idx="817">
                  <c:v>18.078399999999998</c:v>
                </c:pt>
                <c:pt idx="818">
                  <c:v>17.8932</c:v>
                </c:pt>
                <c:pt idx="819">
                  <c:v>17.392199999999999</c:v>
                </c:pt>
                <c:pt idx="820">
                  <c:v>17.261800000000001</c:v>
                </c:pt>
                <c:pt idx="821">
                  <c:v>17.1493</c:v>
                </c:pt>
                <c:pt idx="822">
                  <c:v>17.0929</c:v>
                </c:pt>
                <c:pt idx="823">
                  <c:v>17.5367</c:v>
                </c:pt>
                <c:pt idx="824">
                  <c:v>17.121700000000001</c:v>
                </c:pt>
                <c:pt idx="825">
                  <c:v>17.575099999999999</c:v>
                </c:pt>
                <c:pt idx="826">
                  <c:v>17.776</c:v>
                </c:pt>
                <c:pt idx="827">
                  <c:v>17.657399999999999</c:v>
                </c:pt>
                <c:pt idx="828">
                  <c:v>17.516999999999999</c:v>
                </c:pt>
                <c:pt idx="829">
                  <c:v>17.933199999999999</c:v>
                </c:pt>
                <c:pt idx="830">
                  <c:v>18.1463</c:v>
                </c:pt>
                <c:pt idx="831">
                  <c:v>18.441500000000001</c:v>
                </c:pt>
                <c:pt idx="832">
                  <c:v>18.305199999999999</c:v>
                </c:pt>
                <c:pt idx="833">
                  <c:v>18.193899999999999</c:v>
                </c:pt>
                <c:pt idx="834">
                  <c:v>18.6419</c:v>
                </c:pt>
                <c:pt idx="835">
                  <c:v>18.503</c:v>
                </c:pt>
                <c:pt idx="836">
                  <c:v>18.427099999999999</c:v>
                </c:pt>
                <c:pt idx="837">
                  <c:v>17.9664</c:v>
                </c:pt>
                <c:pt idx="838">
                  <c:v>17.776199999999999</c:v>
                </c:pt>
                <c:pt idx="839">
                  <c:v>18.017900000000001</c:v>
                </c:pt>
                <c:pt idx="840">
                  <c:v>17.991099999999999</c:v>
                </c:pt>
                <c:pt idx="841">
                  <c:v>18.103899999999999</c:v>
                </c:pt>
                <c:pt idx="842">
                  <c:v>17.724699999999999</c:v>
                </c:pt>
                <c:pt idx="843">
                  <c:v>18.707999999999998</c:v>
                </c:pt>
                <c:pt idx="844">
                  <c:v>18.8811</c:v>
                </c:pt>
                <c:pt idx="845">
                  <c:v>18.711500000000001</c:v>
                </c:pt>
                <c:pt idx="846">
                  <c:v>18.887</c:v>
                </c:pt>
                <c:pt idx="847">
                  <c:v>18.746600000000001</c:v>
                </c:pt>
                <c:pt idx="848">
                  <c:v>18.689599999999999</c:v>
                </c:pt>
                <c:pt idx="849">
                  <c:v>18.778500000000001</c:v>
                </c:pt>
                <c:pt idx="850">
                  <c:v>18.7058</c:v>
                </c:pt>
                <c:pt idx="851">
                  <c:v>18.962800000000001</c:v>
                </c:pt>
                <c:pt idx="852">
                  <c:v>19.074999999999999</c:v>
                </c:pt>
                <c:pt idx="853">
                  <c:v>19.074999999999999</c:v>
                </c:pt>
                <c:pt idx="854">
                  <c:v>19.069600000000001</c:v>
                </c:pt>
                <c:pt idx="855">
                  <c:v>18.775099999999998</c:v>
                </c:pt>
                <c:pt idx="856">
                  <c:v>18.751899999999999</c:v>
                </c:pt>
                <c:pt idx="857">
                  <c:v>19.347999999999999</c:v>
                </c:pt>
                <c:pt idx="858">
                  <c:v>19.3309</c:v>
                </c:pt>
                <c:pt idx="859">
                  <c:v>19.3079</c:v>
                </c:pt>
                <c:pt idx="860">
                  <c:v>18.962399999999999</c:v>
                </c:pt>
                <c:pt idx="861">
                  <c:v>18.689599999999999</c:v>
                </c:pt>
                <c:pt idx="862">
                  <c:v>18.654699999999998</c:v>
                </c:pt>
                <c:pt idx="863">
                  <c:v>18.8492</c:v>
                </c:pt>
                <c:pt idx="864">
                  <c:v>18.710599999999999</c:v>
                </c:pt>
                <c:pt idx="865">
                  <c:v>18.977699999999999</c:v>
                </c:pt>
                <c:pt idx="866">
                  <c:v>19.116099999999999</c:v>
                </c:pt>
                <c:pt idx="867">
                  <c:v>19.000699999999998</c:v>
                </c:pt>
                <c:pt idx="868">
                  <c:v>18.5273</c:v>
                </c:pt>
                <c:pt idx="869">
                  <c:v>18.320900000000002</c:v>
                </c:pt>
                <c:pt idx="870">
                  <c:v>18.155899999999999</c:v>
                </c:pt>
                <c:pt idx="871">
                  <c:v>18.174700000000001</c:v>
                </c:pt>
                <c:pt idx="872">
                  <c:v>18.444900000000001</c:v>
                </c:pt>
                <c:pt idx="873">
                  <c:v>18.1784</c:v>
                </c:pt>
                <c:pt idx="874">
                  <c:v>18.285</c:v>
                </c:pt>
                <c:pt idx="875">
                  <c:v>18.285</c:v>
                </c:pt>
                <c:pt idx="876">
                  <c:v>18.210999999999999</c:v>
                </c:pt>
                <c:pt idx="877">
                  <c:v>17.991800000000001</c:v>
                </c:pt>
                <c:pt idx="878">
                  <c:v>18.306000000000001</c:v>
                </c:pt>
                <c:pt idx="879">
                  <c:v>18.259499999999999</c:v>
                </c:pt>
                <c:pt idx="880">
                  <c:v>18.257400000000001</c:v>
                </c:pt>
                <c:pt idx="881">
                  <c:v>18.1844</c:v>
                </c:pt>
                <c:pt idx="882">
                  <c:v>18.3215</c:v>
                </c:pt>
                <c:pt idx="883">
                  <c:v>18.1081</c:v>
                </c:pt>
                <c:pt idx="884">
                  <c:v>18.521699999999999</c:v>
                </c:pt>
                <c:pt idx="885">
                  <c:v>18.5075</c:v>
                </c:pt>
                <c:pt idx="886">
                  <c:v>18.636700000000001</c:v>
                </c:pt>
                <c:pt idx="887">
                  <c:v>18.876100000000001</c:v>
                </c:pt>
                <c:pt idx="888">
                  <c:v>18.9406</c:v>
                </c:pt>
                <c:pt idx="889">
                  <c:v>19.016300000000001</c:v>
                </c:pt>
                <c:pt idx="890">
                  <c:v>19.016300000000001</c:v>
                </c:pt>
                <c:pt idx="891">
                  <c:v>18.977699999999999</c:v>
                </c:pt>
                <c:pt idx="892">
                  <c:v>18.682400000000001</c:v>
                </c:pt>
                <c:pt idx="893">
                  <c:v>18.5396</c:v>
                </c:pt>
                <c:pt idx="894">
                  <c:v>18.8904</c:v>
                </c:pt>
                <c:pt idx="895">
                  <c:v>19.114799999999999</c:v>
                </c:pt>
                <c:pt idx="896">
                  <c:v>19.101199999999999</c:v>
                </c:pt>
                <c:pt idx="897">
                  <c:v>19.096499999999999</c:v>
                </c:pt>
                <c:pt idx="898">
                  <c:v>19.306699999999999</c:v>
                </c:pt>
                <c:pt idx="899">
                  <c:v>19.354900000000001</c:v>
                </c:pt>
                <c:pt idx="900">
                  <c:v>19.103899999999999</c:v>
                </c:pt>
                <c:pt idx="901">
                  <c:v>19.383600000000001</c:v>
                </c:pt>
                <c:pt idx="902">
                  <c:v>19.586200000000002</c:v>
                </c:pt>
                <c:pt idx="903">
                  <c:v>19.874099999999999</c:v>
                </c:pt>
                <c:pt idx="904">
                  <c:v>19.668299999999999</c:v>
                </c:pt>
                <c:pt idx="905">
                  <c:v>19.547499999999999</c:v>
                </c:pt>
                <c:pt idx="906">
                  <c:v>19.799199999999999</c:v>
                </c:pt>
                <c:pt idx="907">
                  <c:v>19.594999999999999</c:v>
                </c:pt>
                <c:pt idx="908">
                  <c:v>19.421900000000001</c:v>
                </c:pt>
                <c:pt idx="909">
                  <c:v>19.464600000000001</c:v>
                </c:pt>
                <c:pt idx="910">
                  <c:v>19.6874</c:v>
                </c:pt>
                <c:pt idx="911">
                  <c:v>19.681899999999999</c:v>
                </c:pt>
                <c:pt idx="912">
                  <c:v>19.736499999999999</c:v>
                </c:pt>
                <c:pt idx="913">
                  <c:v>19.4833</c:v>
                </c:pt>
                <c:pt idx="914">
                  <c:v>19.429400000000001</c:v>
                </c:pt>
                <c:pt idx="915">
                  <c:v>19.432600000000001</c:v>
                </c:pt>
                <c:pt idx="916">
                  <c:v>19.0671</c:v>
                </c:pt>
                <c:pt idx="917">
                  <c:v>19.066500000000001</c:v>
                </c:pt>
                <c:pt idx="918">
                  <c:v>19.138200000000001</c:v>
                </c:pt>
                <c:pt idx="919">
                  <c:v>18.925899999999999</c:v>
                </c:pt>
                <c:pt idx="920">
                  <c:v>18.9697</c:v>
                </c:pt>
                <c:pt idx="921">
                  <c:v>18.908100000000001</c:v>
                </c:pt>
                <c:pt idx="922">
                  <c:v>18.859300000000001</c:v>
                </c:pt>
                <c:pt idx="923">
                  <c:v>19.008600000000001</c:v>
                </c:pt>
                <c:pt idx="924">
                  <c:v>19.3157</c:v>
                </c:pt>
                <c:pt idx="925">
                  <c:v>19.328900000000001</c:v>
                </c:pt>
                <c:pt idx="926">
                  <c:v>19.032399999999999</c:v>
                </c:pt>
                <c:pt idx="927">
                  <c:v>19.059699999999999</c:v>
                </c:pt>
                <c:pt idx="928">
                  <c:v>18.7072</c:v>
                </c:pt>
                <c:pt idx="929">
                  <c:v>18.436399999999999</c:v>
                </c:pt>
                <c:pt idx="930">
                  <c:v>18.4085</c:v>
                </c:pt>
                <c:pt idx="931">
                  <c:v>18.7118</c:v>
                </c:pt>
                <c:pt idx="932">
                  <c:v>18.581199999999999</c:v>
                </c:pt>
                <c:pt idx="933">
                  <c:v>18.907599999999999</c:v>
                </c:pt>
                <c:pt idx="934">
                  <c:v>18.699200000000001</c:v>
                </c:pt>
                <c:pt idx="935">
                  <c:v>18.866</c:v>
                </c:pt>
                <c:pt idx="936">
                  <c:v>19.110900000000001</c:v>
                </c:pt>
                <c:pt idx="937">
                  <c:v>18.796299999999999</c:v>
                </c:pt>
                <c:pt idx="938">
                  <c:v>18.852399999999999</c:v>
                </c:pt>
                <c:pt idx="939">
                  <c:v>18.9587</c:v>
                </c:pt>
                <c:pt idx="940">
                  <c:v>18.990100000000002</c:v>
                </c:pt>
                <c:pt idx="941">
                  <c:v>18.9604</c:v>
                </c:pt>
                <c:pt idx="942">
                  <c:v>19.230399999999999</c:v>
                </c:pt>
                <c:pt idx="943">
                  <c:v>19.340299999999999</c:v>
                </c:pt>
                <c:pt idx="944">
                  <c:v>19.619499999999999</c:v>
                </c:pt>
                <c:pt idx="945">
                  <c:v>19.6875</c:v>
                </c:pt>
                <c:pt idx="946">
                  <c:v>19.5733</c:v>
                </c:pt>
                <c:pt idx="947">
                  <c:v>19.5246</c:v>
                </c:pt>
                <c:pt idx="948">
                  <c:v>19.5944</c:v>
                </c:pt>
                <c:pt idx="949">
                  <c:v>19.5944</c:v>
                </c:pt>
                <c:pt idx="950">
                  <c:v>19.607199999999999</c:v>
                </c:pt>
                <c:pt idx="951">
                  <c:v>19.606400000000001</c:v>
                </c:pt>
                <c:pt idx="952">
                  <c:v>19.525300000000001</c:v>
                </c:pt>
                <c:pt idx="953">
                  <c:v>19.784300000000002</c:v>
                </c:pt>
                <c:pt idx="954">
                  <c:v>19.743300000000001</c:v>
                </c:pt>
                <c:pt idx="955">
                  <c:v>19.808599999999998</c:v>
                </c:pt>
                <c:pt idx="956">
                  <c:v>19.825600000000001</c:v>
                </c:pt>
                <c:pt idx="957">
                  <c:v>19.823899999999998</c:v>
                </c:pt>
                <c:pt idx="958">
                  <c:v>19.7059</c:v>
                </c:pt>
                <c:pt idx="959">
                  <c:v>19.723700000000001</c:v>
                </c:pt>
                <c:pt idx="960">
                  <c:v>19.740500000000001</c:v>
                </c:pt>
                <c:pt idx="961">
                  <c:v>19.4284</c:v>
                </c:pt>
                <c:pt idx="962">
                  <c:v>19.3537</c:v>
                </c:pt>
                <c:pt idx="963">
                  <c:v>19.732399999999998</c:v>
                </c:pt>
                <c:pt idx="964">
                  <c:v>19.895299999999999</c:v>
                </c:pt>
                <c:pt idx="965">
                  <c:v>19.887599999999999</c:v>
                </c:pt>
                <c:pt idx="966">
                  <c:v>19.6572</c:v>
                </c:pt>
                <c:pt idx="967">
                  <c:v>19.519600000000001</c:v>
                </c:pt>
                <c:pt idx="968">
                  <c:v>19.38</c:v>
                </c:pt>
                <c:pt idx="969">
                  <c:v>19.7361</c:v>
                </c:pt>
                <c:pt idx="970">
                  <c:v>19.753299999999999</c:v>
                </c:pt>
                <c:pt idx="971">
                  <c:v>19.6815</c:v>
                </c:pt>
                <c:pt idx="972">
                  <c:v>19.7758</c:v>
                </c:pt>
                <c:pt idx="973">
                  <c:v>19.7454</c:v>
                </c:pt>
                <c:pt idx="974">
                  <c:v>19.714300000000001</c:v>
                </c:pt>
                <c:pt idx="975">
                  <c:v>19.7728</c:v>
                </c:pt>
                <c:pt idx="976">
                  <c:v>19.646999999999998</c:v>
                </c:pt>
                <c:pt idx="977">
                  <c:v>19.897200000000002</c:v>
                </c:pt>
                <c:pt idx="978">
                  <c:v>20.084399999999999</c:v>
                </c:pt>
                <c:pt idx="979">
                  <c:v>20.048500000000001</c:v>
                </c:pt>
                <c:pt idx="980">
                  <c:v>20.0519</c:v>
                </c:pt>
                <c:pt idx="981">
                  <c:v>19.8294</c:v>
                </c:pt>
                <c:pt idx="982">
                  <c:v>19.684000000000001</c:v>
                </c:pt>
                <c:pt idx="983">
                  <c:v>19.874099999999999</c:v>
                </c:pt>
                <c:pt idx="984">
                  <c:v>20.1373</c:v>
                </c:pt>
                <c:pt idx="985">
                  <c:v>20.1373</c:v>
                </c:pt>
                <c:pt idx="986">
                  <c:v>20.139399999999998</c:v>
                </c:pt>
                <c:pt idx="987">
                  <c:v>20.023800000000001</c:v>
                </c:pt>
                <c:pt idx="988">
                  <c:v>20.230699999999999</c:v>
                </c:pt>
                <c:pt idx="989">
                  <c:v>20.524899999999999</c:v>
                </c:pt>
                <c:pt idx="990">
                  <c:v>20.483699999999999</c:v>
                </c:pt>
                <c:pt idx="991">
                  <c:v>20.532900000000001</c:v>
                </c:pt>
                <c:pt idx="992">
                  <c:v>20.4544</c:v>
                </c:pt>
                <c:pt idx="993">
                  <c:v>20.5809</c:v>
                </c:pt>
                <c:pt idx="994">
                  <c:v>20.604500000000002</c:v>
                </c:pt>
                <c:pt idx="995">
                  <c:v>20.796800000000001</c:v>
                </c:pt>
                <c:pt idx="996">
                  <c:v>20.940999999999999</c:v>
                </c:pt>
                <c:pt idx="997">
                  <c:v>20.958100000000002</c:v>
                </c:pt>
                <c:pt idx="998">
                  <c:v>21.213000000000001</c:v>
                </c:pt>
                <c:pt idx="999">
                  <c:v>21.135100000000001</c:v>
                </c:pt>
                <c:pt idx="1000">
                  <c:v>21.135100000000001</c:v>
                </c:pt>
                <c:pt idx="1001">
                  <c:v>21.034700000000001</c:v>
                </c:pt>
                <c:pt idx="1002">
                  <c:v>20.924399999999999</c:v>
                </c:pt>
                <c:pt idx="1003">
                  <c:v>21.001999999999999</c:v>
                </c:pt>
                <c:pt idx="1004">
                  <c:v>20.8416</c:v>
                </c:pt>
                <c:pt idx="1005">
                  <c:v>20.748000000000001</c:v>
                </c:pt>
                <c:pt idx="1006">
                  <c:v>20.985700000000001</c:v>
                </c:pt>
                <c:pt idx="1007">
                  <c:v>20.978300000000001</c:v>
                </c:pt>
                <c:pt idx="1008">
                  <c:v>21.072099999999999</c:v>
                </c:pt>
                <c:pt idx="1009">
                  <c:v>21.3307</c:v>
                </c:pt>
                <c:pt idx="1010">
                  <c:v>21.3187</c:v>
                </c:pt>
                <c:pt idx="1011">
                  <c:v>21.3187</c:v>
                </c:pt>
                <c:pt idx="1012">
                  <c:v>21.276800000000001</c:v>
                </c:pt>
                <c:pt idx="1013">
                  <c:v>21.1082</c:v>
                </c:pt>
                <c:pt idx="1014">
                  <c:v>21.047699999999999</c:v>
                </c:pt>
                <c:pt idx="1015">
                  <c:v>21.098299999999998</c:v>
                </c:pt>
                <c:pt idx="1016">
                  <c:v>21.240600000000001</c:v>
                </c:pt>
                <c:pt idx="1017">
                  <c:v>21.398</c:v>
                </c:pt>
                <c:pt idx="1018">
                  <c:v>21.5792</c:v>
                </c:pt>
                <c:pt idx="1019">
                  <c:v>21.557099999999998</c:v>
                </c:pt>
                <c:pt idx="1020">
                  <c:v>21.6402</c:v>
                </c:pt>
                <c:pt idx="1021">
                  <c:v>21.7943</c:v>
                </c:pt>
                <c:pt idx="1022">
                  <c:v>21.845700000000001</c:v>
                </c:pt>
                <c:pt idx="1023">
                  <c:v>21.698</c:v>
                </c:pt>
                <c:pt idx="1024">
                  <c:v>21.705100000000002</c:v>
                </c:pt>
                <c:pt idx="1025">
                  <c:v>21.7926</c:v>
                </c:pt>
                <c:pt idx="1026">
                  <c:v>21.856100000000001</c:v>
                </c:pt>
                <c:pt idx="1027">
                  <c:v>21.852799999999998</c:v>
                </c:pt>
                <c:pt idx="1028">
                  <c:v>21.712399999999999</c:v>
                </c:pt>
                <c:pt idx="1029">
                  <c:v>21.9268</c:v>
                </c:pt>
                <c:pt idx="1030">
                  <c:v>21.959</c:v>
                </c:pt>
                <c:pt idx="1031">
                  <c:v>21.900500000000001</c:v>
                </c:pt>
                <c:pt idx="1032">
                  <c:v>21.5974</c:v>
                </c:pt>
                <c:pt idx="1033">
                  <c:v>21.886800000000001</c:v>
                </c:pt>
                <c:pt idx="1034">
                  <c:v>21.778500000000001</c:v>
                </c:pt>
                <c:pt idx="1035">
                  <c:v>21.9633</c:v>
                </c:pt>
                <c:pt idx="1036">
                  <c:v>21.8812</c:v>
                </c:pt>
                <c:pt idx="1037">
                  <c:v>21.741499999999998</c:v>
                </c:pt>
                <c:pt idx="1038">
                  <c:v>21.746300000000002</c:v>
                </c:pt>
                <c:pt idx="1039">
                  <c:v>21.723199999999999</c:v>
                </c:pt>
                <c:pt idx="1040">
                  <c:v>21.8476</c:v>
                </c:pt>
                <c:pt idx="1041">
                  <c:v>21.592400000000001</c:v>
                </c:pt>
                <c:pt idx="1042">
                  <c:v>21.456900000000001</c:v>
                </c:pt>
                <c:pt idx="1043">
                  <c:v>21.287600000000001</c:v>
                </c:pt>
                <c:pt idx="1044">
                  <c:v>21.2911</c:v>
                </c:pt>
                <c:pt idx="1045">
                  <c:v>21.4376</c:v>
                </c:pt>
                <c:pt idx="1046">
                  <c:v>21.380400000000002</c:v>
                </c:pt>
                <c:pt idx="1047">
                  <c:v>21.6066</c:v>
                </c:pt>
                <c:pt idx="1048">
                  <c:v>21.339600000000001</c:v>
                </c:pt>
                <c:pt idx="1049">
                  <c:v>21.4831</c:v>
                </c:pt>
                <c:pt idx="1050">
                  <c:v>21.617699999999999</c:v>
                </c:pt>
                <c:pt idx="1051">
                  <c:v>21.935300000000002</c:v>
                </c:pt>
                <c:pt idx="1052">
                  <c:v>22.050699999999999</c:v>
                </c:pt>
                <c:pt idx="1053">
                  <c:v>22.029699999999998</c:v>
                </c:pt>
                <c:pt idx="1054">
                  <c:v>22.069199999999999</c:v>
                </c:pt>
                <c:pt idx="1055">
                  <c:v>22.069199999999999</c:v>
                </c:pt>
                <c:pt idx="1056">
                  <c:v>21.976600000000001</c:v>
                </c:pt>
                <c:pt idx="1057">
                  <c:v>21.823399999999999</c:v>
                </c:pt>
                <c:pt idx="1058">
                  <c:v>21.753299999999999</c:v>
                </c:pt>
                <c:pt idx="1059">
                  <c:v>21.783999999999999</c:v>
                </c:pt>
                <c:pt idx="1060">
                  <c:v>21.930499999999999</c:v>
                </c:pt>
                <c:pt idx="1061">
                  <c:v>21.805599999999998</c:v>
                </c:pt>
                <c:pt idx="1062">
                  <c:v>21.832599999999999</c:v>
                </c:pt>
                <c:pt idx="1063">
                  <c:v>22.016500000000001</c:v>
                </c:pt>
                <c:pt idx="1064">
                  <c:v>21.748799999999999</c:v>
                </c:pt>
                <c:pt idx="1065">
                  <c:v>21.764600000000002</c:v>
                </c:pt>
                <c:pt idx="1066">
                  <c:v>21.717400000000001</c:v>
                </c:pt>
                <c:pt idx="1067">
                  <c:v>21.513400000000001</c:v>
                </c:pt>
                <c:pt idx="1068">
                  <c:v>21.160499999999999</c:v>
                </c:pt>
                <c:pt idx="1069">
                  <c:v>21.111999999999998</c:v>
                </c:pt>
                <c:pt idx="1070">
                  <c:v>21.196899999999999</c:v>
                </c:pt>
                <c:pt idx="1071">
                  <c:v>20.881699999999999</c:v>
                </c:pt>
                <c:pt idx="1072">
                  <c:v>20.886500000000002</c:v>
                </c:pt>
                <c:pt idx="1073">
                  <c:v>21.009599999999999</c:v>
                </c:pt>
                <c:pt idx="1074">
                  <c:v>20.9526</c:v>
                </c:pt>
                <c:pt idx="1075">
                  <c:v>20.952300000000001</c:v>
                </c:pt>
                <c:pt idx="1076">
                  <c:v>20.664300000000001</c:v>
                </c:pt>
                <c:pt idx="1077">
                  <c:v>20.831900000000001</c:v>
                </c:pt>
                <c:pt idx="1078">
                  <c:v>20.8048</c:v>
                </c:pt>
                <c:pt idx="1079">
                  <c:v>21.050599999999999</c:v>
                </c:pt>
                <c:pt idx="1080">
                  <c:v>21.183299999999999</c:v>
                </c:pt>
                <c:pt idx="1081">
                  <c:v>21.293600000000001</c:v>
                </c:pt>
                <c:pt idx="1082">
                  <c:v>21.385000000000002</c:v>
                </c:pt>
                <c:pt idx="1083">
                  <c:v>21.2514</c:v>
                </c:pt>
                <c:pt idx="1084">
                  <c:v>21.1448</c:v>
                </c:pt>
                <c:pt idx="1085">
                  <c:v>21.3688</c:v>
                </c:pt>
                <c:pt idx="1086">
                  <c:v>21.366700000000002</c:v>
                </c:pt>
                <c:pt idx="1087">
                  <c:v>21.080400000000001</c:v>
                </c:pt>
                <c:pt idx="1088">
                  <c:v>20.901499999999999</c:v>
                </c:pt>
                <c:pt idx="1089">
                  <c:v>20.638500000000001</c:v>
                </c:pt>
                <c:pt idx="1090">
                  <c:v>20.6037</c:v>
                </c:pt>
                <c:pt idx="1091">
                  <c:v>20.753399999999999</c:v>
                </c:pt>
                <c:pt idx="1092">
                  <c:v>20.4558</c:v>
                </c:pt>
                <c:pt idx="1093">
                  <c:v>20.213799999999999</c:v>
                </c:pt>
                <c:pt idx="1094">
                  <c:v>20.116700000000002</c:v>
                </c:pt>
                <c:pt idx="1095">
                  <c:v>20.3583</c:v>
                </c:pt>
                <c:pt idx="1096">
                  <c:v>20.490200000000002</c:v>
                </c:pt>
                <c:pt idx="1097">
                  <c:v>20.705400000000001</c:v>
                </c:pt>
                <c:pt idx="1098">
                  <c:v>20.648299999999999</c:v>
                </c:pt>
                <c:pt idx="1099">
                  <c:v>20.8231</c:v>
                </c:pt>
                <c:pt idx="1100">
                  <c:v>20.872599999999998</c:v>
                </c:pt>
                <c:pt idx="1101">
                  <c:v>20.940799999999999</c:v>
                </c:pt>
                <c:pt idx="1102">
                  <c:v>20.944099999999999</c:v>
                </c:pt>
                <c:pt idx="1103">
                  <c:v>20.780799999999999</c:v>
                </c:pt>
                <c:pt idx="1104">
                  <c:v>21.1052</c:v>
                </c:pt>
                <c:pt idx="1105">
                  <c:v>21.087499999999999</c:v>
                </c:pt>
                <c:pt idx="1106">
                  <c:v>21.4895</c:v>
                </c:pt>
                <c:pt idx="1107">
                  <c:v>21.527100000000001</c:v>
                </c:pt>
                <c:pt idx="1108">
                  <c:v>21.549199999999999</c:v>
                </c:pt>
                <c:pt idx="1109">
                  <c:v>21.576799999999999</c:v>
                </c:pt>
                <c:pt idx="1110">
                  <c:v>21.741</c:v>
                </c:pt>
                <c:pt idx="1111">
                  <c:v>21.690100000000001</c:v>
                </c:pt>
                <c:pt idx="1112">
                  <c:v>21.773199999999999</c:v>
                </c:pt>
                <c:pt idx="1113">
                  <c:v>21.773199999999999</c:v>
                </c:pt>
                <c:pt idx="1114">
                  <c:v>21.786200000000001</c:v>
                </c:pt>
                <c:pt idx="1115">
                  <c:v>21.743600000000001</c:v>
                </c:pt>
                <c:pt idx="1116">
                  <c:v>21.776</c:v>
                </c:pt>
                <c:pt idx="1117">
                  <c:v>21.77</c:v>
                </c:pt>
                <c:pt idx="1118">
                  <c:v>21.8522</c:v>
                </c:pt>
                <c:pt idx="1119">
                  <c:v>21.980499999999999</c:v>
                </c:pt>
                <c:pt idx="1120">
                  <c:v>21.861699999999999</c:v>
                </c:pt>
                <c:pt idx="1121">
                  <c:v>21.849399999999999</c:v>
                </c:pt>
                <c:pt idx="1122">
                  <c:v>21.764099999999999</c:v>
                </c:pt>
                <c:pt idx="1123">
                  <c:v>21.989100000000001</c:v>
                </c:pt>
                <c:pt idx="1124">
                  <c:v>22.079000000000001</c:v>
                </c:pt>
                <c:pt idx="1125">
                  <c:v>22.165700000000001</c:v>
                </c:pt>
                <c:pt idx="1126">
                  <c:v>22.2681</c:v>
                </c:pt>
                <c:pt idx="1127">
                  <c:v>22.572099999999999</c:v>
                </c:pt>
                <c:pt idx="1128">
                  <c:v>22.631900000000002</c:v>
                </c:pt>
                <c:pt idx="1129">
                  <c:v>22.630199999999999</c:v>
                </c:pt>
                <c:pt idx="1130">
                  <c:v>22.732600000000001</c:v>
                </c:pt>
                <c:pt idx="1131">
                  <c:v>22.866399999999999</c:v>
                </c:pt>
                <c:pt idx="1132">
                  <c:v>22.5306</c:v>
                </c:pt>
                <c:pt idx="1133">
                  <c:v>22.762699999999999</c:v>
                </c:pt>
                <c:pt idx="1134">
                  <c:v>22.8005</c:v>
                </c:pt>
                <c:pt idx="1135">
                  <c:v>22.8005</c:v>
                </c:pt>
                <c:pt idx="1136">
                  <c:v>22.896899999999999</c:v>
                </c:pt>
                <c:pt idx="1137">
                  <c:v>22.9297</c:v>
                </c:pt>
                <c:pt idx="1138">
                  <c:v>22.938199999999998</c:v>
                </c:pt>
                <c:pt idx="1139">
                  <c:v>22.8734</c:v>
                </c:pt>
                <c:pt idx="1140">
                  <c:v>22.870899999999999</c:v>
                </c:pt>
                <c:pt idx="1141">
                  <c:v>22.741399999999999</c:v>
                </c:pt>
                <c:pt idx="1142">
                  <c:v>22.559100000000001</c:v>
                </c:pt>
                <c:pt idx="1143">
                  <c:v>22.4818</c:v>
                </c:pt>
                <c:pt idx="1144">
                  <c:v>22.5228</c:v>
                </c:pt>
                <c:pt idx="1145">
                  <c:v>22.840699999999998</c:v>
                </c:pt>
                <c:pt idx="1146">
                  <c:v>22.806999999999999</c:v>
                </c:pt>
                <c:pt idx="1147">
                  <c:v>22.936199999999999</c:v>
                </c:pt>
                <c:pt idx="1148">
                  <c:v>22.9208</c:v>
                </c:pt>
                <c:pt idx="1149">
                  <c:v>22.937999999999999</c:v>
                </c:pt>
                <c:pt idx="1150">
                  <c:v>22.937999999999999</c:v>
                </c:pt>
                <c:pt idx="1151">
                  <c:v>22.852399999999999</c:v>
                </c:pt>
                <c:pt idx="1152">
                  <c:v>22.7241</c:v>
                </c:pt>
                <c:pt idx="1153">
                  <c:v>22.924199999999999</c:v>
                </c:pt>
                <c:pt idx="1154">
                  <c:v>23.206499999999998</c:v>
                </c:pt>
                <c:pt idx="1155">
                  <c:v>23.257400000000001</c:v>
                </c:pt>
                <c:pt idx="1156">
                  <c:v>23.325299999999999</c:v>
                </c:pt>
                <c:pt idx="1157">
                  <c:v>23.3443</c:v>
                </c:pt>
                <c:pt idx="1158">
                  <c:v>23.467099999999999</c:v>
                </c:pt>
                <c:pt idx="1159">
                  <c:v>23.451799999999999</c:v>
                </c:pt>
                <c:pt idx="1160">
                  <c:v>23.629000000000001</c:v>
                </c:pt>
                <c:pt idx="1161">
                  <c:v>23.614799999999999</c:v>
                </c:pt>
                <c:pt idx="1162">
                  <c:v>23.234500000000001</c:v>
                </c:pt>
                <c:pt idx="1163">
                  <c:v>23.524699999999999</c:v>
                </c:pt>
                <c:pt idx="1164">
                  <c:v>23.7761</c:v>
                </c:pt>
                <c:pt idx="1165">
                  <c:v>23.700299999999999</c:v>
                </c:pt>
                <c:pt idx="1166">
                  <c:v>23.755099999999999</c:v>
                </c:pt>
                <c:pt idx="1167">
                  <c:v>23.950900000000001</c:v>
                </c:pt>
                <c:pt idx="1168">
                  <c:v>23.964500000000001</c:v>
                </c:pt>
                <c:pt idx="1169">
                  <c:v>24.1021</c:v>
                </c:pt>
                <c:pt idx="1170">
                  <c:v>24.0793</c:v>
                </c:pt>
                <c:pt idx="1171">
                  <c:v>23.75</c:v>
                </c:pt>
                <c:pt idx="1172">
                  <c:v>23.977499999999999</c:v>
                </c:pt>
                <c:pt idx="1173">
                  <c:v>24.117100000000001</c:v>
                </c:pt>
                <c:pt idx="1174">
                  <c:v>24.001100000000001</c:v>
                </c:pt>
                <c:pt idx="1175">
                  <c:v>24.001100000000001</c:v>
                </c:pt>
                <c:pt idx="1176">
                  <c:v>23.8569</c:v>
                </c:pt>
                <c:pt idx="1177">
                  <c:v>23.8871</c:v>
                </c:pt>
                <c:pt idx="1178">
                  <c:v>24.267099999999999</c:v>
                </c:pt>
                <c:pt idx="1179">
                  <c:v>24.288900000000002</c:v>
                </c:pt>
                <c:pt idx="1180">
                  <c:v>24.142600000000002</c:v>
                </c:pt>
                <c:pt idx="1181">
                  <c:v>24.1938</c:v>
                </c:pt>
                <c:pt idx="1182">
                  <c:v>24.224900000000002</c:v>
                </c:pt>
                <c:pt idx="1183">
                  <c:v>24.3688</c:v>
                </c:pt>
                <c:pt idx="1184">
                  <c:v>24.5639</c:v>
                </c:pt>
                <c:pt idx="1185">
                  <c:v>24.534500000000001</c:v>
                </c:pt>
                <c:pt idx="1186">
                  <c:v>24.279800000000002</c:v>
                </c:pt>
                <c:pt idx="1187">
                  <c:v>24.4025</c:v>
                </c:pt>
                <c:pt idx="1188">
                  <c:v>24.691700000000001</c:v>
                </c:pt>
                <c:pt idx="1189">
                  <c:v>24.5305</c:v>
                </c:pt>
                <c:pt idx="1190">
                  <c:v>24.503</c:v>
                </c:pt>
                <c:pt idx="1191">
                  <c:v>24.7776</c:v>
                </c:pt>
                <c:pt idx="1192">
                  <c:v>24.729900000000001</c:v>
                </c:pt>
                <c:pt idx="1193">
                  <c:v>24.658100000000001</c:v>
                </c:pt>
                <c:pt idx="1194">
                  <c:v>24.4895</c:v>
                </c:pt>
                <c:pt idx="1195">
                  <c:v>24.644200000000001</c:v>
                </c:pt>
                <c:pt idx="1196">
                  <c:v>24.7834</c:v>
                </c:pt>
                <c:pt idx="1197">
                  <c:v>25.004100000000001</c:v>
                </c:pt>
                <c:pt idx="1198">
                  <c:v>25.084800000000001</c:v>
                </c:pt>
                <c:pt idx="1199">
                  <c:v>25.047899999999998</c:v>
                </c:pt>
                <c:pt idx="1200">
                  <c:v>24.971399999999999</c:v>
                </c:pt>
                <c:pt idx="1201">
                  <c:v>24.901499999999999</c:v>
                </c:pt>
                <c:pt idx="1202">
                  <c:v>25.116399999999999</c:v>
                </c:pt>
                <c:pt idx="1203">
                  <c:v>25.144500000000001</c:v>
                </c:pt>
                <c:pt idx="1204">
                  <c:v>25.144500000000001</c:v>
                </c:pt>
                <c:pt idx="1205">
                  <c:v>25.092199999999998</c:v>
                </c:pt>
                <c:pt idx="1206">
                  <c:v>24.910599999999999</c:v>
                </c:pt>
                <c:pt idx="1207">
                  <c:v>24.937000000000001</c:v>
                </c:pt>
                <c:pt idx="1208">
                  <c:v>24.6295</c:v>
                </c:pt>
                <c:pt idx="1209">
                  <c:v>24.902799999999999</c:v>
                </c:pt>
                <c:pt idx="1210">
                  <c:v>24.8935</c:v>
                </c:pt>
                <c:pt idx="1211">
                  <c:v>24.929500000000001</c:v>
                </c:pt>
                <c:pt idx="1212">
                  <c:v>24.6937</c:v>
                </c:pt>
                <c:pt idx="1213">
                  <c:v>24.877600000000001</c:v>
                </c:pt>
                <c:pt idx="1214">
                  <c:v>24.515599999999999</c:v>
                </c:pt>
                <c:pt idx="1215">
                  <c:v>24.2209</c:v>
                </c:pt>
                <c:pt idx="1216">
                  <c:v>24.1723</c:v>
                </c:pt>
                <c:pt idx="1217">
                  <c:v>24.032599999999999</c:v>
                </c:pt>
                <c:pt idx="1218">
                  <c:v>23.979500000000002</c:v>
                </c:pt>
                <c:pt idx="1219">
                  <c:v>23.769500000000001</c:v>
                </c:pt>
                <c:pt idx="1220">
                  <c:v>23.977</c:v>
                </c:pt>
                <c:pt idx="1221">
                  <c:v>24.2639</c:v>
                </c:pt>
                <c:pt idx="1222">
                  <c:v>24.269100000000002</c:v>
                </c:pt>
                <c:pt idx="1223">
                  <c:v>24.158000000000001</c:v>
                </c:pt>
                <c:pt idx="1224">
                  <c:v>24.404599999999999</c:v>
                </c:pt>
                <c:pt idx="1225">
                  <c:v>24.482199999999999</c:v>
                </c:pt>
                <c:pt idx="1226">
                  <c:v>24.097100000000001</c:v>
                </c:pt>
                <c:pt idx="1227">
                  <c:v>24.0199</c:v>
                </c:pt>
                <c:pt idx="1228">
                  <c:v>24.239100000000001</c:v>
                </c:pt>
                <c:pt idx="1229">
                  <c:v>24.543500000000002</c:v>
                </c:pt>
                <c:pt idx="1230">
                  <c:v>24.796900000000001</c:v>
                </c:pt>
                <c:pt idx="1231">
                  <c:v>24.830200000000001</c:v>
                </c:pt>
                <c:pt idx="1232">
                  <c:v>24.830100000000002</c:v>
                </c:pt>
                <c:pt idx="1233">
                  <c:v>24.956499999999998</c:v>
                </c:pt>
                <c:pt idx="1234">
                  <c:v>24.997699999999998</c:v>
                </c:pt>
                <c:pt idx="1235">
                  <c:v>24.991599999999998</c:v>
                </c:pt>
                <c:pt idx="1236">
                  <c:v>25.112500000000001</c:v>
                </c:pt>
                <c:pt idx="1237">
                  <c:v>25.4068</c:v>
                </c:pt>
                <c:pt idx="1238">
                  <c:v>25.353899999999999</c:v>
                </c:pt>
                <c:pt idx="1239">
                  <c:v>25.383400000000002</c:v>
                </c:pt>
                <c:pt idx="1240">
                  <c:v>25.406700000000001</c:v>
                </c:pt>
                <c:pt idx="1241">
                  <c:v>25.470199999999998</c:v>
                </c:pt>
                <c:pt idx="1242">
                  <c:v>24.7591</c:v>
                </c:pt>
                <c:pt idx="1243">
                  <c:v>24.5943</c:v>
                </c:pt>
                <c:pt idx="1244">
                  <c:v>24.7666</c:v>
                </c:pt>
                <c:pt idx="1245">
                  <c:v>24.7666</c:v>
                </c:pt>
                <c:pt idx="1246">
                  <c:v>24.7727</c:v>
                </c:pt>
                <c:pt idx="1247">
                  <c:v>24.602599999999999</c:v>
                </c:pt>
                <c:pt idx="1248">
                  <c:v>24.459900000000001</c:v>
                </c:pt>
                <c:pt idx="1249">
                  <c:v>24.656700000000001</c:v>
                </c:pt>
                <c:pt idx="1250">
                  <c:v>24.684100000000001</c:v>
                </c:pt>
                <c:pt idx="1251">
                  <c:v>24.721900000000002</c:v>
                </c:pt>
                <c:pt idx="1252">
                  <c:v>25.013999999999999</c:v>
                </c:pt>
                <c:pt idx="1253">
                  <c:v>25.0105</c:v>
                </c:pt>
                <c:pt idx="1254">
                  <c:v>24.982600000000001</c:v>
                </c:pt>
                <c:pt idx="1255">
                  <c:v>25.0489</c:v>
                </c:pt>
                <c:pt idx="1256">
                  <c:v>25.116800000000001</c:v>
                </c:pt>
                <c:pt idx="1257">
                  <c:v>25.366099999999999</c:v>
                </c:pt>
                <c:pt idx="1258">
                  <c:v>25.425599999999999</c:v>
                </c:pt>
                <c:pt idx="1259">
                  <c:v>25.415500000000002</c:v>
                </c:pt>
                <c:pt idx="1260">
                  <c:v>25.610299999999999</c:v>
                </c:pt>
                <c:pt idx="1261">
                  <c:v>25.674900000000001</c:v>
                </c:pt>
                <c:pt idx="1262">
                  <c:v>25.674900000000001</c:v>
                </c:pt>
                <c:pt idx="1263">
                  <c:v>25.608699999999999</c:v>
                </c:pt>
                <c:pt idx="1264">
                  <c:v>25.556899999999999</c:v>
                </c:pt>
                <c:pt idx="1265">
                  <c:v>25.4786</c:v>
                </c:pt>
                <c:pt idx="1266">
                  <c:v>25.578800000000001</c:v>
                </c:pt>
                <c:pt idx="1267">
                  <c:v>25.619</c:v>
                </c:pt>
                <c:pt idx="1268">
                  <c:v>25.642299999999999</c:v>
                </c:pt>
                <c:pt idx="1269">
                  <c:v>25.537600000000001</c:v>
                </c:pt>
                <c:pt idx="1270">
                  <c:v>25.5748</c:v>
                </c:pt>
                <c:pt idx="1271">
                  <c:v>25.7332</c:v>
                </c:pt>
                <c:pt idx="1272">
                  <c:v>25.864100000000001</c:v>
                </c:pt>
                <c:pt idx="1273">
                  <c:v>25.864100000000001</c:v>
                </c:pt>
                <c:pt idx="1274">
                  <c:v>26.004999999999999</c:v>
                </c:pt>
                <c:pt idx="1275">
                  <c:v>26.031400000000001</c:v>
                </c:pt>
                <c:pt idx="1276">
                  <c:v>26.050699999999999</c:v>
                </c:pt>
                <c:pt idx="1277">
                  <c:v>26.316700000000001</c:v>
                </c:pt>
                <c:pt idx="1278">
                  <c:v>26.085999999999999</c:v>
                </c:pt>
                <c:pt idx="1279">
                  <c:v>26.23</c:v>
                </c:pt>
                <c:pt idx="1280">
                  <c:v>26.304099999999998</c:v>
                </c:pt>
                <c:pt idx="1281">
                  <c:v>26.472200000000001</c:v>
                </c:pt>
                <c:pt idx="1282">
                  <c:v>26.1035</c:v>
                </c:pt>
                <c:pt idx="1283">
                  <c:v>25.8994</c:v>
                </c:pt>
                <c:pt idx="1284">
                  <c:v>25.714500000000001</c:v>
                </c:pt>
                <c:pt idx="1285">
                  <c:v>25.992000000000001</c:v>
                </c:pt>
                <c:pt idx="1286">
                  <c:v>25.951499999999999</c:v>
                </c:pt>
                <c:pt idx="1287">
                  <c:v>25.3508</c:v>
                </c:pt>
                <c:pt idx="1288">
                  <c:v>25.220400000000001</c:v>
                </c:pt>
                <c:pt idx="1289">
                  <c:v>25.5001</c:v>
                </c:pt>
                <c:pt idx="1290">
                  <c:v>25.520800000000001</c:v>
                </c:pt>
                <c:pt idx="1291">
                  <c:v>25.394300000000001</c:v>
                </c:pt>
                <c:pt idx="1292">
                  <c:v>25.795300000000001</c:v>
                </c:pt>
                <c:pt idx="1293">
                  <c:v>25.4421</c:v>
                </c:pt>
                <c:pt idx="1294">
                  <c:v>24.974399999999999</c:v>
                </c:pt>
                <c:pt idx="1295">
                  <c:v>24.225999999999999</c:v>
                </c:pt>
                <c:pt idx="1296">
                  <c:v>24.476800000000001</c:v>
                </c:pt>
                <c:pt idx="1297">
                  <c:v>24.287500000000001</c:v>
                </c:pt>
                <c:pt idx="1298">
                  <c:v>24.847100000000001</c:v>
                </c:pt>
                <c:pt idx="1299">
                  <c:v>24.963200000000001</c:v>
                </c:pt>
                <c:pt idx="1300">
                  <c:v>24.964300000000001</c:v>
                </c:pt>
                <c:pt idx="1301">
                  <c:v>25.384899999999998</c:v>
                </c:pt>
                <c:pt idx="1302">
                  <c:v>25.488900000000001</c:v>
                </c:pt>
                <c:pt idx="1303">
                  <c:v>25.900200000000002</c:v>
                </c:pt>
                <c:pt idx="1304">
                  <c:v>25.951699999999999</c:v>
                </c:pt>
                <c:pt idx="1305">
                  <c:v>26.204000000000001</c:v>
                </c:pt>
                <c:pt idx="1306">
                  <c:v>26.152000000000001</c:v>
                </c:pt>
                <c:pt idx="1307">
                  <c:v>26.262899999999998</c:v>
                </c:pt>
                <c:pt idx="1308">
                  <c:v>26.028300000000002</c:v>
                </c:pt>
                <c:pt idx="1309">
                  <c:v>26.327200000000001</c:v>
                </c:pt>
                <c:pt idx="1310">
                  <c:v>26.2441</c:v>
                </c:pt>
                <c:pt idx="1311">
                  <c:v>26.286000000000001</c:v>
                </c:pt>
                <c:pt idx="1312">
                  <c:v>25.47</c:v>
                </c:pt>
                <c:pt idx="1313">
                  <c:v>25.4741</c:v>
                </c:pt>
                <c:pt idx="1314">
                  <c:v>25.734400000000001</c:v>
                </c:pt>
                <c:pt idx="1315">
                  <c:v>25.734400000000001</c:v>
                </c:pt>
                <c:pt idx="1316">
                  <c:v>25.19</c:v>
                </c:pt>
                <c:pt idx="1317">
                  <c:v>25.151800000000001</c:v>
                </c:pt>
                <c:pt idx="1318">
                  <c:v>25.1068</c:v>
                </c:pt>
                <c:pt idx="1319">
                  <c:v>24.673500000000001</c:v>
                </c:pt>
                <c:pt idx="1320">
                  <c:v>24.959199999999999</c:v>
                </c:pt>
                <c:pt idx="1321">
                  <c:v>25.070799999999998</c:v>
                </c:pt>
                <c:pt idx="1322">
                  <c:v>25.338799999999999</c:v>
                </c:pt>
                <c:pt idx="1323">
                  <c:v>25.528700000000001</c:v>
                </c:pt>
                <c:pt idx="1324">
                  <c:v>25.666799999999999</c:v>
                </c:pt>
                <c:pt idx="1325">
                  <c:v>25.699100000000001</c:v>
                </c:pt>
                <c:pt idx="1326">
                  <c:v>25.7059</c:v>
                </c:pt>
                <c:pt idx="1327">
                  <c:v>25.631399999999999</c:v>
                </c:pt>
                <c:pt idx="1328">
                  <c:v>26.066600000000001</c:v>
                </c:pt>
                <c:pt idx="1329">
                  <c:v>26.015999999999998</c:v>
                </c:pt>
                <c:pt idx="1330">
                  <c:v>26.089099999999998</c:v>
                </c:pt>
                <c:pt idx="1331">
                  <c:v>26.155000000000001</c:v>
                </c:pt>
                <c:pt idx="1332">
                  <c:v>26.106400000000001</c:v>
                </c:pt>
                <c:pt idx="1333">
                  <c:v>26.2118</c:v>
                </c:pt>
                <c:pt idx="1334">
                  <c:v>26.178899999999999</c:v>
                </c:pt>
                <c:pt idx="1335">
                  <c:v>26.289899999999999</c:v>
                </c:pt>
                <c:pt idx="1336">
                  <c:v>26.041899999999998</c:v>
                </c:pt>
                <c:pt idx="1337">
                  <c:v>26.045500000000001</c:v>
                </c:pt>
                <c:pt idx="1338">
                  <c:v>26.0017</c:v>
                </c:pt>
                <c:pt idx="1339">
                  <c:v>26.234999999999999</c:v>
                </c:pt>
                <c:pt idx="1340">
                  <c:v>25.983499999999999</c:v>
                </c:pt>
                <c:pt idx="1341">
                  <c:v>26.235199999999999</c:v>
                </c:pt>
                <c:pt idx="1342">
                  <c:v>26.421900000000001</c:v>
                </c:pt>
                <c:pt idx="1343">
                  <c:v>26.3672</c:v>
                </c:pt>
                <c:pt idx="1344">
                  <c:v>26.526700000000002</c:v>
                </c:pt>
                <c:pt idx="1345">
                  <c:v>26.731200000000001</c:v>
                </c:pt>
                <c:pt idx="1346">
                  <c:v>26.527799999999999</c:v>
                </c:pt>
                <c:pt idx="1347">
                  <c:v>26.651900000000001</c:v>
                </c:pt>
                <c:pt idx="1348">
                  <c:v>26.647300000000001</c:v>
                </c:pt>
                <c:pt idx="1349">
                  <c:v>26.7532</c:v>
                </c:pt>
                <c:pt idx="1350">
                  <c:v>26.7044</c:v>
                </c:pt>
                <c:pt idx="1351">
                  <c:v>26.691700000000001</c:v>
                </c:pt>
                <c:pt idx="1352">
                  <c:v>26.446400000000001</c:v>
                </c:pt>
                <c:pt idx="1353">
                  <c:v>26.505099999999999</c:v>
                </c:pt>
                <c:pt idx="1354">
                  <c:v>26.4971</c:v>
                </c:pt>
                <c:pt idx="1355">
                  <c:v>26.567399999999999</c:v>
                </c:pt>
                <c:pt idx="1356">
                  <c:v>26.611699999999999</c:v>
                </c:pt>
                <c:pt idx="1357">
                  <c:v>26.523900000000001</c:v>
                </c:pt>
                <c:pt idx="1358">
                  <c:v>26.030200000000001</c:v>
                </c:pt>
                <c:pt idx="1359">
                  <c:v>26.136700000000001</c:v>
                </c:pt>
                <c:pt idx="1360">
                  <c:v>26.0627</c:v>
                </c:pt>
                <c:pt idx="1361">
                  <c:v>26.382400000000001</c:v>
                </c:pt>
                <c:pt idx="1362">
                  <c:v>27.049800000000001</c:v>
                </c:pt>
                <c:pt idx="1363">
                  <c:v>27.250800000000002</c:v>
                </c:pt>
                <c:pt idx="1364">
                  <c:v>27.353200000000001</c:v>
                </c:pt>
                <c:pt idx="1365">
                  <c:v>27.3797</c:v>
                </c:pt>
                <c:pt idx="1366">
                  <c:v>27.3005</c:v>
                </c:pt>
                <c:pt idx="1367">
                  <c:v>27.306799999999999</c:v>
                </c:pt>
                <c:pt idx="1368">
                  <c:v>27.1416</c:v>
                </c:pt>
                <c:pt idx="1369">
                  <c:v>26.783300000000001</c:v>
                </c:pt>
                <c:pt idx="1370">
                  <c:v>26.888200000000001</c:v>
                </c:pt>
                <c:pt idx="1371">
                  <c:v>26.994800000000001</c:v>
                </c:pt>
                <c:pt idx="1372">
                  <c:v>26.491</c:v>
                </c:pt>
                <c:pt idx="1373">
                  <c:v>26.6357</c:v>
                </c:pt>
                <c:pt idx="1374">
                  <c:v>26.728000000000002</c:v>
                </c:pt>
                <c:pt idx="1375">
                  <c:v>26.809899999999999</c:v>
                </c:pt>
                <c:pt idx="1376">
                  <c:v>26.974</c:v>
                </c:pt>
                <c:pt idx="1377">
                  <c:v>26.8765</c:v>
                </c:pt>
                <c:pt idx="1378">
                  <c:v>26.8765</c:v>
                </c:pt>
                <c:pt idx="1379">
                  <c:v>27.027200000000001</c:v>
                </c:pt>
                <c:pt idx="1380">
                  <c:v>27.093399999999999</c:v>
                </c:pt>
                <c:pt idx="1381">
                  <c:v>27.114799999999999</c:v>
                </c:pt>
                <c:pt idx="1382">
                  <c:v>27.2864</c:v>
                </c:pt>
                <c:pt idx="1383">
                  <c:v>27.233699999999999</c:v>
                </c:pt>
                <c:pt idx="1384">
                  <c:v>27.304200000000002</c:v>
                </c:pt>
                <c:pt idx="1385">
                  <c:v>27.136500000000002</c:v>
                </c:pt>
                <c:pt idx="1386">
                  <c:v>27.055399999999999</c:v>
                </c:pt>
                <c:pt idx="1387">
                  <c:v>27.276700000000002</c:v>
                </c:pt>
                <c:pt idx="1388">
                  <c:v>27.288599999999999</c:v>
                </c:pt>
                <c:pt idx="1389">
                  <c:v>27.287700000000001</c:v>
                </c:pt>
                <c:pt idx="1390">
                  <c:v>27.392099999999999</c:v>
                </c:pt>
                <c:pt idx="1391">
                  <c:v>27.288</c:v>
                </c:pt>
                <c:pt idx="1392">
                  <c:v>26.4831</c:v>
                </c:pt>
                <c:pt idx="1393">
                  <c:v>26.4602</c:v>
                </c:pt>
                <c:pt idx="1394">
                  <c:v>26.746600000000001</c:v>
                </c:pt>
                <c:pt idx="1395">
                  <c:v>26.942799999999998</c:v>
                </c:pt>
                <c:pt idx="1396">
                  <c:v>27.240400000000001</c:v>
                </c:pt>
                <c:pt idx="1397">
                  <c:v>27.240400000000001</c:v>
                </c:pt>
                <c:pt idx="1398">
                  <c:v>27.229299999999999</c:v>
                </c:pt>
                <c:pt idx="1399">
                  <c:v>26.9283</c:v>
                </c:pt>
                <c:pt idx="1400">
                  <c:v>26.6401</c:v>
                </c:pt>
                <c:pt idx="1401">
                  <c:v>26.5259</c:v>
                </c:pt>
                <c:pt idx="1402">
                  <c:v>26.5246</c:v>
                </c:pt>
                <c:pt idx="1403">
                  <c:v>26.465599999999998</c:v>
                </c:pt>
                <c:pt idx="1404">
                  <c:v>26.798999999999999</c:v>
                </c:pt>
                <c:pt idx="1405">
                  <c:v>26.947399999999998</c:v>
                </c:pt>
                <c:pt idx="1406">
                  <c:v>26.648199999999999</c:v>
                </c:pt>
                <c:pt idx="1407">
                  <c:v>26.689699999999998</c:v>
                </c:pt>
                <c:pt idx="1408">
                  <c:v>26.689699999999998</c:v>
                </c:pt>
                <c:pt idx="1409">
                  <c:v>26.278400000000001</c:v>
                </c:pt>
                <c:pt idx="1410">
                  <c:v>26.319800000000001</c:v>
                </c:pt>
                <c:pt idx="1411">
                  <c:v>26.35</c:v>
                </c:pt>
                <c:pt idx="1412">
                  <c:v>26.8325</c:v>
                </c:pt>
                <c:pt idx="1413">
                  <c:v>26.7758</c:v>
                </c:pt>
                <c:pt idx="1414">
                  <c:v>27.043299999999999</c:v>
                </c:pt>
                <c:pt idx="1415">
                  <c:v>27.043299999999999</c:v>
                </c:pt>
                <c:pt idx="1416">
                  <c:v>27.2805</c:v>
                </c:pt>
                <c:pt idx="1417">
                  <c:v>27.446200000000001</c:v>
                </c:pt>
                <c:pt idx="1418">
                  <c:v>27.591999999999999</c:v>
                </c:pt>
                <c:pt idx="1419">
                  <c:v>27.513200000000001</c:v>
                </c:pt>
                <c:pt idx="1420">
                  <c:v>27.111999999999998</c:v>
                </c:pt>
                <c:pt idx="1421">
                  <c:v>27.361999999999998</c:v>
                </c:pt>
                <c:pt idx="1422">
                  <c:v>27.233899999999998</c:v>
                </c:pt>
                <c:pt idx="1423">
                  <c:v>27.377600000000001</c:v>
                </c:pt>
                <c:pt idx="1424">
                  <c:v>27.2394</c:v>
                </c:pt>
                <c:pt idx="1425">
                  <c:v>27.0322</c:v>
                </c:pt>
                <c:pt idx="1426">
                  <c:v>27.227499999999999</c:v>
                </c:pt>
                <c:pt idx="1427">
                  <c:v>27.3339</c:v>
                </c:pt>
                <c:pt idx="1428">
                  <c:v>27.432200000000002</c:v>
                </c:pt>
                <c:pt idx="1429">
                  <c:v>27.172599999999999</c:v>
                </c:pt>
                <c:pt idx="1430">
                  <c:v>27.355</c:v>
                </c:pt>
                <c:pt idx="1431">
                  <c:v>27.3643</c:v>
                </c:pt>
                <c:pt idx="1432">
                  <c:v>27.293099999999999</c:v>
                </c:pt>
                <c:pt idx="1433">
                  <c:v>27.5777</c:v>
                </c:pt>
                <c:pt idx="1434">
                  <c:v>27.575700000000001</c:v>
                </c:pt>
                <c:pt idx="1435">
                  <c:v>27.575700000000001</c:v>
                </c:pt>
                <c:pt idx="1436">
                  <c:v>27.6431</c:v>
                </c:pt>
                <c:pt idx="1437">
                  <c:v>27.7088</c:v>
                </c:pt>
                <c:pt idx="1438">
                  <c:v>27.588699999999999</c:v>
                </c:pt>
                <c:pt idx="1439">
                  <c:v>27.117999999999999</c:v>
                </c:pt>
                <c:pt idx="1440">
                  <c:v>26.9832</c:v>
                </c:pt>
                <c:pt idx="1441">
                  <c:v>26.8584</c:v>
                </c:pt>
                <c:pt idx="1442">
                  <c:v>25.494299999999999</c:v>
                </c:pt>
                <c:pt idx="1443">
                  <c:v>25.067399999999999</c:v>
                </c:pt>
                <c:pt idx="1444">
                  <c:v>25.461400000000001</c:v>
                </c:pt>
                <c:pt idx="1445">
                  <c:v>25.013100000000001</c:v>
                </c:pt>
                <c:pt idx="1446">
                  <c:v>24.7179</c:v>
                </c:pt>
                <c:pt idx="1447">
                  <c:v>24.988600000000002</c:v>
                </c:pt>
                <c:pt idx="1448">
                  <c:v>24.567</c:v>
                </c:pt>
                <c:pt idx="1449">
                  <c:v>24.702500000000001</c:v>
                </c:pt>
                <c:pt idx="1450">
                  <c:v>24.036100000000001</c:v>
                </c:pt>
                <c:pt idx="1451">
                  <c:v>23.854299999999999</c:v>
                </c:pt>
                <c:pt idx="1452">
                  <c:v>23.970800000000001</c:v>
                </c:pt>
                <c:pt idx="1453">
                  <c:v>23.6356</c:v>
                </c:pt>
                <c:pt idx="1454">
                  <c:v>24.138300000000001</c:v>
                </c:pt>
                <c:pt idx="1455">
                  <c:v>24.293099999999999</c:v>
                </c:pt>
                <c:pt idx="1456">
                  <c:v>24.034300000000002</c:v>
                </c:pt>
                <c:pt idx="1457">
                  <c:v>24.293900000000001</c:v>
                </c:pt>
                <c:pt idx="1458">
                  <c:v>24.2408</c:v>
                </c:pt>
                <c:pt idx="1459">
                  <c:v>24.2608</c:v>
                </c:pt>
                <c:pt idx="1460">
                  <c:v>24.6889</c:v>
                </c:pt>
                <c:pt idx="1461">
                  <c:v>24.727699999999999</c:v>
                </c:pt>
                <c:pt idx="1462">
                  <c:v>24.434699999999999</c:v>
                </c:pt>
                <c:pt idx="1463">
                  <c:v>24.352799999999998</c:v>
                </c:pt>
                <c:pt idx="1464">
                  <c:v>23.8721</c:v>
                </c:pt>
                <c:pt idx="1465">
                  <c:v>24.004300000000001</c:v>
                </c:pt>
                <c:pt idx="1466">
                  <c:v>24.095099999999999</c:v>
                </c:pt>
                <c:pt idx="1467">
                  <c:v>24.257200000000001</c:v>
                </c:pt>
                <c:pt idx="1468">
                  <c:v>23.083300000000001</c:v>
                </c:pt>
                <c:pt idx="1469">
                  <c:v>21.704000000000001</c:v>
                </c:pt>
                <c:pt idx="1470">
                  <c:v>21.653400000000001</c:v>
                </c:pt>
                <c:pt idx="1471">
                  <c:v>21.313500000000001</c:v>
                </c:pt>
                <c:pt idx="1472">
                  <c:v>23.3415</c:v>
                </c:pt>
                <c:pt idx="1473">
                  <c:v>22.5337</c:v>
                </c:pt>
                <c:pt idx="1474">
                  <c:v>22.941400000000002</c:v>
                </c:pt>
                <c:pt idx="1475">
                  <c:v>23.123699999999999</c:v>
                </c:pt>
                <c:pt idx="1476">
                  <c:v>23.0837</c:v>
                </c:pt>
                <c:pt idx="1477">
                  <c:v>22.566500000000001</c:v>
                </c:pt>
                <c:pt idx="1478">
                  <c:v>22.596399999999999</c:v>
                </c:pt>
                <c:pt idx="1479">
                  <c:v>22.596399999999999</c:v>
                </c:pt>
                <c:pt idx="1480">
                  <c:v>22.0639</c:v>
                </c:pt>
                <c:pt idx="1481">
                  <c:v>22.617999999999999</c:v>
                </c:pt>
                <c:pt idx="1482">
                  <c:v>22.994900000000001</c:v>
                </c:pt>
                <c:pt idx="1483">
                  <c:v>23.460699999999999</c:v>
                </c:pt>
                <c:pt idx="1484">
                  <c:v>23.633700000000001</c:v>
                </c:pt>
                <c:pt idx="1485">
                  <c:v>23.648900000000001</c:v>
                </c:pt>
                <c:pt idx="1486">
                  <c:v>23.786100000000001</c:v>
                </c:pt>
                <c:pt idx="1487">
                  <c:v>23.821300000000001</c:v>
                </c:pt>
                <c:pt idx="1488">
                  <c:v>23.971299999999999</c:v>
                </c:pt>
                <c:pt idx="1489">
                  <c:v>24.324400000000001</c:v>
                </c:pt>
                <c:pt idx="1490">
                  <c:v>24.1691</c:v>
                </c:pt>
                <c:pt idx="1491">
                  <c:v>23.9832</c:v>
                </c:pt>
                <c:pt idx="1492">
                  <c:v>24.087399999999999</c:v>
                </c:pt>
                <c:pt idx="1493">
                  <c:v>24.2271</c:v>
                </c:pt>
                <c:pt idx="1494">
                  <c:v>24.209900000000001</c:v>
                </c:pt>
                <c:pt idx="1495">
                  <c:v>24.9773</c:v>
                </c:pt>
                <c:pt idx="1496">
                  <c:v>25.1584</c:v>
                </c:pt>
                <c:pt idx="1497">
                  <c:v>25.184100000000001</c:v>
                </c:pt>
                <c:pt idx="1498">
                  <c:v>25.2882</c:v>
                </c:pt>
                <c:pt idx="1499">
                  <c:v>25.465399999999999</c:v>
                </c:pt>
                <c:pt idx="1500">
                  <c:v>25.4877</c:v>
                </c:pt>
                <c:pt idx="1501">
                  <c:v>25.3888</c:v>
                </c:pt>
                <c:pt idx="1502">
                  <c:v>24.979099999999999</c:v>
                </c:pt>
                <c:pt idx="1503">
                  <c:v>24.968</c:v>
                </c:pt>
                <c:pt idx="1504">
                  <c:v>24.8005</c:v>
                </c:pt>
                <c:pt idx="1505">
                  <c:v>24.8005</c:v>
                </c:pt>
                <c:pt idx="1506">
                  <c:v>25.3079</c:v>
                </c:pt>
                <c:pt idx="1507">
                  <c:v>24.944099999999999</c:v>
                </c:pt>
                <c:pt idx="1508">
                  <c:v>25.0489</c:v>
                </c:pt>
                <c:pt idx="1509">
                  <c:v>25.046800000000001</c:v>
                </c:pt>
                <c:pt idx="1510">
                  <c:v>25.1496</c:v>
                </c:pt>
                <c:pt idx="1511">
                  <c:v>25.2974</c:v>
                </c:pt>
                <c:pt idx="1512">
                  <c:v>25.299199999999999</c:v>
                </c:pt>
                <c:pt idx="1513">
                  <c:v>25.197800000000001</c:v>
                </c:pt>
                <c:pt idx="1514">
                  <c:v>25.456800000000001</c:v>
                </c:pt>
                <c:pt idx="1515">
                  <c:v>25.4802</c:v>
                </c:pt>
                <c:pt idx="1516">
                  <c:v>25.621700000000001</c:v>
                </c:pt>
                <c:pt idx="1517">
                  <c:v>25.551400000000001</c:v>
                </c:pt>
                <c:pt idx="1518">
                  <c:v>25.649100000000001</c:v>
                </c:pt>
                <c:pt idx="1519">
                  <c:v>25.359300000000001</c:v>
                </c:pt>
                <c:pt idx="1520">
                  <c:v>25.5975</c:v>
                </c:pt>
                <c:pt idx="1521">
                  <c:v>25.383700000000001</c:v>
                </c:pt>
                <c:pt idx="1522">
                  <c:v>25.375800000000002</c:v>
                </c:pt>
                <c:pt idx="1523">
                  <c:v>25.375800000000002</c:v>
                </c:pt>
                <c:pt idx="1524">
                  <c:v>25.2986</c:v>
                </c:pt>
                <c:pt idx="1525">
                  <c:v>25.541599999999999</c:v>
                </c:pt>
                <c:pt idx="1526">
                  <c:v>25.825600000000001</c:v>
                </c:pt>
                <c:pt idx="1527">
                  <c:v>25.825600000000001</c:v>
                </c:pt>
                <c:pt idx="1528">
                  <c:v>26.032699999999998</c:v>
                </c:pt>
                <c:pt idx="1529">
                  <c:v>26.168600000000001</c:v>
                </c:pt>
                <c:pt idx="1530">
                  <c:v>26.303699999999999</c:v>
                </c:pt>
                <c:pt idx="1531">
                  <c:v>26.2743</c:v>
                </c:pt>
                <c:pt idx="1532">
                  <c:v>26.399000000000001</c:v>
                </c:pt>
                <c:pt idx="1533">
                  <c:v>26.6191</c:v>
                </c:pt>
                <c:pt idx="1534">
                  <c:v>26.6191</c:v>
                </c:pt>
                <c:pt idx="1535">
                  <c:v>26.409800000000001</c:v>
                </c:pt>
                <c:pt idx="1536">
                  <c:v>26.390899999999998</c:v>
                </c:pt>
                <c:pt idx="1537">
                  <c:v>26.550899999999999</c:v>
                </c:pt>
                <c:pt idx="1538">
                  <c:v>26.623799999999999</c:v>
                </c:pt>
                <c:pt idx="1539">
                  <c:v>26.536000000000001</c:v>
                </c:pt>
                <c:pt idx="1540">
                  <c:v>26.573399999999999</c:v>
                </c:pt>
                <c:pt idx="1541">
                  <c:v>26.4682</c:v>
                </c:pt>
                <c:pt idx="1542">
                  <c:v>26.552700000000002</c:v>
                </c:pt>
                <c:pt idx="1543">
                  <c:v>26.695399999999999</c:v>
                </c:pt>
                <c:pt idx="1544">
                  <c:v>26.693000000000001</c:v>
                </c:pt>
                <c:pt idx="1545">
                  <c:v>26.730399999999999</c:v>
                </c:pt>
                <c:pt idx="1546">
                  <c:v>26.747399999999999</c:v>
                </c:pt>
                <c:pt idx="1547">
                  <c:v>26.956399999999999</c:v>
                </c:pt>
                <c:pt idx="1548">
                  <c:v>26.975200000000001</c:v>
                </c:pt>
                <c:pt idx="1549">
                  <c:v>27.0824</c:v>
                </c:pt>
                <c:pt idx="1550">
                  <c:v>27.087199999999999</c:v>
                </c:pt>
                <c:pt idx="1551">
                  <c:v>27.007000000000001</c:v>
                </c:pt>
                <c:pt idx="1552">
                  <c:v>26.973299999999998</c:v>
                </c:pt>
                <c:pt idx="1553">
                  <c:v>26.8736</c:v>
                </c:pt>
                <c:pt idx="1554">
                  <c:v>26.443899999999999</c:v>
                </c:pt>
                <c:pt idx="1555">
                  <c:v>26.833600000000001</c:v>
                </c:pt>
                <c:pt idx="1556">
                  <c:v>26.703299999999999</c:v>
                </c:pt>
                <c:pt idx="1557">
                  <c:v>26.8977</c:v>
                </c:pt>
                <c:pt idx="1558">
                  <c:v>26.876300000000001</c:v>
                </c:pt>
                <c:pt idx="1559">
                  <c:v>27.085899999999999</c:v>
                </c:pt>
                <c:pt idx="1560">
                  <c:v>27.0181</c:v>
                </c:pt>
                <c:pt idx="1561">
                  <c:v>27.3246</c:v>
                </c:pt>
                <c:pt idx="1562">
                  <c:v>27.4129</c:v>
                </c:pt>
              </c:numCache>
            </c:numRef>
          </c:val>
          <c:extLst>
            <c:ext xmlns:c16="http://schemas.microsoft.com/office/drawing/2014/chart" uri="{C3380CC4-5D6E-409C-BE32-E72D297353CC}">
              <c16:uniqueId val="{00000002-C812-401F-A48E-C0DCF5D36022}"/>
            </c:ext>
          </c:extLst>
        </c:ser>
        <c:dLbls>
          <c:showLegendKey val="0"/>
          <c:showVal val="0"/>
          <c:showCatName val="0"/>
          <c:showSerName val="0"/>
          <c:showPercent val="0"/>
          <c:showBubbleSize val="0"/>
        </c:dLbls>
        <c:axId val="1066206768"/>
        <c:axId val="1066207184"/>
      </c:areaChart>
      <c:lineChart>
        <c:grouping val="standard"/>
        <c:varyColors val="0"/>
        <c:ser>
          <c:idx val="0"/>
          <c:order val="0"/>
          <c:tx>
            <c:strRef>
              <c:f>'Sheet2 (2)'!$B$1</c:f>
              <c:strCache>
                <c:ptCount val="1"/>
                <c:pt idx="0">
                  <c:v>VISA</c:v>
                </c:pt>
              </c:strCache>
            </c:strRef>
          </c:tx>
          <c:spPr>
            <a:ln w="15875" cap="rnd">
              <a:solidFill>
                <a:srgbClr val="203864"/>
              </a:solidFill>
              <a:round/>
            </a:ln>
            <a:effectLst/>
          </c:spPr>
          <c:marker>
            <c:symbol val="none"/>
          </c:marker>
          <c:cat>
            <c:numRef>
              <c:f>'Sheet2 (2)'!$A$2:$A$1564</c:f>
              <c:numCache>
                <c:formatCode>m/d/yyyy</c:formatCode>
                <c:ptCount val="1563"/>
                <c:pt idx="0">
                  <c:v>43691</c:v>
                </c:pt>
                <c:pt idx="1">
                  <c:v>43692</c:v>
                </c:pt>
                <c:pt idx="2">
                  <c:v>43693</c:v>
                </c:pt>
                <c:pt idx="3">
                  <c:v>43696</c:v>
                </c:pt>
                <c:pt idx="4">
                  <c:v>43697</c:v>
                </c:pt>
                <c:pt idx="5">
                  <c:v>43698</c:v>
                </c:pt>
                <c:pt idx="6">
                  <c:v>43699</c:v>
                </c:pt>
                <c:pt idx="7">
                  <c:v>43700</c:v>
                </c:pt>
                <c:pt idx="8">
                  <c:v>43703</c:v>
                </c:pt>
                <c:pt idx="9">
                  <c:v>43704</c:v>
                </c:pt>
                <c:pt idx="10">
                  <c:v>43705</c:v>
                </c:pt>
                <c:pt idx="11">
                  <c:v>43706</c:v>
                </c:pt>
                <c:pt idx="12">
                  <c:v>43707</c:v>
                </c:pt>
                <c:pt idx="13">
                  <c:v>43711</c:v>
                </c:pt>
                <c:pt idx="14">
                  <c:v>43712</c:v>
                </c:pt>
                <c:pt idx="15">
                  <c:v>43713</c:v>
                </c:pt>
                <c:pt idx="16">
                  <c:v>43714</c:v>
                </c:pt>
                <c:pt idx="17">
                  <c:v>43717</c:v>
                </c:pt>
                <c:pt idx="18">
                  <c:v>43718</c:v>
                </c:pt>
                <c:pt idx="19">
                  <c:v>43719</c:v>
                </c:pt>
                <c:pt idx="20">
                  <c:v>43720</c:v>
                </c:pt>
                <c:pt idx="21">
                  <c:v>43721</c:v>
                </c:pt>
                <c:pt idx="22">
                  <c:v>43724</c:v>
                </c:pt>
                <c:pt idx="23">
                  <c:v>43725</c:v>
                </c:pt>
                <c:pt idx="24">
                  <c:v>43726</c:v>
                </c:pt>
                <c:pt idx="25">
                  <c:v>43727</c:v>
                </c:pt>
                <c:pt idx="26">
                  <c:v>43728</c:v>
                </c:pt>
                <c:pt idx="27">
                  <c:v>43731</c:v>
                </c:pt>
                <c:pt idx="28">
                  <c:v>43732</c:v>
                </c:pt>
                <c:pt idx="29">
                  <c:v>43733</c:v>
                </c:pt>
                <c:pt idx="30">
                  <c:v>43734</c:v>
                </c:pt>
                <c:pt idx="31">
                  <c:v>43735</c:v>
                </c:pt>
                <c:pt idx="32">
                  <c:v>43738</c:v>
                </c:pt>
                <c:pt idx="33">
                  <c:v>43739</c:v>
                </c:pt>
                <c:pt idx="34">
                  <c:v>43740</c:v>
                </c:pt>
                <c:pt idx="35">
                  <c:v>43741</c:v>
                </c:pt>
                <c:pt idx="36">
                  <c:v>43742</c:v>
                </c:pt>
                <c:pt idx="37">
                  <c:v>43745</c:v>
                </c:pt>
                <c:pt idx="38">
                  <c:v>43746</c:v>
                </c:pt>
                <c:pt idx="39">
                  <c:v>43747</c:v>
                </c:pt>
                <c:pt idx="40">
                  <c:v>43748</c:v>
                </c:pt>
                <c:pt idx="41">
                  <c:v>43749</c:v>
                </c:pt>
                <c:pt idx="42">
                  <c:v>43752</c:v>
                </c:pt>
                <c:pt idx="43">
                  <c:v>43753</c:v>
                </c:pt>
                <c:pt idx="44">
                  <c:v>43754</c:v>
                </c:pt>
                <c:pt idx="45">
                  <c:v>43755</c:v>
                </c:pt>
                <c:pt idx="46">
                  <c:v>43756</c:v>
                </c:pt>
                <c:pt idx="47">
                  <c:v>43759</c:v>
                </c:pt>
                <c:pt idx="48">
                  <c:v>43760</c:v>
                </c:pt>
                <c:pt idx="49">
                  <c:v>43761</c:v>
                </c:pt>
                <c:pt idx="50">
                  <c:v>43762</c:v>
                </c:pt>
                <c:pt idx="51">
                  <c:v>43763</c:v>
                </c:pt>
                <c:pt idx="52">
                  <c:v>43766</c:v>
                </c:pt>
                <c:pt idx="53">
                  <c:v>43767</c:v>
                </c:pt>
                <c:pt idx="54">
                  <c:v>43768</c:v>
                </c:pt>
                <c:pt idx="55">
                  <c:v>43769</c:v>
                </c:pt>
                <c:pt idx="56">
                  <c:v>43770</c:v>
                </c:pt>
                <c:pt idx="57">
                  <c:v>43773</c:v>
                </c:pt>
                <c:pt idx="58">
                  <c:v>43774</c:v>
                </c:pt>
                <c:pt idx="59">
                  <c:v>43775</c:v>
                </c:pt>
                <c:pt idx="60">
                  <c:v>43776</c:v>
                </c:pt>
                <c:pt idx="61">
                  <c:v>43777</c:v>
                </c:pt>
                <c:pt idx="62">
                  <c:v>43780</c:v>
                </c:pt>
                <c:pt idx="63">
                  <c:v>43781</c:v>
                </c:pt>
                <c:pt idx="64">
                  <c:v>43782</c:v>
                </c:pt>
                <c:pt idx="65">
                  <c:v>43783</c:v>
                </c:pt>
                <c:pt idx="66">
                  <c:v>43784</c:v>
                </c:pt>
                <c:pt idx="67">
                  <c:v>43787</c:v>
                </c:pt>
                <c:pt idx="68">
                  <c:v>43788</c:v>
                </c:pt>
                <c:pt idx="69">
                  <c:v>43789</c:v>
                </c:pt>
                <c:pt idx="70">
                  <c:v>43790</c:v>
                </c:pt>
                <c:pt idx="71">
                  <c:v>43791</c:v>
                </c:pt>
                <c:pt idx="72">
                  <c:v>43794</c:v>
                </c:pt>
                <c:pt idx="73">
                  <c:v>43795</c:v>
                </c:pt>
                <c:pt idx="74">
                  <c:v>43796</c:v>
                </c:pt>
                <c:pt idx="75">
                  <c:v>43798</c:v>
                </c:pt>
                <c:pt idx="76">
                  <c:v>43801</c:v>
                </c:pt>
                <c:pt idx="77">
                  <c:v>43802</c:v>
                </c:pt>
                <c:pt idx="78">
                  <c:v>43803</c:v>
                </c:pt>
                <c:pt idx="79">
                  <c:v>43804</c:v>
                </c:pt>
                <c:pt idx="80">
                  <c:v>43805</c:v>
                </c:pt>
                <c:pt idx="81">
                  <c:v>43808</c:v>
                </c:pt>
                <c:pt idx="82">
                  <c:v>43809</c:v>
                </c:pt>
                <c:pt idx="83">
                  <c:v>43810</c:v>
                </c:pt>
                <c:pt idx="84">
                  <c:v>43811</c:v>
                </c:pt>
                <c:pt idx="85">
                  <c:v>43812</c:v>
                </c:pt>
                <c:pt idx="86">
                  <c:v>43815</c:v>
                </c:pt>
                <c:pt idx="87">
                  <c:v>43816</c:v>
                </c:pt>
                <c:pt idx="88">
                  <c:v>43817</c:v>
                </c:pt>
                <c:pt idx="89">
                  <c:v>43818</c:v>
                </c:pt>
                <c:pt idx="90">
                  <c:v>43819</c:v>
                </c:pt>
                <c:pt idx="91">
                  <c:v>43822</c:v>
                </c:pt>
                <c:pt idx="92">
                  <c:v>43823</c:v>
                </c:pt>
                <c:pt idx="93">
                  <c:v>43825</c:v>
                </c:pt>
                <c:pt idx="94">
                  <c:v>43826</c:v>
                </c:pt>
                <c:pt idx="95">
                  <c:v>43829</c:v>
                </c:pt>
                <c:pt idx="96">
                  <c:v>43830</c:v>
                </c:pt>
                <c:pt idx="97">
                  <c:v>43831</c:v>
                </c:pt>
                <c:pt idx="98">
                  <c:v>43832</c:v>
                </c:pt>
                <c:pt idx="99">
                  <c:v>43833</c:v>
                </c:pt>
                <c:pt idx="100">
                  <c:v>43836</c:v>
                </c:pt>
                <c:pt idx="101">
                  <c:v>43837</c:v>
                </c:pt>
                <c:pt idx="102">
                  <c:v>43838</c:v>
                </c:pt>
                <c:pt idx="103">
                  <c:v>43839</c:v>
                </c:pt>
                <c:pt idx="104">
                  <c:v>43840</c:v>
                </c:pt>
                <c:pt idx="105">
                  <c:v>43843</c:v>
                </c:pt>
                <c:pt idx="106">
                  <c:v>43844</c:v>
                </c:pt>
                <c:pt idx="107">
                  <c:v>43845</c:v>
                </c:pt>
                <c:pt idx="108">
                  <c:v>43846</c:v>
                </c:pt>
                <c:pt idx="109">
                  <c:v>43847</c:v>
                </c:pt>
                <c:pt idx="110">
                  <c:v>43850</c:v>
                </c:pt>
                <c:pt idx="111">
                  <c:v>43851</c:v>
                </c:pt>
                <c:pt idx="112">
                  <c:v>43852</c:v>
                </c:pt>
                <c:pt idx="113">
                  <c:v>43853</c:v>
                </c:pt>
                <c:pt idx="114">
                  <c:v>43854</c:v>
                </c:pt>
                <c:pt idx="115">
                  <c:v>43857</c:v>
                </c:pt>
                <c:pt idx="116">
                  <c:v>43858</c:v>
                </c:pt>
                <c:pt idx="117">
                  <c:v>43859</c:v>
                </c:pt>
                <c:pt idx="118">
                  <c:v>43860</c:v>
                </c:pt>
                <c:pt idx="119">
                  <c:v>43861</c:v>
                </c:pt>
                <c:pt idx="120">
                  <c:v>43864</c:v>
                </c:pt>
                <c:pt idx="121">
                  <c:v>43865</c:v>
                </c:pt>
                <c:pt idx="122">
                  <c:v>43866</c:v>
                </c:pt>
                <c:pt idx="123">
                  <c:v>43867</c:v>
                </c:pt>
                <c:pt idx="124">
                  <c:v>43868</c:v>
                </c:pt>
                <c:pt idx="125">
                  <c:v>43871</c:v>
                </c:pt>
                <c:pt idx="126">
                  <c:v>43872</c:v>
                </c:pt>
                <c:pt idx="127">
                  <c:v>43873</c:v>
                </c:pt>
                <c:pt idx="128">
                  <c:v>43874</c:v>
                </c:pt>
                <c:pt idx="129">
                  <c:v>43875</c:v>
                </c:pt>
                <c:pt idx="130">
                  <c:v>43878</c:v>
                </c:pt>
                <c:pt idx="131">
                  <c:v>43879</c:v>
                </c:pt>
                <c:pt idx="132">
                  <c:v>43880</c:v>
                </c:pt>
                <c:pt idx="133">
                  <c:v>43881</c:v>
                </c:pt>
                <c:pt idx="134">
                  <c:v>43882</c:v>
                </c:pt>
                <c:pt idx="135">
                  <c:v>43885</c:v>
                </c:pt>
                <c:pt idx="136">
                  <c:v>43886</c:v>
                </c:pt>
                <c:pt idx="137">
                  <c:v>43887</c:v>
                </c:pt>
                <c:pt idx="138">
                  <c:v>43888</c:v>
                </c:pt>
                <c:pt idx="139">
                  <c:v>43889</c:v>
                </c:pt>
                <c:pt idx="140">
                  <c:v>43892</c:v>
                </c:pt>
                <c:pt idx="141">
                  <c:v>43893</c:v>
                </c:pt>
                <c:pt idx="142">
                  <c:v>43894</c:v>
                </c:pt>
                <c:pt idx="143">
                  <c:v>43895</c:v>
                </c:pt>
                <c:pt idx="144">
                  <c:v>43896</c:v>
                </c:pt>
                <c:pt idx="145">
                  <c:v>43899</c:v>
                </c:pt>
                <c:pt idx="146">
                  <c:v>43900</c:v>
                </c:pt>
                <c:pt idx="147">
                  <c:v>43901</c:v>
                </c:pt>
                <c:pt idx="148">
                  <c:v>43902</c:v>
                </c:pt>
                <c:pt idx="149">
                  <c:v>43903</c:v>
                </c:pt>
                <c:pt idx="150">
                  <c:v>43906</c:v>
                </c:pt>
                <c:pt idx="151">
                  <c:v>43907</c:v>
                </c:pt>
                <c:pt idx="152">
                  <c:v>43908</c:v>
                </c:pt>
                <c:pt idx="153">
                  <c:v>43909</c:v>
                </c:pt>
                <c:pt idx="154">
                  <c:v>43910</c:v>
                </c:pt>
                <c:pt idx="155">
                  <c:v>43913</c:v>
                </c:pt>
                <c:pt idx="156">
                  <c:v>43914</c:v>
                </c:pt>
                <c:pt idx="157">
                  <c:v>43915</c:v>
                </c:pt>
                <c:pt idx="158">
                  <c:v>43916</c:v>
                </c:pt>
                <c:pt idx="159">
                  <c:v>43917</c:v>
                </c:pt>
                <c:pt idx="160">
                  <c:v>43920</c:v>
                </c:pt>
                <c:pt idx="161">
                  <c:v>43921</c:v>
                </c:pt>
                <c:pt idx="162">
                  <c:v>43922</c:v>
                </c:pt>
                <c:pt idx="163">
                  <c:v>43923</c:v>
                </c:pt>
                <c:pt idx="164">
                  <c:v>43924</c:v>
                </c:pt>
                <c:pt idx="165">
                  <c:v>43927</c:v>
                </c:pt>
                <c:pt idx="166">
                  <c:v>43928</c:v>
                </c:pt>
                <c:pt idx="167">
                  <c:v>43929</c:v>
                </c:pt>
                <c:pt idx="168">
                  <c:v>43930</c:v>
                </c:pt>
                <c:pt idx="169">
                  <c:v>43931</c:v>
                </c:pt>
                <c:pt idx="170">
                  <c:v>43934</c:v>
                </c:pt>
                <c:pt idx="171">
                  <c:v>43935</c:v>
                </c:pt>
                <c:pt idx="172">
                  <c:v>43936</c:v>
                </c:pt>
                <c:pt idx="173">
                  <c:v>43937</c:v>
                </c:pt>
                <c:pt idx="174">
                  <c:v>43938</c:v>
                </c:pt>
                <c:pt idx="175">
                  <c:v>43941</c:v>
                </c:pt>
                <c:pt idx="176">
                  <c:v>43942</c:v>
                </c:pt>
                <c:pt idx="177">
                  <c:v>43943</c:v>
                </c:pt>
                <c:pt idx="178">
                  <c:v>43944</c:v>
                </c:pt>
                <c:pt idx="179">
                  <c:v>43945</c:v>
                </c:pt>
                <c:pt idx="180">
                  <c:v>43948</c:v>
                </c:pt>
                <c:pt idx="181">
                  <c:v>43949</c:v>
                </c:pt>
                <c:pt idx="182">
                  <c:v>43950</c:v>
                </c:pt>
                <c:pt idx="183">
                  <c:v>43951</c:v>
                </c:pt>
                <c:pt idx="184">
                  <c:v>43952</c:v>
                </c:pt>
                <c:pt idx="185">
                  <c:v>43955</c:v>
                </c:pt>
                <c:pt idx="186">
                  <c:v>43956</c:v>
                </c:pt>
                <c:pt idx="187">
                  <c:v>43957</c:v>
                </c:pt>
                <c:pt idx="188">
                  <c:v>43958</c:v>
                </c:pt>
                <c:pt idx="189">
                  <c:v>43959</c:v>
                </c:pt>
                <c:pt idx="190">
                  <c:v>43962</c:v>
                </c:pt>
                <c:pt idx="191">
                  <c:v>43963</c:v>
                </c:pt>
                <c:pt idx="192">
                  <c:v>43964</c:v>
                </c:pt>
                <c:pt idx="193">
                  <c:v>43965</c:v>
                </c:pt>
                <c:pt idx="194">
                  <c:v>43966</c:v>
                </c:pt>
                <c:pt idx="195">
                  <c:v>43969</c:v>
                </c:pt>
                <c:pt idx="196">
                  <c:v>43970</c:v>
                </c:pt>
                <c:pt idx="197">
                  <c:v>43971</c:v>
                </c:pt>
                <c:pt idx="198">
                  <c:v>43972</c:v>
                </c:pt>
                <c:pt idx="199">
                  <c:v>43973</c:v>
                </c:pt>
                <c:pt idx="200">
                  <c:v>43976</c:v>
                </c:pt>
                <c:pt idx="201">
                  <c:v>43977</c:v>
                </c:pt>
                <c:pt idx="202">
                  <c:v>43978</c:v>
                </c:pt>
                <c:pt idx="203">
                  <c:v>43979</c:v>
                </c:pt>
                <c:pt idx="204">
                  <c:v>43980</c:v>
                </c:pt>
                <c:pt idx="205">
                  <c:v>43983</c:v>
                </c:pt>
                <c:pt idx="206">
                  <c:v>43984</c:v>
                </c:pt>
                <c:pt idx="207">
                  <c:v>43985</c:v>
                </c:pt>
                <c:pt idx="208">
                  <c:v>43986</c:v>
                </c:pt>
                <c:pt idx="209">
                  <c:v>43987</c:v>
                </c:pt>
                <c:pt idx="210">
                  <c:v>43990</c:v>
                </c:pt>
                <c:pt idx="211">
                  <c:v>43991</c:v>
                </c:pt>
                <c:pt idx="212">
                  <c:v>43992</c:v>
                </c:pt>
                <c:pt idx="213">
                  <c:v>43993</c:v>
                </c:pt>
                <c:pt idx="214">
                  <c:v>43994</c:v>
                </c:pt>
                <c:pt idx="215">
                  <c:v>43997</c:v>
                </c:pt>
                <c:pt idx="216">
                  <c:v>43998</c:v>
                </c:pt>
                <c:pt idx="217">
                  <c:v>43999</c:v>
                </c:pt>
                <c:pt idx="218">
                  <c:v>44000</c:v>
                </c:pt>
                <c:pt idx="219">
                  <c:v>44001</c:v>
                </c:pt>
                <c:pt idx="220">
                  <c:v>44004</c:v>
                </c:pt>
                <c:pt idx="221">
                  <c:v>44005</c:v>
                </c:pt>
                <c:pt idx="222">
                  <c:v>44006</c:v>
                </c:pt>
                <c:pt idx="223">
                  <c:v>44007</c:v>
                </c:pt>
                <c:pt idx="224">
                  <c:v>44008</c:v>
                </c:pt>
                <c:pt idx="225">
                  <c:v>44011</c:v>
                </c:pt>
                <c:pt idx="226">
                  <c:v>44012</c:v>
                </c:pt>
                <c:pt idx="227">
                  <c:v>44013</c:v>
                </c:pt>
                <c:pt idx="228">
                  <c:v>44014</c:v>
                </c:pt>
                <c:pt idx="229">
                  <c:v>44015</c:v>
                </c:pt>
                <c:pt idx="230">
                  <c:v>44018</c:v>
                </c:pt>
                <c:pt idx="231">
                  <c:v>44019</c:v>
                </c:pt>
                <c:pt idx="232">
                  <c:v>44020</c:v>
                </c:pt>
                <c:pt idx="233">
                  <c:v>44021</c:v>
                </c:pt>
                <c:pt idx="234">
                  <c:v>44022</c:v>
                </c:pt>
                <c:pt idx="235">
                  <c:v>44025</c:v>
                </c:pt>
                <c:pt idx="236">
                  <c:v>44026</c:v>
                </c:pt>
                <c:pt idx="237">
                  <c:v>44027</c:v>
                </c:pt>
                <c:pt idx="238">
                  <c:v>44028</c:v>
                </c:pt>
                <c:pt idx="239">
                  <c:v>44029</c:v>
                </c:pt>
                <c:pt idx="240">
                  <c:v>44032</c:v>
                </c:pt>
                <c:pt idx="241">
                  <c:v>44033</c:v>
                </c:pt>
                <c:pt idx="242">
                  <c:v>44034</c:v>
                </c:pt>
                <c:pt idx="243">
                  <c:v>44035</c:v>
                </c:pt>
                <c:pt idx="244">
                  <c:v>44036</c:v>
                </c:pt>
                <c:pt idx="245">
                  <c:v>44039</c:v>
                </c:pt>
                <c:pt idx="246">
                  <c:v>44040</c:v>
                </c:pt>
                <c:pt idx="247">
                  <c:v>44041</c:v>
                </c:pt>
                <c:pt idx="248">
                  <c:v>44042</c:v>
                </c:pt>
                <c:pt idx="249">
                  <c:v>44043</c:v>
                </c:pt>
                <c:pt idx="250">
                  <c:v>44046</c:v>
                </c:pt>
                <c:pt idx="251">
                  <c:v>44047</c:v>
                </c:pt>
                <c:pt idx="252">
                  <c:v>44048</c:v>
                </c:pt>
                <c:pt idx="253">
                  <c:v>44049</c:v>
                </c:pt>
                <c:pt idx="254">
                  <c:v>44050</c:v>
                </c:pt>
                <c:pt idx="255">
                  <c:v>44053</c:v>
                </c:pt>
                <c:pt idx="256">
                  <c:v>44054</c:v>
                </c:pt>
                <c:pt idx="257">
                  <c:v>44055</c:v>
                </c:pt>
                <c:pt idx="258">
                  <c:v>44056</c:v>
                </c:pt>
                <c:pt idx="259">
                  <c:v>44057</c:v>
                </c:pt>
                <c:pt idx="260">
                  <c:v>44060</c:v>
                </c:pt>
                <c:pt idx="261">
                  <c:v>44061</c:v>
                </c:pt>
                <c:pt idx="262">
                  <c:v>44062</c:v>
                </c:pt>
                <c:pt idx="263">
                  <c:v>44063</c:v>
                </c:pt>
                <c:pt idx="264">
                  <c:v>44064</c:v>
                </c:pt>
                <c:pt idx="265">
                  <c:v>44067</c:v>
                </c:pt>
                <c:pt idx="266">
                  <c:v>44068</c:v>
                </c:pt>
                <c:pt idx="267">
                  <c:v>44069</c:v>
                </c:pt>
                <c:pt idx="268">
                  <c:v>44070</c:v>
                </c:pt>
                <c:pt idx="269">
                  <c:v>44071</c:v>
                </c:pt>
                <c:pt idx="270">
                  <c:v>44074</c:v>
                </c:pt>
                <c:pt idx="271">
                  <c:v>44075</c:v>
                </c:pt>
                <c:pt idx="272">
                  <c:v>44076</c:v>
                </c:pt>
                <c:pt idx="273">
                  <c:v>44077</c:v>
                </c:pt>
                <c:pt idx="274">
                  <c:v>44078</c:v>
                </c:pt>
                <c:pt idx="275">
                  <c:v>44081</c:v>
                </c:pt>
                <c:pt idx="276">
                  <c:v>44082</c:v>
                </c:pt>
                <c:pt idx="277">
                  <c:v>44083</c:v>
                </c:pt>
                <c:pt idx="278">
                  <c:v>44084</c:v>
                </c:pt>
                <c:pt idx="279">
                  <c:v>44085</c:v>
                </c:pt>
                <c:pt idx="280">
                  <c:v>44088</c:v>
                </c:pt>
                <c:pt idx="281">
                  <c:v>44089</c:v>
                </c:pt>
                <c:pt idx="282">
                  <c:v>44090</c:v>
                </c:pt>
                <c:pt idx="283">
                  <c:v>44091</c:v>
                </c:pt>
                <c:pt idx="284">
                  <c:v>44092</c:v>
                </c:pt>
                <c:pt idx="285">
                  <c:v>44095</c:v>
                </c:pt>
                <c:pt idx="286">
                  <c:v>44096</c:v>
                </c:pt>
                <c:pt idx="287">
                  <c:v>44097</c:v>
                </c:pt>
                <c:pt idx="288">
                  <c:v>44098</c:v>
                </c:pt>
                <c:pt idx="289">
                  <c:v>44099</c:v>
                </c:pt>
                <c:pt idx="290">
                  <c:v>44102</c:v>
                </c:pt>
                <c:pt idx="291">
                  <c:v>44103</c:v>
                </c:pt>
                <c:pt idx="292">
                  <c:v>44104</c:v>
                </c:pt>
                <c:pt idx="293">
                  <c:v>44105</c:v>
                </c:pt>
                <c:pt idx="294">
                  <c:v>44106</c:v>
                </c:pt>
                <c:pt idx="295">
                  <c:v>44109</c:v>
                </c:pt>
                <c:pt idx="296">
                  <c:v>44110</c:v>
                </c:pt>
                <c:pt idx="297">
                  <c:v>44111</c:v>
                </c:pt>
                <c:pt idx="298">
                  <c:v>44112</c:v>
                </c:pt>
                <c:pt idx="299">
                  <c:v>44113</c:v>
                </c:pt>
                <c:pt idx="300">
                  <c:v>44116</c:v>
                </c:pt>
                <c:pt idx="301">
                  <c:v>44117</c:v>
                </c:pt>
                <c:pt idx="302">
                  <c:v>44118</c:v>
                </c:pt>
                <c:pt idx="303">
                  <c:v>44119</c:v>
                </c:pt>
                <c:pt idx="304">
                  <c:v>44120</c:v>
                </c:pt>
                <c:pt idx="305">
                  <c:v>44123</c:v>
                </c:pt>
                <c:pt idx="306">
                  <c:v>44124</c:v>
                </c:pt>
                <c:pt idx="307">
                  <c:v>44125</c:v>
                </c:pt>
                <c:pt idx="308">
                  <c:v>44126</c:v>
                </c:pt>
                <c:pt idx="309">
                  <c:v>44127</c:v>
                </c:pt>
                <c:pt idx="310">
                  <c:v>44130</c:v>
                </c:pt>
                <c:pt idx="311">
                  <c:v>44131</c:v>
                </c:pt>
                <c:pt idx="312">
                  <c:v>44132</c:v>
                </c:pt>
                <c:pt idx="313">
                  <c:v>44133</c:v>
                </c:pt>
                <c:pt idx="314">
                  <c:v>44134</c:v>
                </c:pt>
                <c:pt idx="315">
                  <c:v>44137</c:v>
                </c:pt>
                <c:pt idx="316">
                  <c:v>44138</c:v>
                </c:pt>
                <c:pt idx="317">
                  <c:v>44139</c:v>
                </c:pt>
                <c:pt idx="318">
                  <c:v>44140</c:v>
                </c:pt>
                <c:pt idx="319">
                  <c:v>44141</c:v>
                </c:pt>
                <c:pt idx="320">
                  <c:v>44144</c:v>
                </c:pt>
                <c:pt idx="321">
                  <c:v>44145</c:v>
                </c:pt>
                <c:pt idx="322">
                  <c:v>44146</c:v>
                </c:pt>
                <c:pt idx="323">
                  <c:v>44147</c:v>
                </c:pt>
                <c:pt idx="324">
                  <c:v>44148</c:v>
                </c:pt>
                <c:pt idx="325">
                  <c:v>44151</c:v>
                </c:pt>
                <c:pt idx="326">
                  <c:v>44152</c:v>
                </c:pt>
                <c:pt idx="327">
                  <c:v>44153</c:v>
                </c:pt>
                <c:pt idx="328">
                  <c:v>44154</c:v>
                </c:pt>
                <c:pt idx="329">
                  <c:v>44155</c:v>
                </c:pt>
                <c:pt idx="330">
                  <c:v>44158</c:v>
                </c:pt>
                <c:pt idx="331">
                  <c:v>44159</c:v>
                </c:pt>
                <c:pt idx="332">
                  <c:v>44160</c:v>
                </c:pt>
                <c:pt idx="333">
                  <c:v>44161</c:v>
                </c:pt>
                <c:pt idx="334">
                  <c:v>44162</c:v>
                </c:pt>
                <c:pt idx="335">
                  <c:v>44165</c:v>
                </c:pt>
                <c:pt idx="336">
                  <c:v>44166</c:v>
                </c:pt>
                <c:pt idx="337">
                  <c:v>44167</c:v>
                </c:pt>
                <c:pt idx="338">
                  <c:v>44168</c:v>
                </c:pt>
                <c:pt idx="339">
                  <c:v>44169</c:v>
                </c:pt>
                <c:pt idx="340">
                  <c:v>44172</c:v>
                </c:pt>
                <c:pt idx="341">
                  <c:v>44173</c:v>
                </c:pt>
                <c:pt idx="342">
                  <c:v>44174</c:v>
                </c:pt>
                <c:pt idx="343">
                  <c:v>44175</c:v>
                </c:pt>
                <c:pt idx="344">
                  <c:v>44176</c:v>
                </c:pt>
                <c:pt idx="345">
                  <c:v>44179</c:v>
                </c:pt>
                <c:pt idx="346">
                  <c:v>44180</c:v>
                </c:pt>
                <c:pt idx="347">
                  <c:v>44181</c:v>
                </c:pt>
                <c:pt idx="348">
                  <c:v>44182</c:v>
                </c:pt>
                <c:pt idx="349">
                  <c:v>44183</c:v>
                </c:pt>
                <c:pt idx="350">
                  <c:v>44186</c:v>
                </c:pt>
                <c:pt idx="351">
                  <c:v>44187</c:v>
                </c:pt>
                <c:pt idx="352">
                  <c:v>44188</c:v>
                </c:pt>
                <c:pt idx="353">
                  <c:v>44189</c:v>
                </c:pt>
                <c:pt idx="354">
                  <c:v>44190</c:v>
                </c:pt>
                <c:pt idx="355">
                  <c:v>44193</c:v>
                </c:pt>
                <c:pt idx="356">
                  <c:v>44194</c:v>
                </c:pt>
                <c:pt idx="357">
                  <c:v>44195</c:v>
                </c:pt>
                <c:pt idx="358">
                  <c:v>44196</c:v>
                </c:pt>
                <c:pt idx="359">
                  <c:v>44197</c:v>
                </c:pt>
                <c:pt idx="360">
                  <c:v>44200</c:v>
                </c:pt>
                <c:pt idx="361">
                  <c:v>44201</c:v>
                </c:pt>
                <c:pt idx="362">
                  <c:v>44202</c:v>
                </c:pt>
                <c:pt idx="363">
                  <c:v>44203</c:v>
                </c:pt>
                <c:pt idx="364">
                  <c:v>44204</c:v>
                </c:pt>
                <c:pt idx="365">
                  <c:v>44207</c:v>
                </c:pt>
                <c:pt idx="366">
                  <c:v>44208</c:v>
                </c:pt>
                <c:pt idx="367">
                  <c:v>44209</c:v>
                </c:pt>
                <c:pt idx="368">
                  <c:v>44210</c:v>
                </c:pt>
                <c:pt idx="369">
                  <c:v>44211</c:v>
                </c:pt>
                <c:pt idx="370">
                  <c:v>44214</c:v>
                </c:pt>
                <c:pt idx="371">
                  <c:v>44215</c:v>
                </c:pt>
                <c:pt idx="372">
                  <c:v>44216</c:v>
                </c:pt>
                <c:pt idx="373">
                  <c:v>44217</c:v>
                </c:pt>
                <c:pt idx="374">
                  <c:v>44218</c:v>
                </c:pt>
                <c:pt idx="375">
                  <c:v>44221</c:v>
                </c:pt>
                <c:pt idx="376">
                  <c:v>44222</c:v>
                </c:pt>
                <c:pt idx="377">
                  <c:v>44223</c:v>
                </c:pt>
                <c:pt idx="378">
                  <c:v>44224</c:v>
                </c:pt>
                <c:pt idx="379">
                  <c:v>44225</c:v>
                </c:pt>
                <c:pt idx="380">
                  <c:v>44228</c:v>
                </c:pt>
                <c:pt idx="381">
                  <c:v>44229</c:v>
                </c:pt>
                <c:pt idx="382">
                  <c:v>44230</c:v>
                </c:pt>
                <c:pt idx="383">
                  <c:v>44231</c:v>
                </c:pt>
                <c:pt idx="384">
                  <c:v>44232</c:v>
                </c:pt>
                <c:pt idx="385">
                  <c:v>44235</c:v>
                </c:pt>
                <c:pt idx="386">
                  <c:v>44236</c:v>
                </c:pt>
                <c:pt idx="387">
                  <c:v>44237</c:v>
                </c:pt>
                <c:pt idx="388">
                  <c:v>44238</c:v>
                </c:pt>
                <c:pt idx="389">
                  <c:v>44239</c:v>
                </c:pt>
                <c:pt idx="390">
                  <c:v>44242</c:v>
                </c:pt>
                <c:pt idx="391">
                  <c:v>44243</c:v>
                </c:pt>
                <c:pt idx="392">
                  <c:v>44244</c:v>
                </c:pt>
                <c:pt idx="393">
                  <c:v>44245</c:v>
                </c:pt>
                <c:pt idx="394">
                  <c:v>44246</c:v>
                </c:pt>
                <c:pt idx="395">
                  <c:v>44249</c:v>
                </c:pt>
                <c:pt idx="396">
                  <c:v>44250</c:v>
                </c:pt>
                <c:pt idx="397">
                  <c:v>44251</c:v>
                </c:pt>
                <c:pt idx="398">
                  <c:v>44252</c:v>
                </c:pt>
                <c:pt idx="399">
                  <c:v>44253</c:v>
                </c:pt>
                <c:pt idx="400">
                  <c:v>44256</c:v>
                </c:pt>
                <c:pt idx="401">
                  <c:v>44257</c:v>
                </c:pt>
                <c:pt idx="402">
                  <c:v>44258</c:v>
                </c:pt>
                <c:pt idx="403">
                  <c:v>44259</c:v>
                </c:pt>
                <c:pt idx="404">
                  <c:v>44260</c:v>
                </c:pt>
                <c:pt idx="405">
                  <c:v>44263</c:v>
                </c:pt>
                <c:pt idx="406">
                  <c:v>44264</c:v>
                </c:pt>
                <c:pt idx="407">
                  <c:v>44265</c:v>
                </c:pt>
                <c:pt idx="408">
                  <c:v>44266</c:v>
                </c:pt>
                <c:pt idx="409">
                  <c:v>44267</c:v>
                </c:pt>
                <c:pt idx="410">
                  <c:v>44270</c:v>
                </c:pt>
                <c:pt idx="411">
                  <c:v>44271</c:v>
                </c:pt>
                <c:pt idx="412">
                  <c:v>44272</c:v>
                </c:pt>
                <c:pt idx="413">
                  <c:v>44273</c:v>
                </c:pt>
                <c:pt idx="414">
                  <c:v>44274</c:v>
                </c:pt>
                <c:pt idx="415">
                  <c:v>44277</c:v>
                </c:pt>
                <c:pt idx="416">
                  <c:v>44278</c:v>
                </c:pt>
                <c:pt idx="417">
                  <c:v>44279</c:v>
                </c:pt>
                <c:pt idx="418">
                  <c:v>44280</c:v>
                </c:pt>
                <c:pt idx="419">
                  <c:v>44281</c:v>
                </c:pt>
                <c:pt idx="420">
                  <c:v>44284</c:v>
                </c:pt>
                <c:pt idx="421">
                  <c:v>44285</c:v>
                </c:pt>
                <c:pt idx="422">
                  <c:v>44286</c:v>
                </c:pt>
                <c:pt idx="423">
                  <c:v>44287</c:v>
                </c:pt>
                <c:pt idx="424">
                  <c:v>44288</c:v>
                </c:pt>
                <c:pt idx="425">
                  <c:v>44291</c:v>
                </c:pt>
                <c:pt idx="426">
                  <c:v>44292</c:v>
                </c:pt>
                <c:pt idx="427">
                  <c:v>44293</c:v>
                </c:pt>
                <c:pt idx="428">
                  <c:v>44294</c:v>
                </c:pt>
                <c:pt idx="429">
                  <c:v>44295</c:v>
                </c:pt>
                <c:pt idx="430">
                  <c:v>44298</c:v>
                </c:pt>
                <c:pt idx="431">
                  <c:v>44299</c:v>
                </c:pt>
                <c:pt idx="432">
                  <c:v>44300</c:v>
                </c:pt>
                <c:pt idx="433">
                  <c:v>44301</c:v>
                </c:pt>
                <c:pt idx="434">
                  <c:v>44302</c:v>
                </c:pt>
                <c:pt idx="435">
                  <c:v>44305</c:v>
                </c:pt>
                <c:pt idx="436">
                  <c:v>44306</c:v>
                </c:pt>
                <c:pt idx="437">
                  <c:v>44307</c:v>
                </c:pt>
                <c:pt idx="438">
                  <c:v>44308</c:v>
                </c:pt>
                <c:pt idx="439">
                  <c:v>44309</c:v>
                </c:pt>
                <c:pt idx="440">
                  <c:v>44312</c:v>
                </c:pt>
                <c:pt idx="441">
                  <c:v>44313</c:v>
                </c:pt>
                <c:pt idx="442">
                  <c:v>44314</c:v>
                </c:pt>
                <c:pt idx="443">
                  <c:v>44315</c:v>
                </c:pt>
                <c:pt idx="444">
                  <c:v>44316</c:v>
                </c:pt>
                <c:pt idx="445">
                  <c:v>44319</c:v>
                </c:pt>
                <c:pt idx="446">
                  <c:v>44320</c:v>
                </c:pt>
                <c:pt idx="447">
                  <c:v>44321</c:v>
                </c:pt>
                <c:pt idx="448">
                  <c:v>44322</c:v>
                </c:pt>
                <c:pt idx="449">
                  <c:v>44323</c:v>
                </c:pt>
                <c:pt idx="450">
                  <c:v>44326</c:v>
                </c:pt>
                <c:pt idx="451">
                  <c:v>44327</c:v>
                </c:pt>
                <c:pt idx="452">
                  <c:v>44328</c:v>
                </c:pt>
                <c:pt idx="453">
                  <c:v>44329</c:v>
                </c:pt>
                <c:pt idx="454">
                  <c:v>44330</c:v>
                </c:pt>
                <c:pt idx="455">
                  <c:v>44333</c:v>
                </c:pt>
                <c:pt idx="456">
                  <c:v>44334</c:v>
                </c:pt>
                <c:pt idx="457">
                  <c:v>44335</c:v>
                </c:pt>
                <c:pt idx="458">
                  <c:v>44336</c:v>
                </c:pt>
                <c:pt idx="459">
                  <c:v>44337</c:v>
                </c:pt>
                <c:pt idx="460">
                  <c:v>44340</c:v>
                </c:pt>
                <c:pt idx="461">
                  <c:v>44341</c:v>
                </c:pt>
                <c:pt idx="462">
                  <c:v>44342</c:v>
                </c:pt>
                <c:pt idx="463">
                  <c:v>44343</c:v>
                </c:pt>
                <c:pt idx="464">
                  <c:v>44344</c:v>
                </c:pt>
                <c:pt idx="465">
                  <c:v>44347</c:v>
                </c:pt>
                <c:pt idx="466">
                  <c:v>44348</c:v>
                </c:pt>
                <c:pt idx="467">
                  <c:v>44349</c:v>
                </c:pt>
                <c:pt idx="468">
                  <c:v>44350</c:v>
                </c:pt>
                <c:pt idx="469">
                  <c:v>44351</c:v>
                </c:pt>
                <c:pt idx="470">
                  <c:v>44354</c:v>
                </c:pt>
                <c:pt idx="471">
                  <c:v>44355</c:v>
                </c:pt>
                <c:pt idx="472">
                  <c:v>44356</c:v>
                </c:pt>
                <c:pt idx="473">
                  <c:v>44357</c:v>
                </c:pt>
                <c:pt idx="474">
                  <c:v>44358</c:v>
                </c:pt>
                <c:pt idx="475">
                  <c:v>44361</c:v>
                </c:pt>
                <c:pt idx="476">
                  <c:v>44362</c:v>
                </c:pt>
                <c:pt idx="477">
                  <c:v>44363</c:v>
                </c:pt>
                <c:pt idx="478">
                  <c:v>44364</c:v>
                </c:pt>
                <c:pt idx="479">
                  <c:v>44365</c:v>
                </c:pt>
                <c:pt idx="480">
                  <c:v>44368</c:v>
                </c:pt>
                <c:pt idx="481">
                  <c:v>44369</c:v>
                </c:pt>
                <c:pt idx="482">
                  <c:v>44370</c:v>
                </c:pt>
                <c:pt idx="483">
                  <c:v>44371</c:v>
                </c:pt>
                <c:pt idx="484">
                  <c:v>44372</c:v>
                </c:pt>
                <c:pt idx="485">
                  <c:v>44375</c:v>
                </c:pt>
                <c:pt idx="486">
                  <c:v>44376</c:v>
                </c:pt>
                <c:pt idx="487">
                  <c:v>44377</c:v>
                </c:pt>
                <c:pt idx="488">
                  <c:v>44378</c:v>
                </c:pt>
                <c:pt idx="489">
                  <c:v>44379</c:v>
                </c:pt>
                <c:pt idx="490">
                  <c:v>44382</c:v>
                </c:pt>
                <c:pt idx="491">
                  <c:v>44383</c:v>
                </c:pt>
                <c:pt idx="492">
                  <c:v>44384</c:v>
                </c:pt>
                <c:pt idx="493">
                  <c:v>44385</c:v>
                </c:pt>
                <c:pt idx="494">
                  <c:v>44386</c:v>
                </c:pt>
                <c:pt idx="495">
                  <c:v>44389</c:v>
                </c:pt>
                <c:pt idx="496">
                  <c:v>44390</c:v>
                </c:pt>
                <c:pt idx="497">
                  <c:v>44391</c:v>
                </c:pt>
                <c:pt idx="498">
                  <c:v>44392</c:v>
                </c:pt>
                <c:pt idx="499">
                  <c:v>44393</c:v>
                </c:pt>
                <c:pt idx="500">
                  <c:v>44396</c:v>
                </c:pt>
                <c:pt idx="501">
                  <c:v>44397</c:v>
                </c:pt>
                <c:pt idx="502">
                  <c:v>44398</c:v>
                </c:pt>
                <c:pt idx="503">
                  <c:v>44399</c:v>
                </c:pt>
                <c:pt idx="504">
                  <c:v>44400</c:v>
                </c:pt>
                <c:pt idx="505">
                  <c:v>44403</c:v>
                </c:pt>
                <c:pt idx="506">
                  <c:v>44404</c:v>
                </c:pt>
                <c:pt idx="507">
                  <c:v>44405</c:v>
                </c:pt>
                <c:pt idx="508">
                  <c:v>44406</c:v>
                </c:pt>
                <c:pt idx="509">
                  <c:v>44407</c:v>
                </c:pt>
                <c:pt idx="510">
                  <c:v>44410</c:v>
                </c:pt>
                <c:pt idx="511">
                  <c:v>44411</c:v>
                </c:pt>
                <c:pt idx="512">
                  <c:v>44412</c:v>
                </c:pt>
                <c:pt idx="513">
                  <c:v>44413</c:v>
                </c:pt>
                <c:pt idx="514">
                  <c:v>44414</c:v>
                </c:pt>
                <c:pt idx="515">
                  <c:v>44417</c:v>
                </c:pt>
                <c:pt idx="516">
                  <c:v>44418</c:v>
                </c:pt>
                <c:pt idx="517">
                  <c:v>44419</c:v>
                </c:pt>
                <c:pt idx="518">
                  <c:v>44420</c:v>
                </c:pt>
                <c:pt idx="519">
                  <c:v>44421</c:v>
                </c:pt>
                <c:pt idx="520">
                  <c:v>44424</c:v>
                </c:pt>
                <c:pt idx="521">
                  <c:v>44425</c:v>
                </c:pt>
                <c:pt idx="522">
                  <c:v>44426</c:v>
                </c:pt>
                <c:pt idx="523">
                  <c:v>44427</c:v>
                </c:pt>
                <c:pt idx="524">
                  <c:v>44428</c:v>
                </c:pt>
                <c:pt idx="525">
                  <c:v>44431</c:v>
                </c:pt>
                <c:pt idx="526">
                  <c:v>44432</c:v>
                </c:pt>
                <c:pt idx="527">
                  <c:v>44433</c:v>
                </c:pt>
                <c:pt idx="528">
                  <c:v>44434</c:v>
                </c:pt>
                <c:pt idx="529">
                  <c:v>44435</c:v>
                </c:pt>
                <c:pt idx="530">
                  <c:v>44438</c:v>
                </c:pt>
                <c:pt idx="531">
                  <c:v>44439</c:v>
                </c:pt>
                <c:pt idx="532">
                  <c:v>44440</c:v>
                </c:pt>
                <c:pt idx="533">
                  <c:v>44441</c:v>
                </c:pt>
                <c:pt idx="534">
                  <c:v>44442</c:v>
                </c:pt>
                <c:pt idx="535">
                  <c:v>44445</c:v>
                </c:pt>
                <c:pt idx="536">
                  <c:v>44446</c:v>
                </c:pt>
                <c:pt idx="537">
                  <c:v>44447</c:v>
                </c:pt>
                <c:pt idx="538">
                  <c:v>44448</c:v>
                </c:pt>
                <c:pt idx="539">
                  <c:v>44449</c:v>
                </c:pt>
                <c:pt idx="540">
                  <c:v>44452</c:v>
                </c:pt>
                <c:pt idx="541">
                  <c:v>44453</c:v>
                </c:pt>
                <c:pt idx="542">
                  <c:v>44454</c:v>
                </c:pt>
                <c:pt idx="543">
                  <c:v>44455</c:v>
                </c:pt>
                <c:pt idx="544">
                  <c:v>44456</c:v>
                </c:pt>
                <c:pt idx="545">
                  <c:v>44459</c:v>
                </c:pt>
                <c:pt idx="546">
                  <c:v>44460</c:v>
                </c:pt>
                <c:pt idx="547">
                  <c:v>44461</c:v>
                </c:pt>
                <c:pt idx="548">
                  <c:v>44462</c:v>
                </c:pt>
                <c:pt idx="549">
                  <c:v>44463</c:v>
                </c:pt>
                <c:pt idx="550">
                  <c:v>44466</c:v>
                </c:pt>
                <c:pt idx="551">
                  <c:v>44467</c:v>
                </c:pt>
                <c:pt idx="552">
                  <c:v>44468</c:v>
                </c:pt>
                <c:pt idx="553">
                  <c:v>44469</c:v>
                </c:pt>
                <c:pt idx="554">
                  <c:v>44470</c:v>
                </c:pt>
                <c:pt idx="555">
                  <c:v>44473</c:v>
                </c:pt>
                <c:pt idx="556">
                  <c:v>44474</c:v>
                </c:pt>
                <c:pt idx="557">
                  <c:v>44475</c:v>
                </c:pt>
                <c:pt idx="558">
                  <c:v>44476</c:v>
                </c:pt>
                <c:pt idx="559">
                  <c:v>44477</c:v>
                </c:pt>
                <c:pt idx="560">
                  <c:v>44480</c:v>
                </c:pt>
                <c:pt idx="561">
                  <c:v>44481</c:v>
                </c:pt>
                <c:pt idx="562">
                  <c:v>44482</c:v>
                </c:pt>
                <c:pt idx="563">
                  <c:v>44483</c:v>
                </c:pt>
                <c:pt idx="564">
                  <c:v>44484</c:v>
                </c:pt>
                <c:pt idx="565">
                  <c:v>44487</c:v>
                </c:pt>
                <c:pt idx="566">
                  <c:v>44488</c:v>
                </c:pt>
                <c:pt idx="567">
                  <c:v>44489</c:v>
                </c:pt>
                <c:pt idx="568">
                  <c:v>44490</c:v>
                </c:pt>
                <c:pt idx="569">
                  <c:v>44491</c:v>
                </c:pt>
                <c:pt idx="570">
                  <c:v>44494</c:v>
                </c:pt>
                <c:pt idx="571">
                  <c:v>44495</c:v>
                </c:pt>
                <c:pt idx="572">
                  <c:v>44496</c:v>
                </c:pt>
                <c:pt idx="573">
                  <c:v>44497</c:v>
                </c:pt>
                <c:pt idx="574">
                  <c:v>44498</c:v>
                </c:pt>
                <c:pt idx="575">
                  <c:v>44501</c:v>
                </c:pt>
                <c:pt idx="576">
                  <c:v>44502</c:v>
                </c:pt>
                <c:pt idx="577">
                  <c:v>44503</c:v>
                </c:pt>
                <c:pt idx="578">
                  <c:v>44504</c:v>
                </c:pt>
                <c:pt idx="579">
                  <c:v>44505</c:v>
                </c:pt>
                <c:pt idx="580">
                  <c:v>44508</c:v>
                </c:pt>
                <c:pt idx="581">
                  <c:v>44509</c:v>
                </c:pt>
                <c:pt idx="582">
                  <c:v>44510</c:v>
                </c:pt>
                <c:pt idx="583">
                  <c:v>44511</c:v>
                </c:pt>
                <c:pt idx="584">
                  <c:v>44512</c:v>
                </c:pt>
                <c:pt idx="585">
                  <c:v>44515</c:v>
                </c:pt>
                <c:pt idx="586">
                  <c:v>44516</c:v>
                </c:pt>
                <c:pt idx="587">
                  <c:v>44517</c:v>
                </c:pt>
                <c:pt idx="588">
                  <c:v>44518</c:v>
                </c:pt>
                <c:pt idx="589">
                  <c:v>44519</c:v>
                </c:pt>
                <c:pt idx="590">
                  <c:v>44522</c:v>
                </c:pt>
                <c:pt idx="591">
                  <c:v>44523</c:v>
                </c:pt>
                <c:pt idx="592">
                  <c:v>44524</c:v>
                </c:pt>
                <c:pt idx="593">
                  <c:v>44525</c:v>
                </c:pt>
                <c:pt idx="594">
                  <c:v>44526</c:v>
                </c:pt>
                <c:pt idx="595">
                  <c:v>44529</c:v>
                </c:pt>
                <c:pt idx="596">
                  <c:v>44530</c:v>
                </c:pt>
                <c:pt idx="597">
                  <c:v>44531</c:v>
                </c:pt>
                <c:pt idx="598">
                  <c:v>44532</c:v>
                </c:pt>
                <c:pt idx="599">
                  <c:v>44533</c:v>
                </c:pt>
                <c:pt idx="600">
                  <c:v>44536</c:v>
                </c:pt>
                <c:pt idx="601">
                  <c:v>44537</c:v>
                </c:pt>
                <c:pt idx="602">
                  <c:v>44538</c:v>
                </c:pt>
                <c:pt idx="603">
                  <c:v>44539</c:v>
                </c:pt>
                <c:pt idx="604">
                  <c:v>44540</c:v>
                </c:pt>
                <c:pt idx="605">
                  <c:v>44543</c:v>
                </c:pt>
                <c:pt idx="606">
                  <c:v>44544</c:v>
                </c:pt>
                <c:pt idx="607">
                  <c:v>44545</c:v>
                </c:pt>
                <c:pt idx="608">
                  <c:v>44546</c:v>
                </c:pt>
                <c:pt idx="609">
                  <c:v>44547</c:v>
                </c:pt>
                <c:pt idx="610">
                  <c:v>44550</c:v>
                </c:pt>
                <c:pt idx="611">
                  <c:v>44551</c:v>
                </c:pt>
                <c:pt idx="612">
                  <c:v>44552</c:v>
                </c:pt>
                <c:pt idx="613">
                  <c:v>44553</c:v>
                </c:pt>
                <c:pt idx="614">
                  <c:v>44554</c:v>
                </c:pt>
                <c:pt idx="615">
                  <c:v>44557</c:v>
                </c:pt>
                <c:pt idx="616">
                  <c:v>44558</c:v>
                </c:pt>
                <c:pt idx="617">
                  <c:v>44559</c:v>
                </c:pt>
                <c:pt idx="618">
                  <c:v>44560</c:v>
                </c:pt>
                <c:pt idx="619">
                  <c:v>44561</c:v>
                </c:pt>
                <c:pt idx="620">
                  <c:v>44564</c:v>
                </c:pt>
                <c:pt idx="621">
                  <c:v>44565</c:v>
                </c:pt>
                <c:pt idx="622">
                  <c:v>44566</c:v>
                </c:pt>
                <c:pt idx="623">
                  <c:v>44567</c:v>
                </c:pt>
                <c:pt idx="624">
                  <c:v>44568</c:v>
                </c:pt>
                <c:pt idx="625">
                  <c:v>44571</c:v>
                </c:pt>
                <c:pt idx="626">
                  <c:v>44572</c:v>
                </c:pt>
                <c:pt idx="627">
                  <c:v>44573</c:v>
                </c:pt>
                <c:pt idx="628">
                  <c:v>44574</c:v>
                </c:pt>
                <c:pt idx="629">
                  <c:v>44575</c:v>
                </c:pt>
                <c:pt idx="630">
                  <c:v>44578</c:v>
                </c:pt>
                <c:pt idx="631">
                  <c:v>44579</c:v>
                </c:pt>
                <c:pt idx="632">
                  <c:v>44580</c:v>
                </c:pt>
                <c:pt idx="633">
                  <c:v>44581</c:v>
                </c:pt>
                <c:pt idx="634">
                  <c:v>44582</c:v>
                </c:pt>
                <c:pt idx="635">
                  <c:v>44585</c:v>
                </c:pt>
                <c:pt idx="636">
                  <c:v>44586</c:v>
                </c:pt>
                <c:pt idx="637">
                  <c:v>44587</c:v>
                </c:pt>
                <c:pt idx="638">
                  <c:v>44588</c:v>
                </c:pt>
                <c:pt idx="639">
                  <c:v>44589</c:v>
                </c:pt>
                <c:pt idx="640">
                  <c:v>44592</c:v>
                </c:pt>
                <c:pt idx="641">
                  <c:v>44593</c:v>
                </c:pt>
                <c:pt idx="642">
                  <c:v>44594</c:v>
                </c:pt>
                <c:pt idx="643">
                  <c:v>44595</c:v>
                </c:pt>
                <c:pt idx="644">
                  <c:v>44596</c:v>
                </c:pt>
                <c:pt idx="645">
                  <c:v>44599</c:v>
                </c:pt>
                <c:pt idx="646">
                  <c:v>44600</c:v>
                </c:pt>
                <c:pt idx="647">
                  <c:v>44601</c:v>
                </c:pt>
                <c:pt idx="648">
                  <c:v>44602</c:v>
                </c:pt>
                <c:pt idx="649">
                  <c:v>44603</c:v>
                </c:pt>
                <c:pt idx="650">
                  <c:v>44606</c:v>
                </c:pt>
                <c:pt idx="651">
                  <c:v>44607</c:v>
                </c:pt>
                <c:pt idx="652">
                  <c:v>44608</c:v>
                </c:pt>
                <c:pt idx="653">
                  <c:v>44609</c:v>
                </c:pt>
                <c:pt idx="654">
                  <c:v>44610</c:v>
                </c:pt>
                <c:pt idx="655">
                  <c:v>44613</c:v>
                </c:pt>
                <c:pt idx="656">
                  <c:v>44614</c:v>
                </c:pt>
                <c:pt idx="657">
                  <c:v>44615</c:v>
                </c:pt>
                <c:pt idx="658">
                  <c:v>44616</c:v>
                </c:pt>
                <c:pt idx="659">
                  <c:v>44617</c:v>
                </c:pt>
                <c:pt idx="660">
                  <c:v>44620</c:v>
                </c:pt>
                <c:pt idx="661">
                  <c:v>44621</c:v>
                </c:pt>
                <c:pt idx="662">
                  <c:v>44622</c:v>
                </c:pt>
                <c:pt idx="663">
                  <c:v>44623</c:v>
                </c:pt>
                <c:pt idx="664">
                  <c:v>44624</c:v>
                </c:pt>
                <c:pt idx="665">
                  <c:v>44627</c:v>
                </c:pt>
                <c:pt idx="666">
                  <c:v>44628</c:v>
                </c:pt>
                <c:pt idx="667">
                  <c:v>44629</c:v>
                </c:pt>
                <c:pt idx="668">
                  <c:v>44630</c:v>
                </c:pt>
                <c:pt idx="669">
                  <c:v>44631</c:v>
                </c:pt>
                <c:pt idx="670">
                  <c:v>44634</c:v>
                </c:pt>
                <c:pt idx="671">
                  <c:v>44635</c:v>
                </c:pt>
                <c:pt idx="672">
                  <c:v>44636</c:v>
                </c:pt>
                <c:pt idx="673">
                  <c:v>44637</c:v>
                </c:pt>
                <c:pt idx="674">
                  <c:v>44638</c:v>
                </c:pt>
                <c:pt idx="675">
                  <c:v>44641</c:v>
                </c:pt>
                <c:pt idx="676">
                  <c:v>44642</c:v>
                </c:pt>
                <c:pt idx="677">
                  <c:v>44643</c:v>
                </c:pt>
                <c:pt idx="678">
                  <c:v>44644</c:v>
                </c:pt>
                <c:pt idx="679">
                  <c:v>44645</c:v>
                </c:pt>
                <c:pt idx="680">
                  <c:v>44648</c:v>
                </c:pt>
                <c:pt idx="681">
                  <c:v>44649</c:v>
                </c:pt>
                <c:pt idx="682">
                  <c:v>44650</c:v>
                </c:pt>
                <c:pt idx="683">
                  <c:v>44651</c:v>
                </c:pt>
                <c:pt idx="684">
                  <c:v>44652</c:v>
                </c:pt>
                <c:pt idx="685">
                  <c:v>44655</c:v>
                </c:pt>
                <c:pt idx="686">
                  <c:v>44656</c:v>
                </c:pt>
                <c:pt idx="687">
                  <c:v>44657</c:v>
                </c:pt>
                <c:pt idx="688">
                  <c:v>44658</c:v>
                </c:pt>
                <c:pt idx="689">
                  <c:v>44659</c:v>
                </c:pt>
                <c:pt idx="690">
                  <c:v>44662</c:v>
                </c:pt>
                <c:pt idx="691">
                  <c:v>44663</c:v>
                </c:pt>
                <c:pt idx="692">
                  <c:v>44664</c:v>
                </c:pt>
                <c:pt idx="693">
                  <c:v>44665</c:v>
                </c:pt>
                <c:pt idx="694">
                  <c:v>44666</c:v>
                </c:pt>
                <c:pt idx="695">
                  <c:v>44669</c:v>
                </c:pt>
                <c:pt idx="696">
                  <c:v>44670</c:v>
                </c:pt>
                <c:pt idx="697">
                  <c:v>44671</c:v>
                </c:pt>
                <c:pt idx="698">
                  <c:v>44672</c:v>
                </c:pt>
                <c:pt idx="699">
                  <c:v>44673</c:v>
                </c:pt>
                <c:pt idx="700">
                  <c:v>44676</c:v>
                </c:pt>
                <c:pt idx="701">
                  <c:v>44677</c:v>
                </c:pt>
                <c:pt idx="702">
                  <c:v>44678</c:v>
                </c:pt>
                <c:pt idx="703">
                  <c:v>44679</c:v>
                </c:pt>
                <c:pt idx="704">
                  <c:v>44680</c:v>
                </c:pt>
                <c:pt idx="705">
                  <c:v>44683</c:v>
                </c:pt>
                <c:pt idx="706">
                  <c:v>44684</c:v>
                </c:pt>
                <c:pt idx="707">
                  <c:v>44685</c:v>
                </c:pt>
                <c:pt idx="708">
                  <c:v>44686</c:v>
                </c:pt>
                <c:pt idx="709">
                  <c:v>44687</c:v>
                </c:pt>
                <c:pt idx="710">
                  <c:v>44690</c:v>
                </c:pt>
                <c:pt idx="711">
                  <c:v>44691</c:v>
                </c:pt>
                <c:pt idx="712">
                  <c:v>44692</c:v>
                </c:pt>
                <c:pt idx="713">
                  <c:v>44693</c:v>
                </c:pt>
                <c:pt idx="714">
                  <c:v>44694</c:v>
                </c:pt>
                <c:pt idx="715">
                  <c:v>44697</c:v>
                </c:pt>
                <c:pt idx="716">
                  <c:v>44698</c:v>
                </c:pt>
                <c:pt idx="717">
                  <c:v>44699</c:v>
                </c:pt>
                <c:pt idx="718">
                  <c:v>44700</c:v>
                </c:pt>
                <c:pt idx="719">
                  <c:v>44701</c:v>
                </c:pt>
                <c:pt idx="720">
                  <c:v>44704</c:v>
                </c:pt>
                <c:pt idx="721">
                  <c:v>44705</c:v>
                </c:pt>
                <c:pt idx="722">
                  <c:v>44706</c:v>
                </c:pt>
                <c:pt idx="723">
                  <c:v>44707</c:v>
                </c:pt>
                <c:pt idx="724">
                  <c:v>44708</c:v>
                </c:pt>
                <c:pt idx="725">
                  <c:v>44711</c:v>
                </c:pt>
                <c:pt idx="726">
                  <c:v>44712</c:v>
                </c:pt>
                <c:pt idx="727">
                  <c:v>44713</c:v>
                </c:pt>
                <c:pt idx="728">
                  <c:v>44714</c:v>
                </c:pt>
                <c:pt idx="729">
                  <c:v>44715</c:v>
                </c:pt>
                <c:pt idx="730">
                  <c:v>44718</c:v>
                </c:pt>
                <c:pt idx="731">
                  <c:v>44719</c:v>
                </c:pt>
                <c:pt idx="732">
                  <c:v>44720</c:v>
                </c:pt>
                <c:pt idx="733">
                  <c:v>44721</c:v>
                </c:pt>
                <c:pt idx="734">
                  <c:v>44722</c:v>
                </c:pt>
                <c:pt idx="735">
                  <c:v>44725</c:v>
                </c:pt>
                <c:pt idx="736">
                  <c:v>44726</c:v>
                </c:pt>
                <c:pt idx="737">
                  <c:v>44727</c:v>
                </c:pt>
                <c:pt idx="738">
                  <c:v>44728</c:v>
                </c:pt>
                <c:pt idx="739">
                  <c:v>44729</c:v>
                </c:pt>
                <c:pt idx="740">
                  <c:v>44732</c:v>
                </c:pt>
                <c:pt idx="741">
                  <c:v>44733</c:v>
                </c:pt>
                <c:pt idx="742">
                  <c:v>44734</c:v>
                </c:pt>
                <c:pt idx="743">
                  <c:v>44735</c:v>
                </c:pt>
                <c:pt idx="744">
                  <c:v>44736</c:v>
                </c:pt>
                <c:pt idx="745">
                  <c:v>44739</c:v>
                </c:pt>
                <c:pt idx="746">
                  <c:v>44740</c:v>
                </c:pt>
                <c:pt idx="747">
                  <c:v>44741</c:v>
                </c:pt>
                <c:pt idx="748">
                  <c:v>44742</c:v>
                </c:pt>
                <c:pt idx="749">
                  <c:v>44743</c:v>
                </c:pt>
                <c:pt idx="750">
                  <c:v>44746</c:v>
                </c:pt>
                <c:pt idx="751">
                  <c:v>44747</c:v>
                </c:pt>
                <c:pt idx="752">
                  <c:v>44748</c:v>
                </c:pt>
                <c:pt idx="753">
                  <c:v>44749</c:v>
                </c:pt>
                <c:pt idx="754">
                  <c:v>44750</c:v>
                </c:pt>
                <c:pt idx="755">
                  <c:v>44753</c:v>
                </c:pt>
                <c:pt idx="756">
                  <c:v>44754</c:v>
                </c:pt>
                <c:pt idx="757">
                  <c:v>44755</c:v>
                </c:pt>
                <c:pt idx="758">
                  <c:v>44756</c:v>
                </c:pt>
                <c:pt idx="759">
                  <c:v>44757</c:v>
                </c:pt>
                <c:pt idx="760">
                  <c:v>44760</c:v>
                </c:pt>
                <c:pt idx="761">
                  <c:v>44761</c:v>
                </c:pt>
                <c:pt idx="762">
                  <c:v>44762</c:v>
                </c:pt>
                <c:pt idx="763">
                  <c:v>44763</c:v>
                </c:pt>
                <c:pt idx="764">
                  <c:v>44764</c:v>
                </c:pt>
                <c:pt idx="765">
                  <c:v>44767</c:v>
                </c:pt>
                <c:pt idx="766">
                  <c:v>44768</c:v>
                </c:pt>
                <c:pt idx="767">
                  <c:v>44769</c:v>
                </c:pt>
                <c:pt idx="768">
                  <c:v>44770</c:v>
                </c:pt>
                <c:pt idx="769">
                  <c:v>44771</c:v>
                </c:pt>
                <c:pt idx="770">
                  <c:v>44774</c:v>
                </c:pt>
                <c:pt idx="771">
                  <c:v>44775</c:v>
                </c:pt>
                <c:pt idx="772">
                  <c:v>44776</c:v>
                </c:pt>
                <c:pt idx="773">
                  <c:v>44777</c:v>
                </c:pt>
                <c:pt idx="774">
                  <c:v>44778</c:v>
                </c:pt>
                <c:pt idx="775">
                  <c:v>44781</c:v>
                </c:pt>
                <c:pt idx="776">
                  <c:v>44782</c:v>
                </c:pt>
                <c:pt idx="777">
                  <c:v>44783</c:v>
                </c:pt>
                <c:pt idx="778">
                  <c:v>44784</c:v>
                </c:pt>
                <c:pt idx="779">
                  <c:v>44785</c:v>
                </c:pt>
                <c:pt idx="780">
                  <c:v>44788</c:v>
                </c:pt>
                <c:pt idx="781">
                  <c:v>44789</c:v>
                </c:pt>
                <c:pt idx="782">
                  <c:v>44790</c:v>
                </c:pt>
                <c:pt idx="783">
                  <c:v>44791</c:v>
                </c:pt>
                <c:pt idx="784">
                  <c:v>44792</c:v>
                </c:pt>
                <c:pt idx="785">
                  <c:v>44795</c:v>
                </c:pt>
                <c:pt idx="786">
                  <c:v>44796</c:v>
                </c:pt>
                <c:pt idx="787">
                  <c:v>44797</c:v>
                </c:pt>
                <c:pt idx="788">
                  <c:v>44798</c:v>
                </c:pt>
                <c:pt idx="789">
                  <c:v>44799</c:v>
                </c:pt>
                <c:pt idx="790">
                  <c:v>44802</c:v>
                </c:pt>
                <c:pt idx="791">
                  <c:v>44803</c:v>
                </c:pt>
                <c:pt idx="792">
                  <c:v>44804</c:v>
                </c:pt>
                <c:pt idx="793">
                  <c:v>44805</c:v>
                </c:pt>
                <c:pt idx="794">
                  <c:v>44806</c:v>
                </c:pt>
                <c:pt idx="795">
                  <c:v>44809</c:v>
                </c:pt>
                <c:pt idx="796">
                  <c:v>44810</c:v>
                </c:pt>
                <c:pt idx="797">
                  <c:v>44811</c:v>
                </c:pt>
                <c:pt idx="798">
                  <c:v>44812</c:v>
                </c:pt>
                <c:pt idx="799">
                  <c:v>44813</c:v>
                </c:pt>
                <c:pt idx="800">
                  <c:v>44816</c:v>
                </c:pt>
                <c:pt idx="801">
                  <c:v>44817</c:v>
                </c:pt>
                <c:pt idx="802">
                  <c:v>44818</c:v>
                </c:pt>
                <c:pt idx="803">
                  <c:v>44819</c:v>
                </c:pt>
                <c:pt idx="804">
                  <c:v>44820</c:v>
                </c:pt>
                <c:pt idx="805">
                  <c:v>44823</c:v>
                </c:pt>
                <c:pt idx="806">
                  <c:v>44824</c:v>
                </c:pt>
                <c:pt idx="807">
                  <c:v>44825</c:v>
                </c:pt>
                <c:pt idx="808">
                  <c:v>44826</c:v>
                </c:pt>
                <c:pt idx="809">
                  <c:v>44827</c:v>
                </c:pt>
                <c:pt idx="810">
                  <c:v>44830</c:v>
                </c:pt>
                <c:pt idx="811">
                  <c:v>44831</c:v>
                </c:pt>
                <c:pt idx="812">
                  <c:v>44832</c:v>
                </c:pt>
                <c:pt idx="813">
                  <c:v>44833</c:v>
                </c:pt>
                <c:pt idx="814">
                  <c:v>44834</c:v>
                </c:pt>
                <c:pt idx="815">
                  <c:v>44837</c:v>
                </c:pt>
                <c:pt idx="816">
                  <c:v>44838</c:v>
                </c:pt>
                <c:pt idx="817">
                  <c:v>44839</c:v>
                </c:pt>
                <c:pt idx="818">
                  <c:v>44840</c:v>
                </c:pt>
                <c:pt idx="819">
                  <c:v>44841</c:v>
                </c:pt>
                <c:pt idx="820">
                  <c:v>44844</c:v>
                </c:pt>
                <c:pt idx="821">
                  <c:v>44845</c:v>
                </c:pt>
                <c:pt idx="822">
                  <c:v>44846</c:v>
                </c:pt>
                <c:pt idx="823">
                  <c:v>44847</c:v>
                </c:pt>
                <c:pt idx="824">
                  <c:v>44848</c:v>
                </c:pt>
                <c:pt idx="825">
                  <c:v>44851</c:v>
                </c:pt>
                <c:pt idx="826">
                  <c:v>44852</c:v>
                </c:pt>
                <c:pt idx="827">
                  <c:v>44853</c:v>
                </c:pt>
                <c:pt idx="828">
                  <c:v>44854</c:v>
                </c:pt>
                <c:pt idx="829">
                  <c:v>44855</c:v>
                </c:pt>
                <c:pt idx="830">
                  <c:v>44858</c:v>
                </c:pt>
                <c:pt idx="831">
                  <c:v>44859</c:v>
                </c:pt>
                <c:pt idx="832">
                  <c:v>44860</c:v>
                </c:pt>
                <c:pt idx="833">
                  <c:v>44861</c:v>
                </c:pt>
                <c:pt idx="834">
                  <c:v>44862</c:v>
                </c:pt>
                <c:pt idx="835">
                  <c:v>44865</c:v>
                </c:pt>
                <c:pt idx="836">
                  <c:v>44866</c:v>
                </c:pt>
                <c:pt idx="837">
                  <c:v>44867</c:v>
                </c:pt>
                <c:pt idx="838">
                  <c:v>44868</c:v>
                </c:pt>
                <c:pt idx="839">
                  <c:v>44869</c:v>
                </c:pt>
                <c:pt idx="840">
                  <c:v>44872</c:v>
                </c:pt>
                <c:pt idx="841">
                  <c:v>44873</c:v>
                </c:pt>
                <c:pt idx="842">
                  <c:v>44874</c:v>
                </c:pt>
                <c:pt idx="843">
                  <c:v>44875</c:v>
                </c:pt>
                <c:pt idx="844">
                  <c:v>44876</c:v>
                </c:pt>
                <c:pt idx="845">
                  <c:v>44879</c:v>
                </c:pt>
                <c:pt idx="846">
                  <c:v>44880</c:v>
                </c:pt>
                <c:pt idx="847">
                  <c:v>44881</c:v>
                </c:pt>
                <c:pt idx="848">
                  <c:v>44882</c:v>
                </c:pt>
                <c:pt idx="849">
                  <c:v>44883</c:v>
                </c:pt>
                <c:pt idx="850">
                  <c:v>44886</c:v>
                </c:pt>
                <c:pt idx="851">
                  <c:v>44887</c:v>
                </c:pt>
                <c:pt idx="852">
                  <c:v>44888</c:v>
                </c:pt>
                <c:pt idx="853">
                  <c:v>44889</c:v>
                </c:pt>
                <c:pt idx="854">
                  <c:v>44890</c:v>
                </c:pt>
                <c:pt idx="855">
                  <c:v>44893</c:v>
                </c:pt>
                <c:pt idx="856">
                  <c:v>44894</c:v>
                </c:pt>
                <c:pt idx="857">
                  <c:v>44895</c:v>
                </c:pt>
                <c:pt idx="858">
                  <c:v>44896</c:v>
                </c:pt>
                <c:pt idx="859">
                  <c:v>44897</c:v>
                </c:pt>
                <c:pt idx="860">
                  <c:v>44900</c:v>
                </c:pt>
                <c:pt idx="861">
                  <c:v>44901</c:v>
                </c:pt>
                <c:pt idx="862">
                  <c:v>44902</c:v>
                </c:pt>
                <c:pt idx="863">
                  <c:v>44903</c:v>
                </c:pt>
                <c:pt idx="864">
                  <c:v>44904</c:v>
                </c:pt>
                <c:pt idx="865">
                  <c:v>44907</c:v>
                </c:pt>
                <c:pt idx="866">
                  <c:v>44908</c:v>
                </c:pt>
                <c:pt idx="867">
                  <c:v>44909</c:v>
                </c:pt>
                <c:pt idx="868">
                  <c:v>44910</c:v>
                </c:pt>
                <c:pt idx="869">
                  <c:v>44911</c:v>
                </c:pt>
                <c:pt idx="870">
                  <c:v>44914</c:v>
                </c:pt>
                <c:pt idx="871">
                  <c:v>44915</c:v>
                </c:pt>
                <c:pt idx="872">
                  <c:v>44916</c:v>
                </c:pt>
                <c:pt idx="873">
                  <c:v>44917</c:v>
                </c:pt>
                <c:pt idx="874">
                  <c:v>44918</c:v>
                </c:pt>
                <c:pt idx="875">
                  <c:v>44921</c:v>
                </c:pt>
                <c:pt idx="876">
                  <c:v>44922</c:v>
                </c:pt>
                <c:pt idx="877">
                  <c:v>44923</c:v>
                </c:pt>
                <c:pt idx="878">
                  <c:v>44924</c:v>
                </c:pt>
                <c:pt idx="879">
                  <c:v>44925</c:v>
                </c:pt>
                <c:pt idx="880">
                  <c:v>44928</c:v>
                </c:pt>
                <c:pt idx="881">
                  <c:v>44929</c:v>
                </c:pt>
                <c:pt idx="882">
                  <c:v>44930</c:v>
                </c:pt>
                <c:pt idx="883">
                  <c:v>44931</c:v>
                </c:pt>
                <c:pt idx="884">
                  <c:v>44932</c:v>
                </c:pt>
                <c:pt idx="885">
                  <c:v>44935</c:v>
                </c:pt>
                <c:pt idx="886">
                  <c:v>44936</c:v>
                </c:pt>
                <c:pt idx="887">
                  <c:v>44937</c:v>
                </c:pt>
                <c:pt idx="888">
                  <c:v>44938</c:v>
                </c:pt>
                <c:pt idx="889">
                  <c:v>44939</c:v>
                </c:pt>
                <c:pt idx="890">
                  <c:v>44942</c:v>
                </c:pt>
                <c:pt idx="891">
                  <c:v>44943</c:v>
                </c:pt>
                <c:pt idx="892">
                  <c:v>44944</c:v>
                </c:pt>
                <c:pt idx="893">
                  <c:v>44945</c:v>
                </c:pt>
                <c:pt idx="894">
                  <c:v>44946</c:v>
                </c:pt>
                <c:pt idx="895">
                  <c:v>44949</c:v>
                </c:pt>
                <c:pt idx="896">
                  <c:v>44950</c:v>
                </c:pt>
                <c:pt idx="897">
                  <c:v>44951</c:v>
                </c:pt>
                <c:pt idx="898">
                  <c:v>44952</c:v>
                </c:pt>
                <c:pt idx="899">
                  <c:v>44953</c:v>
                </c:pt>
                <c:pt idx="900">
                  <c:v>44956</c:v>
                </c:pt>
                <c:pt idx="901">
                  <c:v>44957</c:v>
                </c:pt>
                <c:pt idx="902">
                  <c:v>44958</c:v>
                </c:pt>
                <c:pt idx="903">
                  <c:v>44959</c:v>
                </c:pt>
                <c:pt idx="904">
                  <c:v>44960</c:v>
                </c:pt>
                <c:pt idx="905">
                  <c:v>44963</c:v>
                </c:pt>
                <c:pt idx="906">
                  <c:v>44964</c:v>
                </c:pt>
                <c:pt idx="907">
                  <c:v>44965</c:v>
                </c:pt>
                <c:pt idx="908">
                  <c:v>44966</c:v>
                </c:pt>
                <c:pt idx="909">
                  <c:v>44967</c:v>
                </c:pt>
                <c:pt idx="910">
                  <c:v>44970</c:v>
                </c:pt>
                <c:pt idx="911">
                  <c:v>44971</c:v>
                </c:pt>
                <c:pt idx="912">
                  <c:v>44972</c:v>
                </c:pt>
                <c:pt idx="913">
                  <c:v>44973</c:v>
                </c:pt>
                <c:pt idx="914">
                  <c:v>44974</c:v>
                </c:pt>
                <c:pt idx="915">
                  <c:v>44977</c:v>
                </c:pt>
                <c:pt idx="916">
                  <c:v>44978</c:v>
                </c:pt>
                <c:pt idx="917">
                  <c:v>44979</c:v>
                </c:pt>
                <c:pt idx="918">
                  <c:v>44980</c:v>
                </c:pt>
                <c:pt idx="919">
                  <c:v>44981</c:v>
                </c:pt>
                <c:pt idx="920">
                  <c:v>44984</c:v>
                </c:pt>
                <c:pt idx="921">
                  <c:v>44985</c:v>
                </c:pt>
                <c:pt idx="922">
                  <c:v>44986</c:v>
                </c:pt>
                <c:pt idx="923">
                  <c:v>44987</c:v>
                </c:pt>
                <c:pt idx="924">
                  <c:v>44988</c:v>
                </c:pt>
                <c:pt idx="925">
                  <c:v>44991</c:v>
                </c:pt>
                <c:pt idx="926">
                  <c:v>44992</c:v>
                </c:pt>
                <c:pt idx="927">
                  <c:v>44993</c:v>
                </c:pt>
                <c:pt idx="928">
                  <c:v>44994</c:v>
                </c:pt>
                <c:pt idx="929">
                  <c:v>44995</c:v>
                </c:pt>
                <c:pt idx="930">
                  <c:v>44998</c:v>
                </c:pt>
                <c:pt idx="931">
                  <c:v>44999</c:v>
                </c:pt>
                <c:pt idx="932">
                  <c:v>45000</c:v>
                </c:pt>
                <c:pt idx="933">
                  <c:v>45001</c:v>
                </c:pt>
                <c:pt idx="934">
                  <c:v>45002</c:v>
                </c:pt>
                <c:pt idx="935">
                  <c:v>45005</c:v>
                </c:pt>
                <c:pt idx="936">
                  <c:v>45006</c:v>
                </c:pt>
                <c:pt idx="937">
                  <c:v>45007</c:v>
                </c:pt>
                <c:pt idx="938">
                  <c:v>45008</c:v>
                </c:pt>
                <c:pt idx="939">
                  <c:v>45009</c:v>
                </c:pt>
                <c:pt idx="940">
                  <c:v>45012</c:v>
                </c:pt>
                <c:pt idx="941">
                  <c:v>45013</c:v>
                </c:pt>
                <c:pt idx="942">
                  <c:v>45014</c:v>
                </c:pt>
                <c:pt idx="943">
                  <c:v>45015</c:v>
                </c:pt>
                <c:pt idx="944">
                  <c:v>45016</c:v>
                </c:pt>
                <c:pt idx="945">
                  <c:v>45019</c:v>
                </c:pt>
                <c:pt idx="946">
                  <c:v>45020</c:v>
                </c:pt>
                <c:pt idx="947">
                  <c:v>45021</c:v>
                </c:pt>
                <c:pt idx="948">
                  <c:v>45022</c:v>
                </c:pt>
                <c:pt idx="949">
                  <c:v>45023</c:v>
                </c:pt>
                <c:pt idx="950">
                  <c:v>45026</c:v>
                </c:pt>
                <c:pt idx="951">
                  <c:v>45027</c:v>
                </c:pt>
                <c:pt idx="952">
                  <c:v>45028</c:v>
                </c:pt>
                <c:pt idx="953">
                  <c:v>45029</c:v>
                </c:pt>
                <c:pt idx="954">
                  <c:v>45030</c:v>
                </c:pt>
                <c:pt idx="955">
                  <c:v>45033</c:v>
                </c:pt>
                <c:pt idx="956">
                  <c:v>45034</c:v>
                </c:pt>
                <c:pt idx="957">
                  <c:v>45035</c:v>
                </c:pt>
                <c:pt idx="958">
                  <c:v>45036</c:v>
                </c:pt>
                <c:pt idx="959">
                  <c:v>45037</c:v>
                </c:pt>
                <c:pt idx="960">
                  <c:v>45040</c:v>
                </c:pt>
                <c:pt idx="961">
                  <c:v>45041</c:v>
                </c:pt>
                <c:pt idx="962">
                  <c:v>45042</c:v>
                </c:pt>
                <c:pt idx="963">
                  <c:v>45043</c:v>
                </c:pt>
                <c:pt idx="964">
                  <c:v>45044</c:v>
                </c:pt>
                <c:pt idx="965">
                  <c:v>45047</c:v>
                </c:pt>
                <c:pt idx="966">
                  <c:v>45048</c:v>
                </c:pt>
                <c:pt idx="967">
                  <c:v>45049</c:v>
                </c:pt>
                <c:pt idx="968">
                  <c:v>45050</c:v>
                </c:pt>
                <c:pt idx="969">
                  <c:v>45051</c:v>
                </c:pt>
                <c:pt idx="970">
                  <c:v>45054</c:v>
                </c:pt>
                <c:pt idx="971">
                  <c:v>45055</c:v>
                </c:pt>
                <c:pt idx="972">
                  <c:v>45056</c:v>
                </c:pt>
                <c:pt idx="973">
                  <c:v>45057</c:v>
                </c:pt>
                <c:pt idx="974">
                  <c:v>45058</c:v>
                </c:pt>
                <c:pt idx="975">
                  <c:v>45061</c:v>
                </c:pt>
                <c:pt idx="976">
                  <c:v>45062</c:v>
                </c:pt>
                <c:pt idx="977">
                  <c:v>45063</c:v>
                </c:pt>
                <c:pt idx="978">
                  <c:v>45064</c:v>
                </c:pt>
                <c:pt idx="979">
                  <c:v>45065</c:v>
                </c:pt>
                <c:pt idx="980">
                  <c:v>45068</c:v>
                </c:pt>
                <c:pt idx="981">
                  <c:v>45069</c:v>
                </c:pt>
                <c:pt idx="982">
                  <c:v>45070</c:v>
                </c:pt>
                <c:pt idx="983">
                  <c:v>45071</c:v>
                </c:pt>
                <c:pt idx="984">
                  <c:v>45072</c:v>
                </c:pt>
                <c:pt idx="985">
                  <c:v>45075</c:v>
                </c:pt>
                <c:pt idx="986">
                  <c:v>45076</c:v>
                </c:pt>
                <c:pt idx="987">
                  <c:v>45077</c:v>
                </c:pt>
                <c:pt idx="988">
                  <c:v>45078</c:v>
                </c:pt>
                <c:pt idx="989">
                  <c:v>45079</c:v>
                </c:pt>
                <c:pt idx="990">
                  <c:v>45082</c:v>
                </c:pt>
                <c:pt idx="991">
                  <c:v>45083</c:v>
                </c:pt>
                <c:pt idx="992">
                  <c:v>45084</c:v>
                </c:pt>
                <c:pt idx="993">
                  <c:v>45085</c:v>
                </c:pt>
                <c:pt idx="994">
                  <c:v>45086</c:v>
                </c:pt>
                <c:pt idx="995">
                  <c:v>45089</c:v>
                </c:pt>
                <c:pt idx="996">
                  <c:v>45090</c:v>
                </c:pt>
                <c:pt idx="997">
                  <c:v>45091</c:v>
                </c:pt>
                <c:pt idx="998">
                  <c:v>45092</c:v>
                </c:pt>
                <c:pt idx="999">
                  <c:v>45093</c:v>
                </c:pt>
                <c:pt idx="1000">
                  <c:v>45096</c:v>
                </c:pt>
                <c:pt idx="1001">
                  <c:v>45097</c:v>
                </c:pt>
                <c:pt idx="1002">
                  <c:v>45098</c:v>
                </c:pt>
                <c:pt idx="1003">
                  <c:v>45099</c:v>
                </c:pt>
                <c:pt idx="1004">
                  <c:v>45100</c:v>
                </c:pt>
                <c:pt idx="1005">
                  <c:v>45103</c:v>
                </c:pt>
                <c:pt idx="1006">
                  <c:v>45104</c:v>
                </c:pt>
                <c:pt idx="1007">
                  <c:v>45105</c:v>
                </c:pt>
                <c:pt idx="1008">
                  <c:v>45106</c:v>
                </c:pt>
                <c:pt idx="1009">
                  <c:v>45107</c:v>
                </c:pt>
                <c:pt idx="1010">
                  <c:v>45110</c:v>
                </c:pt>
                <c:pt idx="1011">
                  <c:v>45111</c:v>
                </c:pt>
                <c:pt idx="1012">
                  <c:v>45112</c:v>
                </c:pt>
                <c:pt idx="1013">
                  <c:v>45113</c:v>
                </c:pt>
                <c:pt idx="1014">
                  <c:v>45114</c:v>
                </c:pt>
                <c:pt idx="1015">
                  <c:v>45117</c:v>
                </c:pt>
                <c:pt idx="1016">
                  <c:v>45118</c:v>
                </c:pt>
                <c:pt idx="1017">
                  <c:v>45119</c:v>
                </c:pt>
                <c:pt idx="1018">
                  <c:v>45120</c:v>
                </c:pt>
                <c:pt idx="1019">
                  <c:v>45121</c:v>
                </c:pt>
                <c:pt idx="1020">
                  <c:v>45124</c:v>
                </c:pt>
                <c:pt idx="1021">
                  <c:v>45125</c:v>
                </c:pt>
                <c:pt idx="1022">
                  <c:v>45126</c:v>
                </c:pt>
                <c:pt idx="1023">
                  <c:v>45127</c:v>
                </c:pt>
                <c:pt idx="1024">
                  <c:v>45128</c:v>
                </c:pt>
                <c:pt idx="1025">
                  <c:v>45131</c:v>
                </c:pt>
                <c:pt idx="1026">
                  <c:v>45132</c:v>
                </c:pt>
                <c:pt idx="1027">
                  <c:v>45133</c:v>
                </c:pt>
                <c:pt idx="1028">
                  <c:v>45134</c:v>
                </c:pt>
                <c:pt idx="1029">
                  <c:v>45135</c:v>
                </c:pt>
                <c:pt idx="1030">
                  <c:v>45138</c:v>
                </c:pt>
                <c:pt idx="1031">
                  <c:v>45139</c:v>
                </c:pt>
                <c:pt idx="1032">
                  <c:v>45140</c:v>
                </c:pt>
                <c:pt idx="1033">
                  <c:v>45141</c:v>
                </c:pt>
                <c:pt idx="1034">
                  <c:v>45142</c:v>
                </c:pt>
                <c:pt idx="1035">
                  <c:v>45145</c:v>
                </c:pt>
                <c:pt idx="1036">
                  <c:v>45146</c:v>
                </c:pt>
                <c:pt idx="1037">
                  <c:v>45147</c:v>
                </c:pt>
                <c:pt idx="1038">
                  <c:v>45148</c:v>
                </c:pt>
                <c:pt idx="1039">
                  <c:v>45149</c:v>
                </c:pt>
                <c:pt idx="1040">
                  <c:v>45152</c:v>
                </c:pt>
                <c:pt idx="1041">
                  <c:v>45153</c:v>
                </c:pt>
                <c:pt idx="1042">
                  <c:v>45154</c:v>
                </c:pt>
                <c:pt idx="1043">
                  <c:v>45155</c:v>
                </c:pt>
                <c:pt idx="1044">
                  <c:v>45156</c:v>
                </c:pt>
                <c:pt idx="1045">
                  <c:v>45159</c:v>
                </c:pt>
                <c:pt idx="1046">
                  <c:v>45160</c:v>
                </c:pt>
                <c:pt idx="1047">
                  <c:v>45161</c:v>
                </c:pt>
                <c:pt idx="1048">
                  <c:v>45162</c:v>
                </c:pt>
                <c:pt idx="1049">
                  <c:v>45163</c:v>
                </c:pt>
                <c:pt idx="1050">
                  <c:v>45166</c:v>
                </c:pt>
                <c:pt idx="1051">
                  <c:v>45167</c:v>
                </c:pt>
                <c:pt idx="1052">
                  <c:v>45168</c:v>
                </c:pt>
                <c:pt idx="1053">
                  <c:v>45169</c:v>
                </c:pt>
                <c:pt idx="1054">
                  <c:v>45170</c:v>
                </c:pt>
                <c:pt idx="1055">
                  <c:v>45173</c:v>
                </c:pt>
                <c:pt idx="1056">
                  <c:v>45174</c:v>
                </c:pt>
                <c:pt idx="1057">
                  <c:v>45175</c:v>
                </c:pt>
                <c:pt idx="1058">
                  <c:v>45176</c:v>
                </c:pt>
                <c:pt idx="1059">
                  <c:v>45177</c:v>
                </c:pt>
                <c:pt idx="1060">
                  <c:v>45180</c:v>
                </c:pt>
                <c:pt idx="1061">
                  <c:v>45181</c:v>
                </c:pt>
                <c:pt idx="1062">
                  <c:v>45182</c:v>
                </c:pt>
                <c:pt idx="1063">
                  <c:v>45183</c:v>
                </c:pt>
                <c:pt idx="1064">
                  <c:v>45184</c:v>
                </c:pt>
                <c:pt idx="1065">
                  <c:v>45187</c:v>
                </c:pt>
                <c:pt idx="1066">
                  <c:v>45188</c:v>
                </c:pt>
                <c:pt idx="1067">
                  <c:v>45189</c:v>
                </c:pt>
                <c:pt idx="1068">
                  <c:v>45190</c:v>
                </c:pt>
                <c:pt idx="1069">
                  <c:v>45191</c:v>
                </c:pt>
                <c:pt idx="1070">
                  <c:v>45194</c:v>
                </c:pt>
                <c:pt idx="1071">
                  <c:v>45195</c:v>
                </c:pt>
                <c:pt idx="1072">
                  <c:v>45196</c:v>
                </c:pt>
                <c:pt idx="1073">
                  <c:v>45197</c:v>
                </c:pt>
                <c:pt idx="1074">
                  <c:v>45198</c:v>
                </c:pt>
                <c:pt idx="1075">
                  <c:v>45201</c:v>
                </c:pt>
                <c:pt idx="1076">
                  <c:v>45202</c:v>
                </c:pt>
                <c:pt idx="1077">
                  <c:v>45203</c:v>
                </c:pt>
                <c:pt idx="1078">
                  <c:v>45204</c:v>
                </c:pt>
                <c:pt idx="1079">
                  <c:v>45205</c:v>
                </c:pt>
                <c:pt idx="1080">
                  <c:v>45208</c:v>
                </c:pt>
                <c:pt idx="1081">
                  <c:v>45209</c:v>
                </c:pt>
                <c:pt idx="1082">
                  <c:v>45210</c:v>
                </c:pt>
                <c:pt idx="1083">
                  <c:v>45211</c:v>
                </c:pt>
                <c:pt idx="1084">
                  <c:v>45212</c:v>
                </c:pt>
                <c:pt idx="1085">
                  <c:v>45215</c:v>
                </c:pt>
                <c:pt idx="1086">
                  <c:v>45216</c:v>
                </c:pt>
                <c:pt idx="1087">
                  <c:v>45217</c:v>
                </c:pt>
                <c:pt idx="1088">
                  <c:v>45218</c:v>
                </c:pt>
                <c:pt idx="1089">
                  <c:v>45219</c:v>
                </c:pt>
                <c:pt idx="1090">
                  <c:v>45222</c:v>
                </c:pt>
                <c:pt idx="1091">
                  <c:v>45223</c:v>
                </c:pt>
                <c:pt idx="1092">
                  <c:v>45224</c:v>
                </c:pt>
                <c:pt idx="1093">
                  <c:v>45225</c:v>
                </c:pt>
                <c:pt idx="1094">
                  <c:v>45226</c:v>
                </c:pt>
                <c:pt idx="1095">
                  <c:v>45229</c:v>
                </c:pt>
                <c:pt idx="1096">
                  <c:v>45230</c:v>
                </c:pt>
                <c:pt idx="1097">
                  <c:v>45231</c:v>
                </c:pt>
                <c:pt idx="1098">
                  <c:v>45232</c:v>
                </c:pt>
                <c:pt idx="1099">
                  <c:v>45233</c:v>
                </c:pt>
                <c:pt idx="1100">
                  <c:v>45236</c:v>
                </c:pt>
                <c:pt idx="1101">
                  <c:v>45237</c:v>
                </c:pt>
                <c:pt idx="1102">
                  <c:v>45238</c:v>
                </c:pt>
                <c:pt idx="1103">
                  <c:v>45239</c:v>
                </c:pt>
                <c:pt idx="1104">
                  <c:v>45240</c:v>
                </c:pt>
                <c:pt idx="1105">
                  <c:v>45243</c:v>
                </c:pt>
                <c:pt idx="1106">
                  <c:v>45244</c:v>
                </c:pt>
                <c:pt idx="1107">
                  <c:v>45245</c:v>
                </c:pt>
                <c:pt idx="1108">
                  <c:v>45246</c:v>
                </c:pt>
                <c:pt idx="1109">
                  <c:v>45247</c:v>
                </c:pt>
                <c:pt idx="1110">
                  <c:v>45250</c:v>
                </c:pt>
                <c:pt idx="1111">
                  <c:v>45251</c:v>
                </c:pt>
                <c:pt idx="1112">
                  <c:v>45252</c:v>
                </c:pt>
                <c:pt idx="1113">
                  <c:v>45253</c:v>
                </c:pt>
                <c:pt idx="1114">
                  <c:v>45254</c:v>
                </c:pt>
                <c:pt idx="1115">
                  <c:v>45257</c:v>
                </c:pt>
                <c:pt idx="1116">
                  <c:v>45258</c:v>
                </c:pt>
                <c:pt idx="1117">
                  <c:v>45259</c:v>
                </c:pt>
                <c:pt idx="1118">
                  <c:v>45260</c:v>
                </c:pt>
                <c:pt idx="1119">
                  <c:v>45261</c:v>
                </c:pt>
                <c:pt idx="1120">
                  <c:v>45264</c:v>
                </c:pt>
                <c:pt idx="1121">
                  <c:v>45265</c:v>
                </c:pt>
                <c:pt idx="1122">
                  <c:v>45266</c:v>
                </c:pt>
                <c:pt idx="1123">
                  <c:v>45267</c:v>
                </c:pt>
                <c:pt idx="1124">
                  <c:v>45268</c:v>
                </c:pt>
                <c:pt idx="1125">
                  <c:v>45271</c:v>
                </c:pt>
                <c:pt idx="1126">
                  <c:v>45272</c:v>
                </c:pt>
                <c:pt idx="1127">
                  <c:v>45273</c:v>
                </c:pt>
                <c:pt idx="1128">
                  <c:v>45274</c:v>
                </c:pt>
                <c:pt idx="1129">
                  <c:v>45275</c:v>
                </c:pt>
                <c:pt idx="1130">
                  <c:v>45278</c:v>
                </c:pt>
                <c:pt idx="1131">
                  <c:v>45279</c:v>
                </c:pt>
                <c:pt idx="1132">
                  <c:v>45280</c:v>
                </c:pt>
                <c:pt idx="1133">
                  <c:v>45281</c:v>
                </c:pt>
                <c:pt idx="1134">
                  <c:v>45282</c:v>
                </c:pt>
                <c:pt idx="1135">
                  <c:v>45285</c:v>
                </c:pt>
                <c:pt idx="1136">
                  <c:v>45286</c:v>
                </c:pt>
                <c:pt idx="1137">
                  <c:v>45287</c:v>
                </c:pt>
                <c:pt idx="1138">
                  <c:v>45288</c:v>
                </c:pt>
                <c:pt idx="1139">
                  <c:v>45289</c:v>
                </c:pt>
                <c:pt idx="1140">
                  <c:v>45292</c:v>
                </c:pt>
                <c:pt idx="1141">
                  <c:v>45293</c:v>
                </c:pt>
                <c:pt idx="1142">
                  <c:v>45294</c:v>
                </c:pt>
                <c:pt idx="1143">
                  <c:v>45295</c:v>
                </c:pt>
                <c:pt idx="1144">
                  <c:v>45296</c:v>
                </c:pt>
                <c:pt idx="1145">
                  <c:v>45299</c:v>
                </c:pt>
                <c:pt idx="1146">
                  <c:v>45300</c:v>
                </c:pt>
                <c:pt idx="1147">
                  <c:v>45301</c:v>
                </c:pt>
                <c:pt idx="1148">
                  <c:v>45302</c:v>
                </c:pt>
                <c:pt idx="1149">
                  <c:v>45303</c:v>
                </c:pt>
                <c:pt idx="1150">
                  <c:v>45306</c:v>
                </c:pt>
                <c:pt idx="1151">
                  <c:v>45307</c:v>
                </c:pt>
                <c:pt idx="1152">
                  <c:v>45308</c:v>
                </c:pt>
                <c:pt idx="1153">
                  <c:v>45309</c:v>
                </c:pt>
                <c:pt idx="1154">
                  <c:v>45310</c:v>
                </c:pt>
                <c:pt idx="1155">
                  <c:v>45313</c:v>
                </c:pt>
                <c:pt idx="1156">
                  <c:v>45314</c:v>
                </c:pt>
                <c:pt idx="1157">
                  <c:v>45315</c:v>
                </c:pt>
                <c:pt idx="1158">
                  <c:v>45316</c:v>
                </c:pt>
                <c:pt idx="1159">
                  <c:v>45317</c:v>
                </c:pt>
                <c:pt idx="1160">
                  <c:v>45320</c:v>
                </c:pt>
                <c:pt idx="1161">
                  <c:v>45321</c:v>
                </c:pt>
                <c:pt idx="1162">
                  <c:v>45322</c:v>
                </c:pt>
                <c:pt idx="1163">
                  <c:v>45323</c:v>
                </c:pt>
                <c:pt idx="1164">
                  <c:v>45324</c:v>
                </c:pt>
                <c:pt idx="1165">
                  <c:v>45327</c:v>
                </c:pt>
                <c:pt idx="1166">
                  <c:v>45328</c:v>
                </c:pt>
                <c:pt idx="1167">
                  <c:v>45329</c:v>
                </c:pt>
                <c:pt idx="1168">
                  <c:v>45330</c:v>
                </c:pt>
                <c:pt idx="1169">
                  <c:v>45331</c:v>
                </c:pt>
                <c:pt idx="1170">
                  <c:v>45334</c:v>
                </c:pt>
                <c:pt idx="1171">
                  <c:v>45335</c:v>
                </c:pt>
                <c:pt idx="1172">
                  <c:v>45336</c:v>
                </c:pt>
                <c:pt idx="1173">
                  <c:v>45337</c:v>
                </c:pt>
                <c:pt idx="1174">
                  <c:v>45338</c:v>
                </c:pt>
                <c:pt idx="1175">
                  <c:v>45341</c:v>
                </c:pt>
                <c:pt idx="1176">
                  <c:v>45342</c:v>
                </c:pt>
                <c:pt idx="1177">
                  <c:v>45343</c:v>
                </c:pt>
                <c:pt idx="1178">
                  <c:v>45344</c:v>
                </c:pt>
                <c:pt idx="1179">
                  <c:v>45345</c:v>
                </c:pt>
                <c:pt idx="1180">
                  <c:v>45348</c:v>
                </c:pt>
                <c:pt idx="1181">
                  <c:v>45349</c:v>
                </c:pt>
                <c:pt idx="1182">
                  <c:v>45350</c:v>
                </c:pt>
                <c:pt idx="1183">
                  <c:v>45351</c:v>
                </c:pt>
                <c:pt idx="1184">
                  <c:v>45352</c:v>
                </c:pt>
                <c:pt idx="1185">
                  <c:v>45355</c:v>
                </c:pt>
                <c:pt idx="1186">
                  <c:v>45356</c:v>
                </c:pt>
                <c:pt idx="1187">
                  <c:v>45357</c:v>
                </c:pt>
                <c:pt idx="1188">
                  <c:v>45358</c:v>
                </c:pt>
                <c:pt idx="1189">
                  <c:v>45359</c:v>
                </c:pt>
                <c:pt idx="1190">
                  <c:v>45362</c:v>
                </c:pt>
                <c:pt idx="1191">
                  <c:v>45363</c:v>
                </c:pt>
                <c:pt idx="1192">
                  <c:v>45364</c:v>
                </c:pt>
                <c:pt idx="1193">
                  <c:v>45365</c:v>
                </c:pt>
                <c:pt idx="1194">
                  <c:v>45366</c:v>
                </c:pt>
                <c:pt idx="1195">
                  <c:v>45369</c:v>
                </c:pt>
                <c:pt idx="1196">
                  <c:v>45370</c:v>
                </c:pt>
                <c:pt idx="1197">
                  <c:v>45371</c:v>
                </c:pt>
                <c:pt idx="1198">
                  <c:v>45372</c:v>
                </c:pt>
                <c:pt idx="1199">
                  <c:v>45373</c:v>
                </c:pt>
                <c:pt idx="1200">
                  <c:v>45376</c:v>
                </c:pt>
                <c:pt idx="1201">
                  <c:v>45377</c:v>
                </c:pt>
                <c:pt idx="1202">
                  <c:v>45378</c:v>
                </c:pt>
                <c:pt idx="1203">
                  <c:v>45379</c:v>
                </c:pt>
                <c:pt idx="1204">
                  <c:v>45380</c:v>
                </c:pt>
                <c:pt idx="1205">
                  <c:v>45383</c:v>
                </c:pt>
                <c:pt idx="1206">
                  <c:v>45384</c:v>
                </c:pt>
                <c:pt idx="1207">
                  <c:v>45385</c:v>
                </c:pt>
                <c:pt idx="1208">
                  <c:v>45386</c:v>
                </c:pt>
                <c:pt idx="1209">
                  <c:v>45387</c:v>
                </c:pt>
                <c:pt idx="1210">
                  <c:v>45390</c:v>
                </c:pt>
                <c:pt idx="1211">
                  <c:v>45391</c:v>
                </c:pt>
                <c:pt idx="1212">
                  <c:v>45392</c:v>
                </c:pt>
                <c:pt idx="1213">
                  <c:v>45393</c:v>
                </c:pt>
                <c:pt idx="1214">
                  <c:v>45394</c:v>
                </c:pt>
                <c:pt idx="1215">
                  <c:v>45397</c:v>
                </c:pt>
                <c:pt idx="1216">
                  <c:v>45398</c:v>
                </c:pt>
                <c:pt idx="1217">
                  <c:v>45399</c:v>
                </c:pt>
                <c:pt idx="1218">
                  <c:v>45400</c:v>
                </c:pt>
                <c:pt idx="1219">
                  <c:v>45401</c:v>
                </c:pt>
                <c:pt idx="1220">
                  <c:v>45404</c:v>
                </c:pt>
                <c:pt idx="1221">
                  <c:v>45405</c:v>
                </c:pt>
                <c:pt idx="1222">
                  <c:v>45406</c:v>
                </c:pt>
                <c:pt idx="1223">
                  <c:v>45407</c:v>
                </c:pt>
                <c:pt idx="1224">
                  <c:v>45408</c:v>
                </c:pt>
                <c:pt idx="1225">
                  <c:v>45411</c:v>
                </c:pt>
                <c:pt idx="1226">
                  <c:v>45412</c:v>
                </c:pt>
                <c:pt idx="1227">
                  <c:v>45413</c:v>
                </c:pt>
                <c:pt idx="1228">
                  <c:v>45414</c:v>
                </c:pt>
                <c:pt idx="1229">
                  <c:v>45415</c:v>
                </c:pt>
                <c:pt idx="1230">
                  <c:v>45418</c:v>
                </c:pt>
                <c:pt idx="1231">
                  <c:v>45419</c:v>
                </c:pt>
                <c:pt idx="1232">
                  <c:v>45420</c:v>
                </c:pt>
                <c:pt idx="1233">
                  <c:v>45421</c:v>
                </c:pt>
                <c:pt idx="1234">
                  <c:v>45422</c:v>
                </c:pt>
                <c:pt idx="1235">
                  <c:v>45425</c:v>
                </c:pt>
                <c:pt idx="1236">
                  <c:v>45426</c:v>
                </c:pt>
                <c:pt idx="1237">
                  <c:v>45427</c:v>
                </c:pt>
                <c:pt idx="1238">
                  <c:v>45428</c:v>
                </c:pt>
                <c:pt idx="1239">
                  <c:v>45429</c:v>
                </c:pt>
                <c:pt idx="1240">
                  <c:v>45432</c:v>
                </c:pt>
                <c:pt idx="1241">
                  <c:v>45433</c:v>
                </c:pt>
                <c:pt idx="1242">
                  <c:v>45434</c:v>
                </c:pt>
                <c:pt idx="1243">
                  <c:v>45435</c:v>
                </c:pt>
                <c:pt idx="1244">
                  <c:v>45436</c:v>
                </c:pt>
                <c:pt idx="1245">
                  <c:v>45439</c:v>
                </c:pt>
                <c:pt idx="1246">
                  <c:v>45440</c:v>
                </c:pt>
                <c:pt idx="1247">
                  <c:v>45441</c:v>
                </c:pt>
                <c:pt idx="1248">
                  <c:v>45442</c:v>
                </c:pt>
                <c:pt idx="1249">
                  <c:v>45443</c:v>
                </c:pt>
                <c:pt idx="1250">
                  <c:v>45446</c:v>
                </c:pt>
                <c:pt idx="1251">
                  <c:v>45447</c:v>
                </c:pt>
                <c:pt idx="1252">
                  <c:v>45448</c:v>
                </c:pt>
                <c:pt idx="1253">
                  <c:v>45449</c:v>
                </c:pt>
                <c:pt idx="1254">
                  <c:v>45450</c:v>
                </c:pt>
                <c:pt idx="1255">
                  <c:v>45453</c:v>
                </c:pt>
                <c:pt idx="1256">
                  <c:v>45454</c:v>
                </c:pt>
                <c:pt idx="1257">
                  <c:v>45455</c:v>
                </c:pt>
                <c:pt idx="1258">
                  <c:v>45456</c:v>
                </c:pt>
                <c:pt idx="1259">
                  <c:v>45457</c:v>
                </c:pt>
                <c:pt idx="1260">
                  <c:v>45460</c:v>
                </c:pt>
                <c:pt idx="1261">
                  <c:v>45461</c:v>
                </c:pt>
                <c:pt idx="1262">
                  <c:v>45462</c:v>
                </c:pt>
                <c:pt idx="1263">
                  <c:v>45463</c:v>
                </c:pt>
                <c:pt idx="1264">
                  <c:v>45464</c:v>
                </c:pt>
                <c:pt idx="1265">
                  <c:v>45467</c:v>
                </c:pt>
                <c:pt idx="1266">
                  <c:v>45468</c:v>
                </c:pt>
                <c:pt idx="1267">
                  <c:v>45469</c:v>
                </c:pt>
                <c:pt idx="1268">
                  <c:v>45470</c:v>
                </c:pt>
                <c:pt idx="1269">
                  <c:v>45471</c:v>
                </c:pt>
                <c:pt idx="1270">
                  <c:v>45474</c:v>
                </c:pt>
                <c:pt idx="1271">
                  <c:v>45475</c:v>
                </c:pt>
                <c:pt idx="1272">
                  <c:v>45476</c:v>
                </c:pt>
                <c:pt idx="1273">
                  <c:v>45477</c:v>
                </c:pt>
                <c:pt idx="1274">
                  <c:v>45478</c:v>
                </c:pt>
                <c:pt idx="1275">
                  <c:v>45481</c:v>
                </c:pt>
                <c:pt idx="1276">
                  <c:v>45482</c:v>
                </c:pt>
                <c:pt idx="1277">
                  <c:v>45483</c:v>
                </c:pt>
                <c:pt idx="1278">
                  <c:v>45484</c:v>
                </c:pt>
                <c:pt idx="1279">
                  <c:v>45485</c:v>
                </c:pt>
                <c:pt idx="1280">
                  <c:v>45488</c:v>
                </c:pt>
                <c:pt idx="1281">
                  <c:v>45489</c:v>
                </c:pt>
                <c:pt idx="1282">
                  <c:v>45490</c:v>
                </c:pt>
                <c:pt idx="1283">
                  <c:v>45491</c:v>
                </c:pt>
                <c:pt idx="1284">
                  <c:v>45492</c:v>
                </c:pt>
                <c:pt idx="1285">
                  <c:v>45495</c:v>
                </c:pt>
                <c:pt idx="1286">
                  <c:v>45496</c:v>
                </c:pt>
                <c:pt idx="1287">
                  <c:v>45497</c:v>
                </c:pt>
                <c:pt idx="1288">
                  <c:v>45498</c:v>
                </c:pt>
                <c:pt idx="1289">
                  <c:v>45499</c:v>
                </c:pt>
                <c:pt idx="1290">
                  <c:v>45502</c:v>
                </c:pt>
                <c:pt idx="1291">
                  <c:v>45503</c:v>
                </c:pt>
                <c:pt idx="1292">
                  <c:v>45504</c:v>
                </c:pt>
                <c:pt idx="1293">
                  <c:v>45505</c:v>
                </c:pt>
                <c:pt idx="1294">
                  <c:v>45506</c:v>
                </c:pt>
                <c:pt idx="1295">
                  <c:v>45509</c:v>
                </c:pt>
                <c:pt idx="1296">
                  <c:v>45510</c:v>
                </c:pt>
                <c:pt idx="1297">
                  <c:v>45511</c:v>
                </c:pt>
                <c:pt idx="1298">
                  <c:v>45512</c:v>
                </c:pt>
                <c:pt idx="1299">
                  <c:v>45513</c:v>
                </c:pt>
                <c:pt idx="1300">
                  <c:v>45516</c:v>
                </c:pt>
                <c:pt idx="1301">
                  <c:v>45517</c:v>
                </c:pt>
                <c:pt idx="1302">
                  <c:v>45518</c:v>
                </c:pt>
                <c:pt idx="1303">
                  <c:v>45519</c:v>
                </c:pt>
                <c:pt idx="1304">
                  <c:v>45520</c:v>
                </c:pt>
                <c:pt idx="1305">
                  <c:v>45523</c:v>
                </c:pt>
                <c:pt idx="1306">
                  <c:v>45524</c:v>
                </c:pt>
                <c:pt idx="1307">
                  <c:v>45525</c:v>
                </c:pt>
                <c:pt idx="1308">
                  <c:v>45526</c:v>
                </c:pt>
                <c:pt idx="1309">
                  <c:v>45527</c:v>
                </c:pt>
                <c:pt idx="1310">
                  <c:v>45530</c:v>
                </c:pt>
                <c:pt idx="1311">
                  <c:v>45531</c:v>
                </c:pt>
                <c:pt idx="1312">
                  <c:v>45532</c:v>
                </c:pt>
                <c:pt idx="1313">
                  <c:v>45533</c:v>
                </c:pt>
                <c:pt idx="1314">
                  <c:v>45534</c:v>
                </c:pt>
                <c:pt idx="1315">
                  <c:v>45537</c:v>
                </c:pt>
                <c:pt idx="1316">
                  <c:v>45538</c:v>
                </c:pt>
                <c:pt idx="1317">
                  <c:v>45539</c:v>
                </c:pt>
                <c:pt idx="1318">
                  <c:v>45540</c:v>
                </c:pt>
                <c:pt idx="1319">
                  <c:v>45541</c:v>
                </c:pt>
                <c:pt idx="1320">
                  <c:v>45544</c:v>
                </c:pt>
                <c:pt idx="1321">
                  <c:v>45545</c:v>
                </c:pt>
                <c:pt idx="1322">
                  <c:v>45546</c:v>
                </c:pt>
                <c:pt idx="1323">
                  <c:v>45547</c:v>
                </c:pt>
                <c:pt idx="1324">
                  <c:v>45548</c:v>
                </c:pt>
                <c:pt idx="1325">
                  <c:v>45551</c:v>
                </c:pt>
                <c:pt idx="1326">
                  <c:v>45552</c:v>
                </c:pt>
                <c:pt idx="1327">
                  <c:v>45553</c:v>
                </c:pt>
                <c:pt idx="1328">
                  <c:v>45554</c:v>
                </c:pt>
                <c:pt idx="1329">
                  <c:v>45555</c:v>
                </c:pt>
                <c:pt idx="1330">
                  <c:v>45558</c:v>
                </c:pt>
                <c:pt idx="1331">
                  <c:v>45559</c:v>
                </c:pt>
                <c:pt idx="1332">
                  <c:v>45560</c:v>
                </c:pt>
                <c:pt idx="1333">
                  <c:v>45561</c:v>
                </c:pt>
                <c:pt idx="1334">
                  <c:v>45562</c:v>
                </c:pt>
                <c:pt idx="1335">
                  <c:v>45565</c:v>
                </c:pt>
                <c:pt idx="1336">
                  <c:v>45566</c:v>
                </c:pt>
                <c:pt idx="1337">
                  <c:v>45567</c:v>
                </c:pt>
                <c:pt idx="1338">
                  <c:v>45568</c:v>
                </c:pt>
                <c:pt idx="1339">
                  <c:v>45569</c:v>
                </c:pt>
                <c:pt idx="1340">
                  <c:v>45572</c:v>
                </c:pt>
                <c:pt idx="1341">
                  <c:v>45573</c:v>
                </c:pt>
                <c:pt idx="1342">
                  <c:v>45574</c:v>
                </c:pt>
                <c:pt idx="1343">
                  <c:v>45575</c:v>
                </c:pt>
                <c:pt idx="1344">
                  <c:v>45576</c:v>
                </c:pt>
                <c:pt idx="1345">
                  <c:v>45579</c:v>
                </c:pt>
                <c:pt idx="1346">
                  <c:v>45580</c:v>
                </c:pt>
                <c:pt idx="1347">
                  <c:v>45581</c:v>
                </c:pt>
                <c:pt idx="1348">
                  <c:v>45582</c:v>
                </c:pt>
                <c:pt idx="1349">
                  <c:v>45583</c:v>
                </c:pt>
                <c:pt idx="1350">
                  <c:v>45586</c:v>
                </c:pt>
                <c:pt idx="1351">
                  <c:v>45587</c:v>
                </c:pt>
                <c:pt idx="1352">
                  <c:v>45588</c:v>
                </c:pt>
                <c:pt idx="1353">
                  <c:v>45589</c:v>
                </c:pt>
                <c:pt idx="1354">
                  <c:v>45590</c:v>
                </c:pt>
                <c:pt idx="1355">
                  <c:v>45593</c:v>
                </c:pt>
                <c:pt idx="1356">
                  <c:v>45594</c:v>
                </c:pt>
                <c:pt idx="1357">
                  <c:v>45595</c:v>
                </c:pt>
                <c:pt idx="1358">
                  <c:v>45596</c:v>
                </c:pt>
                <c:pt idx="1359">
                  <c:v>45597</c:v>
                </c:pt>
                <c:pt idx="1360">
                  <c:v>45600</c:v>
                </c:pt>
                <c:pt idx="1361">
                  <c:v>45601</c:v>
                </c:pt>
                <c:pt idx="1362">
                  <c:v>45602</c:v>
                </c:pt>
                <c:pt idx="1363">
                  <c:v>45603</c:v>
                </c:pt>
                <c:pt idx="1364">
                  <c:v>45604</c:v>
                </c:pt>
                <c:pt idx="1365">
                  <c:v>45607</c:v>
                </c:pt>
                <c:pt idx="1366">
                  <c:v>45608</c:v>
                </c:pt>
                <c:pt idx="1367">
                  <c:v>45609</c:v>
                </c:pt>
                <c:pt idx="1368">
                  <c:v>45610</c:v>
                </c:pt>
                <c:pt idx="1369">
                  <c:v>45611</c:v>
                </c:pt>
                <c:pt idx="1370">
                  <c:v>45614</c:v>
                </c:pt>
                <c:pt idx="1371">
                  <c:v>45615</c:v>
                </c:pt>
                <c:pt idx="1372">
                  <c:v>45616</c:v>
                </c:pt>
                <c:pt idx="1373">
                  <c:v>45617</c:v>
                </c:pt>
                <c:pt idx="1374">
                  <c:v>45618</c:v>
                </c:pt>
                <c:pt idx="1375">
                  <c:v>45621</c:v>
                </c:pt>
                <c:pt idx="1376">
                  <c:v>45622</c:v>
                </c:pt>
                <c:pt idx="1377">
                  <c:v>45623</c:v>
                </c:pt>
                <c:pt idx="1378">
                  <c:v>45624</c:v>
                </c:pt>
                <c:pt idx="1379">
                  <c:v>45625</c:v>
                </c:pt>
                <c:pt idx="1380">
                  <c:v>45628</c:v>
                </c:pt>
                <c:pt idx="1381">
                  <c:v>45629</c:v>
                </c:pt>
                <c:pt idx="1382">
                  <c:v>45630</c:v>
                </c:pt>
                <c:pt idx="1383">
                  <c:v>45631</c:v>
                </c:pt>
                <c:pt idx="1384">
                  <c:v>45632</c:v>
                </c:pt>
                <c:pt idx="1385">
                  <c:v>45635</c:v>
                </c:pt>
                <c:pt idx="1386">
                  <c:v>45636</c:v>
                </c:pt>
                <c:pt idx="1387">
                  <c:v>45637</c:v>
                </c:pt>
                <c:pt idx="1388">
                  <c:v>45638</c:v>
                </c:pt>
                <c:pt idx="1389">
                  <c:v>45639</c:v>
                </c:pt>
                <c:pt idx="1390">
                  <c:v>45642</c:v>
                </c:pt>
                <c:pt idx="1391">
                  <c:v>45643</c:v>
                </c:pt>
                <c:pt idx="1392">
                  <c:v>45644</c:v>
                </c:pt>
                <c:pt idx="1393">
                  <c:v>45645</c:v>
                </c:pt>
                <c:pt idx="1394">
                  <c:v>45646</c:v>
                </c:pt>
                <c:pt idx="1395">
                  <c:v>45649</c:v>
                </c:pt>
                <c:pt idx="1396">
                  <c:v>45650</c:v>
                </c:pt>
                <c:pt idx="1397">
                  <c:v>45651</c:v>
                </c:pt>
                <c:pt idx="1398">
                  <c:v>45652</c:v>
                </c:pt>
                <c:pt idx="1399">
                  <c:v>45653</c:v>
                </c:pt>
                <c:pt idx="1400">
                  <c:v>45656</c:v>
                </c:pt>
                <c:pt idx="1401">
                  <c:v>45657</c:v>
                </c:pt>
                <c:pt idx="1402">
                  <c:v>45658</c:v>
                </c:pt>
                <c:pt idx="1403">
                  <c:v>45659</c:v>
                </c:pt>
                <c:pt idx="1404">
                  <c:v>45660</c:v>
                </c:pt>
                <c:pt idx="1405">
                  <c:v>45663</c:v>
                </c:pt>
                <c:pt idx="1406">
                  <c:v>45664</c:v>
                </c:pt>
                <c:pt idx="1407">
                  <c:v>45665</c:v>
                </c:pt>
                <c:pt idx="1408">
                  <c:v>45666</c:v>
                </c:pt>
                <c:pt idx="1409">
                  <c:v>45667</c:v>
                </c:pt>
                <c:pt idx="1410">
                  <c:v>45670</c:v>
                </c:pt>
                <c:pt idx="1411">
                  <c:v>45671</c:v>
                </c:pt>
                <c:pt idx="1412">
                  <c:v>45672</c:v>
                </c:pt>
                <c:pt idx="1413">
                  <c:v>45673</c:v>
                </c:pt>
                <c:pt idx="1414">
                  <c:v>45674</c:v>
                </c:pt>
                <c:pt idx="1415">
                  <c:v>45677</c:v>
                </c:pt>
                <c:pt idx="1416">
                  <c:v>45678</c:v>
                </c:pt>
                <c:pt idx="1417">
                  <c:v>45679</c:v>
                </c:pt>
                <c:pt idx="1418">
                  <c:v>45680</c:v>
                </c:pt>
                <c:pt idx="1419">
                  <c:v>45681</c:v>
                </c:pt>
                <c:pt idx="1420">
                  <c:v>45684</c:v>
                </c:pt>
                <c:pt idx="1421">
                  <c:v>45685</c:v>
                </c:pt>
                <c:pt idx="1422">
                  <c:v>45686</c:v>
                </c:pt>
                <c:pt idx="1423">
                  <c:v>45687</c:v>
                </c:pt>
                <c:pt idx="1424">
                  <c:v>45688</c:v>
                </c:pt>
                <c:pt idx="1425">
                  <c:v>45691</c:v>
                </c:pt>
                <c:pt idx="1426">
                  <c:v>45692</c:v>
                </c:pt>
                <c:pt idx="1427">
                  <c:v>45693</c:v>
                </c:pt>
                <c:pt idx="1428">
                  <c:v>45694</c:v>
                </c:pt>
                <c:pt idx="1429">
                  <c:v>45695</c:v>
                </c:pt>
                <c:pt idx="1430">
                  <c:v>45698</c:v>
                </c:pt>
                <c:pt idx="1431">
                  <c:v>45699</c:v>
                </c:pt>
                <c:pt idx="1432">
                  <c:v>45700</c:v>
                </c:pt>
                <c:pt idx="1433">
                  <c:v>45701</c:v>
                </c:pt>
                <c:pt idx="1434">
                  <c:v>45702</c:v>
                </c:pt>
                <c:pt idx="1435">
                  <c:v>45705</c:v>
                </c:pt>
                <c:pt idx="1436">
                  <c:v>45706</c:v>
                </c:pt>
                <c:pt idx="1437">
                  <c:v>45707</c:v>
                </c:pt>
                <c:pt idx="1438">
                  <c:v>45708</c:v>
                </c:pt>
                <c:pt idx="1439">
                  <c:v>45709</c:v>
                </c:pt>
                <c:pt idx="1440">
                  <c:v>45712</c:v>
                </c:pt>
                <c:pt idx="1441">
                  <c:v>45713</c:v>
                </c:pt>
                <c:pt idx="1442">
                  <c:v>45714</c:v>
                </c:pt>
                <c:pt idx="1443">
                  <c:v>45715</c:v>
                </c:pt>
                <c:pt idx="1444">
                  <c:v>45716</c:v>
                </c:pt>
                <c:pt idx="1445">
                  <c:v>45719</c:v>
                </c:pt>
                <c:pt idx="1446">
                  <c:v>45720</c:v>
                </c:pt>
                <c:pt idx="1447">
                  <c:v>45721</c:v>
                </c:pt>
                <c:pt idx="1448">
                  <c:v>45722</c:v>
                </c:pt>
                <c:pt idx="1449">
                  <c:v>45723</c:v>
                </c:pt>
                <c:pt idx="1450">
                  <c:v>45726</c:v>
                </c:pt>
                <c:pt idx="1451">
                  <c:v>45727</c:v>
                </c:pt>
                <c:pt idx="1452">
                  <c:v>45728</c:v>
                </c:pt>
                <c:pt idx="1453">
                  <c:v>45729</c:v>
                </c:pt>
                <c:pt idx="1454">
                  <c:v>45730</c:v>
                </c:pt>
                <c:pt idx="1455">
                  <c:v>45733</c:v>
                </c:pt>
                <c:pt idx="1456">
                  <c:v>45734</c:v>
                </c:pt>
                <c:pt idx="1457">
                  <c:v>45735</c:v>
                </c:pt>
                <c:pt idx="1458">
                  <c:v>45736</c:v>
                </c:pt>
                <c:pt idx="1459">
                  <c:v>45737</c:v>
                </c:pt>
                <c:pt idx="1460">
                  <c:v>45740</c:v>
                </c:pt>
                <c:pt idx="1461">
                  <c:v>45741</c:v>
                </c:pt>
                <c:pt idx="1462">
                  <c:v>45742</c:v>
                </c:pt>
                <c:pt idx="1463">
                  <c:v>45743</c:v>
                </c:pt>
                <c:pt idx="1464">
                  <c:v>45744</c:v>
                </c:pt>
                <c:pt idx="1465">
                  <c:v>45747</c:v>
                </c:pt>
                <c:pt idx="1466">
                  <c:v>45748</c:v>
                </c:pt>
                <c:pt idx="1467">
                  <c:v>45749</c:v>
                </c:pt>
                <c:pt idx="1468">
                  <c:v>45750</c:v>
                </c:pt>
                <c:pt idx="1469">
                  <c:v>45751</c:v>
                </c:pt>
                <c:pt idx="1470">
                  <c:v>45754</c:v>
                </c:pt>
                <c:pt idx="1471">
                  <c:v>45755</c:v>
                </c:pt>
                <c:pt idx="1472">
                  <c:v>45756</c:v>
                </c:pt>
                <c:pt idx="1473">
                  <c:v>45757</c:v>
                </c:pt>
                <c:pt idx="1474">
                  <c:v>45758</c:v>
                </c:pt>
                <c:pt idx="1475">
                  <c:v>45761</c:v>
                </c:pt>
                <c:pt idx="1476">
                  <c:v>45762</c:v>
                </c:pt>
                <c:pt idx="1477">
                  <c:v>45763</c:v>
                </c:pt>
                <c:pt idx="1478">
                  <c:v>45764</c:v>
                </c:pt>
                <c:pt idx="1479">
                  <c:v>45765</c:v>
                </c:pt>
                <c:pt idx="1480">
                  <c:v>45768</c:v>
                </c:pt>
                <c:pt idx="1481">
                  <c:v>45769</c:v>
                </c:pt>
                <c:pt idx="1482">
                  <c:v>45770</c:v>
                </c:pt>
                <c:pt idx="1483">
                  <c:v>45771</c:v>
                </c:pt>
                <c:pt idx="1484">
                  <c:v>45772</c:v>
                </c:pt>
                <c:pt idx="1485">
                  <c:v>45775</c:v>
                </c:pt>
                <c:pt idx="1486">
                  <c:v>45776</c:v>
                </c:pt>
                <c:pt idx="1487">
                  <c:v>45777</c:v>
                </c:pt>
                <c:pt idx="1488">
                  <c:v>45778</c:v>
                </c:pt>
                <c:pt idx="1489">
                  <c:v>45779</c:v>
                </c:pt>
                <c:pt idx="1490">
                  <c:v>45782</c:v>
                </c:pt>
                <c:pt idx="1491">
                  <c:v>45783</c:v>
                </c:pt>
                <c:pt idx="1492">
                  <c:v>45784</c:v>
                </c:pt>
                <c:pt idx="1493">
                  <c:v>45785</c:v>
                </c:pt>
                <c:pt idx="1494">
                  <c:v>45786</c:v>
                </c:pt>
                <c:pt idx="1495">
                  <c:v>45789</c:v>
                </c:pt>
                <c:pt idx="1496">
                  <c:v>45790</c:v>
                </c:pt>
                <c:pt idx="1497">
                  <c:v>45791</c:v>
                </c:pt>
                <c:pt idx="1498">
                  <c:v>45792</c:v>
                </c:pt>
                <c:pt idx="1499">
                  <c:v>45793</c:v>
                </c:pt>
                <c:pt idx="1500">
                  <c:v>45796</c:v>
                </c:pt>
                <c:pt idx="1501">
                  <c:v>45797</c:v>
                </c:pt>
                <c:pt idx="1502">
                  <c:v>45798</c:v>
                </c:pt>
                <c:pt idx="1503">
                  <c:v>45799</c:v>
                </c:pt>
                <c:pt idx="1504">
                  <c:v>45800</c:v>
                </c:pt>
                <c:pt idx="1505">
                  <c:v>45803</c:v>
                </c:pt>
                <c:pt idx="1506">
                  <c:v>45804</c:v>
                </c:pt>
                <c:pt idx="1507">
                  <c:v>45805</c:v>
                </c:pt>
                <c:pt idx="1508">
                  <c:v>45806</c:v>
                </c:pt>
                <c:pt idx="1509">
                  <c:v>45807</c:v>
                </c:pt>
                <c:pt idx="1510">
                  <c:v>45810</c:v>
                </c:pt>
                <c:pt idx="1511">
                  <c:v>45811</c:v>
                </c:pt>
                <c:pt idx="1512">
                  <c:v>45812</c:v>
                </c:pt>
                <c:pt idx="1513">
                  <c:v>45813</c:v>
                </c:pt>
                <c:pt idx="1514">
                  <c:v>45814</c:v>
                </c:pt>
                <c:pt idx="1515">
                  <c:v>45817</c:v>
                </c:pt>
                <c:pt idx="1516">
                  <c:v>45818</c:v>
                </c:pt>
                <c:pt idx="1517">
                  <c:v>45819</c:v>
                </c:pt>
                <c:pt idx="1518">
                  <c:v>45820</c:v>
                </c:pt>
                <c:pt idx="1519">
                  <c:v>45821</c:v>
                </c:pt>
                <c:pt idx="1520">
                  <c:v>45824</c:v>
                </c:pt>
                <c:pt idx="1521">
                  <c:v>45825</c:v>
                </c:pt>
                <c:pt idx="1522">
                  <c:v>45826</c:v>
                </c:pt>
                <c:pt idx="1523">
                  <c:v>45827</c:v>
                </c:pt>
                <c:pt idx="1524">
                  <c:v>45828</c:v>
                </c:pt>
                <c:pt idx="1525">
                  <c:v>45831</c:v>
                </c:pt>
                <c:pt idx="1526">
                  <c:v>45832</c:v>
                </c:pt>
                <c:pt idx="1527">
                  <c:v>45833</c:v>
                </c:pt>
                <c:pt idx="1528">
                  <c:v>45834</c:v>
                </c:pt>
                <c:pt idx="1529">
                  <c:v>45835</c:v>
                </c:pt>
                <c:pt idx="1530">
                  <c:v>45838</c:v>
                </c:pt>
                <c:pt idx="1531">
                  <c:v>45839</c:v>
                </c:pt>
                <c:pt idx="1532">
                  <c:v>45840</c:v>
                </c:pt>
                <c:pt idx="1533">
                  <c:v>45841</c:v>
                </c:pt>
                <c:pt idx="1534">
                  <c:v>45842</c:v>
                </c:pt>
                <c:pt idx="1535">
                  <c:v>45845</c:v>
                </c:pt>
                <c:pt idx="1536">
                  <c:v>45846</c:v>
                </c:pt>
                <c:pt idx="1537">
                  <c:v>45847</c:v>
                </c:pt>
                <c:pt idx="1538">
                  <c:v>45848</c:v>
                </c:pt>
                <c:pt idx="1539">
                  <c:v>45849</c:v>
                </c:pt>
                <c:pt idx="1540">
                  <c:v>45852</c:v>
                </c:pt>
                <c:pt idx="1541">
                  <c:v>45853</c:v>
                </c:pt>
                <c:pt idx="1542">
                  <c:v>45854</c:v>
                </c:pt>
                <c:pt idx="1543">
                  <c:v>45855</c:v>
                </c:pt>
                <c:pt idx="1544">
                  <c:v>45856</c:v>
                </c:pt>
                <c:pt idx="1545">
                  <c:v>45859</c:v>
                </c:pt>
                <c:pt idx="1546">
                  <c:v>45860</c:v>
                </c:pt>
                <c:pt idx="1547">
                  <c:v>45861</c:v>
                </c:pt>
                <c:pt idx="1548">
                  <c:v>45862</c:v>
                </c:pt>
                <c:pt idx="1549">
                  <c:v>45863</c:v>
                </c:pt>
                <c:pt idx="1550">
                  <c:v>45866</c:v>
                </c:pt>
                <c:pt idx="1551">
                  <c:v>45867</c:v>
                </c:pt>
                <c:pt idx="1552">
                  <c:v>45868</c:v>
                </c:pt>
                <c:pt idx="1553">
                  <c:v>45869</c:v>
                </c:pt>
                <c:pt idx="1554">
                  <c:v>45870</c:v>
                </c:pt>
                <c:pt idx="1555">
                  <c:v>45873</c:v>
                </c:pt>
                <c:pt idx="1556">
                  <c:v>45874</c:v>
                </c:pt>
                <c:pt idx="1557">
                  <c:v>45875</c:v>
                </c:pt>
                <c:pt idx="1558">
                  <c:v>45876</c:v>
                </c:pt>
                <c:pt idx="1559">
                  <c:v>45877</c:v>
                </c:pt>
                <c:pt idx="1560">
                  <c:v>45880</c:v>
                </c:pt>
                <c:pt idx="1561">
                  <c:v>45881</c:v>
                </c:pt>
                <c:pt idx="1562">
                  <c:v>45882</c:v>
                </c:pt>
              </c:numCache>
            </c:numRef>
          </c:cat>
          <c:val>
            <c:numRef>
              <c:f>'Sheet2 (2)'!$B$2:$B$1564</c:f>
              <c:numCache>
                <c:formatCode>General</c:formatCode>
                <c:ptCount val="1563"/>
                <c:pt idx="0">
                  <c:v>36.959899999999998</c:v>
                </c:pt>
                <c:pt idx="1">
                  <c:v>37.547899999999998</c:v>
                </c:pt>
                <c:pt idx="2">
                  <c:v>37.965400000000002</c:v>
                </c:pt>
                <c:pt idx="3">
                  <c:v>38.286999999999999</c:v>
                </c:pt>
                <c:pt idx="4">
                  <c:v>38.180500000000002</c:v>
                </c:pt>
                <c:pt idx="5">
                  <c:v>38.5426</c:v>
                </c:pt>
                <c:pt idx="6">
                  <c:v>38.361600000000003</c:v>
                </c:pt>
                <c:pt idx="7">
                  <c:v>37.326300000000003</c:v>
                </c:pt>
                <c:pt idx="8">
                  <c:v>37.829000000000001</c:v>
                </c:pt>
                <c:pt idx="9">
                  <c:v>37.997300000000003</c:v>
                </c:pt>
                <c:pt idx="10">
                  <c:v>38.059100000000001</c:v>
                </c:pt>
                <c:pt idx="11">
                  <c:v>38.5916</c:v>
                </c:pt>
                <c:pt idx="12">
                  <c:v>38.517099999999999</c:v>
                </c:pt>
                <c:pt idx="13">
                  <c:v>38.171999999999997</c:v>
                </c:pt>
                <c:pt idx="14">
                  <c:v>38.7194</c:v>
                </c:pt>
                <c:pt idx="15">
                  <c:v>39.35</c:v>
                </c:pt>
                <c:pt idx="16">
                  <c:v>39.565100000000001</c:v>
                </c:pt>
                <c:pt idx="17">
                  <c:v>38.672600000000003</c:v>
                </c:pt>
                <c:pt idx="18">
                  <c:v>37.564900000000002</c:v>
                </c:pt>
                <c:pt idx="19">
                  <c:v>37.273099999999999</c:v>
                </c:pt>
                <c:pt idx="20">
                  <c:v>37.912100000000002</c:v>
                </c:pt>
                <c:pt idx="21">
                  <c:v>37.760899999999999</c:v>
                </c:pt>
                <c:pt idx="22">
                  <c:v>37.513800000000003</c:v>
                </c:pt>
                <c:pt idx="23">
                  <c:v>37.586199999999998</c:v>
                </c:pt>
                <c:pt idx="24">
                  <c:v>37.339100000000002</c:v>
                </c:pt>
                <c:pt idx="25">
                  <c:v>37.4818</c:v>
                </c:pt>
                <c:pt idx="26">
                  <c:v>37.077100000000002</c:v>
                </c:pt>
                <c:pt idx="27">
                  <c:v>37.258200000000002</c:v>
                </c:pt>
                <c:pt idx="28">
                  <c:v>37.166600000000003</c:v>
                </c:pt>
                <c:pt idx="29">
                  <c:v>37.337000000000003</c:v>
                </c:pt>
                <c:pt idx="30">
                  <c:v>37.415799999999997</c:v>
                </c:pt>
                <c:pt idx="31">
                  <c:v>37.064300000000003</c:v>
                </c:pt>
                <c:pt idx="32">
                  <c:v>35.0869</c:v>
                </c:pt>
                <c:pt idx="33">
                  <c:v>35.551900000000003</c:v>
                </c:pt>
                <c:pt idx="34">
                  <c:v>34.642200000000003</c:v>
                </c:pt>
                <c:pt idx="35">
                  <c:v>35.262300000000003</c:v>
                </c:pt>
                <c:pt idx="36">
                  <c:v>35.896700000000003</c:v>
                </c:pt>
                <c:pt idx="37">
                  <c:v>35.676400000000001</c:v>
                </c:pt>
                <c:pt idx="38">
                  <c:v>35.170499999999997</c:v>
                </c:pt>
                <c:pt idx="39">
                  <c:v>35.6723</c:v>
                </c:pt>
                <c:pt idx="40">
                  <c:v>35.6723</c:v>
                </c:pt>
                <c:pt idx="41">
                  <c:v>36.116999999999997</c:v>
                </c:pt>
                <c:pt idx="42">
                  <c:v>36.178199999999997</c:v>
                </c:pt>
                <c:pt idx="43">
                  <c:v>36.4617</c:v>
                </c:pt>
                <c:pt idx="44">
                  <c:v>36.282200000000003</c:v>
                </c:pt>
                <c:pt idx="45">
                  <c:v>36.296500000000002</c:v>
                </c:pt>
                <c:pt idx="46">
                  <c:v>35.8416</c:v>
                </c:pt>
                <c:pt idx="47">
                  <c:v>35.988500000000002</c:v>
                </c:pt>
                <c:pt idx="48">
                  <c:v>34.8523</c:v>
                </c:pt>
                <c:pt idx="49">
                  <c:v>34.946100000000001</c:v>
                </c:pt>
                <c:pt idx="50">
                  <c:v>35.933399999999999</c:v>
                </c:pt>
                <c:pt idx="51">
                  <c:v>36.278100000000002</c:v>
                </c:pt>
                <c:pt idx="52">
                  <c:v>36.683999999999997</c:v>
                </c:pt>
                <c:pt idx="53">
                  <c:v>36.233199999999997</c:v>
                </c:pt>
                <c:pt idx="54">
                  <c:v>36.563699999999997</c:v>
                </c:pt>
                <c:pt idx="55">
                  <c:v>36.484099999999998</c:v>
                </c:pt>
                <c:pt idx="56">
                  <c:v>36.906399999999998</c:v>
                </c:pt>
                <c:pt idx="57">
                  <c:v>36.502499999999998</c:v>
                </c:pt>
                <c:pt idx="58">
                  <c:v>35.976199999999999</c:v>
                </c:pt>
                <c:pt idx="59">
                  <c:v>36.0578</c:v>
                </c:pt>
                <c:pt idx="60">
                  <c:v>36.3964</c:v>
                </c:pt>
                <c:pt idx="61">
                  <c:v>36.506599999999999</c:v>
                </c:pt>
                <c:pt idx="62">
                  <c:v>36.622799999999998</c:v>
                </c:pt>
                <c:pt idx="63">
                  <c:v>36.663600000000002</c:v>
                </c:pt>
                <c:pt idx="64">
                  <c:v>36.596299999999999</c:v>
                </c:pt>
                <c:pt idx="65">
                  <c:v>36.665700000000001</c:v>
                </c:pt>
                <c:pt idx="66">
                  <c:v>36.669800000000002</c:v>
                </c:pt>
                <c:pt idx="67">
                  <c:v>36.647300000000001</c:v>
                </c:pt>
                <c:pt idx="68">
                  <c:v>37.281700000000001</c:v>
                </c:pt>
                <c:pt idx="69">
                  <c:v>37.055300000000003</c:v>
                </c:pt>
                <c:pt idx="70">
                  <c:v>36.694200000000002</c:v>
                </c:pt>
                <c:pt idx="71">
                  <c:v>36.608600000000003</c:v>
                </c:pt>
                <c:pt idx="72">
                  <c:v>36.914499999999997</c:v>
                </c:pt>
                <c:pt idx="73">
                  <c:v>37.236800000000002</c:v>
                </c:pt>
                <c:pt idx="74">
                  <c:v>37.6081</c:v>
                </c:pt>
                <c:pt idx="75">
                  <c:v>37.636600000000001</c:v>
                </c:pt>
                <c:pt idx="76">
                  <c:v>37.081800000000001</c:v>
                </c:pt>
                <c:pt idx="77">
                  <c:v>37.104199999999999</c:v>
                </c:pt>
                <c:pt idx="78">
                  <c:v>36.839100000000002</c:v>
                </c:pt>
                <c:pt idx="79">
                  <c:v>37.102200000000003</c:v>
                </c:pt>
                <c:pt idx="80">
                  <c:v>37.159300000000002</c:v>
                </c:pt>
                <c:pt idx="81">
                  <c:v>37.3123</c:v>
                </c:pt>
                <c:pt idx="82">
                  <c:v>37.177700000000002</c:v>
                </c:pt>
                <c:pt idx="83">
                  <c:v>37.1267</c:v>
                </c:pt>
                <c:pt idx="84">
                  <c:v>37.255200000000002</c:v>
                </c:pt>
                <c:pt idx="85">
                  <c:v>37.765099999999997</c:v>
                </c:pt>
                <c:pt idx="86">
                  <c:v>37.9895</c:v>
                </c:pt>
                <c:pt idx="87">
                  <c:v>37.842700000000001</c:v>
                </c:pt>
                <c:pt idx="88">
                  <c:v>37.716200000000001</c:v>
                </c:pt>
                <c:pt idx="89">
                  <c:v>38.050699999999999</c:v>
                </c:pt>
                <c:pt idx="90">
                  <c:v>38.348500000000001</c:v>
                </c:pt>
                <c:pt idx="91">
                  <c:v>38.160899999999998</c:v>
                </c:pt>
                <c:pt idx="92">
                  <c:v>38.260800000000003</c:v>
                </c:pt>
                <c:pt idx="93">
                  <c:v>38.585099999999997</c:v>
                </c:pt>
                <c:pt idx="94">
                  <c:v>38.632100000000001</c:v>
                </c:pt>
                <c:pt idx="95">
                  <c:v>38.313800000000001</c:v>
                </c:pt>
                <c:pt idx="96">
                  <c:v>37.293700000000001</c:v>
                </c:pt>
                <c:pt idx="98">
                  <c:v>37.9328</c:v>
                </c:pt>
                <c:pt idx="99">
                  <c:v>37.631100000000004</c:v>
                </c:pt>
                <c:pt idx="100">
                  <c:v>37.549799999999998</c:v>
                </c:pt>
                <c:pt idx="101">
                  <c:v>37.450499999999998</c:v>
                </c:pt>
                <c:pt idx="102">
                  <c:v>38.0916</c:v>
                </c:pt>
                <c:pt idx="103">
                  <c:v>38.355600000000003</c:v>
                </c:pt>
                <c:pt idx="104">
                  <c:v>38.458799999999997</c:v>
                </c:pt>
                <c:pt idx="105">
                  <c:v>38.7684</c:v>
                </c:pt>
                <c:pt idx="106">
                  <c:v>38.911299999999997</c:v>
                </c:pt>
                <c:pt idx="107">
                  <c:v>39.6556</c:v>
                </c:pt>
                <c:pt idx="108">
                  <c:v>39.883800000000001</c:v>
                </c:pt>
                <c:pt idx="109">
                  <c:v>40.628100000000003</c:v>
                </c:pt>
                <c:pt idx="111">
                  <c:v>41.142200000000003</c:v>
                </c:pt>
                <c:pt idx="112">
                  <c:v>41.263199999999998</c:v>
                </c:pt>
                <c:pt idx="113">
                  <c:v>40.9893</c:v>
                </c:pt>
                <c:pt idx="114">
                  <c:v>40.6877</c:v>
                </c:pt>
                <c:pt idx="115">
                  <c:v>40.030700000000003</c:v>
                </c:pt>
                <c:pt idx="116">
                  <c:v>40.260899999999999</c:v>
                </c:pt>
                <c:pt idx="117">
                  <c:v>40.6599</c:v>
                </c:pt>
                <c:pt idx="118">
                  <c:v>41.324800000000003</c:v>
                </c:pt>
                <c:pt idx="119">
                  <c:v>39.490900000000003</c:v>
                </c:pt>
                <c:pt idx="120">
                  <c:v>39.856000000000002</c:v>
                </c:pt>
                <c:pt idx="121">
                  <c:v>40.401899999999998</c:v>
                </c:pt>
                <c:pt idx="122">
                  <c:v>40.253</c:v>
                </c:pt>
                <c:pt idx="123">
                  <c:v>40.298699999999997</c:v>
                </c:pt>
                <c:pt idx="124">
                  <c:v>40.239100000000001</c:v>
                </c:pt>
                <c:pt idx="125">
                  <c:v>40.8842</c:v>
                </c:pt>
                <c:pt idx="126">
                  <c:v>40.4773</c:v>
                </c:pt>
                <c:pt idx="127">
                  <c:v>41.171900000000001</c:v>
                </c:pt>
                <c:pt idx="128">
                  <c:v>41.164000000000001</c:v>
                </c:pt>
                <c:pt idx="129">
                  <c:v>41.7376</c:v>
                </c:pt>
                <c:pt idx="131">
                  <c:v>41.918199999999999</c:v>
                </c:pt>
                <c:pt idx="132">
                  <c:v>42.337000000000003</c:v>
                </c:pt>
                <c:pt idx="133">
                  <c:v>41.967799999999997</c:v>
                </c:pt>
                <c:pt idx="134">
                  <c:v>41.443899999999999</c:v>
                </c:pt>
                <c:pt idx="135">
                  <c:v>39.455100000000002</c:v>
                </c:pt>
                <c:pt idx="136">
                  <c:v>37.393000000000001</c:v>
                </c:pt>
                <c:pt idx="137">
                  <c:v>37.156799999999997</c:v>
                </c:pt>
                <c:pt idx="138">
                  <c:v>35.727699999999999</c:v>
                </c:pt>
                <c:pt idx="139">
                  <c:v>36.075099999999999</c:v>
                </c:pt>
                <c:pt idx="140">
                  <c:v>38.173000000000002</c:v>
                </c:pt>
                <c:pt idx="141">
                  <c:v>36.863</c:v>
                </c:pt>
                <c:pt idx="142">
                  <c:v>38.561999999999998</c:v>
                </c:pt>
                <c:pt idx="143">
                  <c:v>37.107199999999999</c:v>
                </c:pt>
                <c:pt idx="144">
                  <c:v>36.591099999999997</c:v>
                </c:pt>
                <c:pt idx="145">
                  <c:v>33.965299999999999</c:v>
                </c:pt>
                <c:pt idx="146">
                  <c:v>36.241799999999998</c:v>
                </c:pt>
                <c:pt idx="147">
                  <c:v>34.326500000000003</c:v>
                </c:pt>
                <c:pt idx="148">
                  <c:v>31.772099999999998</c:v>
                </c:pt>
                <c:pt idx="149">
                  <c:v>34.898099999999999</c:v>
                </c:pt>
                <c:pt idx="150">
                  <c:v>30.170400000000001</c:v>
                </c:pt>
                <c:pt idx="151">
                  <c:v>31.337399999999999</c:v>
                </c:pt>
                <c:pt idx="152">
                  <c:v>29.469799999999999</c:v>
                </c:pt>
                <c:pt idx="153">
                  <c:v>30.218</c:v>
                </c:pt>
                <c:pt idx="154">
                  <c:v>29.142299999999999</c:v>
                </c:pt>
                <c:pt idx="155">
                  <c:v>26.941199999999998</c:v>
                </c:pt>
                <c:pt idx="156">
                  <c:v>30.6706</c:v>
                </c:pt>
                <c:pt idx="157">
                  <c:v>32.109499999999997</c:v>
                </c:pt>
                <c:pt idx="158">
                  <c:v>33.518700000000003</c:v>
                </c:pt>
                <c:pt idx="159">
                  <c:v>32.065800000000003</c:v>
                </c:pt>
                <c:pt idx="160">
                  <c:v>32.861699999999999</c:v>
                </c:pt>
                <c:pt idx="161">
                  <c:v>31.568999999999999</c:v>
                </c:pt>
                <c:pt idx="162">
                  <c:v>29.999600000000001</c:v>
                </c:pt>
                <c:pt idx="163">
                  <c:v>30.838200000000001</c:v>
                </c:pt>
                <c:pt idx="164">
                  <c:v>29.752700000000001</c:v>
                </c:pt>
                <c:pt idx="165">
                  <c:v>33.199199999999998</c:v>
                </c:pt>
                <c:pt idx="166">
                  <c:v>33.032699999999998</c:v>
                </c:pt>
                <c:pt idx="167">
                  <c:v>34.276899999999998</c:v>
                </c:pt>
                <c:pt idx="168">
                  <c:v>34.0319</c:v>
                </c:pt>
                <c:pt idx="170">
                  <c:v>33.110999999999997</c:v>
                </c:pt>
                <c:pt idx="171">
                  <c:v>34.214199999999998</c:v>
                </c:pt>
                <c:pt idx="172">
                  <c:v>32.517400000000002</c:v>
                </c:pt>
                <c:pt idx="173">
                  <c:v>31.823699999999999</c:v>
                </c:pt>
                <c:pt idx="174">
                  <c:v>33.218800000000002</c:v>
                </c:pt>
                <c:pt idx="175">
                  <c:v>32.176400000000001</c:v>
                </c:pt>
                <c:pt idx="176">
                  <c:v>31.453399999999998</c:v>
                </c:pt>
                <c:pt idx="177">
                  <c:v>32.640799999999999</c:v>
                </c:pt>
                <c:pt idx="178">
                  <c:v>32.599600000000002</c:v>
                </c:pt>
                <c:pt idx="179">
                  <c:v>32.783799999999999</c:v>
                </c:pt>
                <c:pt idx="180">
                  <c:v>33.653799999999997</c:v>
                </c:pt>
                <c:pt idx="181">
                  <c:v>33.553899999999999</c:v>
                </c:pt>
                <c:pt idx="182">
                  <c:v>35.619</c:v>
                </c:pt>
                <c:pt idx="183">
                  <c:v>35.017499999999998</c:v>
                </c:pt>
                <c:pt idx="184">
                  <c:v>34.400300000000001</c:v>
                </c:pt>
                <c:pt idx="185">
                  <c:v>34.5139</c:v>
                </c:pt>
                <c:pt idx="186">
                  <c:v>34.962600000000002</c:v>
                </c:pt>
                <c:pt idx="187">
                  <c:v>35.029200000000003</c:v>
                </c:pt>
                <c:pt idx="188">
                  <c:v>35.801200000000001</c:v>
                </c:pt>
                <c:pt idx="189">
                  <c:v>36.265599999999999</c:v>
                </c:pt>
                <c:pt idx="190">
                  <c:v>35.965800000000002</c:v>
                </c:pt>
                <c:pt idx="191">
                  <c:v>35.164400000000001</c:v>
                </c:pt>
                <c:pt idx="192">
                  <c:v>34.698099999999997</c:v>
                </c:pt>
                <c:pt idx="193">
                  <c:v>35.444600000000001</c:v>
                </c:pt>
                <c:pt idx="194">
                  <c:v>35.952100000000002</c:v>
                </c:pt>
                <c:pt idx="195">
                  <c:v>37.497999999999998</c:v>
                </c:pt>
                <c:pt idx="196">
                  <c:v>37.102200000000003</c:v>
                </c:pt>
                <c:pt idx="197">
                  <c:v>37.983899999999998</c:v>
                </c:pt>
                <c:pt idx="198">
                  <c:v>37.3491</c:v>
                </c:pt>
                <c:pt idx="199">
                  <c:v>37.396099999999997</c:v>
                </c:pt>
                <c:pt idx="201">
                  <c:v>37.858499999999999</c:v>
                </c:pt>
                <c:pt idx="202">
                  <c:v>37.780200000000001</c:v>
                </c:pt>
                <c:pt idx="203">
                  <c:v>38.0623</c:v>
                </c:pt>
                <c:pt idx="204">
                  <c:v>38.254300000000001</c:v>
                </c:pt>
                <c:pt idx="205">
                  <c:v>38.079900000000002</c:v>
                </c:pt>
                <c:pt idx="206">
                  <c:v>38.473799999999997</c:v>
                </c:pt>
                <c:pt idx="207">
                  <c:v>38.573700000000002</c:v>
                </c:pt>
                <c:pt idx="208">
                  <c:v>37.940800000000003</c:v>
                </c:pt>
                <c:pt idx="209">
                  <c:v>39.110599999999998</c:v>
                </c:pt>
                <c:pt idx="210">
                  <c:v>39.108600000000003</c:v>
                </c:pt>
                <c:pt idx="211">
                  <c:v>39.006700000000002</c:v>
                </c:pt>
                <c:pt idx="212">
                  <c:v>39.280999999999999</c:v>
                </c:pt>
                <c:pt idx="213">
                  <c:v>37.008200000000002</c:v>
                </c:pt>
                <c:pt idx="214">
                  <c:v>37.670400000000001</c:v>
                </c:pt>
                <c:pt idx="215">
                  <c:v>37.572499999999998</c:v>
                </c:pt>
                <c:pt idx="216">
                  <c:v>37.791899999999998</c:v>
                </c:pt>
                <c:pt idx="217">
                  <c:v>37.925199999999997</c:v>
                </c:pt>
                <c:pt idx="218">
                  <c:v>37.993699999999997</c:v>
                </c:pt>
                <c:pt idx="219">
                  <c:v>37.658700000000003</c:v>
                </c:pt>
                <c:pt idx="220">
                  <c:v>38.1995</c:v>
                </c:pt>
                <c:pt idx="221">
                  <c:v>38.789200000000001</c:v>
                </c:pt>
                <c:pt idx="222">
                  <c:v>37.503900000000002</c:v>
                </c:pt>
                <c:pt idx="223">
                  <c:v>38.0075</c:v>
                </c:pt>
                <c:pt idx="224">
                  <c:v>37.084600000000002</c:v>
                </c:pt>
                <c:pt idx="225">
                  <c:v>37.497999999999998</c:v>
                </c:pt>
                <c:pt idx="226">
                  <c:v>40.074100000000001</c:v>
                </c:pt>
                <c:pt idx="227">
                  <c:v>40.200699999999998</c:v>
                </c:pt>
                <c:pt idx="228">
                  <c:v>40.592799999999997</c:v>
                </c:pt>
                <c:pt idx="230">
                  <c:v>41.026299999999999</c:v>
                </c:pt>
                <c:pt idx="231">
                  <c:v>40.287799999999997</c:v>
                </c:pt>
                <c:pt idx="232">
                  <c:v>40.468299999999999</c:v>
                </c:pt>
                <c:pt idx="233">
                  <c:v>39.875</c:v>
                </c:pt>
                <c:pt idx="234">
                  <c:v>39.945500000000003</c:v>
                </c:pt>
                <c:pt idx="235">
                  <c:v>39.213200000000001</c:v>
                </c:pt>
                <c:pt idx="236">
                  <c:v>40.107300000000002</c:v>
                </c:pt>
                <c:pt idx="237">
                  <c:v>40.775300000000001</c:v>
                </c:pt>
                <c:pt idx="238">
                  <c:v>40.142600000000002</c:v>
                </c:pt>
                <c:pt idx="239">
                  <c:v>40.4724</c:v>
                </c:pt>
                <c:pt idx="240">
                  <c:v>41.1736</c:v>
                </c:pt>
                <c:pt idx="241">
                  <c:v>40.760800000000003</c:v>
                </c:pt>
                <c:pt idx="242">
                  <c:v>41.2545</c:v>
                </c:pt>
                <c:pt idx="243">
                  <c:v>40.957900000000002</c:v>
                </c:pt>
                <c:pt idx="244">
                  <c:v>40.484900000000003</c:v>
                </c:pt>
                <c:pt idx="245">
                  <c:v>40.85</c:v>
                </c:pt>
                <c:pt idx="246">
                  <c:v>40.814700000000002</c:v>
                </c:pt>
                <c:pt idx="247">
                  <c:v>41.1965</c:v>
                </c:pt>
                <c:pt idx="248">
                  <c:v>40.258800000000001</c:v>
                </c:pt>
                <c:pt idx="249">
                  <c:v>39.499499999999998</c:v>
                </c:pt>
                <c:pt idx="250">
                  <c:v>39.559600000000003</c:v>
                </c:pt>
                <c:pt idx="251">
                  <c:v>39.891599999999997</c:v>
                </c:pt>
                <c:pt idx="252">
                  <c:v>40.682000000000002</c:v>
                </c:pt>
                <c:pt idx="253">
                  <c:v>41.235900000000001</c:v>
                </c:pt>
                <c:pt idx="254">
                  <c:v>40.735900000000001</c:v>
                </c:pt>
                <c:pt idx="255">
                  <c:v>40.825099999999999</c:v>
                </c:pt>
                <c:pt idx="256">
                  <c:v>41.028399999999998</c:v>
                </c:pt>
                <c:pt idx="257">
                  <c:v>41.229700000000001</c:v>
                </c:pt>
                <c:pt idx="258">
                  <c:v>40.988999999999997</c:v>
                </c:pt>
                <c:pt idx="259">
                  <c:v>40.793999999999997</c:v>
                </c:pt>
                <c:pt idx="260">
                  <c:v>41.372799999999998</c:v>
                </c:pt>
                <c:pt idx="261">
                  <c:v>41.285699999999999</c:v>
                </c:pt>
                <c:pt idx="262">
                  <c:v>41.696399999999997</c:v>
                </c:pt>
                <c:pt idx="263">
                  <c:v>42.351999999999997</c:v>
                </c:pt>
                <c:pt idx="264">
                  <c:v>42.347799999999999</c:v>
                </c:pt>
                <c:pt idx="265">
                  <c:v>42.820799999999998</c:v>
                </c:pt>
                <c:pt idx="266">
                  <c:v>43.171399999999998</c:v>
                </c:pt>
                <c:pt idx="267">
                  <c:v>43.619500000000002</c:v>
                </c:pt>
                <c:pt idx="268">
                  <c:v>43.779299999999999</c:v>
                </c:pt>
                <c:pt idx="269">
                  <c:v>44.7502</c:v>
                </c:pt>
                <c:pt idx="270">
                  <c:v>43.978400000000001</c:v>
                </c:pt>
                <c:pt idx="271">
                  <c:v>44.260599999999997</c:v>
                </c:pt>
                <c:pt idx="272">
                  <c:v>44.9099</c:v>
                </c:pt>
                <c:pt idx="273">
                  <c:v>43.349800000000002</c:v>
                </c:pt>
                <c:pt idx="274">
                  <c:v>42.457799999999999</c:v>
                </c:pt>
                <c:pt idx="276">
                  <c:v>41.515900000000002</c:v>
                </c:pt>
                <c:pt idx="277">
                  <c:v>42.333300000000001</c:v>
                </c:pt>
                <c:pt idx="278">
                  <c:v>41.810499999999998</c:v>
                </c:pt>
                <c:pt idx="279">
                  <c:v>41.632100000000001</c:v>
                </c:pt>
                <c:pt idx="280">
                  <c:v>42.5242</c:v>
                </c:pt>
                <c:pt idx="281">
                  <c:v>42.609200000000001</c:v>
                </c:pt>
                <c:pt idx="282">
                  <c:v>42.555300000000003</c:v>
                </c:pt>
                <c:pt idx="283">
                  <c:v>42.584299999999999</c:v>
                </c:pt>
                <c:pt idx="284">
                  <c:v>42.032499999999999</c:v>
                </c:pt>
                <c:pt idx="285">
                  <c:v>40.962000000000003</c:v>
                </c:pt>
                <c:pt idx="286">
                  <c:v>41.607199999999999</c:v>
                </c:pt>
                <c:pt idx="287">
                  <c:v>40.530500000000004</c:v>
                </c:pt>
                <c:pt idx="288">
                  <c:v>40.561599999999999</c:v>
                </c:pt>
                <c:pt idx="289">
                  <c:v>40.920499999999997</c:v>
                </c:pt>
                <c:pt idx="290">
                  <c:v>41.557400000000001</c:v>
                </c:pt>
                <c:pt idx="291">
                  <c:v>41.374899999999997</c:v>
                </c:pt>
                <c:pt idx="292">
                  <c:v>44.412799999999997</c:v>
                </c:pt>
                <c:pt idx="293">
                  <c:v>45.163499999999999</c:v>
                </c:pt>
                <c:pt idx="294">
                  <c:v>44.743699999999997</c:v>
                </c:pt>
                <c:pt idx="295">
                  <c:v>45.2057</c:v>
                </c:pt>
                <c:pt idx="296">
                  <c:v>44.519399999999997</c:v>
                </c:pt>
                <c:pt idx="297">
                  <c:v>44.968000000000004</c:v>
                </c:pt>
                <c:pt idx="298">
                  <c:v>45.081299999999999</c:v>
                </c:pt>
                <c:pt idx="299">
                  <c:v>45.894199999999998</c:v>
                </c:pt>
                <c:pt idx="300">
                  <c:v>45.840899999999998</c:v>
                </c:pt>
                <c:pt idx="301">
                  <c:v>45.378900000000002</c:v>
                </c:pt>
                <c:pt idx="302">
                  <c:v>44.908000000000001</c:v>
                </c:pt>
                <c:pt idx="303">
                  <c:v>44.319499999999998</c:v>
                </c:pt>
                <c:pt idx="304">
                  <c:v>44.477200000000003</c:v>
                </c:pt>
                <c:pt idx="305">
                  <c:v>43.746499999999997</c:v>
                </c:pt>
                <c:pt idx="306">
                  <c:v>43.9086</c:v>
                </c:pt>
                <c:pt idx="307">
                  <c:v>44.070700000000002</c:v>
                </c:pt>
                <c:pt idx="308">
                  <c:v>43.972999999999999</c:v>
                </c:pt>
                <c:pt idx="309">
                  <c:v>43.977499999999999</c:v>
                </c:pt>
                <c:pt idx="310">
                  <c:v>42.880299999999998</c:v>
                </c:pt>
                <c:pt idx="311">
                  <c:v>42.211799999999997</c:v>
                </c:pt>
                <c:pt idx="312">
                  <c:v>40.170699999999997</c:v>
                </c:pt>
                <c:pt idx="313">
                  <c:v>41.059100000000001</c:v>
                </c:pt>
                <c:pt idx="314">
                  <c:v>40.357300000000002</c:v>
                </c:pt>
                <c:pt idx="315">
                  <c:v>41.030200000000001</c:v>
                </c:pt>
                <c:pt idx="316">
                  <c:v>41.829799999999999</c:v>
                </c:pt>
                <c:pt idx="317">
                  <c:v>43.080199999999998</c:v>
                </c:pt>
                <c:pt idx="318">
                  <c:v>43.895299999999999</c:v>
                </c:pt>
                <c:pt idx="319">
                  <c:v>44.079599999999999</c:v>
                </c:pt>
                <c:pt idx="320">
                  <c:v>47.235599999999998</c:v>
                </c:pt>
                <c:pt idx="321">
                  <c:v>47.375500000000002</c:v>
                </c:pt>
                <c:pt idx="322">
                  <c:v>47.240099999999998</c:v>
                </c:pt>
                <c:pt idx="323">
                  <c:v>46.253999999999998</c:v>
                </c:pt>
                <c:pt idx="324">
                  <c:v>46.747</c:v>
                </c:pt>
                <c:pt idx="325">
                  <c:v>47.240099999999998</c:v>
                </c:pt>
                <c:pt idx="326">
                  <c:v>46.798099999999998</c:v>
                </c:pt>
                <c:pt idx="327">
                  <c:v>46.158499999999997</c:v>
                </c:pt>
                <c:pt idx="328">
                  <c:v>46.100700000000003</c:v>
                </c:pt>
                <c:pt idx="329">
                  <c:v>45.281199999999998</c:v>
                </c:pt>
                <c:pt idx="330">
                  <c:v>46.231699999999996</c:v>
                </c:pt>
                <c:pt idx="331">
                  <c:v>46.569299999999998</c:v>
                </c:pt>
                <c:pt idx="332">
                  <c:v>46.838099999999997</c:v>
                </c:pt>
                <c:pt idx="334">
                  <c:v>46.862499999999997</c:v>
                </c:pt>
                <c:pt idx="335">
                  <c:v>46.7181</c:v>
                </c:pt>
                <c:pt idx="336">
                  <c:v>46.9069</c:v>
                </c:pt>
                <c:pt idx="337">
                  <c:v>46.680399999999999</c:v>
                </c:pt>
                <c:pt idx="338">
                  <c:v>46.207299999999996</c:v>
                </c:pt>
                <c:pt idx="339">
                  <c:v>47.235599999999998</c:v>
                </c:pt>
                <c:pt idx="340">
                  <c:v>47.228999999999999</c:v>
                </c:pt>
                <c:pt idx="341">
                  <c:v>47.255600000000001</c:v>
                </c:pt>
                <c:pt idx="342">
                  <c:v>46.5471</c:v>
                </c:pt>
                <c:pt idx="343">
                  <c:v>46.1096</c:v>
                </c:pt>
                <c:pt idx="344">
                  <c:v>45.805300000000003</c:v>
                </c:pt>
                <c:pt idx="345">
                  <c:v>46.029600000000002</c:v>
                </c:pt>
                <c:pt idx="346">
                  <c:v>46.276200000000003</c:v>
                </c:pt>
                <c:pt idx="347">
                  <c:v>46.2562</c:v>
                </c:pt>
                <c:pt idx="348">
                  <c:v>46.902500000000003</c:v>
                </c:pt>
                <c:pt idx="349">
                  <c:v>46.931399999999996</c:v>
                </c:pt>
                <c:pt idx="350">
                  <c:v>46.420499999999997</c:v>
                </c:pt>
                <c:pt idx="351">
                  <c:v>45.716500000000003</c:v>
                </c:pt>
                <c:pt idx="352">
                  <c:v>45.596499999999999</c:v>
                </c:pt>
                <c:pt idx="353">
                  <c:v>46.351700000000001</c:v>
                </c:pt>
                <c:pt idx="355">
                  <c:v>47.224499999999999</c:v>
                </c:pt>
                <c:pt idx="356">
                  <c:v>47.610999999999997</c:v>
                </c:pt>
                <c:pt idx="357">
                  <c:v>48.497100000000003</c:v>
                </c:pt>
                <c:pt idx="358">
                  <c:v>48.9998</c:v>
                </c:pt>
                <c:pt idx="360">
                  <c:v>48.782499999999999</c:v>
                </c:pt>
                <c:pt idx="361">
                  <c:v>48.054499999999997</c:v>
                </c:pt>
                <c:pt idx="362">
                  <c:v>47.631100000000004</c:v>
                </c:pt>
                <c:pt idx="363">
                  <c:v>47.8977</c:v>
                </c:pt>
                <c:pt idx="364">
                  <c:v>48.265000000000001</c:v>
                </c:pt>
                <c:pt idx="365">
                  <c:v>47.691600000000001</c:v>
                </c:pt>
                <c:pt idx="366">
                  <c:v>46.788800000000002</c:v>
                </c:pt>
                <c:pt idx="367">
                  <c:v>46.898499999999999</c:v>
                </c:pt>
                <c:pt idx="368">
                  <c:v>45.220599999999997</c:v>
                </c:pt>
                <c:pt idx="369">
                  <c:v>45.1601</c:v>
                </c:pt>
                <c:pt idx="371">
                  <c:v>45.175800000000002</c:v>
                </c:pt>
                <c:pt idx="372">
                  <c:v>46.150300000000001</c:v>
                </c:pt>
                <c:pt idx="373">
                  <c:v>45.955399999999997</c:v>
                </c:pt>
                <c:pt idx="374">
                  <c:v>45.256500000000003</c:v>
                </c:pt>
                <c:pt idx="375">
                  <c:v>45.023499999999999</c:v>
                </c:pt>
                <c:pt idx="376">
                  <c:v>45.254199999999997</c:v>
                </c:pt>
                <c:pt idx="377">
                  <c:v>43.677100000000003</c:v>
                </c:pt>
                <c:pt idx="378">
                  <c:v>44.405200000000001</c:v>
                </c:pt>
                <c:pt idx="379">
                  <c:v>43.291800000000002</c:v>
                </c:pt>
                <c:pt idx="380">
                  <c:v>44.436599999999999</c:v>
                </c:pt>
                <c:pt idx="381">
                  <c:v>45.388599999999997</c:v>
                </c:pt>
                <c:pt idx="382">
                  <c:v>45.108600000000003</c:v>
                </c:pt>
                <c:pt idx="383">
                  <c:v>46.876100000000001</c:v>
                </c:pt>
                <c:pt idx="384">
                  <c:v>46.768599999999999</c:v>
                </c:pt>
                <c:pt idx="385">
                  <c:v>46.3474</c:v>
                </c:pt>
                <c:pt idx="386">
                  <c:v>46.264499999999998</c:v>
                </c:pt>
                <c:pt idx="387">
                  <c:v>46.246600000000001</c:v>
                </c:pt>
                <c:pt idx="388">
                  <c:v>47.192</c:v>
                </c:pt>
                <c:pt idx="389">
                  <c:v>47.035200000000003</c:v>
                </c:pt>
                <c:pt idx="391">
                  <c:v>46.573700000000002</c:v>
                </c:pt>
                <c:pt idx="392">
                  <c:v>46.4863</c:v>
                </c:pt>
                <c:pt idx="393">
                  <c:v>46.898499999999999</c:v>
                </c:pt>
                <c:pt idx="394">
                  <c:v>45.863599999999998</c:v>
                </c:pt>
                <c:pt idx="395">
                  <c:v>46.6678</c:v>
                </c:pt>
                <c:pt idx="396">
                  <c:v>47.516800000000003</c:v>
                </c:pt>
                <c:pt idx="397">
                  <c:v>49.156599999999997</c:v>
                </c:pt>
                <c:pt idx="398">
                  <c:v>47.8842</c:v>
                </c:pt>
                <c:pt idx="399">
                  <c:v>47.579500000000003</c:v>
                </c:pt>
                <c:pt idx="400">
                  <c:v>48.529400000000003</c:v>
                </c:pt>
                <c:pt idx="401">
                  <c:v>48.3367</c:v>
                </c:pt>
                <c:pt idx="402">
                  <c:v>48.130600000000001</c:v>
                </c:pt>
                <c:pt idx="403">
                  <c:v>47.380200000000002</c:v>
                </c:pt>
                <c:pt idx="404">
                  <c:v>48.256100000000004</c:v>
                </c:pt>
                <c:pt idx="405">
                  <c:v>49.344799999999999</c:v>
                </c:pt>
                <c:pt idx="406">
                  <c:v>49.365000000000002</c:v>
                </c:pt>
                <c:pt idx="407">
                  <c:v>49.994500000000002</c:v>
                </c:pt>
                <c:pt idx="408">
                  <c:v>50.662100000000002</c:v>
                </c:pt>
                <c:pt idx="409">
                  <c:v>50.261099999999999</c:v>
                </c:pt>
                <c:pt idx="410">
                  <c:v>50.0169</c:v>
                </c:pt>
                <c:pt idx="411">
                  <c:v>50.337200000000003</c:v>
                </c:pt>
                <c:pt idx="412">
                  <c:v>49.960900000000002</c:v>
                </c:pt>
                <c:pt idx="413">
                  <c:v>49.432200000000002</c:v>
                </c:pt>
                <c:pt idx="414">
                  <c:v>46.349699999999999</c:v>
                </c:pt>
                <c:pt idx="415">
                  <c:v>46.5961</c:v>
                </c:pt>
                <c:pt idx="416">
                  <c:v>46.6297</c:v>
                </c:pt>
                <c:pt idx="417">
                  <c:v>46.611800000000002</c:v>
                </c:pt>
                <c:pt idx="418">
                  <c:v>46.589399999999998</c:v>
                </c:pt>
                <c:pt idx="419">
                  <c:v>47.834899999999998</c:v>
                </c:pt>
                <c:pt idx="420">
                  <c:v>48.054499999999997</c:v>
                </c:pt>
                <c:pt idx="421">
                  <c:v>47.469799999999999</c:v>
                </c:pt>
                <c:pt idx="422">
                  <c:v>48.0886</c:v>
                </c:pt>
                <c:pt idx="423">
                  <c:v>49.253700000000002</c:v>
                </c:pt>
                <c:pt idx="425">
                  <c:v>49.748899999999999</c:v>
                </c:pt>
                <c:pt idx="426">
                  <c:v>49.660299999999999</c:v>
                </c:pt>
                <c:pt idx="427">
                  <c:v>49.801099999999998</c:v>
                </c:pt>
                <c:pt idx="428">
                  <c:v>50.125900000000001</c:v>
                </c:pt>
                <c:pt idx="429">
                  <c:v>50.539200000000001</c:v>
                </c:pt>
                <c:pt idx="430">
                  <c:v>50.300800000000002</c:v>
                </c:pt>
                <c:pt idx="431">
                  <c:v>50.198599999999999</c:v>
                </c:pt>
                <c:pt idx="432">
                  <c:v>50.416600000000003</c:v>
                </c:pt>
                <c:pt idx="433">
                  <c:v>51.3932</c:v>
                </c:pt>
                <c:pt idx="434">
                  <c:v>51.422800000000002</c:v>
                </c:pt>
                <c:pt idx="435">
                  <c:v>51.2819</c:v>
                </c:pt>
                <c:pt idx="436">
                  <c:v>50.7119</c:v>
                </c:pt>
                <c:pt idx="437">
                  <c:v>51.658999999999999</c:v>
                </c:pt>
                <c:pt idx="438">
                  <c:v>51.686199999999999</c:v>
                </c:pt>
                <c:pt idx="439">
                  <c:v>52.238100000000003</c:v>
                </c:pt>
                <c:pt idx="440">
                  <c:v>52.315300000000001</c:v>
                </c:pt>
                <c:pt idx="441">
                  <c:v>52.217700000000001</c:v>
                </c:pt>
                <c:pt idx="442">
                  <c:v>53.021700000000003</c:v>
                </c:pt>
                <c:pt idx="443">
                  <c:v>53.796199999999999</c:v>
                </c:pt>
                <c:pt idx="444">
                  <c:v>53.046700000000001</c:v>
                </c:pt>
                <c:pt idx="445">
                  <c:v>52.8309</c:v>
                </c:pt>
                <c:pt idx="446">
                  <c:v>52.699199999999998</c:v>
                </c:pt>
                <c:pt idx="447">
                  <c:v>52.058700000000002</c:v>
                </c:pt>
                <c:pt idx="448">
                  <c:v>52.5379</c:v>
                </c:pt>
                <c:pt idx="449">
                  <c:v>52.7196</c:v>
                </c:pt>
                <c:pt idx="450">
                  <c:v>51.322800000000001</c:v>
                </c:pt>
                <c:pt idx="451">
                  <c:v>51.211500000000001</c:v>
                </c:pt>
                <c:pt idx="452">
                  <c:v>50.11</c:v>
                </c:pt>
                <c:pt idx="453">
                  <c:v>50.816299999999998</c:v>
                </c:pt>
                <c:pt idx="454">
                  <c:v>51.543100000000003</c:v>
                </c:pt>
                <c:pt idx="455">
                  <c:v>51.429600000000001</c:v>
                </c:pt>
                <c:pt idx="456">
                  <c:v>51.231999999999999</c:v>
                </c:pt>
                <c:pt idx="457">
                  <c:v>51.009399999999999</c:v>
                </c:pt>
                <c:pt idx="458">
                  <c:v>51.429600000000001</c:v>
                </c:pt>
                <c:pt idx="459">
                  <c:v>51.5045</c:v>
                </c:pt>
                <c:pt idx="460">
                  <c:v>52.0837</c:v>
                </c:pt>
                <c:pt idx="461">
                  <c:v>52.015500000000003</c:v>
                </c:pt>
                <c:pt idx="462">
                  <c:v>51.572699999999998</c:v>
                </c:pt>
                <c:pt idx="463">
                  <c:v>51.524999999999999</c:v>
                </c:pt>
                <c:pt idx="464">
                  <c:v>51.624899999999997</c:v>
                </c:pt>
                <c:pt idx="466">
                  <c:v>51.472700000000003</c:v>
                </c:pt>
                <c:pt idx="467">
                  <c:v>52.160899999999998</c:v>
                </c:pt>
                <c:pt idx="468">
                  <c:v>51.808900000000001</c:v>
                </c:pt>
                <c:pt idx="469">
                  <c:v>52.2699</c:v>
                </c:pt>
                <c:pt idx="470">
                  <c:v>52.5379</c:v>
                </c:pt>
                <c:pt idx="471">
                  <c:v>52.703699999999998</c:v>
                </c:pt>
                <c:pt idx="472">
                  <c:v>52.762799999999999</c:v>
                </c:pt>
                <c:pt idx="473">
                  <c:v>53.135300000000001</c:v>
                </c:pt>
                <c:pt idx="474">
                  <c:v>53.364600000000003</c:v>
                </c:pt>
                <c:pt idx="475">
                  <c:v>53.1648</c:v>
                </c:pt>
                <c:pt idx="476">
                  <c:v>52.914900000000003</c:v>
                </c:pt>
                <c:pt idx="477">
                  <c:v>52.147300000000001</c:v>
                </c:pt>
                <c:pt idx="478">
                  <c:v>52.726399999999998</c:v>
                </c:pt>
                <c:pt idx="479">
                  <c:v>52.331200000000003</c:v>
                </c:pt>
                <c:pt idx="480">
                  <c:v>53.219299999999997</c:v>
                </c:pt>
                <c:pt idx="481">
                  <c:v>53.585000000000001</c:v>
                </c:pt>
                <c:pt idx="482">
                  <c:v>53.301099999999998</c:v>
                </c:pt>
                <c:pt idx="483">
                  <c:v>53.6554</c:v>
                </c:pt>
                <c:pt idx="484">
                  <c:v>53.900700000000001</c:v>
                </c:pt>
                <c:pt idx="485">
                  <c:v>53.167000000000002</c:v>
                </c:pt>
                <c:pt idx="486">
                  <c:v>53.589500000000001</c:v>
                </c:pt>
                <c:pt idx="487">
                  <c:v>48.848199999999999</c:v>
                </c:pt>
                <c:pt idx="488">
                  <c:v>49.125999999999998</c:v>
                </c:pt>
                <c:pt idx="489">
                  <c:v>49.853099999999998</c:v>
                </c:pt>
                <c:pt idx="491">
                  <c:v>50.055700000000002</c:v>
                </c:pt>
                <c:pt idx="492">
                  <c:v>50.139299999999999</c:v>
                </c:pt>
                <c:pt idx="493">
                  <c:v>49.431100000000001</c:v>
                </c:pt>
                <c:pt idx="494">
                  <c:v>49.819600000000001</c:v>
                </c:pt>
                <c:pt idx="495">
                  <c:v>49.694299999999998</c:v>
                </c:pt>
                <c:pt idx="496">
                  <c:v>50.630200000000002</c:v>
                </c:pt>
                <c:pt idx="497">
                  <c:v>51.390700000000002</c:v>
                </c:pt>
                <c:pt idx="498">
                  <c:v>51.9255</c:v>
                </c:pt>
                <c:pt idx="499">
                  <c:v>51.835700000000003</c:v>
                </c:pt>
                <c:pt idx="500">
                  <c:v>50.224899999999998</c:v>
                </c:pt>
                <c:pt idx="501">
                  <c:v>50.703299999999999</c:v>
                </c:pt>
                <c:pt idx="502">
                  <c:v>50.9039</c:v>
                </c:pt>
                <c:pt idx="503">
                  <c:v>51.004199999999997</c:v>
                </c:pt>
                <c:pt idx="504">
                  <c:v>52.023699999999998</c:v>
                </c:pt>
                <c:pt idx="505">
                  <c:v>52.2806</c:v>
                </c:pt>
                <c:pt idx="506">
                  <c:v>52.422699999999999</c:v>
                </c:pt>
                <c:pt idx="507">
                  <c:v>51.589100000000002</c:v>
                </c:pt>
                <c:pt idx="508">
                  <c:v>51.793900000000001</c:v>
                </c:pt>
                <c:pt idx="509">
                  <c:v>51.474200000000003</c:v>
                </c:pt>
                <c:pt idx="510">
                  <c:v>50.093299999999999</c:v>
                </c:pt>
                <c:pt idx="511">
                  <c:v>49.531300000000002</c:v>
                </c:pt>
                <c:pt idx="512">
                  <c:v>49.443600000000004</c:v>
                </c:pt>
                <c:pt idx="513">
                  <c:v>50.183100000000003</c:v>
                </c:pt>
                <c:pt idx="514">
                  <c:v>50.431800000000003</c:v>
                </c:pt>
                <c:pt idx="515">
                  <c:v>50.139299999999999</c:v>
                </c:pt>
                <c:pt idx="516">
                  <c:v>49.7361</c:v>
                </c:pt>
                <c:pt idx="517">
                  <c:v>49.107199999999999</c:v>
                </c:pt>
                <c:pt idx="518">
                  <c:v>48.424100000000003</c:v>
                </c:pt>
                <c:pt idx="519">
                  <c:v>48.6038</c:v>
                </c:pt>
                <c:pt idx="520">
                  <c:v>49.169899999999998</c:v>
                </c:pt>
                <c:pt idx="521">
                  <c:v>48.996499999999997</c:v>
                </c:pt>
                <c:pt idx="522">
                  <c:v>48.390700000000002</c:v>
                </c:pt>
                <c:pt idx="523">
                  <c:v>48.378100000000003</c:v>
                </c:pt>
                <c:pt idx="524">
                  <c:v>48.334299999999999</c:v>
                </c:pt>
                <c:pt idx="525">
                  <c:v>48.914999999999999</c:v>
                </c:pt>
                <c:pt idx="526">
                  <c:v>48.935899999999997</c:v>
                </c:pt>
                <c:pt idx="527">
                  <c:v>48.591200000000001</c:v>
                </c:pt>
                <c:pt idx="528">
                  <c:v>48.158799999999999</c:v>
                </c:pt>
                <c:pt idx="529">
                  <c:v>48.612099999999998</c:v>
                </c:pt>
                <c:pt idx="530">
                  <c:v>48.307099999999998</c:v>
                </c:pt>
                <c:pt idx="531">
                  <c:v>47.862099999999998</c:v>
                </c:pt>
                <c:pt idx="532">
                  <c:v>48.075200000000002</c:v>
                </c:pt>
                <c:pt idx="533">
                  <c:v>46.834299999999999</c:v>
                </c:pt>
                <c:pt idx="534">
                  <c:v>47.028500000000001</c:v>
                </c:pt>
                <c:pt idx="536">
                  <c:v>47.270899999999997</c:v>
                </c:pt>
                <c:pt idx="537">
                  <c:v>47.86</c:v>
                </c:pt>
                <c:pt idx="538">
                  <c:v>47.525799999999997</c:v>
                </c:pt>
                <c:pt idx="539">
                  <c:v>46.986800000000002</c:v>
                </c:pt>
                <c:pt idx="540">
                  <c:v>46.9283</c:v>
                </c:pt>
                <c:pt idx="541">
                  <c:v>46.594000000000001</c:v>
                </c:pt>
                <c:pt idx="542">
                  <c:v>46.756999999999998</c:v>
                </c:pt>
                <c:pt idx="543">
                  <c:v>46.865600000000001</c:v>
                </c:pt>
                <c:pt idx="544">
                  <c:v>46.326599999999999</c:v>
                </c:pt>
                <c:pt idx="545">
                  <c:v>45.971400000000003</c:v>
                </c:pt>
                <c:pt idx="546">
                  <c:v>45.996499999999997</c:v>
                </c:pt>
                <c:pt idx="547">
                  <c:v>46.535499999999999</c:v>
                </c:pt>
                <c:pt idx="548">
                  <c:v>47.697099999999999</c:v>
                </c:pt>
                <c:pt idx="549">
                  <c:v>48.382300000000001</c:v>
                </c:pt>
                <c:pt idx="550">
                  <c:v>47.9666</c:v>
                </c:pt>
                <c:pt idx="551">
                  <c:v>47.122599999999998</c:v>
                </c:pt>
                <c:pt idx="552">
                  <c:v>47.356499999999997</c:v>
                </c:pt>
                <c:pt idx="553">
                  <c:v>42.594200000000001</c:v>
                </c:pt>
                <c:pt idx="554">
                  <c:v>44.0685</c:v>
                </c:pt>
                <c:pt idx="555">
                  <c:v>42.972799999999999</c:v>
                </c:pt>
                <c:pt idx="556">
                  <c:v>42.886800000000001</c:v>
                </c:pt>
                <c:pt idx="557">
                  <c:v>43.313200000000002</c:v>
                </c:pt>
                <c:pt idx="558">
                  <c:v>44.085700000000003</c:v>
                </c:pt>
                <c:pt idx="559">
                  <c:v>44.032200000000003</c:v>
                </c:pt>
                <c:pt idx="560">
                  <c:v>43.045499999999997</c:v>
                </c:pt>
                <c:pt idx="561">
                  <c:v>42.842799999999997</c:v>
                </c:pt>
                <c:pt idx="562">
                  <c:v>42.538800000000002</c:v>
                </c:pt>
                <c:pt idx="563">
                  <c:v>43.058900000000001</c:v>
                </c:pt>
                <c:pt idx="564">
                  <c:v>44.169899999999998</c:v>
                </c:pt>
                <c:pt idx="565">
                  <c:v>44.104900000000001</c:v>
                </c:pt>
                <c:pt idx="566">
                  <c:v>44.653700000000001</c:v>
                </c:pt>
                <c:pt idx="567">
                  <c:v>44.252099999999999</c:v>
                </c:pt>
                <c:pt idx="568">
                  <c:v>44.026499999999999</c:v>
                </c:pt>
                <c:pt idx="569">
                  <c:v>44.215800000000002</c:v>
                </c:pt>
                <c:pt idx="570">
                  <c:v>44.722499999999997</c:v>
                </c:pt>
                <c:pt idx="571">
                  <c:v>44.328600000000002</c:v>
                </c:pt>
                <c:pt idx="572">
                  <c:v>41.261400000000002</c:v>
                </c:pt>
                <c:pt idx="573">
                  <c:v>40.125599999999999</c:v>
                </c:pt>
                <c:pt idx="574">
                  <c:v>40.494599999999998</c:v>
                </c:pt>
                <c:pt idx="575">
                  <c:v>40.626600000000003</c:v>
                </c:pt>
                <c:pt idx="576">
                  <c:v>39.991700000000002</c:v>
                </c:pt>
                <c:pt idx="577">
                  <c:v>39.7928</c:v>
                </c:pt>
                <c:pt idx="578">
                  <c:v>39.922899999999998</c:v>
                </c:pt>
                <c:pt idx="579">
                  <c:v>41.431600000000003</c:v>
                </c:pt>
                <c:pt idx="580">
                  <c:v>42.162100000000002</c:v>
                </c:pt>
                <c:pt idx="581">
                  <c:v>40.804400000000001</c:v>
                </c:pt>
                <c:pt idx="582">
                  <c:v>41.219299999999997</c:v>
                </c:pt>
                <c:pt idx="583">
                  <c:v>40.236499999999999</c:v>
                </c:pt>
                <c:pt idx="584">
                  <c:v>40.555799999999998</c:v>
                </c:pt>
                <c:pt idx="585">
                  <c:v>40.595999999999997</c:v>
                </c:pt>
                <c:pt idx="586">
                  <c:v>41.146700000000003</c:v>
                </c:pt>
                <c:pt idx="587">
                  <c:v>39.211500000000001</c:v>
                </c:pt>
                <c:pt idx="588">
                  <c:v>38.880699999999997</c:v>
                </c:pt>
                <c:pt idx="589">
                  <c:v>38.4084</c:v>
                </c:pt>
                <c:pt idx="590">
                  <c:v>37.398800000000001</c:v>
                </c:pt>
                <c:pt idx="591">
                  <c:v>37.955199999999998</c:v>
                </c:pt>
                <c:pt idx="592">
                  <c:v>38.865400000000001</c:v>
                </c:pt>
                <c:pt idx="594">
                  <c:v>37.794600000000003</c:v>
                </c:pt>
                <c:pt idx="595">
                  <c:v>37.534500000000001</c:v>
                </c:pt>
                <c:pt idx="596">
                  <c:v>37.052700000000002</c:v>
                </c:pt>
                <c:pt idx="597">
                  <c:v>36.362400000000001</c:v>
                </c:pt>
                <c:pt idx="598">
                  <c:v>37.917000000000002</c:v>
                </c:pt>
                <c:pt idx="599">
                  <c:v>37.540300000000002</c:v>
                </c:pt>
                <c:pt idx="600">
                  <c:v>38.756399999999999</c:v>
                </c:pt>
                <c:pt idx="601">
                  <c:v>39.653300000000002</c:v>
                </c:pt>
                <c:pt idx="602">
                  <c:v>39.963000000000001</c:v>
                </c:pt>
                <c:pt idx="603">
                  <c:v>40.421999999999997</c:v>
                </c:pt>
                <c:pt idx="604">
                  <c:v>40.8063</c:v>
                </c:pt>
                <c:pt idx="605">
                  <c:v>40.351199999999999</c:v>
                </c:pt>
                <c:pt idx="606">
                  <c:v>40.152299999999997</c:v>
                </c:pt>
                <c:pt idx="607">
                  <c:v>40.597900000000003</c:v>
                </c:pt>
                <c:pt idx="608">
                  <c:v>40.991799999999998</c:v>
                </c:pt>
                <c:pt idx="609">
                  <c:v>40.515700000000002</c:v>
                </c:pt>
                <c:pt idx="610">
                  <c:v>39.915199999999999</c:v>
                </c:pt>
                <c:pt idx="611">
                  <c:v>41.184899999999999</c:v>
                </c:pt>
                <c:pt idx="612">
                  <c:v>41.6783</c:v>
                </c:pt>
                <c:pt idx="613">
                  <c:v>41.421999999999997</c:v>
                </c:pt>
                <c:pt idx="615">
                  <c:v>41.615200000000002</c:v>
                </c:pt>
                <c:pt idx="616">
                  <c:v>41.695500000000003</c:v>
                </c:pt>
                <c:pt idx="617">
                  <c:v>41.718400000000003</c:v>
                </c:pt>
                <c:pt idx="618">
                  <c:v>41.661099999999998</c:v>
                </c:pt>
                <c:pt idx="619">
                  <c:v>38.89</c:v>
                </c:pt>
                <c:pt idx="620">
                  <c:v>39.737099999999998</c:v>
                </c:pt>
                <c:pt idx="621">
                  <c:v>39.921900000000001</c:v>
                </c:pt>
                <c:pt idx="622">
                  <c:v>39.480400000000003</c:v>
                </c:pt>
                <c:pt idx="623">
                  <c:v>39.435600000000001</c:v>
                </c:pt>
                <c:pt idx="624">
                  <c:v>38.934899999999999</c:v>
                </c:pt>
                <c:pt idx="625">
                  <c:v>38.039400000000001</c:v>
                </c:pt>
                <c:pt idx="626">
                  <c:v>38.471899999999998</c:v>
                </c:pt>
                <c:pt idx="627">
                  <c:v>38.710599999999999</c:v>
                </c:pt>
                <c:pt idx="628">
                  <c:v>38.583199999999998</c:v>
                </c:pt>
                <c:pt idx="629">
                  <c:v>38.523899999999998</c:v>
                </c:pt>
                <c:pt idx="631">
                  <c:v>38.710599999999999</c:v>
                </c:pt>
                <c:pt idx="632">
                  <c:v>38.525700000000001</c:v>
                </c:pt>
                <c:pt idx="633">
                  <c:v>38.466500000000003</c:v>
                </c:pt>
                <c:pt idx="634">
                  <c:v>36.955500000000001</c:v>
                </c:pt>
                <c:pt idx="635">
                  <c:v>36.223300000000002</c:v>
                </c:pt>
                <c:pt idx="636">
                  <c:v>36.2502</c:v>
                </c:pt>
                <c:pt idx="637">
                  <c:v>36.944699999999997</c:v>
                </c:pt>
                <c:pt idx="638">
                  <c:v>36.994999999999997</c:v>
                </c:pt>
                <c:pt idx="639">
                  <c:v>40.9161</c:v>
                </c:pt>
                <c:pt idx="640">
                  <c:v>40.587699999999998</c:v>
                </c:pt>
                <c:pt idx="641">
                  <c:v>41.698500000000003</c:v>
                </c:pt>
                <c:pt idx="642">
                  <c:v>42.247700000000002</c:v>
                </c:pt>
                <c:pt idx="643">
                  <c:v>41.551400000000001</c:v>
                </c:pt>
                <c:pt idx="644">
                  <c:v>40.9861</c:v>
                </c:pt>
                <c:pt idx="645">
                  <c:v>40.765300000000003</c:v>
                </c:pt>
                <c:pt idx="646">
                  <c:v>40.905299999999997</c:v>
                </c:pt>
                <c:pt idx="647">
                  <c:v>41.431100000000001</c:v>
                </c:pt>
                <c:pt idx="648">
                  <c:v>40.483600000000003</c:v>
                </c:pt>
                <c:pt idx="649">
                  <c:v>40.322099999999999</c:v>
                </c:pt>
                <c:pt idx="650">
                  <c:v>40.438699999999997</c:v>
                </c:pt>
                <c:pt idx="651">
                  <c:v>40.883800000000001</c:v>
                </c:pt>
                <c:pt idx="652">
                  <c:v>41.063200000000002</c:v>
                </c:pt>
                <c:pt idx="653">
                  <c:v>40.307699999999997</c:v>
                </c:pt>
                <c:pt idx="654">
                  <c:v>39.963200000000001</c:v>
                </c:pt>
                <c:pt idx="656">
                  <c:v>39.717300000000002</c:v>
                </c:pt>
                <c:pt idx="657">
                  <c:v>38.753599999999999</c:v>
                </c:pt>
                <c:pt idx="658">
                  <c:v>38.995899999999999</c:v>
                </c:pt>
                <c:pt idx="659">
                  <c:v>39.349400000000003</c:v>
                </c:pt>
                <c:pt idx="660">
                  <c:v>38.784100000000002</c:v>
                </c:pt>
                <c:pt idx="661">
                  <c:v>37.500999999999998</c:v>
                </c:pt>
                <c:pt idx="662">
                  <c:v>37.4131</c:v>
                </c:pt>
                <c:pt idx="663">
                  <c:v>37.188800000000001</c:v>
                </c:pt>
                <c:pt idx="664">
                  <c:v>35.943300000000001</c:v>
                </c:pt>
                <c:pt idx="665">
                  <c:v>34.2224</c:v>
                </c:pt>
                <c:pt idx="666">
                  <c:v>34.403599999999997</c:v>
                </c:pt>
                <c:pt idx="667">
                  <c:v>35.848199999999999</c:v>
                </c:pt>
                <c:pt idx="668">
                  <c:v>35.527000000000001</c:v>
                </c:pt>
                <c:pt idx="669">
                  <c:v>35.300899999999999</c:v>
                </c:pt>
                <c:pt idx="670">
                  <c:v>35.950499999999998</c:v>
                </c:pt>
                <c:pt idx="671">
                  <c:v>36.993200000000002</c:v>
                </c:pt>
                <c:pt idx="672">
                  <c:v>38.021500000000003</c:v>
                </c:pt>
                <c:pt idx="673">
                  <c:v>38.305</c:v>
                </c:pt>
                <c:pt idx="674">
                  <c:v>39.320700000000002</c:v>
                </c:pt>
                <c:pt idx="675">
                  <c:v>38.949199999999998</c:v>
                </c:pt>
                <c:pt idx="676">
                  <c:v>39.2059</c:v>
                </c:pt>
                <c:pt idx="677">
                  <c:v>38.525700000000001</c:v>
                </c:pt>
                <c:pt idx="678">
                  <c:v>38.997700000000002</c:v>
                </c:pt>
                <c:pt idx="679">
                  <c:v>39.198700000000002</c:v>
                </c:pt>
                <c:pt idx="680">
                  <c:v>39.618600000000001</c:v>
                </c:pt>
                <c:pt idx="681">
                  <c:v>40.937600000000003</c:v>
                </c:pt>
                <c:pt idx="682">
                  <c:v>40.189300000000003</c:v>
                </c:pt>
                <c:pt idx="683">
                  <c:v>37.079599999999999</c:v>
                </c:pt>
                <c:pt idx="684">
                  <c:v>37.847099999999998</c:v>
                </c:pt>
                <c:pt idx="685">
                  <c:v>38.077800000000003</c:v>
                </c:pt>
                <c:pt idx="686">
                  <c:v>37.801900000000003</c:v>
                </c:pt>
                <c:pt idx="687">
                  <c:v>36.618099999999998</c:v>
                </c:pt>
                <c:pt idx="688">
                  <c:v>36.14</c:v>
                </c:pt>
                <c:pt idx="689">
                  <c:v>36.278700000000001</c:v>
                </c:pt>
                <c:pt idx="690">
                  <c:v>35.905900000000003</c:v>
                </c:pt>
                <c:pt idx="691">
                  <c:v>35.345799999999997</c:v>
                </c:pt>
                <c:pt idx="692">
                  <c:v>35.6584</c:v>
                </c:pt>
                <c:pt idx="693">
                  <c:v>35.578200000000002</c:v>
                </c:pt>
                <c:pt idx="695">
                  <c:v>35.6417</c:v>
                </c:pt>
                <c:pt idx="696">
                  <c:v>36.064700000000002</c:v>
                </c:pt>
                <c:pt idx="697">
                  <c:v>36.414200000000001</c:v>
                </c:pt>
                <c:pt idx="698">
                  <c:v>36.190100000000001</c:v>
                </c:pt>
                <c:pt idx="699">
                  <c:v>34.805700000000002</c:v>
                </c:pt>
                <c:pt idx="700">
                  <c:v>35.103299999999997</c:v>
                </c:pt>
                <c:pt idx="701">
                  <c:v>33.623600000000003</c:v>
                </c:pt>
                <c:pt idx="702">
                  <c:v>35.798900000000003</c:v>
                </c:pt>
                <c:pt idx="703">
                  <c:v>36.893999999999998</c:v>
                </c:pt>
                <c:pt idx="704">
                  <c:v>35.634999999999998</c:v>
                </c:pt>
                <c:pt idx="705">
                  <c:v>35.3675</c:v>
                </c:pt>
                <c:pt idx="706">
                  <c:v>34.870899999999999</c:v>
                </c:pt>
                <c:pt idx="707">
                  <c:v>35.867400000000004</c:v>
                </c:pt>
                <c:pt idx="708">
                  <c:v>34.315800000000003</c:v>
                </c:pt>
                <c:pt idx="709">
                  <c:v>33.911200000000001</c:v>
                </c:pt>
                <c:pt idx="710">
                  <c:v>32.269300000000001</c:v>
                </c:pt>
                <c:pt idx="711">
                  <c:v>32.366300000000003</c:v>
                </c:pt>
                <c:pt idx="712">
                  <c:v>32.891300000000001</c:v>
                </c:pt>
                <c:pt idx="713">
                  <c:v>32.4315</c:v>
                </c:pt>
                <c:pt idx="714">
                  <c:v>33.311</c:v>
                </c:pt>
                <c:pt idx="715">
                  <c:v>33.073500000000003</c:v>
                </c:pt>
                <c:pt idx="716">
                  <c:v>34.108499999999999</c:v>
                </c:pt>
                <c:pt idx="717">
                  <c:v>33.438000000000002</c:v>
                </c:pt>
                <c:pt idx="718">
                  <c:v>33</c:v>
                </c:pt>
                <c:pt idx="719">
                  <c:v>33.277500000000003</c:v>
                </c:pt>
                <c:pt idx="720">
                  <c:v>34.703699999999998</c:v>
                </c:pt>
                <c:pt idx="721">
                  <c:v>33.879399999999997</c:v>
                </c:pt>
                <c:pt idx="722">
                  <c:v>34.081699999999998</c:v>
                </c:pt>
                <c:pt idx="723">
                  <c:v>34.869300000000003</c:v>
                </c:pt>
                <c:pt idx="724">
                  <c:v>35.593200000000003</c:v>
                </c:pt>
                <c:pt idx="726">
                  <c:v>35.474499999999999</c:v>
                </c:pt>
                <c:pt idx="727">
                  <c:v>35.1</c:v>
                </c:pt>
                <c:pt idx="728">
                  <c:v>35.956000000000003</c:v>
                </c:pt>
                <c:pt idx="729">
                  <c:v>35.5548</c:v>
                </c:pt>
                <c:pt idx="730">
                  <c:v>35.603299999999997</c:v>
                </c:pt>
                <c:pt idx="731">
                  <c:v>35.864100000000001</c:v>
                </c:pt>
                <c:pt idx="732">
                  <c:v>35.696899999999999</c:v>
                </c:pt>
                <c:pt idx="733">
                  <c:v>34.461300000000001</c:v>
                </c:pt>
                <c:pt idx="734">
                  <c:v>33.357799999999997</c:v>
                </c:pt>
                <c:pt idx="735">
                  <c:v>32.145600000000002</c:v>
                </c:pt>
                <c:pt idx="736">
                  <c:v>32.356299999999997</c:v>
                </c:pt>
                <c:pt idx="737">
                  <c:v>32.797699999999999</c:v>
                </c:pt>
                <c:pt idx="738">
                  <c:v>31.608899999999998</c:v>
                </c:pt>
                <c:pt idx="739">
                  <c:v>31.769400000000001</c:v>
                </c:pt>
                <c:pt idx="741">
                  <c:v>32.5017</c:v>
                </c:pt>
                <c:pt idx="742">
                  <c:v>32.406399999999998</c:v>
                </c:pt>
                <c:pt idx="743">
                  <c:v>32.877899999999997</c:v>
                </c:pt>
                <c:pt idx="744">
                  <c:v>34.360999999999997</c:v>
                </c:pt>
                <c:pt idx="745">
                  <c:v>34.0349</c:v>
                </c:pt>
                <c:pt idx="746">
                  <c:v>33.125399999999999</c:v>
                </c:pt>
                <c:pt idx="747">
                  <c:v>33.356099999999998</c:v>
                </c:pt>
                <c:pt idx="748">
                  <c:v>29.785399999999999</c:v>
                </c:pt>
                <c:pt idx="749">
                  <c:v>30.131799999999998</c:v>
                </c:pt>
                <c:pt idx="751">
                  <c:v>30.337499999999999</c:v>
                </c:pt>
                <c:pt idx="752">
                  <c:v>30.4253</c:v>
                </c:pt>
                <c:pt idx="753">
                  <c:v>30.679400000000001</c:v>
                </c:pt>
                <c:pt idx="754">
                  <c:v>30.7959</c:v>
                </c:pt>
                <c:pt idx="755">
                  <c:v>31.0213</c:v>
                </c:pt>
                <c:pt idx="756">
                  <c:v>30.984999999999999</c:v>
                </c:pt>
                <c:pt idx="757">
                  <c:v>30.883700000000001</c:v>
                </c:pt>
                <c:pt idx="758">
                  <c:v>31.149899999999999</c:v>
                </c:pt>
                <c:pt idx="759">
                  <c:v>31.774699999999999</c:v>
                </c:pt>
                <c:pt idx="760">
                  <c:v>31.346599999999999</c:v>
                </c:pt>
                <c:pt idx="761">
                  <c:v>32.322299999999998</c:v>
                </c:pt>
                <c:pt idx="762">
                  <c:v>32.278500000000001</c:v>
                </c:pt>
                <c:pt idx="763">
                  <c:v>32.705100000000002</c:v>
                </c:pt>
                <c:pt idx="764">
                  <c:v>32.328400000000002</c:v>
                </c:pt>
                <c:pt idx="765">
                  <c:v>32.4146</c:v>
                </c:pt>
                <c:pt idx="766">
                  <c:v>32.145299999999999</c:v>
                </c:pt>
                <c:pt idx="767">
                  <c:v>31.839700000000001</c:v>
                </c:pt>
                <c:pt idx="768">
                  <c:v>31.972899999999999</c:v>
                </c:pt>
                <c:pt idx="769">
                  <c:v>32.087800000000001</c:v>
                </c:pt>
                <c:pt idx="770">
                  <c:v>31.974399999999999</c:v>
                </c:pt>
                <c:pt idx="771">
                  <c:v>31.2029</c:v>
                </c:pt>
                <c:pt idx="772">
                  <c:v>31.538699999999999</c:v>
                </c:pt>
                <c:pt idx="773">
                  <c:v>32.293599999999998</c:v>
                </c:pt>
                <c:pt idx="774">
                  <c:v>32.656599999999997</c:v>
                </c:pt>
                <c:pt idx="775">
                  <c:v>32.270899999999997</c:v>
                </c:pt>
                <c:pt idx="776">
                  <c:v>31.808</c:v>
                </c:pt>
                <c:pt idx="777">
                  <c:v>32.086300000000001</c:v>
                </c:pt>
                <c:pt idx="778">
                  <c:v>31.931999999999999</c:v>
                </c:pt>
                <c:pt idx="779">
                  <c:v>31.969799999999999</c:v>
                </c:pt>
                <c:pt idx="780">
                  <c:v>32.739800000000002</c:v>
                </c:pt>
                <c:pt idx="781">
                  <c:v>32.848799999999997</c:v>
                </c:pt>
                <c:pt idx="782">
                  <c:v>32.452399999999997</c:v>
                </c:pt>
                <c:pt idx="783">
                  <c:v>32.562899999999999</c:v>
                </c:pt>
                <c:pt idx="784">
                  <c:v>32.1952</c:v>
                </c:pt>
                <c:pt idx="785">
                  <c:v>31.558399999999999</c:v>
                </c:pt>
                <c:pt idx="786">
                  <c:v>31.284500000000001</c:v>
                </c:pt>
                <c:pt idx="787">
                  <c:v>31.264900000000001</c:v>
                </c:pt>
                <c:pt idx="788">
                  <c:v>31.741399999999999</c:v>
                </c:pt>
                <c:pt idx="789">
                  <c:v>30.693000000000001</c:v>
                </c:pt>
                <c:pt idx="790">
                  <c:v>30.6083</c:v>
                </c:pt>
                <c:pt idx="791">
                  <c:v>30.464600000000001</c:v>
                </c:pt>
                <c:pt idx="792">
                  <c:v>30.060700000000001</c:v>
                </c:pt>
                <c:pt idx="793">
                  <c:v>30.275500000000001</c:v>
                </c:pt>
                <c:pt idx="794">
                  <c:v>29.917000000000002</c:v>
                </c:pt>
                <c:pt idx="796">
                  <c:v>30.0501</c:v>
                </c:pt>
                <c:pt idx="797">
                  <c:v>30.319400000000002</c:v>
                </c:pt>
                <c:pt idx="798">
                  <c:v>30.363299999999999</c:v>
                </c:pt>
                <c:pt idx="799">
                  <c:v>31.0425</c:v>
                </c:pt>
                <c:pt idx="800">
                  <c:v>31.258800000000001</c:v>
                </c:pt>
                <c:pt idx="801">
                  <c:v>30.2059</c:v>
                </c:pt>
                <c:pt idx="802">
                  <c:v>30.166599999999999</c:v>
                </c:pt>
                <c:pt idx="803">
                  <c:v>29.555399999999999</c:v>
                </c:pt>
                <c:pt idx="804">
                  <c:v>29.2423</c:v>
                </c:pt>
                <c:pt idx="805">
                  <c:v>29.2166</c:v>
                </c:pt>
                <c:pt idx="806">
                  <c:v>29.0562</c:v>
                </c:pt>
                <c:pt idx="807">
                  <c:v>28.292200000000001</c:v>
                </c:pt>
                <c:pt idx="808">
                  <c:v>28.106200000000001</c:v>
                </c:pt>
                <c:pt idx="809">
                  <c:v>27.8293</c:v>
                </c:pt>
                <c:pt idx="810">
                  <c:v>27.319500000000001</c:v>
                </c:pt>
                <c:pt idx="811">
                  <c:v>26.908000000000001</c:v>
                </c:pt>
                <c:pt idx="812">
                  <c:v>27.106200000000001</c:v>
                </c:pt>
                <c:pt idx="813">
                  <c:v>27.2393</c:v>
                </c:pt>
                <c:pt idx="814">
                  <c:v>25.0793</c:v>
                </c:pt>
                <c:pt idx="815">
                  <c:v>25.643999999999998</c:v>
                </c:pt>
                <c:pt idx="816">
                  <c:v>26.2087</c:v>
                </c:pt>
                <c:pt idx="817">
                  <c:v>26.4939</c:v>
                </c:pt>
                <c:pt idx="818">
                  <c:v>26.200199999999999</c:v>
                </c:pt>
                <c:pt idx="819">
                  <c:v>25.951799999999999</c:v>
                </c:pt>
                <c:pt idx="820">
                  <c:v>25.718800000000002</c:v>
                </c:pt>
                <c:pt idx="821">
                  <c:v>25.2897</c:v>
                </c:pt>
                <c:pt idx="822">
                  <c:v>25.162600000000001</c:v>
                </c:pt>
                <c:pt idx="823">
                  <c:v>26.068899999999999</c:v>
                </c:pt>
                <c:pt idx="824">
                  <c:v>25.780899999999999</c:v>
                </c:pt>
                <c:pt idx="825">
                  <c:v>26.152200000000001</c:v>
                </c:pt>
                <c:pt idx="826">
                  <c:v>26.423300000000001</c:v>
                </c:pt>
                <c:pt idx="827">
                  <c:v>26.315999999999999</c:v>
                </c:pt>
                <c:pt idx="828">
                  <c:v>26.430299999999999</c:v>
                </c:pt>
                <c:pt idx="829">
                  <c:v>26.875</c:v>
                </c:pt>
                <c:pt idx="830">
                  <c:v>26.922999999999998</c:v>
                </c:pt>
                <c:pt idx="831">
                  <c:v>27.441099999999999</c:v>
                </c:pt>
                <c:pt idx="832">
                  <c:v>28.704599999999999</c:v>
                </c:pt>
                <c:pt idx="833">
                  <c:v>28.8401</c:v>
                </c:pt>
                <c:pt idx="834">
                  <c:v>29.553100000000001</c:v>
                </c:pt>
                <c:pt idx="835">
                  <c:v>29.2453</c:v>
                </c:pt>
                <c:pt idx="836">
                  <c:v>29.212800000000001</c:v>
                </c:pt>
                <c:pt idx="837">
                  <c:v>28.368600000000001</c:v>
                </c:pt>
                <c:pt idx="838">
                  <c:v>27.493400000000001</c:v>
                </c:pt>
                <c:pt idx="839">
                  <c:v>27.808199999999999</c:v>
                </c:pt>
                <c:pt idx="840">
                  <c:v>28.2486</c:v>
                </c:pt>
                <c:pt idx="841">
                  <c:v>28.485800000000001</c:v>
                </c:pt>
                <c:pt idx="842">
                  <c:v>27.377600000000001</c:v>
                </c:pt>
                <c:pt idx="843">
                  <c:v>29.020800000000001</c:v>
                </c:pt>
                <c:pt idx="844">
                  <c:v>28.9404</c:v>
                </c:pt>
                <c:pt idx="845">
                  <c:v>29.202999999999999</c:v>
                </c:pt>
                <c:pt idx="846">
                  <c:v>29.6448</c:v>
                </c:pt>
                <c:pt idx="847">
                  <c:v>29.666</c:v>
                </c:pt>
                <c:pt idx="848">
                  <c:v>29.786000000000001</c:v>
                </c:pt>
                <c:pt idx="849">
                  <c:v>29.7592</c:v>
                </c:pt>
                <c:pt idx="850">
                  <c:v>29.1267</c:v>
                </c:pt>
                <c:pt idx="851">
                  <c:v>29.692799999999998</c:v>
                </c:pt>
                <c:pt idx="852">
                  <c:v>29.890499999999999</c:v>
                </c:pt>
                <c:pt idx="854">
                  <c:v>30.1813</c:v>
                </c:pt>
                <c:pt idx="855">
                  <c:v>29.824100000000001</c:v>
                </c:pt>
                <c:pt idx="856">
                  <c:v>29.513500000000001</c:v>
                </c:pt>
                <c:pt idx="857">
                  <c:v>30.634399999999999</c:v>
                </c:pt>
                <c:pt idx="858">
                  <c:v>30.634399999999999</c:v>
                </c:pt>
                <c:pt idx="859">
                  <c:v>30.727599999999999</c:v>
                </c:pt>
                <c:pt idx="860">
                  <c:v>30.165800000000001</c:v>
                </c:pt>
                <c:pt idx="861">
                  <c:v>29.516400000000001</c:v>
                </c:pt>
                <c:pt idx="862">
                  <c:v>29.3371</c:v>
                </c:pt>
                <c:pt idx="863">
                  <c:v>29.519200000000001</c:v>
                </c:pt>
                <c:pt idx="864">
                  <c:v>29.462700000000002</c:v>
                </c:pt>
                <c:pt idx="865">
                  <c:v>30.2942</c:v>
                </c:pt>
                <c:pt idx="866">
                  <c:v>30.075399999999998</c:v>
                </c:pt>
                <c:pt idx="867">
                  <c:v>30.114899999999999</c:v>
                </c:pt>
                <c:pt idx="868">
                  <c:v>29.351199999999999</c:v>
                </c:pt>
                <c:pt idx="869">
                  <c:v>29.2072</c:v>
                </c:pt>
                <c:pt idx="870">
                  <c:v>28.914999999999999</c:v>
                </c:pt>
                <c:pt idx="871">
                  <c:v>28.991199999999999</c:v>
                </c:pt>
                <c:pt idx="872">
                  <c:v>29.195900000000002</c:v>
                </c:pt>
                <c:pt idx="873">
                  <c:v>28.948799999999999</c:v>
                </c:pt>
                <c:pt idx="874">
                  <c:v>29.057600000000001</c:v>
                </c:pt>
                <c:pt idx="876">
                  <c:v>29.122499999999999</c:v>
                </c:pt>
                <c:pt idx="877">
                  <c:v>28.939</c:v>
                </c:pt>
                <c:pt idx="878">
                  <c:v>29.372399999999999</c:v>
                </c:pt>
                <c:pt idx="879">
                  <c:v>27.212</c:v>
                </c:pt>
                <c:pt idx="881">
                  <c:v>27.163599999999999</c:v>
                </c:pt>
                <c:pt idx="882">
                  <c:v>27.847300000000001</c:v>
                </c:pt>
                <c:pt idx="883">
                  <c:v>27.6508</c:v>
                </c:pt>
                <c:pt idx="884">
                  <c:v>28.520499999999998</c:v>
                </c:pt>
                <c:pt idx="885">
                  <c:v>28.631799999999998</c:v>
                </c:pt>
                <c:pt idx="886">
                  <c:v>28.957999999999998</c:v>
                </c:pt>
                <c:pt idx="887">
                  <c:v>29.090299999999999</c:v>
                </c:pt>
                <c:pt idx="888">
                  <c:v>29.289300000000001</c:v>
                </c:pt>
                <c:pt idx="889">
                  <c:v>29.216000000000001</c:v>
                </c:pt>
                <c:pt idx="891">
                  <c:v>29.208100000000002</c:v>
                </c:pt>
                <c:pt idx="892">
                  <c:v>28.744499999999999</c:v>
                </c:pt>
                <c:pt idx="893">
                  <c:v>28.8689</c:v>
                </c:pt>
                <c:pt idx="894">
                  <c:v>29.3797</c:v>
                </c:pt>
                <c:pt idx="895">
                  <c:v>29.3627</c:v>
                </c:pt>
                <c:pt idx="896">
                  <c:v>29.3247</c:v>
                </c:pt>
                <c:pt idx="897">
                  <c:v>29.457000000000001</c:v>
                </c:pt>
                <c:pt idx="898">
                  <c:v>29.432099999999998</c:v>
                </c:pt>
                <c:pt idx="899">
                  <c:v>30.313600000000001</c:v>
                </c:pt>
                <c:pt idx="900">
                  <c:v>30.007100000000001</c:v>
                </c:pt>
                <c:pt idx="901">
                  <c:v>30.1525</c:v>
                </c:pt>
                <c:pt idx="902">
                  <c:v>30.242899999999999</c:v>
                </c:pt>
                <c:pt idx="903">
                  <c:v>30.067399999999999</c:v>
                </c:pt>
                <c:pt idx="904">
                  <c:v>30.141999999999999</c:v>
                </c:pt>
                <c:pt idx="905">
                  <c:v>30.051600000000001</c:v>
                </c:pt>
                <c:pt idx="906">
                  <c:v>30.297899999999998</c:v>
                </c:pt>
                <c:pt idx="907">
                  <c:v>30.151199999999999</c:v>
                </c:pt>
                <c:pt idx="908">
                  <c:v>30.0398</c:v>
                </c:pt>
                <c:pt idx="909">
                  <c:v>29.758199999999999</c:v>
                </c:pt>
                <c:pt idx="910">
                  <c:v>29.978300000000001</c:v>
                </c:pt>
                <c:pt idx="911">
                  <c:v>30.045100000000001</c:v>
                </c:pt>
                <c:pt idx="912">
                  <c:v>29.983499999999999</c:v>
                </c:pt>
                <c:pt idx="913">
                  <c:v>29.578800000000001</c:v>
                </c:pt>
                <c:pt idx="914">
                  <c:v>29.281500000000001</c:v>
                </c:pt>
                <c:pt idx="916">
                  <c:v>28.8964</c:v>
                </c:pt>
                <c:pt idx="917">
                  <c:v>28.817799999999998</c:v>
                </c:pt>
                <c:pt idx="918">
                  <c:v>28.963200000000001</c:v>
                </c:pt>
                <c:pt idx="919">
                  <c:v>28.7563</c:v>
                </c:pt>
                <c:pt idx="920">
                  <c:v>28.861000000000001</c:v>
                </c:pt>
                <c:pt idx="921">
                  <c:v>28.807300000000001</c:v>
                </c:pt>
                <c:pt idx="922">
                  <c:v>28.6004</c:v>
                </c:pt>
                <c:pt idx="923">
                  <c:v>28.6921</c:v>
                </c:pt>
                <c:pt idx="924">
                  <c:v>29.309000000000001</c:v>
                </c:pt>
                <c:pt idx="925">
                  <c:v>29.699300000000001</c:v>
                </c:pt>
                <c:pt idx="926">
                  <c:v>29.230399999999999</c:v>
                </c:pt>
                <c:pt idx="927">
                  <c:v>29.102</c:v>
                </c:pt>
                <c:pt idx="928">
                  <c:v>28.816500000000001</c:v>
                </c:pt>
                <c:pt idx="929">
                  <c:v>28.3096</c:v>
                </c:pt>
                <c:pt idx="930">
                  <c:v>28.090900000000001</c:v>
                </c:pt>
                <c:pt idx="931">
                  <c:v>28.639700000000001</c:v>
                </c:pt>
                <c:pt idx="932">
                  <c:v>28.3398</c:v>
                </c:pt>
                <c:pt idx="933">
                  <c:v>28.481200000000001</c:v>
                </c:pt>
                <c:pt idx="934">
                  <c:v>28.473299999999998</c:v>
                </c:pt>
                <c:pt idx="935">
                  <c:v>28.572900000000001</c:v>
                </c:pt>
                <c:pt idx="936">
                  <c:v>29.070599999999999</c:v>
                </c:pt>
                <c:pt idx="937">
                  <c:v>28.820399999999999</c:v>
                </c:pt>
                <c:pt idx="938">
                  <c:v>29.154399999999999</c:v>
                </c:pt>
                <c:pt idx="939">
                  <c:v>28.9514</c:v>
                </c:pt>
                <c:pt idx="940">
                  <c:v>29.052299999999999</c:v>
                </c:pt>
                <c:pt idx="941">
                  <c:v>28.8584</c:v>
                </c:pt>
                <c:pt idx="942">
                  <c:v>29.247399999999999</c:v>
                </c:pt>
                <c:pt idx="943">
                  <c:v>29.124300000000002</c:v>
                </c:pt>
                <c:pt idx="944">
                  <c:v>27.770800000000001</c:v>
                </c:pt>
                <c:pt idx="945">
                  <c:v>28.206800000000001</c:v>
                </c:pt>
                <c:pt idx="946">
                  <c:v>28.041799999999999</c:v>
                </c:pt>
                <c:pt idx="947">
                  <c:v>28.104600000000001</c:v>
                </c:pt>
                <c:pt idx="948">
                  <c:v>27.836099999999998</c:v>
                </c:pt>
                <c:pt idx="950">
                  <c:v>27.8903</c:v>
                </c:pt>
                <c:pt idx="951">
                  <c:v>28.139099999999999</c:v>
                </c:pt>
                <c:pt idx="952">
                  <c:v>28.060300000000002</c:v>
                </c:pt>
                <c:pt idx="953">
                  <c:v>28.661300000000001</c:v>
                </c:pt>
                <c:pt idx="954">
                  <c:v>28.825199999999999</c:v>
                </c:pt>
                <c:pt idx="955">
                  <c:v>28.758600000000001</c:v>
                </c:pt>
                <c:pt idx="956">
                  <c:v>28.773399999999999</c:v>
                </c:pt>
                <c:pt idx="957">
                  <c:v>28.646599999999999</c:v>
                </c:pt>
                <c:pt idx="958">
                  <c:v>28.896599999999999</c:v>
                </c:pt>
                <c:pt idx="959">
                  <c:v>28.828900000000001</c:v>
                </c:pt>
                <c:pt idx="960">
                  <c:v>28.67</c:v>
                </c:pt>
                <c:pt idx="961">
                  <c:v>28.279499999999999</c:v>
                </c:pt>
                <c:pt idx="962">
                  <c:v>28.1021</c:v>
                </c:pt>
                <c:pt idx="963">
                  <c:v>28.208100000000002</c:v>
                </c:pt>
                <c:pt idx="964">
                  <c:v>28.6663</c:v>
                </c:pt>
                <c:pt idx="965">
                  <c:v>28.639199999999999</c:v>
                </c:pt>
                <c:pt idx="966">
                  <c:v>27.957999999999998</c:v>
                </c:pt>
                <c:pt idx="967">
                  <c:v>27.834800000000001</c:v>
                </c:pt>
                <c:pt idx="968">
                  <c:v>27.788</c:v>
                </c:pt>
                <c:pt idx="969">
                  <c:v>28.549299999999999</c:v>
                </c:pt>
                <c:pt idx="970">
                  <c:v>28.604700000000001</c:v>
                </c:pt>
                <c:pt idx="971">
                  <c:v>28.7316</c:v>
                </c:pt>
                <c:pt idx="972">
                  <c:v>28.4864</c:v>
                </c:pt>
                <c:pt idx="973">
                  <c:v>28.4544</c:v>
                </c:pt>
                <c:pt idx="974">
                  <c:v>28.5</c:v>
                </c:pt>
                <c:pt idx="975">
                  <c:v>28.676100000000002</c:v>
                </c:pt>
                <c:pt idx="976">
                  <c:v>28.387899999999998</c:v>
                </c:pt>
                <c:pt idx="977">
                  <c:v>28.656400000000001</c:v>
                </c:pt>
                <c:pt idx="978">
                  <c:v>28.773399999999999</c:v>
                </c:pt>
                <c:pt idx="979">
                  <c:v>28.7377</c:v>
                </c:pt>
                <c:pt idx="980">
                  <c:v>28.4877</c:v>
                </c:pt>
                <c:pt idx="981">
                  <c:v>27.662400000000002</c:v>
                </c:pt>
                <c:pt idx="982">
                  <c:v>27.375399999999999</c:v>
                </c:pt>
                <c:pt idx="983">
                  <c:v>27.514600000000002</c:v>
                </c:pt>
                <c:pt idx="984">
                  <c:v>27.715399999999999</c:v>
                </c:pt>
                <c:pt idx="986">
                  <c:v>27.3003</c:v>
                </c:pt>
                <c:pt idx="987">
                  <c:v>27.225100000000001</c:v>
                </c:pt>
                <c:pt idx="988">
                  <c:v>27.898900000000001</c:v>
                </c:pt>
                <c:pt idx="989">
                  <c:v>28.181000000000001</c:v>
                </c:pt>
                <c:pt idx="990">
                  <c:v>27.932200000000002</c:v>
                </c:pt>
                <c:pt idx="991">
                  <c:v>28.110800000000001</c:v>
                </c:pt>
                <c:pt idx="992">
                  <c:v>27.747399999999999</c:v>
                </c:pt>
                <c:pt idx="993">
                  <c:v>27.4739</c:v>
                </c:pt>
                <c:pt idx="994">
                  <c:v>27.536799999999999</c:v>
                </c:pt>
                <c:pt idx="995">
                  <c:v>27.8582</c:v>
                </c:pt>
                <c:pt idx="996">
                  <c:v>27.517099999999999</c:v>
                </c:pt>
                <c:pt idx="997">
                  <c:v>27.521999999999998</c:v>
                </c:pt>
                <c:pt idx="998">
                  <c:v>27.8582</c:v>
                </c:pt>
                <c:pt idx="999">
                  <c:v>28.195699999999999</c:v>
                </c:pt>
                <c:pt idx="1001">
                  <c:v>27.895199999999999</c:v>
                </c:pt>
                <c:pt idx="1002">
                  <c:v>27.991299999999999</c:v>
                </c:pt>
                <c:pt idx="1003">
                  <c:v>28.131699999999999</c:v>
                </c:pt>
                <c:pt idx="1004">
                  <c:v>28.2746</c:v>
                </c:pt>
                <c:pt idx="1005">
                  <c:v>27.874300000000002</c:v>
                </c:pt>
                <c:pt idx="1006">
                  <c:v>28.002400000000002</c:v>
                </c:pt>
                <c:pt idx="1007">
                  <c:v>28.078700000000001</c:v>
                </c:pt>
                <c:pt idx="1008">
                  <c:v>28.862100000000002</c:v>
                </c:pt>
                <c:pt idx="1009">
                  <c:v>28.589300000000001</c:v>
                </c:pt>
                <c:pt idx="1010">
                  <c:v>28.648299999999999</c:v>
                </c:pt>
                <c:pt idx="1012">
                  <c:v>28.826499999999999</c:v>
                </c:pt>
                <c:pt idx="1013">
                  <c:v>28.757899999999999</c:v>
                </c:pt>
                <c:pt idx="1014">
                  <c:v>28.465299999999999</c:v>
                </c:pt>
                <c:pt idx="1015">
                  <c:v>28.671199999999999</c:v>
                </c:pt>
                <c:pt idx="1016">
                  <c:v>28.9589</c:v>
                </c:pt>
                <c:pt idx="1017">
                  <c:v>29.158799999999999</c:v>
                </c:pt>
                <c:pt idx="1018">
                  <c:v>29.2912</c:v>
                </c:pt>
                <c:pt idx="1019">
                  <c:v>29.273099999999999</c:v>
                </c:pt>
                <c:pt idx="1020">
                  <c:v>29.373100000000001</c:v>
                </c:pt>
                <c:pt idx="1021">
                  <c:v>28.985399999999998</c:v>
                </c:pt>
                <c:pt idx="1022">
                  <c:v>29.063700000000001</c:v>
                </c:pt>
                <c:pt idx="1023">
                  <c:v>28.847000000000001</c:v>
                </c:pt>
                <c:pt idx="1024">
                  <c:v>28.802399999999999</c:v>
                </c:pt>
                <c:pt idx="1025">
                  <c:v>28.9818</c:v>
                </c:pt>
                <c:pt idx="1026">
                  <c:v>28.734999999999999</c:v>
                </c:pt>
                <c:pt idx="1027">
                  <c:v>28.543600000000001</c:v>
                </c:pt>
                <c:pt idx="1028">
                  <c:v>28.223400000000002</c:v>
                </c:pt>
                <c:pt idx="1029">
                  <c:v>28.3811</c:v>
                </c:pt>
                <c:pt idx="1030">
                  <c:v>28.619399999999999</c:v>
                </c:pt>
                <c:pt idx="1031">
                  <c:v>28.866199999999999</c:v>
                </c:pt>
                <c:pt idx="1032">
                  <c:v>28.599</c:v>
                </c:pt>
                <c:pt idx="1033">
                  <c:v>28.743400000000001</c:v>
                </c:pt>
                <c:pt idx="1034">
                  <c:v>28.771100000000001</c:v>
                </c:pt>
                <c:pt idx="1035">
                  <c:v>29.0745</c:v>
                </c:pt>
                <c:pt idx="1036">
                  <c:v>28.807200000000002</c:v>
                </c:pt>
                <c:pt idx="1037">
                  <c:v>28.863800000000001</c:v>
                </c:pt>
                <c:pt idx="1038">
                  <c:v>28.911999999999999</c:v>
                </c:pt>
                <c:pt idx="1039">
                  <c:v>28.897500000000001</c:v>
                </c:pt>
                <c:pt idx="1040">
                  <c:v>29.241800000000001</c:v>
                </c:pt>
                <c:pt idx="1041">
                  <c:v>28.872199999999999</c:v>
                </c:pt>
                <c:pt idx="1042">
                  <c:v>28.807200000000002</c:v>
                </c:pt>
                <c:pt idx="1043">
                  <c:v>28.5761</c:v>
                </c:pt>
                <c:pt idx="1044">
                  <c:v>28.6724</c:v>
                </c:pt>
                <c:pt idx="1045">
                  <c:v>28.8277</c:v>
                </c:pt>
                <c:pt idx="1046">
                  <c:v>28.961300000000001</c:v>
                </c:pt>
                <c:pt idx="1047">
                  <c:v>29.169599999999999</c:v>
                </c:pt>
                <c:pt idx="1048">
                  <c:v>28.828900000000001</c:v>
                </c:pt>
                <c:pt idx="1049">
                  <c:v>29.202100000000002</c:v>
                </c:pt>
                <c:pt idx="1050">
                  <c:v>29.3538</c:v>
                </c:pt>
                <c:pt idx="1051">
                  <c:v>29.535599999999999</c:v>
                </c:pt>
                <c:pt idx="1052">
                  <c:v>29.642700000000001</c:v>
                </c:pt>
                <c:pt idx="1053">
                  <c:v>29.576499999999999</c:v>
                </c:pt>
                <c:pt idx="1054">
                  <c:v>29.869</c:v>
                </c:pt>
                <c:pt idx="1056">
                  <c:v>29.535599999999999</c:v>
                </c:pt>
                <c:pt idx="1057">
                  <c:v>29.6343</c:v>
                </c:pt>
                <c:pt idx="1058">
                  <c:v>29.752300000000002</c:v>
                </c:pt>
                <c:pt idx="1059">
                  <c:v>29.770299999999999</c:v>
                </c:pt>
                <c:pt idx="1060">
                  <c:v>29.761900000000001</c:v>
                </c:pt>
                <c:pt idx="1061">
                  <c:v>29.7715</c:v>
                </c:pt>
                <c:pt idx="1062">
                  <c:v>29.8353</c:v>
                </c:pt>
                <c:pt idx="1063">
                  <c:v>29.0733</c:v>
                </c:pt>
                <c:pt idx="1064">
                  <c:v>29.0215</c:v>
                </c:pt>
                <c:pt idx="1065">
                  <c:v>29.453700000000001</c:v>
                </c:pt>
                <c:pt idx="1066">
                  <c:v>29.321300000000001</c:v>
                </c:pt>
                <c:pt idx="1067">
                  <c:v>29.116599999999998</c:v>
                </c:pt>
                <c:pt idx="1068">
                  <c:v>28.4846</c:v>
                </c:pt>
                <c:pt idx="1069">
                  <c:v>28.3004</c:v>
                </c:pt>
                <c:pt idx="1070">
                  <c:v>28.093399999999999</c:v>
                </c:pt>
                <c:pt idx="1071">
                  <c:v>27.646699999999999</c:v>
                </c:pt>
                <c:pt idx="1072">
                  <c:v>27.628699999999998</c:v>
                </c:pt>
                <c:pt idx="1073">
                  <c:v>27.8887</c:v>
                </c:pt>
                <c:pt idx="1074">
                  <c:v>26.428999999999998</c:v>
                </c:pt>
                <c:pt idx="1075">
                  <c:v>26.573799999999999</c:v>
                </c:pt>
                <c:pt idx="1076">
                  <c:v>26.2911</c:v>
                </c:pt>
                <c:pt idx="1077">
                  <c:v>26.568000000000001</c:v>
                </c:pt>
                <c:pt idx="1078">
                  <c:v>26.8277</c:v>
                </c:pt>
                <c:pt idx="1079">
                  <c:v>27.007000000000001</c:v>
                </c:pt>
                <c:pt idx="1080">
                  <c:v>26.937999999999999</c:v>
                </c:pt>
                <c:pt idx="1081">
                  <c:v>27.186199999999999</c:v>
                </c:pt>
                <c:pt idx="1082">
                  <c:v>27.080500000000001</c:v>
                </c:pt>
                <c:pt idx="1083">
                  <c:v>27.206900000000001</c:v>
                </c:pt>
                <c:pt idx="1084">
                  <c:v>27.309100000000001</c:v>
                </c:pt>
                <c:pt idx="1085">
                  <c:v>27.584900000000001</c:v>
                </c:pt>
                <c:pt idx="1086">
                  <c:v>27.7148</c:v>
                </c:pt>
                <c:pt idx="1087">
                  <c:v>27.286200000000001</c:v>
                </c:pt>
                <c:pt idx="1088">
                  <c:v>26.865600000000001</c:v>
                </c:pt>
                <c:pt idx="1089">
                  <c:v>26.816199999999998</c:v>
                </c:pt>
                <c:pt idx="1090">
                  <c:v>26.6036</c:v>
                </c:pt>
                <c:pt idx="1091">
                  <c:v>26.9621</c:v>
                </c:pt>
                <c:pt idx="1092">
                  <c:v>27.2149</c:v>
                </c:pt>
                <c:pt idx="1093">
                  <c:v>26.5749</c:v>
                </c:pt>
                <c:pt idx="1094">
                  <c:v>26.344000000000001</c:v>
                </c:pt>
                <c:pt idx="1095">
                  <c:v>26.781700000000001</c:v>
                </c:pt>
                <c:pt idx="1096">
                  <c:v>27.0138</c:v>
                </c:pt>
                <c:pt idx="1097">
                  <c:v>27.413699999999999</c:v>
                </c:pt>
                <c:pt idx="1098">
                  <c:v>27.950299999999999</c:v>
                </c:pt>
                <c:pt idx="1099">
                  <c:v>27.990500000000001</c:v>
                </c:pt>
                <c:pt idx="1100">
                  <c:v>27.977900000000002</c:v>
                </c:pt>
                <c:pt idx="1101">
                  <c:v>28.125</c:v>
                </c:pt>
                <c:pt idx="1102">
                  <c:v>28.0261</c:v>
                </c:pt>
                <c:pt idx="1103">
                  <c:v>27.7653</c:v>
                </c:pt>
                <c:pt idx="1104">
                  <c:v>28.180099999999999</c:v>
                </c:pt>
                <c:pt idx="1105">
                  <c:v>28.113499999999998</c:v>
                </c:pt>
                <c:pt idx="1106">
                  <c:v>28.374300000000002</c:v>
                </c:pt>
                <c:pt idx="1107">
                  <c:v>28.508700000000001</c:v>
                </c:pt>
                <c:pt idx="1108">
                  <c:v>28.561599999999999</c:v>
                </c:pt>
                <c:pt idx="1109">
                  <c:v>28.6754</c:v>
                </c:pt>
                <c:pt idx="1110">
                  <c:v>28.7225</c:v>
                </c:pt>
                <c:pt idx="1111">
                  <c:v>28.982099999999999</c:v>
                </c:pt>
                <c:pt idx="1112">
                  <c:v>29.153300000000002</c:v>
                </c:pt>
                <c:pt idx="1114">
                  <c:v>29.22</c:v>
                </c:pt>
                <c:pt idx="1115">
                  <c:v>29.201599999999999</c:v>
                </c:pt>
                <c:pt idx="1116">
                  <c:v>29.063700000000001</c:v>
                </c:pt>
                <c:pt idx="1117">
                  <c:v>29.212</c:v>
                </c:pt>
                <c:pt idx="1118">
                  <c:v>29.493500000000001</c:v>
                </c:pt>
                <c:pt idx="1119">
                  <c:v>29.466999999999999</c:v>
                </c:pt>
                <c:pt idx="1120">
                  <c:v>29.2361</c:v>
                </c:pt>
                <c:pt idx="1121">
                  <c:v>29.255600000000001</c:v>
                </c:pt>
                <c:pt idx="1122">
                  <c:v>29.218800000000002</c:v>
                </c:pt>
                <c:pt idx="1123">
                  <c:v>29.394600000000001</c:v>
                </c:pt>
                <c:pt idx="1124">
                  <c:v>29.3855</c:v>
                </c:pt>
                <c:pt idx="1125">
                  <c:v>29.475100000000001</c:v>
                </c:pt>
                <c:pt idx="1126">
                  <c:v>29.824400000000001</c:v>
                </c:pt>
                <c:pt idx="1127">
                  <c:v>30.148399999999999</c:v>
                </c:pt>
                <c:pt idx="1128">
                  <c:v>29.728999999999999</c:v>
                </c:pt>
                <c:pt idx="1129">
                  <c:v>29.648599999999998</c:v>
                </c:pt>
                <c:pt idx="1130">
                  <c:v>29.6877</c:v>
                </c:pt>
                <c:pt idx="1131">
                  <c:v>29.873799999999999</c:v>
                </c:pt>
                <c:pt idx="1132">
                  <c:v>29.542899999999999</c:v>
                </c:pt>
                <c:pt idx="1133">
                  <c:v>29.822099999999999</c:v>
                </c:pt>
                <c:pt idx="1134">
                  <c:v>29.694500000000001</c:v>
                </c:pt>
                <c:pt idx="1136">
                  <c:v>29.778400000000001</c:v>
                </c:pt>
                <c:pt idx="1137">
                  <c:v>29.751999999999999</c:v>
                </c:pt>
                <c:pt idx="1138">
                  <c:v>29.9209</c:v>
                </c:pt>
                <c:pt idx="1139">
                  <c:v>29.113</c:v>
                </c:pt>
                <c:pt idx="1141">
                  <c:v>28.947500000000002</c:v>
                </c:pt>
                <c:pt idx="1142">
                  <c:v>28.847899999999999</c:v>
                </c:pt>
                <c:pt idx="1143">
                  <c:v>29.030200000000001</c:v>
                </c:pt>
                <c:pt idx="1144">
                  <c:v>29.039200000000001</c:v>
                </c:pt>
                <c:pt idx="1145">
                  <c:v>29.357800000000001</c:v>
                </c:pt>
                <c:pt idx="1146">
                  <c:v>29.446200000000001</c:v>
                </c:pt>
                <c:pt idx="1147">
                  <c:v>29.5837</c:v>
                </c:pt>
                <c:pt idx="1148">
                  <c:v>29.5245</c:v>
                </c:pt>
                <c:pt idx="1149">
                  <c:v>29.540099999999999</c:v>
                </c:pt>
                <c:pt idx="1151">
                  <c:v>29.659800000000001</c:v>
                </c:pt>
                <c:pt idx="1152">
                  <c:v>29.815200000000001</c:v>
                </c:pt>
                <c:pt idx="1153">
                  <c:v>29.984000000000002</c:v>
                </c:pt>
                <c:pt idx="1154">
                  <c:v>30.2927</c:v>
                </c:pt>
                <c:pt idx="1155">
                  <c:v>30.3262</c:v>
                </c:pt>
                <c:pt idx="1156">
                  <c:v>30.332899999999999</c:v>
                </c:pt>
                <c:pt idx="1157">
                  <c:v>30.3765</c:v>
                </c:pt>
                <c:pt idx="1158">
                  <c:v>30.483899999999998</c:v>
                </c:pt>
                <c:pt idx="1159">
                  <c:v>29.9617</c:v>
                </c:pt>
                <c:pt idx="1160">
                  <c:v>30.601299999999998</c:v>
                </c:pt>
                <c:pt idx="1161">
                  <c:v>30.991599999999998</c:v>
                </c:pt>
                <c:pt idx="1162">
                  <c:v>30.5566</c:v>
                </c:pt>
                <c:pt idx="1163">
                  <c:v>30.980399999999999</c:v>
                </c:pt>
                <c:pt idx="1164">
                  <c:v>30.994900000000001</c:v>
                </c:pt>
                <c:pt idx="1165">
                  <c:v>30.815999999999999</c:v>
                </c:pt>
                <c:pt idx="1166">
                  <c:v>30.948</c:v>
                </c:pt>
                <c:pt idx="1167">
                  <c:v>31.242100000000001</c:v>
                </c:pt>
                <c:pt idx="1168">
                  <c:v>30.8384</c:v>
                </c:pt>
                <c:pt idx="1169">
                  <c:v>30.911100000000001</c:v>
                </c:pt>
                <c:pt idx="1170">
                  <c:v>30.759</c:v>
                </c:pt>
                <c:pt idx="1171">
                  <c:v>30.841699999999999</c:v>
                </c:pt>
                <c:pt idx="1172">
                  <c:v>31.037400000000002</c:v>
                </c:pt>
                <c:pt idx="1173">
                  <c:v>31.419799999999999</c:v>
                </c:pt>
                <c:pt idx="1174">
                  <c:v>31.1492</c:v>
                </c:pt>
                <c:pt idx="1176">
                  <c:v>30.767900000000001</c:v>
                </c:pt>
                <c:pt idx="1177">
                  <c:v>30.948</c:v>
                </c:pt>
                <c:pt idx="1178">
                  <c:v>31.729600000000001</c:v>
                </c:pt>
                <c:pt idx="1179">
                  <c:v>31.712800000000001</c:v>
                </c:pt>
                <c:pt idx="1180">
                  <c:v>31.7743</c:v>
                </c:pt>
                <c:pt idx="1181">
                  <c:v>31.6647</c:v>
                </c:pt>
                <c:pt idx="1182">
                  <c:v>31.939800000000002</c:v>
                </c:pt>
                <c:pt idx="1183">
                  <c:v>31.605499999999999</c:v>
                </c:pt>
                <c:pt idx="1184">
                  <c:v>31.663599999999999</c:v>
                </c:pt>
                <c:pt idx="1185">
                  <c:v>31.369499999999999</c:v>
                </c:pt>
                <c:pt idx="1186">
                  <c:v>31.2409</c:v>
                </c:pt>
                <c:pt idx="1187">
                  <c:v>31.3583</c:v>
                </c:pt>
                <c:pt idx="1188">
                  <c:v>31.1157</c:v>
                </c:pt>
                <c:pt idx="1189">
                  <c:v>31.314699999999998</c:v>
                </c:pt>
                <c:pt idx="1190">
                  <c:v>31.372900000000001</c:v>
                </c:pt>
                <c:pt idx="1191">
                  <c:v>31.7486</c:v>
                </c:pt>
                <c:pt idx="1192">
                  <c:v>31.885000000000002</c:v>
                </c:pt>
                <c:pt idx="1193">
                  <c:v>32.027000000000001</c:v>
                </c:pt>
                <c:pt idx="1194">
                  <c:v>31.650200000000002</c:v>
                </c:pt>
                <c:pt idx="1195">
                  <c:v>31.875</c:v>
                </c:pt>
                <c:pt idx="1196">
                  <c:v>32.132199999999997</c:v>
                </c:pt>
                <c:pt idx="1197">
                  <c:v>32.347999999999999</c:v>
                </c:pt>
                <c:pt idx="1198">
                  <c:v>32.469900000000003</c:v>
                </c:pt>
                <c:pt idx="1199">
                  <c:v>31.674800000000001</c:v>
                </c:pt>
                <c:pt idx="1200">
                  <c:v>31.445599999999999</c:v>
                </c:pt>
                <c:pt idx="1201">
                  <c:v>31.377400000000002</c:v>
                </c:pt>
                <c:pt idx="1202">
                  <c:v>31.200700000000001</c:v>
                </c:pt>
                <c:pt idx="1203">
                  <c:v>29.8203</c:v>
                </c:pt>
                <c:pt idx="1205">
                  <c:v>29.7348</c:v>
                </c:pt>
                <c:pt idx="1206">
                  <c:v>29.751899999999999</c:v>
                </c:pt>
                <c:pt idx="1207">
                  <c:v>29.593800000000002</c:v>
                </c:pt>
                <c:pt idx="1208">
                  <c:v>29.2775</c:v>
                </c:pt>
                <c:pt idx="1209">
                  <c:v>29.613</c:v>
                </c:pt>
                <c:pt idx="1210">
                  <c:v>29.679200000000002</c:v>
                </c:pt>
                <c:pt idx="1211">
                  <c:v>29.568100000000001</c:v>
                </c:pt>
                <c:pt idx="1212">
                  <c:v>29.328800000000001</c:v>
                </c:pt>
                <c:pt idx="1213">
                  <c:v>29.457000000000001</c:v>
                </c:pt>
                <c:pt idx="1214">
                  <c:v>29.486899999999999</c:v>
                </c:pt>
                <c:pt idx="1215">
                  <c:v>28.986799999999999</c:v>
                </c:pt>
                <c:pt idx="1216">
                  <c:v>28.994299999999999</c:v>
                </c:pt>
                <c:pt idx="1217">
                  <c:v>29.137499999999999</c:v>
                </c:pt>
                <c:pt idx="1218">
                  <c:v>28.996400000000001</c:v>
                </c:pt>
                <c:pt idx="1219">
                  <c:v>28.826599999999999</c:v>
                </c:pt>
                <c:pt idx="1220">
                  <c:v>29.099</c:v>
                </c:pt>
                <c:pt idx="1221">
                  <c:v>29.289200000000001</c:v>
                </c:pt>
                <c:pt idx="1222">
                  <c:v>29.386500000000002</c:v>
                </c:pt>
                <c:pt idx="1223">
                  <c:v>29.401399999999999</c:v>
                </c:pt>
                <c:pt idx="1224">
                  <c:v>29.332999999999998</c:v>
                </c:pt>
                <c:pt idx="1225">
                  <c:v>29.046700000000001</c:v>
                </c:pt>
                <c:pt idx="1226">
                  <c:v>28.701499999999999</c:v>
                </c:pt>
                <c:pt idx="1227">
                  <c:v>28.563700000000001</c:v>
                </c:pt>
                <c:pt idx="1228">
                  <c:v>28.5947</c:v>
                </c:pt>
                <c:pt idx="1229">
                  <c:v>28.688700000000001</c:v>
                </c:pt>
                <c:pt idx="1230">
                  <c:v>29.135400000000001</c:v>
                </c:pt>
                <c:pt idx="1231">
                  <c:v>29.540299999999998</c:v>
                </c:pt>
                <c:pt idx="1232">
                  <c:v>29.618300000000001</c:v>
                </c:pt>
                <c:pt idx="1233">
                  <c:v>29.762599999999999</c:v>
                </c:pt>
                <c:pt idx="1234">
                  <c:v>29.997699999999998</c:v>
                </c:pt>
                <c:pt idx="1235">
                  <c:v>29.853400000000001</c:v>
                </c:pt>
                <c:pt idx="1236">
                  <c:v>29.677099999999999</c:v>
                </c:pt>
                <c:pt idx="1237">
                  <c:v>30.078900000000001</c:v>
                </c:pt>
                <c:pt idx="1238">
                  <c:v>29.901499999999999</c:v>
                </c:pt>
                <c:pt idx="1239">
                  <c:v>29.929300000000001</c:v>
                </c:pt>
                <c:pt idx="1240">
                  <c:v>29.762599999999999</c:v>
                </c:pt>
                <c:pt idx="1241">
                  <c:v>29.485800000000001</c:v>
                </c:pt>
                <c:pt idx="1242">
                  <c:v>29.446300000000001</c:v>
                </c:pt>
                <c:pt idx="1243">
                  <c:v>29.302</c:v>
                </c:pt>
                <c:pt idx="1244">
                  <c:v>29.329799999999999</c:v>
                </c:pt>
                <c:pt idx="1246">
                  <c:v>28.954799999999999</c:v>
                </c:pt>
                <c:pt idx="1247">
                  <c:v>28.728200000000001</c:v>
                </c:pt>
                <c:pt idx="1248">
                  <c:v>28.989000000000001</c:v>
                </c:pt>
                <c:pt idx="1249">
                  <c:v>29.1129</c:v>
                </c:pt>
                <c:pt idx="1250">
                  <c:v>28.890699999999999</c:v>
                </c:pt>
                <c:pt idx="1251">
                  <c:v>29.108599999999999</c:v>
                </c:pt>
                <c:pt idx="1252">
                  <c:v>29.3309</c:v>
                </c:pt>
                <c:pt idx="1253">
                  <c:v>29.6023</c:v>
                </c:pt>
                <c:pt idx="1254">
                  <c:v>29.776499999999999</c:v>
                </c:pt>
                <c:pt idx="1255">
                  <c:v>29.3886</c:v>
                </c:pt>
                <c:pt idx="1256">
                  <c:v>29.3491</c:v>
                </c:pt>
                <c:pt idx="1257">
                  <c:v>28.8843</c:v>
                </c:pt>
                <c:pt idx="1258">
                  <c:v>28.9772</c:v>
                </c:pt>
                <c:pt idx="1259">
                  <c:v>28.9206</c:v>
                </c:pt>
                <c:pt idx="1260">
                  <c:v>28.975100000000001</c:v>
                </c:pt>
                <c:pt idx="1261">
                  <c:v>29.236899999999999</c:v>
                </c:pt>
                <c:pt idx="1263">
                  <c:v>29.578800000000001</c:v>
                </c:pt>
                <c:pt idx="1264">
                  <c:v>29.407800000000002</c:v>
                </c:pt>
                <c:pt idx="1265">
                  <c:v>29.523199999999999</c:v>
                </c:pt>
                <c:pt idx="1266">
                  <c:v>29.2272</c:v>
                </c:pt>
                <c:pt idx="1267">
                  <c:v>29.2347</c:v>
                </c:pt>
                <c:pt idx="1268">
                  <c:v>28.485700000000001</c:v>
                </c:pt>
                <c:pt idx="1269">
                  <c:v>27.865100000000002</c:v>
                </c:pt>
                <c:pt idx="1270">
                  <c:v>27.946899999999999</c:v>
                </c:pt>
                <c:pt idx="1271">
                  <c:v>28.476600000000001</c:v>
                </c:pt>
                <c:pt idx="1272">
                  <c:v>28.557300000000001</c:v>
                </c:pt>
                <c:pt idx="1274">
                  <c:v>28.7028</c:v>
                </c:pt>
                <c:pt idx="1275">
                  <c:v>28.282399999999999</c:v>
                </c:pt>
                <c:pt idx="1276">
                  <c:v>28.180399999999999</c:v>
                </c:pt>
                <c:pt idx="1277">
                  <c:v>27.921399999999998</c:v>
                </c:pt>
                <c:pt idx="1278">
                  <c:v>27.8736</c:v>
                </c:pt>
                <c:pt idx="1279">
                  <c:v>28.212299999999999</c:v>
                </c:pt>
                <c:pt idx="1280">
                  <c:v>28.5</c:v>
                </c:pt>
                <c:pt idx="1281">
                  <c:v>28.584900000000001</c:v>
                </c:pt>
                <c:pt idx="1282">
                  <c:v>28.9512</c:v>
                </c:pt>
                <c:pt idx="1283">
                  <c:v>28.574300000000001</c:v>
                </c:pt>
                <c:pt idx="1284">
                  <c:v>28.182600000000001</c:v>
                </c:pt>
                <c:pt idx="1285">
                  <c:v>28.421399999999998</c:v>
                </c:pt>
                <c:pt idx="1286">
                  <c:v>28.1114</c:v>
                </c:pt>
                <c:pt idx="1287">
                  <c:v>26.984000000000002</c:v>
                </c:pt>
                <c:pt idx="1288">
                  <c:v>26.938300000000002</c:v>
                </c:pt>
                <c:pt idx="1289">
                  <c:v>27.5456</c:v>
                </c:pt>
                <c:pt idx="1290">
                  <c:v>27.7728</c:v>
                </c:pt>
                <c:pt idx="1291">
                  <c:v>27.931999999999999</c:v>
                </c:pt>
                <c:pt idx="1292">
                  <c:v>28.204799999999999</c:v>
                </c:pt>
                <c:pt idx="1293">
                  <c:v>28.232500000000002</c:v>
                </c:pt>
                <c:pt idx="1294">
                  <c:v>28.301500000000001</c:v>
                </c:pt>
                <c:pt idx="1295">
                  <c:v>27.224900000000002</c:v>
                </c:pt>
                <c:pt idx="1296">
                  <c:v>27.418199999999999</c:v>
                </c:pt>
                <c:pt idx="1297">
                  <c:v>27.2334</c:v>
                </c:pt>
                <c:pt idx="1298">
                  <c:v>27.584800000000001</c:v>
                </c:pt>
                <c:pt idx="1299">
                  <c:v>27.577400000000001</c:v>
                </c:pt>
                <c:pt idx="1300">
                  <c:v>27.591200000000001</c:v>
                </c:pt>
                <c:pt idx="1301">
                  <c:v>27.616700000000002</c:v>
                </c:pt>
                <c:pt idx="1302">
                  <c:v>27.7239</c:v>
                </c:pt>
                <c:pt idx="1303">
                  <c:v>28.3248</c:v>
                </c:pt>
                <c:pt idx="1304">
                  <c:v>28.386399999999998</c:v>
                </c:pt>
                <c:pt idx="1305">
                  <c:v>28.2898</c:v>
                </c:pt>
                <c:pt idx="1306">
                  <c:v>28.456499999999998</c:v>
                </c:pt>
                <c:pt idx="1307">
                  <c:v>28.473400000000002</c:v>
                </c:pt>
                <c:pt idx="1308">
                  <c:v>28.445799999999998</c:v>
                </c:pt>
                <c:pt idx="1309">
                  <c:v>28.392800000000001</c:v>
                </c:pt>
                <c:pt idx="1310">
                  <c:v>28.474499999999999</c:v>
                </c:pt>
                <c:pt idx="1311">
                  <c:v>28.741</c:v>
                </c:pt>
                <c:pt idx="1312">
                  <c:v>28.578600000000002</c:v>
                </c:pt>
                <c:pt idx="1313">
                  <c:v>29.123200000000001</c:v>
                </c:pt>
                <c:pt idx="1314">
                  <c:v>29.340800000000002</c:v>
                </c:pt>
                <c:pt idx="1316">
                  <c:v>29.571200000000001</c:v>
                </c:pt>
                <c:pt idx="1317">
                  <c:v>29.778199999999998</c:v>
                </c:pt>
                <c:pt idx="1318">
                  <c:v>29.579699999999999</c:v>
                </c:pt>
                <c:pt idx="1319">
                  <c:v>29.659300000000002</c:v>
                </c:pt>
                <c:pt idx="1320">
                  <c:v>30.3218</c:v>
                </c:pt>
                <c:pt idx="1321">
                  <c:v>30.293099999999999</c:v>
                </c:pt>
                <c:pt idx="1322">
                  <c:v>30.146599999999999</c:v>
                </c:pt>
                <c:pt idx="1323">
                  <c:v>30.296299999999999</c:v>
                </c:pt>
                <c:pt idx="1324">
                  <c:v>30.506499999999999</c:v>
                </c:pt>
                <c:pt idx="1325">
                  <c:v>30.838799999999999</c:v>
                </c:pt>
                <c:pt idx="1326">
                  <c:v>30.953499999999998</c:v>
                </c:pt>
                <c:pt idx="1327">
                  <c:v>30.6265</c:v>
                </c:pt>
                <c:pt idx="1328">
                  <c:v>30.282499999999999</c:v>
                </c:pt>
                <c:pt idx="1329">
                  <c:v>30.232600000000001</c:v>
                </c:pt>
                <c:pt idx="1330">
                  <c:v>30.642399999999999</c:v>
                </c:pt>
                <c:pt idx="1331">
                  <c:v>28.959700000000002</c:v>
                </c:pt>
                <c:pt idx="1332">
                  <c:v>28.625299999999999</c:v>
                </c:pt>
                <c:pt idx="1333">
                  <c:v>28.844000000000001</c:v>
                </c:pt>
                <c:pt idx="1334">
                  <c:v>29.2134</c:v>
                </c:pt>
                <c:pt idx="1335">
                  <c:v>28.018999999999998</c:v>
                </c:pt>
                <c:pt idx="1336">
                  <c:v>28.289100000000001</c:v>
                </c:pt>
                <c:pt idx="1337">
                  <c:v>28.228000000000002</c:v>
                </c:pt>
                <c:pt idx="1338">
                  <c:v>28.213699999999999</c:v>
                </c:pt>
                <c:pt idx="1339">
                  <c:v>28.322700000000001</c:v>
                </c:pt>
                <c:pt idx="1340">
                  <c:v>27.9008</c:v>
                </c:pt>
                <c:pt idx="1341">
                  <c:v>28.020099999999999</c:v>
                </c:pt>
                <c:pt idx="1342">
                  <c:v>28.220800000000001</c:v>
                </c:pt>
                <c:pt idx="1343">
                  <c:v>28.2758</c:v>
                </c:pt>
                <c:pt idx="1344">
                  <c:v>28.313600000000001</c:v>
                </c:pt>
                <c:pt idx="1345">
                  <c:v>28.603000000000002</c:v>
                </c:pt>
                <c:pt idx="1346">
                  <c:v>28.461300000000001</c:v>
                </c:pt>
                <c:pt idx="1347">
                  <c:v>29.3</c:v>
                </c:pt>
                <c:pt idx="1348">
                  <c:v>29.592500000000001</c:v>
                </c:pt>
                <c:pt idx="1349">
                  <c:v>29.6159</c:v>
                </c:pt>
                <c:pt idx="1350">
                  <c:v>29.2317</c:v>
                </c:pt>
                <c:pt idx="1351">
                  <c:v>29.021799999999999</c:v>
                </c:pt>
                <c:pt idx="1352">
                  <c:v>28.916799999999999</c:v>
                </c:pt>
                <c:pt idx="1353">
                  <c:v>28.861799999999999</c:v>
                </c:pt>
                <c:pt idx="1354">
                  <c:v>28.71</c:v>
                </c:pt>
                <c:pt idx="1355">
                  <c:v>28.960699999999999</c:v>
                </c:pt>
                <c:pt idx="1356">
                  <c:v>28.725300000000001</c:v>
                </c:pt>
                <c:pt idx="1357">
                  <c:v>29.568999999999999</c:v>
                </c:pt>
                <c:pt idx="1358">
                  <c:v>29.537400000000002</c:v>
                </c:pt>
                <c:pt idx="1359">
                  <c:v>29.6281</c:v>
                </c:pt>
                <c:pt idx="1360">
                  <c:v>29.741299999999999</c:v>
                </c:pt>
                <c:pt idx="1361">
                  <c:v>29.888000000000002</c:v>
                </c:pt>
                <c:pt idx="1362">
                  <c:v>31.325900000000001</c:v>
                </c:pt>
                <c:pt idx="1363">
                  <c:v>31.162800000000001</c:v>
                </c:pt>
                <c:pt idx="1364">
                  <c:v>31.373799999999999</c:v>
                </c:pt>
                <c:pt idx="1365">
                  <c:v>31.6846</c:v>
                </c:pt>
                <c:pt idx="1366">
                  <c:v>31.575600000000001</c:v>
                </c:pt>
                <c:pt idx="1367">
                  <c:v>31.5379</c:v>
                </c:pt>
                <c:pt idx="1368">
                  <c:v>31.412500000000001</c:v>
                </c:pt>
                <c:pt idx="1369">
                  <c:v>31.554200000000002</c:v>
                </c:pt>
                <c:pt idx="1370">
                  <c:v>31.811</c:v>
                </c:pt>
                <c:pt idx="1371">
                  <c:v>31.779399999999999</c:v>
                </c:pt>
                <c:pt idx="1372">
                  <c:v>31.3249</c:v>
                </c:pt>
                <c:pt idx="1373">
                  <c:v>31.5807</c:v>
                </c:pt>
                <c:pt idx="1374">
                  <c:v>31.582699999999999</c:v>
                </c:pt>
                <c:pt idx="1375">
                  <c:v>31.915900000000001</c:v>
                </c:pt>
                <c:pt idx="1376">
                  <c:v>31.776299999999999</c:v>
                </c:pt>
                <c:pt idx="1377">
                  <c:v>32.069800000000001</c:v>
                </c:pt>
                <c:pt idx="1379">
                  <c:v>32.108499999999999</c:v>
                </c:pt>
                <c:pt idx="1380">
                  <c:v>32.268500000000003</c:v>
                </c:pt>
                <c:pt idx="1381">
                  <c:v>31.897600000000001</c:v>
                </c:pt>
                <c:pt idx="1382">
                  <c:v>31.5807</c:v>
                </c:pt>
                <c:pt idx="1383">
                  <c:v>31.4971</c:v>
                </c:pt>
                <c:pt idx="1384">
                  <c:v>31.6938</c:v>
                </c:pt>
                <c:pt idx="1385">
                  <c:v>31.4176</c:v>
                </c:pt>
                <c:pt idx="1386">
                  <c:v>31.833400000000001</c:v>
                </c:pt>
                <c:pt idx="1387">
                  <c:v>31.9771</c:v>
                </c:pt>
                <c:pt idx="1388">
                  <c:v>32.021900000000002</c:v>
                </c:pt>
                <c:pt idx="1389">
                  <c:v>32.073900000000002</c:v>
                </c:pt>
                <c:pt idx="1390">
                  <c:v>32.191099999999999</c:v>
                </c:pt>
                <c:pt idx="1391">
                  <c:v>32.436700000000002</c:v>
                </c:pt>
                <c:pt idx="1392">
                  <c:v>31.5684</c:v>
                </c:pt>
                <c:pt idx="1393">
                  <c:v>32.088099999999997</c:v>
                </c:pt>
                <c:pt idx="1394">
                  <c:v>32.3765</c:v>
                </c:pt>
                <c:pt idx="1395">
                  <c:v>32.326599999999999</c:v>
                </c:pt>
                <c:pt idx="1396">
                  <c:v>32.676099999999998</c:v>
                </c:pt>
                <c:pt idx="1398">
                  <c:v>32.702599999999997</c:v>
                </c:pt>
                <c:pt idx="1399">
                  <c:v>32.473399999999998</c:v>
                </c:pt>
                <c:pt idx="1400">
                  <c:v>32.131999999999998</c:v>
                </c:pt>
                <c:pt idx="1401">
                  <c:v>31.742999999999999</c:v>
                </c:pt>
                <c:pt idx="1403">
                  <c:v>31.578299999999999</c:v>
                </c:pt>
                <c:pt idx="1404">
                  <c:v>31.6295</c:v>
                </c:pt>
                <c:pt idx="1405">
                  <c:v>31.441700000000001</c:v>
                </c:pt>
                <c:pt idx="1406">
                  <c:v>31.304099999999998</c:v>
                </c:pt>
                <c:pt idx="1407">
                  <c:v>31.397500000000001</c:v>
                </c:pt>
                <c:pt idx="1409">
                  <c:v>30.906300000000002</c:v>
                </c:pt>
                <c:pt idx="1410">
                  <c:v>30.827000000000002</c:v>
                </c:pt>
                <c:pt idx="1411">
                  <c:v>31.045000000000002</c:v>
                </c:pt>
                <c:pt idx="1412">
                  <c:v>31.767099999999999</c:v>
                </c:pt>
                <c:pt idx="1413">
                  <c:v>31.8645</c:v>
                </c:pt>
                <c:pt idx="1414">
                  <c:v>32.102600000000002</c:v>
                </c:pt>
                <c:pt idx="1416">
                  <c:v>32.505400000000002</c:v>
                </c:pt>
                <c:pt idx="1417">
                  <c:v>32.4983</c:v>
                </c:pt>
                <c:pt idx="1418">
                  <c:v>32.965400000000002</c:v>
                </c:pt>
                <c:pt idx="1419">
                  <c:v>33.165199999999999</c:v>
                </c:pt>
                <c:pt idx="1420">
                  <c:v>33.601199999999999</c:v>
                </c:pt>
                <c:pt idx="1421">
                  <c:v>33.595100000000002</c:v>
                </c:pt>
                <c:pt idx="1422">
                  <c:v>33.735700000000001</c:v>
                </c:pt>
                <c:pt idx="1423">
                  <c:v>34.4559</c:v>
                </c:pt>
                <c:pt idx="1424">
                  <c:v>34.330300000000001</c:v>
                </c:pt>
                <c:pt idx="1425">
                  <c:v>34.734099999999998</c:v>
                </c:pt>
                <c:pt idx="1426">
                  <c:v>34.666800000000002</c:v>
                </c:pt>
                <c:pt idx="1427">
                  <c:v>35.097700000000003</c:v>
                </c:pt>
                <c:pt idx="1428">
                  <c:v>34.900799999999997</c:v>
                </c:pt>
                <c:pt idx="1429">
                  <c:v>34.955100000000002</c:v>
                </c:pt>
                <c:pt idx="1430">
                  <c:v>35.277500000000003</c:v>
                </c:pt>
                <c:pt idx="1431">
                  <c:v>35.226300000000002</c:v>
                </c:pt>
                <c:pt idx="1432">
                  <c:v>35.303600000000003</c:v>
                </c:pt>
                <c:pt idx="1433">
                  <c:v>35.7194</c:v>
                </c:pt>
                <c:pt idx="1434">
                  <c:v>35.5366</c:v>
                </c:pt>
                <c:pt idx="1436">
                  <c:v>35.829900000000002</c:v>
                </c:pt>
                <c:pt idx="1437">
                  <c:v>35.679200000000002</c:v>
                </c:pt>
                <c:pt idx="1438">
                  <c:v>35.203200000000002</c:v>
                </c:pt>
                <c:pt idx="1439">
                  <c:v>35.006300000000003</c:v>
                </c:pt>
                <c:pt idx="1440">
                  <c:v>35.139899999999997</c:v>
                </c:pt>
                <c:pt idx="1441">
                  <c:v>35.363900000000001</c:v>
                </c:pt>
                <c:pt idx="1442">
                  <c:v>35.217199999999998</c:v>
                </c:pt>
                <c:pt idx="1443">
                  <c:v>35.730499999999999</c:v>
                </c:pt>
                <c:pt idx="1444">
                  <c:v>36.430500000000002</c:v>
                </c:pt>
                <c:pt idx="1445">
                  <c:v>36.341099999999997</c:v>
                </c:pt>
                <c:pt idx="1446">
                  <c:v>35.377899999999997</c:v>
                </c:pt>
                <c:pt idx="1447">
                  <c:v>35.423099999999998</c:v>
                </c:pt>
                <c:pt idx="1448">
                  <c:v>34.567399999999999</c:v>
                </c:pt>
                <c:pt idx="1449">
                  <c:v>34.683900000000001</c:v>
                </c:pt>
                <c:pt idx="1450">
                  <c:v>34.298200000000001</c:v>
                </c:pt>
                <c:pt idx="1451">
                  <c:v>33.360100000000003</c:v>
                </c:pt>
                <c:pt idx="1452">
                  <c:v>33.430399999999999</c:v>
                </c:pt>
                <c:pt idx="1453">
                  <c:v>32.999499999999998</c:v>
                </c:pt>
                <c:pt idx="1454">
                  <c:v>33.325899999999997</c:v>
                </c:pt>
                <c:pt idx="1455">
                  <c:v>33.602200000000003</c:v>
                </c:pt>
                <c:pt idx="1456">
                  <c:v>33.624299999999998</c:v>
                </c:pt>
                <c:pt idx="1457">
                  <c:v>34.136499999999998</c:v>
                </c:pt>
                <c:pt idx="1458">
                  <c:v>34.099299999999999</c:v>
                </c:pt>
                <c:pt idx="1459">
                  <c:v>33.7136</c:v>
                </c:pt>
                <c:pt idx="1460">
                  <c:v>34.5383</c:v>
                </c:pt>
                <c:pt idx="1461">
                  <c:v>34.613599999999998</c:v>
                </c:pt>
                <c:pt idx="1462">
                  <c:v>34.569400000000002</c:v>
                </c:pt>
                <c:pt idx="1463">
                  <c:v>35.139899999999997</c:v>
                </c:pt>
                <c:pt idx="1464">
                  <c:v>34.4358</c:v>
                </c:pt>
                <c:pt idx="1465">
                  <c:v>34.970300000000002</c:v>
                </c:pt>
                <c:pt idx="1466">
                  <c:v>34.560200000000002</c:v>
                </c:pt>
                <c:pt idx="1467">
                  <c:v>34.558199999999999</c:v>
                </c:pt>
                <c:pt idx="1468">
                  <c:v>33.865699999999997</c:v>
                </c:pt>
                <c:pt idx="1469">
                  <c:v>31.2453</c:v>
                </c:pt>
                <c:pt idx="1470">
                  <c:v>31.1645</c:v>
                </c:pt>
                <c:pt idx="1471">
                  <c:v>30.760400000000001</c:v>
                </c:pt>
                <c:pt idx="1472">
                  <c:v>33.171199999999999</c:v>
                </c:pt>
                <c:pt idx="1473">
                  <c:v>32.390900000000002</c:v>
                </c:pt>
                <c:pt idx="1474">
                  <c:v>33.268000000000001</c:v>
                </c:pt>
                <c:pt idx="1475">
                  <c:v>33.445599999999999</c:v>
                </c:pt>
                <c:pt idx="1476">
                  <c:v>33.508400000000002</c:v>
                </c:pt>
                <c:pt idx="1477">
                  <c:v>33.061399999999999</c:v>
                </c:pt>
                <c:pt idx="1478">
                  <c:v>32.889800000000001</c:v>
                </c:pt>
                <c:pt idx="1480">
                  <c:v>31.940799999999999</c:v>
                </c:pt>
                <c:pt idx="1481">
                  <c:v>33.068399999999997</c:v>
                </c:pt>
                <c:pt idx="1482">
                  <c:v>33.364800000000002</c:v>
                </c:pt>
                <c:pt idx="1483">
                  <c:v>33.4985</c:v>
                </c:pt>
                <c:pt idx="1484">
                  <c:v>33.444600000000001</c:v>
                </c:pt>
                <c:pt idx="1485">
                  <c:v>33.678100000000001</c:v>
                </c:pt>
                <c:pt idx="1486">
                  <c:v>34.078200000000002</c:v>
                </c:pt>
                <c:pt idx="1487">
                  <c:v>34.4754</c:v>
                </c:pt>
                <c:pt idx="1488">
                  <c:v>34.170999999999999</c:v>
                </c:pt>
                <c:pt idx="1489">
                  <c:v>34.684899999999999</c:v>
                </c:pt>
                <c:pt idx="1490">
                  <c:v>34.788699999999999</c:v>
                </c:pt>
                <c:pt idx="1491">
                  <c:v>34.694899999999997</c:v>
                </c:pt>
                <c:pt idx="1492">
                  <c:v>34.909399999999998</c:v>
                </c:pt>
                <c:pt idx="1493">
                  <c:v>35.051099999999998</c:v>
                </c:pt>
                <c:pt idx="1494">
                  <c:v>35.177799999999998</c:v>
                </c:pt>
                <c:pt idx="1495">
                  <c:v>35.508099999999999</c:v>
                </c:pt>
                <c:pt idx="1496">
                  <c:v>35.537100000000002</c:v>
                </c:pt>
                <c:pt idx="1497">
                  <c:v>35.569000000000003</c:v>
                </c:pt>
                <c:pt idx="1498">
                  <c:v>36.151699999999998</c:v>
                </c:pt>
                <c:pt idx="1499">
                  <c:v>36.433100000000003</c:v>
                </c:pt>
                <c:pt idx="1500">
                  <c:v>36.710500000000003</c:v>
                </c:pt>
                <c:pt idx="1501">
                  <c:v>36.604700000000001</c:v>
                </c:pt>
                <c:pt idx="1502">
                  <c:v>35.752600000000001</c:v>
                </c:pt>
                <c:pt idx="1503">
                  <c:v>35.719700000000003</c:v>
                </c:pt>
                <c:pt idx="1504">
                  <c:v>35.2776</c:v>
                </c:pt>
                <c:pt idx="1506">
                  <c:v>35.852400000000003</c:v>
                </c:pt>
                <c:pt idx="1507">
                  <c:v>35.895299999999999</c:v>
                </c:pt>
                <c:pt idx="1508">
                  <c:v>36.161700000000003</c:v>
                </c:pt>
                <c:pt idx="1509">
                  <c:v>36.440100000000001</c:v>
                </c:pt>
                <c:pt idx="1510">
                  <c:v>36.453099999999999</c:v>
                </c:pt>
                <c:pt idx="1511">
                  <c:v>36.506999999999998</c:v>
                </c:pt>
                <c:pt idx="1512">
                  <c:v>36.720500000000001</c:v>
                </c:pt>
                <c:pt idx="1513">
                  <c:v>36.597799999999999</c:v>
                </c:pt>
                <c:pt idx="1514">
                  <c:v>36.942</c:v>
                </c:pt>
                <c:pt idx="1515">
                  <c:v>36.586799999999997</c:v>
                </c:pt>
                <c:pt idx="1516">
                  <c:v>36.989899999999999</c:v>
                </c:pt>
                <c:pt idx="1517">
                  <c:v>37.250300000000003</c:v>
                </c:pt>
                <c:pt idx="1518">
                  <c:v>37.059800000000003</c:v>
                </c:pt>
                <c:pt idx="1519">
                  <c:v>35.208799999999997</c:v>
                </c:pt>
                <c:pt idx="1520">
                  <c:v>35.471200000000003</c:v>
                </c:pt>
                <c:pt idx="1521">
                  <c:v>35.706699999999998</c:v>
                </c:pt>
                <c:pt idx="1522">
                  <c:v>33.964500000000001</c:v>
                </c:pt>
                <c:pt idx="1524">
                  <c:v>33.783900000000003</c:v>
                </c:pt>
                <c:pt idx="1525">
                  <c:v>34.300699999999999</c:v>
                </c:pt>
                <c:pt idx="1526">
                  <c:v>35.087000000000003</c:v>
                </c:pt>
                <c:pt idx="1527">
                  <c:v>34.4514</c:v>
                </c:pt>
                <c:pt idx="1528">
                  <c:v>34.528199999999998</c:v>
                </c:pt>
                <c:pt idx="1529">
                  <c:v>34.785699999999999</c:v>
                </c:pt>
                <c:pt idx="1530">
                  <c:v>33.552999999999997</c:v>
                </c:pt>
                <c:pt idx="1531">
                  <c:v>33.592700000000001</c:v>
                </c:pt>
                <c:pt idx="1532">
                  <c:v>33.474600000000002</c:v>
                </c:pt>
                <c:pt idx="1533">
                  <c:v>33.9131</c:v>
                </c:pt>
                <c:pt idx="1535">
                  <c:v>33.703299999999999</c:v>
                </c:pt>
                <c:pt idx="1536">
                  <c:v>33.505800000000001</c:v>
                </c:pt>
                <c:pt idx="1537">
                  <c:v>33.809100000000001</c:v>
                </c:pt>
                <c:pt idx="1538">
                  <c:v>33.631500000000003</c:v>
                </c:pt>
                <c:pt idx="1539">
                  <c:v>32.880200000000002</c:v>
                </c:pt>
                <c:pt idx="1540">
                  <c:v>33.122999999999998</c:v>
                </c:pt>
                <c:pt idx="1541">
                  <c:v>32.794199999999996</c:v>
                </c:pt>
                <c:pt idx="1542">
                  <c:v>33.066299999999998</c:v>
                </c:pt>
                <c:pt idx="1543">
                  <c:v>33.0578</c:v>
                </c:pt>
                <c:pt idx="1544">
                  <c:v>32.985999999999997</c:v>
                </c:pt>
                <c:pt idx="1545">
                  <c:v>33.1646</c:v>
                </c:pt>
                <c:pt idx="1546">
                  <c:v>33.251600000000003</c:v>
                </c:pt>
                <c:pt idx="1547">
                  <c:v>33.575699999999998</c:v>
                </c:pt>
                <c:pt idx="1548">
                  <c:v>33.451000000000001</c:v>
                </c:pt>
                <c:pt idx="1549">
                  <c:v>33.741100000000003</c:v>
                </c:pt>
                <c:pt idx="1550">
                  <c:v>33.592700000000001</c:v>
                </c:pt>
                <c:pt idx="1551">
                  <c:v>33.197699999999998</c:v>
                </c:pt>
                <c:pt idx="1552">
                  <c:v>33.161799999999999</c:v>
                </c:pt>
                <c:pt idx="1553">
                  <c:v>32.6477</c:v>
                </c:pt>
                <c:pt idx="1554">
                  <c:v>32.069299999999998</c:v>
                </c:pt>
                <c:pt idx="1555">
                  <c:v>32.3339</c:v>
                </c:pt>
                <c:pt idx="1556">
                  <c:v>31.887899999999998</c:v>
                </c:pt>
                <c:pt idx="1557">
                  <c:v>32.106200000000001</c:v>
                </c:pt>
                <c:pt idx="1558">
                  <c:v>31.383199999999999</c:v>
                </c:pt>
                <c:pt idx="1559">
                  <c:v>31.826499999999999</c:v>
                </c:pt>
                <c:pt idx="1560">
                  <c:v>31.743300000000001</c:v>
                </c:pt>
                <c:pt idx="1561">
                  <c:v>31.822700000000001</c:v>
                </c:pt>
                <c:pt idx="1562">
                  <c:v>32.371699999999997</c:v>
                </c:pt>
              </c:numCache>
            </c:numRef>
          </c:val>
          <c:smooth val="0"/>
          <c:extLst>
            <c:ext xmlns:c16="http://schemas.microsoft.com/office/drawing/2014/chart" uri="{C3380CC4-5D6E-409C-BE32-E72D297353CC}">
              <c16:uniqueId val="{00000000-C812-401F-A48E-C0DCF5D36022}"/>
            </c:ext>
          </c:extLst>
        </c:ser>
        <c:ser>
          <c:idx val="1"/>
          <c:order val="1"/>
          <c:tx>
            <c:strRef>
              <c:f>'Sheet2 (2)'!$C$1</c:f>
              <c:strCache>
                <c:ptCount val="1"/>
                <c:pt idx="0">
                  <c:v>Mastercard</c:v>
                </c:pt>
              </c:strCache>
            </c:strRef>
          </c:tx>
          <c:spPr>
            <a:ln w="15875" cap="rnd">
              <a:solidFill>
                <a:srgbClr val="8FAADC"/>
              </a:solidFill>
              <a:round/>
            </a:ln>
            <a:effectLst/>
          </c:spPr>
          <c:marker>
            <c:symbol val="none"/>
          </c:marker>
          <c:cat>
            <c:numRef>
              <c:f>'Sheet2 (2)'!$A$2:$A$1564</c:f>
              <c:numCache>
                <c:formatCode>m/d/yyyy</c:formatCode>
                <c:ptCount val="1563"/>
                <c:pt idx="0">
                  <c:v>43691</c:v>
                </c:pt>
                <c:pt idx="1">
                  <c:v>43692</c:v>
                </c:pt>
                <c:pt idx="2">
                  <c:v>43693</c:v>
                </c:pt>
                <c:pt idx="3">
                  <c:v>43696</c:v>
                </c:pt>
                <c:pt idx="4">
                  <c:v>43697</c:v>
                </c:pt>
                <c:pt idx="5">
                  <c:v>43698</c:v>
                </c:pt>
                <c:pt idx="6">
                  <c:v>43699</c:v>
                </c:pt>
                <c:pt idx="7">
                  <c:v>43700</c:v>
                </c:pt>
                <c:pt idx="8">
                  <c:v>43703</c:v>
                </c:pt>
                <c:pt idx="9">
                  <c:v>43704</c:v>
                </c:pt>
                <c:pt idx="10">
                  <c:v>43705</c:v>
                </c:pt>
                <c:pt idx="11">
                  <c:v>43706</c:v>
                </c:pt>
                <c:pt idx="12">
                  <c:v>43707</c:v>
                </c:pt>
                <c:pt idx="13">
                  <c:v>43711</c:v>
                </c:pt>
                <c:pt idx="14">
                  <c:v>43712</c:v>
                </c:pt>
                <c:pt idx="15">
                  <c:v>43713</c:v>
                </c:pt>
                <c:pt idx="16">
                  <c:v>43714</c:v>
                </c:pt>
                <c:pt idx="17">
                  <c:v>43717</c:v>
                </c:pt>
                <c:pt idx="18">
                  <c:v>43718</c:v>
                </c:pt>
                <c:pt idx="19">
                  <c:v>43719</c:v>
                </c:pt>
                <c:pt idx="20">
                  <c:v>43720</c:v>
                </c:pt>
                <c:pt idx="21">
                  <c:v>43721</c:v>
                </c:pt>
                <c:pt idx="22">
                  <c:v>43724</c:v>
                </c:pt>
                <c:pt idx="23">
                  <c:v>43725</c:v>
                </c:pt>
                <c:pt idx="24">
                  <c:v>43726</c:v>
                </c:pt>
                <c:pt idx="25">
                  <c:v>43727</c:v>
                </c:pt>
                <c:pt idx="26">
                  <c:v>43728</c:v>
                </c:pt>
                <c:pt idx="27">
                  <c:v>43731</c:v>
                </c:pt>
                <c:pt idx="28">
                  <c:v>43732</c:v>
                </c:pt>
                <c:pt idx="29">
                  <c:v>43733</c:v>
                </c:pt>
                <c:pt idx="30">
                  <c:v>43734</c:v>
                </c:pt>
                <c:pt idx="31">
                  <c:v>43735</c:v>
                </c:pt>
                <c:pt idx="32">
                  <c:v>43738</c:v>
                </c:pt>
                <c:pt idx="33">
                  <c:v>43739</c:v>
                </c:pt>
                <c:pt idx="34">
                  <c:v>43740</c:v>
                </c:pt>
                <c:pt idx="35">
                  <c:v>43741</c:v>
                </c:pt>
                <c:pt idx="36">
                  <c:v>43742</c:v>
                </c:pt>
                <c:pt idx="37">
                  <c:v>43745</c:v>
                </c:pt>
                <c:pt idx="38">
                  <c:v>43746</c:v>
                </c:pt>
                <c:pt idx="39">
                  <c:v>43747</c:v>
                </c:pt>
                <c:pt idx="40">
                  <c:v>43748</c:v>
                </c:pt>
                <c:pt idx="41">
                  <c:v>43749</c:v>
                </c:pt>
                <c:pt idx="42">
                  <c:v>43752</c:v>
                </c:pt>
                <c:pt idx="43">
                  <c:v>43753</c:v>
                </c:pt>
                <c:pt idx="44">
                  <c:v>43754</c:v>
                </c:pt>
                <c:pt idx="45">
                  <c:v>43755</c:v>
                </c:pt>
                <c:pt idx="46">
                  <c:v>43756</c:v>
                </c:pt>
                <c:pt idx="47">
                  <c:v>43759</c:v>
                </c:pt>
                <c:pt idx="48">
                  <c:v>43760</c:v>
                </c:pt>
                <c:pt idx="49">
                  <c:v>43761</c:v>
                </c:pt>
                <c:pt idx="50">
                  <c:v>43762</c:v>
                </c:pt>
                <c:pt idx="51">
                  <c:v>43763</c:v>
                </c:pt>
                <c:pt idx="52">
                  <c:v>43766</c:v>
                </c:pt>
                <c:pt idx="53">
                  <c:v>43767</c:v>
                </c:pt>
                <c:pt idx="54">
                  <c:v>43768</c:v>
                </c:pt>
                <c:pt idx="55">
                  <c:v>43769</c:v>
                </c:pt>
                <c:pt idx="56">
                  <c:v>43770</c:v>
                </c:pt>
                <c:pt idx="57">
                  <c:v>43773</c:v>
                </c:pt>
                <c:pt idx="58">
                  <c:v>43774</c:v>
                </c:pt>
                <c:pt idx="59">
                  <c:v>43775</c:v>
                </c:pt>
                <c:pt idx="60">
                  <c:v>43776</c:v>
                </c:pt>
                <c:pt idx="61">
                  <c:v>43777</c:v>
                </c:pt>
                <c:pt idx="62">
                  <c:v>43780</c:v>
                </c:pt>
                <c:pt idx="63">
                  <c:v>43781</c:v>
                </c:pt>
                <c:pt idx="64">
                  <c:v>43782</c:v>
                </c:pt>
                <c:pt idx="65">
                  <c:v>43783</c:v>
                </c:pt>
                <c:pt idx="66">
                  <c:v>43784</c:v>
                </c:pt>
                <c:pt idx="67">
                  <c:v>43787</c:v>
                </c:pt>
                <c:pt idx="68">
                  <c:v>43788</c:v>
                </c:pt>
                <c:pt idx="69">
                  <c:v>43789</c:v>
                </c:pt>
                <c:pt idx="70">
                  <c:v>43790</c:v>
                </c:pt>
                <c:pt idx="71">
                  <c:v>43791</c:v>
                </c:pt>
                <c:pt idx="72">
                  <c:v>43794</c:v>
                </c:pt>
                <c:pt idx="73">
                  <c:v>43795</c:v>
                </c:pt>
                <c:pt idx="74">
                  <c:v>43796</c:v>
                </c:pt>
                <c:pt idx="75">
                  <c:v>43798</c:v>
                </c:pt>
                <c:pt idx="76">
                  <c:v>43801</c:v>
                </c:pt>
                <c:pt idx="77">
                  <c:v>43802</c:v>
                </c:pt>
                <c:pt idx="78">
                  <c:v>43803</c:v>
                </c:pt>
                <c:pt idx="79">
                  <c:v>43804</c:v>
                </c:pt>
                <c:pt idx="80">
                  <c:v>43805</c:v>
                </c:pt>
                <c:pt idx="81">
                  <c:v>43808</c:v>
                </c:pt>
                <c:pt idx="82">
                  <c:v>43809</c:v>
                </c:pt>
                <c:pt idx="83">
                  <c:v>43810</c:v>
                </c:pt>
                <c:pt idx="84">
                  <c:v>43811</c:v>
                </c:pt>
                <c:pt idx="85">
                  <c:v>43812</c:v>
                </c:pt>
                <c:pt idx="86">
                  <c:v>43815</c:v>
                </c:pt>
                <c:pt idx="87">
                  <c:v>43816</c:v>
                </c:pt>
                <c:pt idx="88">
                  <c:v>43817</c:v>
                </c:pt>
                <c:pt idx="89">
                  <c:v>43818</c:v>
                </c:pt>
                <c:pt idx="90">
                  <c:v>43819</c:v>
                </c:pt>
                <c:pt idx="91">
                  <c:v>43822</c:v>
                </c:pt>
                <c:pt idx="92">
                  <c:v>43823</c:v>
                </c:pt>
                <c:pt idx="93">
                  <c:v>43825</c:v>
                </c:pt>
                <c:pt idx="94">
                  <c:v>43826</c:v>
                </c:pt>
                <c:pt idx="95">
                  <c:v>43829</c:v>
                </c:pt>
                <c:pt idx="96">
                  <c:v>43830</c:v>
                </c:pt>
                <c:pt idx="97">
                  <c:v>43831</c:v>
                </c:pt>
                <c:pt idx="98">
                  <c:v>43832</c:v>
                </c:pt>
                <c:pt idx="99">
                  <c:v>43833</c:v>
                </c:pt>
                <c:pt idx="100">
                  <c:v>43836</c:v>
                </c:pt>
                <c:pt idx="101">
                  <c:v>43837</c:v>
                </c:pt>
                <c:pt idx="102">
                  <c:v>43838</c:v>
                </c:pt>
                <c:pt idx="103">
                  <c:v>43839</c:v>
                </c:pt>
                <c:pt idx="104">
                  <c:v>43840</c:v>
                </c:pt>
                <c:pt idx="105">
                  <c:v>43843</c:v>
                </c:pt>
                <c:pt idx="106">
                  <c:v>43844</c:v>
                </c:pt>
                <c:pt idx="107">
                  <c:v>43845</c:v>
                </c:pt>
                <c:pt idx="108">
                  <c:v>43846</c:v>
                </c:pt>
                <c:pt idx="109">
                  <c:v>43847</c:v>
                </c:pt>
                <c:pt idx="110">
                  <c:v>43850</c:v>
                </c:pt>
                <c:pt idx="111">
                  <c:v>43851</c:v>
                </c:pt>
                <c:pt idx="112">
                  <c:v>43852</c:v>
                </c:pt>
                <c:pt idx="113">
                  <c:v>43853</c:v>
                </c:pt>
                <c:pt idx="114">
                  <c:v>43854</c:v>
                </c:pt>
                <c:pt idx="115">
                  <c:v>43857</c:v>
                </c:pt>
                <c:pt idx="116">
                  <c:v>43858</c:v>
                </c:pt>
                <c:pt idx="117">
                  <c:v>43859</c:v>
                </c:pt>
                <c:pt idx="118">
                  <c:v>43860</c:v>
                </c:pt>
                <c:pt idx="119">
                  <c:v>43861</c:v>
                </c:pt>
                <c:pt idx="120">
                  <c:v>43864</c:v>
                </c:pt>
                <c:pt idx="121">
                  <c:v>43865</c:v>
                </c:pt>
                <c:pt idx="122">
                  <c:v>43866</c:v>
                </c:pt>
                <c:pt idx="123">
                  <c:v>43867</c:v>
                </c:pt>
                <c:pt idx="124">
                  <c:v>43868</c:v>
                </c:pt>
                <c:pt idx="125">
                  <c:v>43871</c:v>
                </c:pt>
                <c:pt idx="126">
                  <c:v>43872</c:v>
                </c:pt>
                <c:pt idx="127">
                  <c:v>43873</c:v>
                </c:pt>
                <c:pt idx="128">
                  <c:v>43874</c:v>
                </c:pt>
                <c:pt idx="129">
                  <c:v>43875</c:v>
                </c:pt>
                <c:pt idx="130">
                  <c:v>43878</c:v>
                </c:pt>
                <c:pt idx="131">
                  <c:v>43879</c:v>
                </c:pt>
                <c:pt idx="132">
                  <c:v>43880</c:v>
                </c:pt>
                <c:pt idx="133">
                  <c:v>43881</c:v>
                </c:pt>
                <c:pt idx="134">
                  <c:v>43882</c:v>
                </c:pt>
                <c:pt idx="135">
                  <c:v>43885</c:v>
                </c:pt>
                <c:pt idx="136">
                  <c:v>43886</c:v>
                </c:pt>
                <c:pt idx="137">
                  <c:v>43887</c:v>
                </c:pt>
                <c:pt idx="138">
                  <c:v>43888</c:v>
                </c:pt>
                <c:pt idx="139">
                  <c:v>43889</c:v>
                </c:pt>
                <c:pt idx="140">
                  <c:v>43892</c:v>
                </c:pt>
                <c:pt idx="141">
                  <c:v>43893</c:v>
                </c:pt>
                <c:pt idx="142">
                  <c:v>43894</c:v>
                </c:pt>
                <c:pt idx="143">
                  <c:v>43895</c:v>
                </c:pt>
                <c:pt idx="144">
                  <c:v>43896</c:v>
                </c:pt>
                <c:pt idx="145">
                  <c:v>43899</c:v>
                </c:pt>
                <c:pt idx="146">
                  <c:v>43900</c:v>
                </c:pt>
                <c:pt idx="147">
                  <c:v>43901</c:v>
                </c:pt>
                <c:pt idx="148">
                  <c:v>43902</c:v>
                </c:pt>
                <c:pt idx="149">
                  <c:v>43903</c:v>
                </c:pt>
                <c:pt idx="150">
                  <c:v>43906</c:v>
                </c:pt>
                <c:pt idx="151">
                  <c:v>43907</c:v>
                </c:pt>
                <c:pt idx="152">
                  <c:v>43908</c:v>
                </c:pt>
                <c:pt idx="153">
                  <c:v>43909</c:v>
                </c:pt>
                <c:pt idx="154">
                  <c:v>43910</c:v>
                </c:pt>
                <c:pt idx="155">
                  <c:v>43913</c:v>
                </c:pt>
                <c:pt idx="156">
                  <c:v>43914</c:v>
                </c:pt>
                <c:pt idx="157">
                  <c:v>43915</c:v>
                </c:pt>
                <c:pt idx="158">
                  <c:v>43916</c:v>
                </c:pt>
                <c:pt idx="159">
                  <c:v>43917</c:v>
                </c:pt>
                <c:pt idx="160">
                  <c:v>43920</c:v>
                </c:pt>
                <c:pt idx="161">
                  <c:v>43921</c:v>
                </c:pt>
                <c:pt idx="162">
                  <c:v>43922</c:v>
                </c:pt>
                <c:pt idx="163">
                  <c:v>43923</c:v>
                </c:pt>
                <c:pt idx="164">
                  <c:v>43924</c:v>
                </c:pt>
                <c:pt idx="165">
                  <c:v>43927</c:v>
                </c:pt>
                <c:pt idx="166">
                  <c:v>43928</c:v>
                </c:pt>
                <c:pt idx="167">
                  <c:v>43929</c:v>
                </c:pt>
                <c:pt idx="168">
                  <c:v>43930</c:v>
                </c:pt>
                <c:pt idx="169">
                  <c:v>43931</c:v>
                </c:pt>
                <c:pt idx="170">
                  <c:v>43934</c:v>
                </c:pt>
                <c:pt idx="171">
                  <c:v>43935</c:v>
                </c:pt>
                <c:pt idx="172">
                  <c:v>43936</c:v>
                </c:pt>
                <c:pt idx="173">
                  <c:v>43937</c:v>
                </c:pt>
                <c:pt idx="174">
                  <c:v>43938</c:v>
                </c:pt>
                <c:pt idx="175">
                  <c:v>43941</c:v>
                </c:pt>
                <c:pt idx="176">
                  <c:v>43942</c:v>
                </c:pt>
                <c:pt idx="177">
                  <c:v>43943</c:v>
                </c:pt>
                <c:pt idx="178">
                  <c:v>43944</c:v>
                </c:pt>
                <c:pt idx="179">
                  <c:v>43945</c:v>
                </c:pt>
                <c:pt idx="180">
                  <c:v>43948</c:v>
                </c:pt>
                <c:pt idx="181">
                  <c:v>43949</c:v>
                </c:pt>
                <c:pt idx="182">
                  <c:v>43950</c:v>
                </c:pt>
                <c:pt idx="183">
                  <c:v>43951</c:v>
                </c:pt>
                <c:pt idx="184">
                  <c:v>43952</c:v>
                </c:pt>
                <c:pt idx="185">
                  <c:v>43955</c:v>
                </c:pt>
                <c:pt idx="186">
                  <c:v>43956</c:v>
                </c:pt>
                <c:pt idx="187">
                  <c:v>43957</c:v>
                </c:pt>
                <c:pt idx="188">
                  <c:v>43958</c:v>
                </c:pt>
                <c:pt idx="189">
                  <c:v>43959</c:v>
                </c:pt>
                <c:pt idx="190">
                  <c:v>43962</c:v>
                </c:pt>
                <c:pt idx="191">
                  <c:v>43963</c:v>
                </c:pt>
                <c:pt idx="192">
                  <c:v>43964</c:v>
                </c:pt>
                <c:pt idx="193">
                  <c:v>43965</c:v>
                </c:pt>
                <c:pt idx="194">
                  <c:v>43966</c:v>
                </c:pt>
                <c:pt idx="195">
                  <c:v>43969</c:v>
                </c:pt>
                <c:pt idx="196">
                  <c:v>43970</c:v>
                </c:pt>
                <c:pt idx="197">
                  <c:v>43971</c:v>
                </c:pt>
                <c:pt idx="198">
                  <c:v>43972</c:v>
                </c:pt>
                <c:pt idx="199">
                  <c:v>43973</c:v>
                </c:pt>
                <c:pt idx="200">
                  <c:v>43976</c:v>
                </c:pt>
                <c:pt idx="201">
                  <c:v>43977</c:v>
                </c:pt>
                <c:pt idx="202">
                  <c:v>43978</c:v>
                </c:pt>
                <c:pt idx="203">
                  <c:v>43979</c:v>
                </c:pt>
                <c:pt idx="204">
                  <c:v>43980</c:v>
                </c:pt>
                <c:pt idx="205">
                  <c:v>43983</c:v>
                </c:pt>
                <c:pt idx="206">
                  <c:v>43984</c:v>
                </c:pt>
                <c:pt idx="207">
                  <c:v>43985</c:v>
                </c:pt>
                <c:pt idx="208">
                  <c:v>43986</c:v>
                </c:pt>
                <c:pt idx="209">
                  <c:v>43987</c:v>
                </c:pt>
                <c:pt idx="210">
                  <c:v>43990</c:v>
                </c:pt>
                <c:pt idx="211">
                  <c:v>43991</c:v>
                </c:pt>
                <c:pt idx="212">
                  <c:v>43992</c:v>
                </c:pt>
                <c:pt idx="213">
                  <c:v>43993</c:v>
                </c:pt>
                <c:pt idx="214">
                  <c:v>43994</c:v>
                </c:pt>
                <c:pt idx="215">
                  <c:v>43997</c:v>
                </c:pt>
                <c:pt idx="216">
                  <c:v>43998</c:v>
                </c:pt>
                <c:pt idx="217">
                  <c:v>43999</c:v>
                </c:pt>
                <c:pt idx="218">
                  <c:v>44000</c:v>
                </c:pt>
                <c:pt idx="219">
                  <c:v>44001</c:v>
                </c:pt>
                <c:pt idx="220">
                  <c:v>44004</c:v>
                </c:pt>
                <c:pt idx="221">
                  <c:v>44005</c:v>
                </c:pt>
                <c:pt idx="222">
                  <c:v>44006</c:v>
                </c:pt>
                <c:pt idx="223">
                  <c:v>44007</c:v>
                </c:pt>
                <c:pt idx="224">
                  <c:v>44008</c:v>
                </c:pt>
                <c:pt idx="225">
                  <c:v>44011</c:v>
                </c:pt>
                <c:pt idx="226">
                  <c:v>44012</c:v>
                </c:pt>
                <c:pt idx="227">
                  <c:v>44013</c:v>
                </c:pt>
                <c:pt idx="228">
                  <c:v>44014</c:v>
                </c:pt>
                <c:pt idx="229">
                  <c:v>44015</c:v>
                </c:pt>
                <c:pt idx="230">
                  <c:v>44018</c:v>
                </c:pt>
                <c:pt idx="231">
                  <c:v>44019</c:v>
                </c:pt>
                <c:pt idx="232">
                  <c:v>44020</c:v>
                </c:pt>
                <c:pt idx="233">
                  <c:v>44021</c:v>
                </c:pt>
                <c:pt idx="234">
                  <c:v>44022</c:v>
                </c:pt>
                <c:pt idx="235">
                  <c:v>44025</c:v>
                </c:pt>
                <c:pt idx="236">
                  <c:v>44026</c:v>
                </c:pt>
                <c:pt idx="237">
                  <c:v>44027</c:v>
                </c:pt>
                <c:pt idx="238">
                  <c:v>44028</c:v>
                </c:pt>
                <c:pt idx="239">
                  <c:v>44029</c:v>
                </c:pt>
                <c:pt idx="240">
                  <c:v>44032</c:v>
                </c:pt>
                <c:pt idx="241">
                  <c:v>44033</c:v>
                </c:pt>
                <c:pt idx="242">
                  <c:v>44034</c:v>
                </c:pt>
                <c:pt idx="243">
                  <c:v>44035</c:v>
                </c:pt>
                <c:pt idx="244">
                  <c:v>44036</c:v>
                </c:pt>
                <c:pt idx="245">
                  <c:v>44039</c:v>
                </c:pt>
                <c:pt idx="246">
                  <c:v>44040</c:v>
                </c:pt>
                <c:pt idx="247">
                  <c:v>44041</c:v>
                </c:pt>
                <c:pt idx="248">
                  <c:v>44042</c:v>
                </c:pt>
                <c:pt idx="249">
                  <c:v>44043</c:v>
                </c:pt>
                <c:pt idx="250">
                  <c:v>44046</c:v>
                </c:pt>
                <c:pt idx="251">
                  <c:v>44047</c:v>
                </c:pt>
                <c:pt idx="252">
                  <c:v>44048</c:v>
                </c:pt>
                <c:pt idx="253">
                  <c:v>44049</c:v>
                </c:pt>
                <c:pt idx="254">
                  <c:v>44050</c:v>
                </c:pt>
                <c:pt idx="255">
                  <c:v>44053</c:v>
                </c:pt>
                <c:pt idx="256">
                  <c:v>44054</c:v>
                </c:pt>
                <c:pt idx="257">
                  <c:v>44055</c:v>
                </c:pt>
                <c:pt idx="258">
                  <c:v>44056</c:v>
                </c:pt>
                <c:pt idx="259">
                  <c:v>44057</c:v>
                </c:pt>
                <c:pt idx="260">
                  <c:v>44060</c:v>
                </c:pt>
                <c:pt idx="261">
                  <c:v>44061</c:v>
                </c:pt>
                <c:pt idx="262">
                  <c:v>44062</c:v>
                </c:pt>
                <c:pt idx="263">
                  <c:v>44063</c:v>
                </c:pt>
                <c:pt idx="264">
                  <c:v>44064</c:v>
                </c:pt>
                <c:pt idx="265">
                  <c:v>44067</c:v>
                </c:pt>
                <c:pt idx="266">
                  <c:v>44068</c:v>
                </c:pt>
                <c:pt idx="267">
                  <c:v>44069</c:v>
                </c:pt>
                <c:pt idx="268">
                  <c:v>44070</c:v>
                </c:pt>
                <c:pt idx="269">
                  <c:v>44071</c:v>
                </c:pt>
                <c:pt idx="270">
                  <c:v>44074</c:v>
                </c:pt>
                <c:pt idx="271">
                  <c:v>44075</c:v>
                </c:pt>
                <c:pt idx="272">
                  <c:v>44076</c:v>
                </c:pt>
                <c:pt idx="273">
                  <c:v>44077</c:v>
                </c:pt>
                <c:pt idx="274">
                  <c:v>44078</c:v>
                </c:pt>
                <c:pt idx="275">
                  <c:v>44081</c:v>
                </c:pt>
                <c:pt idx="276">
                  <c:v>44082</c:v>
                </c:pt>
                <c:pt idx="277">
                  <c:v>44083</c:v>
                </c:pt>
                <c:pt idx="278">
                  <c:v>44084</c:v>
                </c:pt>
                <c:pt idx="279">
                  <c:v>44085</c:v>
                </c:pt>
                <c:pt idx="280">
                  <c:v>44088</c:v>
                </c:pt>
                <c:pt idx="281">
                  <c:v>44089</c:v>
                </c:pt>
                <c:pt idx="282">
                  <c:v>44090</c:v>
                </c:pt>
                <c:pt idx="283">
                  <c:v>44091</c:v>
                </c:pt>
                <c:pt idx="284">
                  <c:v>44092</c:v>
                </c:pt>
                <c:pt idx="285">
                  <c:v>44095</c:v>
                </c:pt>
                <c:pt idx="286">
                  <c:v>44096</c:v>
                </c:pt>
                <c:pt idx="287">
                  <c:v>44097</c:v>
                </c:pt>
                <c:pt idx="288">
                  <c:v>44098</c:v>
                </c:pt>
                <c:pt idx="289">
                  <c:v>44099</c:v>
                </c:pt>
                <c:pt idx="290">
                  <c:v>44102</c:v>
                </c:pt>
                <c:pt idx="291">
                  <c:v>44103</c:v>
                </c:pt>
                <c:pt idx="292">
                  <c:v>44104</c:v>
                </c:pt>
                <c:pt idx="293">
                  <c:v>44105</c:v>
                </c:pt>
                <c:pt idx="294">
                  <c:v>44106</c:v>
                </c:pt>
                <c:pt idx="295">
                  <c:v>44109</c:v>
                </c:pt>
                <c:pt idx="296">
                  <c:v>44110</c:v>
                </c:pt>
                <c:pt idx="297">
                  <c:v>44111</c:v>
                </c:pt>
                <c:pt idx="298">
                  <c:v>44112</c:v>
                </c:pt>
                <c:pt idx="299">
                  <c:v>44113</c:v>
                </c:pt>
                <c:pt idx="300">
                  <c:v>44116</c:v>
                </c:pt>
                <c:pt idx="301">
                  <c:v>44117</c:v>
                </c:pt>
                <c:pt idx="302">
                  <c:v>44118</c:v>
                </c:pt>
                <c:pt idx="303">
                  <c:v>44119</c:v>
                </c:pt>
                <c:pt idx="304">
                  <c:v>44120</c:v>
                </c:pt>
                <c:pt idx="305">
                  <c:v>44123</c:v>
                </c:pt>
                <c:pt idx="306">
                  <c:v>44124</c:v>
                </c:pt>
                <c:pt idx="307">
                  <c:v>44125</c:v>
                </c:pt>
                <c:pt idx="308">
                  <c:v>44126</c:v>
                </c:pt>
                <c:pt idx="309">
                  <c:v>44127</c:v>
                </c:pt>
                <c:pt idx="310">
                  <c:v>44130</c:v>
                </c:pt>
                <c:pt idx="311">
                  <c:v>44131</c:v>
                </c:pt>
                <c:pt idx="312">
                  <c:v>44132</c:v>
                </c:pt>
                <c:pt idx="313">
                  <c:v>44133</c:v>
                </c:pt>
                <c:pt idx="314">
                  <c:v>44134</c:v>
                </c:pt>
                <c:pt idx="315">
                  <c:v>44137</c:v>
                </c:pt>
                <c:pt idx="316">
                  <c:v>44138</c:v>
                </c:pt>
                <c:pt idx="317">
                  <c:v>44139</c:v>
                </c:pt>
                <c:pt idx="318">
                  <c:v>44140</c:v>
                </c:pt>
                <c:pt idx="319">
                  <c:v>44141</c:v>
                </c:pt>
                <c:pt idx="320">
                  <c:v>44144</c:v>
                </c:pt>
                <c:pt idx="321">
                  <c:v>44145</c:v>
                </c:pt>
                <c:pt idx="322">
                  <c:v>44146</c:v>
                </c:pt>
                <c:pt idx="323">
                  <c:v>44147</c:v>
                </c:pt>
                <c:pt idx="324">
                  <c:v>44148</c:v>
                </c:pt>
                <c:pt idx="325">
                  <c:v>44151</c:v>
                </c:pt>
                <c:pt idx="326">
                  <c:v>44152</c:v>
                </c:pt>
                <c:pt idx="327">
                  <c:v>44153</c:v>
                </c:pt>
                <c:pt idx="328">
                  <c:v>44154</c:v>
                </c:pt>
                <c:pt idx="329">
                  <c:v>44155</c:v>
                </c:pt>
                <c:pt idx="330">
                  <c:v>44158</c:v>
                </c:pt>
                <c:pt idx="331">
                  <c:v>44159</c:v>
                </c:pt>
                <c:pt idx="332">
                  <c:v>44160</c:v>
                </c:pt>
                <c:pt idx="333">
                  <c:v>44161</c:v>
                </c:pt>
                <c:pt idx="334">
                  <c:v>44162</c:v>
                </c:pt>
                <c:pt idx="335">
                  <c:v>44165</c:v>
                </c:pt>
                <c:pt idx="336">
                  <c:v>44166</c:v>
                </c:pt>
                <c:pt idx="337">
                  <c:v>44167</c:v>
                </c:pt>
                <c:pt idx="338">
                  <c:v>44168</c:v>
                </c:pt>
                <c:pt idx="339">
                  <c:v>44169</c:v>
                </c:pt>
                <c:pt idx="340">
                  <c:v>44172</c:v>
                </c:pt>
                <c:pt idx="341">
                  <c:v>44173</c:v>
                </c:pt>
                <c:pt idx="342">
                  <c:v>44174</c:v>
                </c:pt>
                <c:pt idx="343">
                  <c:v>44175</c:v>
                </c:pt>
                <c:pt idx="344">
                  <c:v>44176</c:v>
                </c:pt>
                <c:pt idx="345">
                  <c:v>44179</c:v>
                </c:pt>
                <c:pt idx="346">
                  <c:v>44180</c:v>
                </c:pt>
                <c:pt idx="347">
                  <c:v>44181</c:v>
                </c:pt>
                <c:pt idx="348">
                  <c:v>44182</c:v>
                </c:pt>
                <c:pt idx="349">
                  <c:v>44183</c:v>
                </c:pt>
                <c:pt idx="350">
                  <c:v>44186</c:v>
                </c:pt>
                <c:pt idx="351">
                  <c:v>44187</c:v>
                </c:pt>
                <c:pt idx="352">
                  <c:v>44188</c:v>
                </c:pt>
                <c:pt idx="353">
                  <c:v>44189</c:v>
                </c:pt>
                <c:pt idx="354">
                  <c:v>44190</c:v>
                </c:pt>
                <c:pt idx="355">
                  <c:v>44193</c:v>
                </c:pt>
                <c:pt idx="356">
                  <c:v>44194</c:v>
                </c:pt>
                <c:pt idx="357">
                  <c:v>44195</c:v>
                </c:pt>
                <c:pt idx="358">
                  <c:v>44196</c:v>
                </c:pt>
                <c:pt idx="359">
                  <c:v>44197</c:v>
                </c:pt>
                <c:pt idx="360">
                  <c:v>44200</c:v>
                </c:pt>
                <c:pt idx="361">
                  <c:v>44201</c:v>
                </c:pt>
                <c:pt idx="362">
                  <c:v>44202</c:v>
                </c:pt>
                <c:pt idx="363">
                  <c:v>44203</c:v>
                </c:pt>
                <c:pt idx="364">
                  <c:v>44204</c:v>
                </c:pt>
                <c:pt idx="365">
                  <c:v>44207</c:v>
                </c:pt>
                <c:pt idx="366">
                  <c:v>44208</c:v>
                </c:pt>
                <c:pt idx="367">
                  <c:v>44209</c:v>
                </c:pt>
                <c:pt idx="368">
                  <c:v>44210</c:v>
                </c:pt>
                <c:pt idx="369">
                  <c:v>44211</c:v>
                </c:pt>
                <c:pt idx="370">
                  <c:v>44214</c:v>
                </c:pt>
                <c:pt idx="371">
                  <c:v>44215</c:v>
                </c:pt>
                <c:pt idx="372">
                  <c:v>44216</c:v>
                </c:pt>
                <c:pt idx="373">
                  <c:v>44217</c:v>
                </c:pt>
                <c:pt idx="374">
                  <c:v>44218</c:v>
                </c:pt>
                <c:pt idx="375">
                  <c:v>44221</c:v>
                </c:pt>
                <c:pt idx="376">
                  <c:v>44222</c:v>
                </c:pt>
                <c:pt idx="377">
                  <c:v>44223</c:v>
                </c:pt>
                <c:pt idx="378">
                  <c:v>44224</c:v>
                </c:pt>
                <c:pt idx="379">
                  <c:v>44225</c:v>
                </c:pt>
                <c:pt idx="380">
                  <c:v>44228</c:v>
                </c:pt>
                <c:pt idx="381">
                  <c:v>44229</c:v>
                </c:pt>
                <c:pt idx="382">
                  <c:v>44230</c:v>
                </c:pt>
                <c:pt idx="383">
                  <c:v>44231</c:v>
                </c:pt>
                <c:pt idx="384">
                  <c:v>44232</c:v>
                </c:pt>
                <c:pt idx="385">
                  <c:v>44235</c:v>
                </c:pt>
                <c:pt idx="386">
                  <c:v>44236</c:v>
                </c:pt>
                <c:pt idx="387">
                  <c:v>44237</c:v>
                </c:pt>
                <c:pt idx="388">
                  <c:v>44238</c:v>
                </c:pt>
                <c:pt idx="389">
                  <c:v>44239</c:v>
                </c:pt>
                <c:pt idx="390">
                  <c:v>44242</c:v>
                </c:pt>
                <c:pt idx="391">
                  <c:v>44243</c:v>
                </c:pt>
                <c:pt idx="392">
                  <c:v>44244</c:v>
                </c:pt>
                <c:pt idx="393">
                  <c:v>44245</c:v>
                </c:pt>
                <c:pt idx="394">
                  <c:v>44246</c:v>
                </c:pt>
                <c:pt idx="395">
                  <c:v>44249</c:v>
                </c:pt>
                <c:pt idx="396">
                  <c:v>44250</c:v>
                </c:pt>
                <c:pt idx="397">
                  <c:v>44251</c:v>
                </c:pt>
                <c:pt idx="398">
                  <c:v>44252</c:v>
                </c:pt>
                <c:pt idx="399">
                  <c:v>44253</c:v>
                </c:pt>
                <c:pt idx="400">
                  <c:v>44256</c:v>
                </c:pt>
                <c:pt idx="401">
                  <c:v>44257</c:v>
                </c:pt>
                <c:pt idx="402">
                  <c:v>44258</c:v>
                </c:pt>
                <c:pt idx="403">
                  <c:v>44259</c:v>
                </c:pt>
                <c:pt idx="404">
                  <c:v>44260</c:v>
                </c:pt>
                <c:pt idx="405">
                  <c:v>44263</c:v>
                </c:pt>
                <c:pt idx="406">
                  <c:v>44264</c:v>
                </c:pt>
                <c:pt idx="407">
                  <c:v>44265</c:v>
                </c:pt>
                <c:pt idx="408">
                  <c:v>44266</c:v>
                </c:pt>
                <c:pt idx="409">
                  <c:v>44267</c:v>
                </c:pt>
                <c:pt idx="410">
                  <c:v>44270</c:v>
                </c:pt>
                <c:pt idx="411">
                  <c:v>44271</c:v>
                </c:pt>
                <c:pt idx="412">
                  <c:v>44272</c:v>
                </c:pt>
                <c:pt idx="413">
                  <c:v>44273</c:v>
                </c:pt>
                <c:pt idx="414">
                  <c:v>44274</c:v>
                </c:pt>
                <c:pt idx="415">
                  <c:v>44277</c:v>
                </c:pt>
                <c:pt idx="416">
                  <c:v>44278</c:v>
                </c:pt>
                <c:pt idx="417">
                  <c:v>44279</c:v>
                </c:pt>
                <c:pt idx="418">
                  <c:v>44280</c:v>
                </c:pt>
                <c:pt idx="419">
                  <c:v>44281</c:v>
                </c:pt>
                <c:pt idx="420">
                  <c:v>44284</c:v>
                </c:pt>
                <c:pt idx="421">
                  <c:v>44285</c:v>
                </c:pt>
                <c:pt idx="422">
                  <c:v>44286</c:v>
                </c:pt>
                <c:pt idx="423">
                  <c:v>44287</c:v>
                </c:pt>
                <c:pt idx="424">
                  <c:v>44288</c:v>
                </c:pt>
                <c:pt idx="425">
                  <c:v>44291</c:v>
                </c:pt>
                <c:pt idx="426">
                  <c:v>44292</c:v>
                </c:pt>
                <c:pt idx="427">
                  <c:v>44293</c:v>
                </c:pt>
                <c:pt idx="428">
                  <c:v>44294</c:v>
                </c:pt>
                <c:pt idx="429">
                  <c:v>44295</c:v>
                </c:pt>
                <c:pt idx="430">
                  <c:v>44298</c:v>
                </c:pt>
                <c:pt idx="431">
                  <c:v>44299</c:v>
                </c:pt>
                <c:pt idx="432">
                  <c:v>44300</c:v>
                </c:pt>
                <c:pt idx="433">
                  <c:v>44301</c:v>
                </c:pt>
                <c:pt idx="434">
                  <c:v>44302</c:v>
                </c:pt>
                <c:pt idx="435">
                  <c:v>44305</c:v>
                </c:pt>
                <c:pt idx="436">
                  <c:v>44306</c:v>
                </c:pt>
                <c:pt idx="437">
                  <c:v>44307</c:v>
                </c:pt>
                <c:pt idx="438">
                  <c:v>44308</c:v>
                </c:pt>
                <c:pt idx="439">
                  <c:v>44309</c:v>
                </c:pt>
                <c:pt idx="440">
                  <c:v>44312</c:v>
                </c:pt>
                <c:pt idx="441">
                  <c:v>44313</c:v>
                </c:pt>
                <c:pt idx="442">
                  <c:v>44314</c:v>
                </c:pt>
                <c:pt idx="443">
                  <c:v>44315</c:v>
                </c:pt>
                <c:pt idx="444">
                  <c:v>44316</c:v>
                </c:pt>
                <c:pt idx="445">
                  <c:v>44319</c:v>
                </c:pt>
                <c:pt idx="446">
                  <c:v>44320</c:v>
                </c:pt>
                <c:pt idx="447">
                  <c:v>44321</c:v>
                </c:pt>
                <c:pt idx="448">
                  <c:v>44322</c:v>
                </c:pt>
                <c:pt idx="449">
                  <c:v>44323</c:v>
                </c:pt>
                <c:pt idx="450">
                  <c:v>44326</c:v>
                </c:pt>
                <c:pt idx="451">
                  <c:v>44327</c:v>
                </c:pt>
                <c:pt idx="452">
                  <c:v>44328</c:v>
                </c:pt>
                <c:pt idx="453">
                  <c:v>44329</c:v>
                </c:pt>
                <c:pt idx="454">
                  <c:v>44330</c:v>
                </c:pt>
                <c:pt idx="455">
                  <c:v>44333</c:v>
                </c:pt>
                <c:pt idx="456">
                  <c:v>44334</c:v>
                </c:pt>
                <c:pt idx="457">
                  <c:v>44335</c:v>
                </c:pt>
                <c:pt idx="458">
                  <c:v>44336</c:v>
                </c:pt>
                <c:pt idx="459">
                  <c:v>44337</c:v>
                </c:pt>
                <c:pt idx="460">
                  <c:v>44340</c:v>
                </c:pt>
                <c:pt idx="461">
                  <c:v>44341</c:v>
                </c:pt>
                <c:pt idx="462">
                  <c:v>44342</c:v>
                </c:pt>
                <c:pt idx="463">
                  <c:v>44343</c:v>
                </c:pt>
                <c:pt idx="464">
                  <c:v>44344</c:v>
                </c:pt>
                <c:pt idx="465">
                  <c:v>44347</c:v>
                </c:pt>
                <c:pt idx="466">
                  <c:v>44348</c:v>
                </c:pt>
                <c:pt idx="467">
                  <c:v>44349</c:v>
                </c:pt>
                <c:pt idx="468">
                  <c:v>44350</c:v>
                </c:pt>
                <c:pt idx="469">
                  <c:v>44351</c:v>
                </c:pt>
                <c:pt idx="470">
                  <c:v>44354</c:v>
                </c:pt>
                <c:pt idx="471">
                  <c:v>44355</c:v>
                </c:pt>
                <c:pt idx="472">
                  <c:v>44356</c:v>
                </c:pt>
                <c:pt idx="473">
                  <c:v>44357</c:v>
                </c:pt>
                <c:pt idx="474">
                  <c:v>44358</c:v>
                </c:pt>
                <c:pt idx="475">
                  <c:v>44361</c:v>
                </c:pt>
                <c:pt idx="476">
                  <c:v>44362</c:v>
                </c:pt>
                <c:pt idx="477">
                  <c:v>44363</c:v>
                </c:pt>
                <c:pt idx="478">
                  <c:v>44364</c:v>
                </c:pt>
                <c:pt idx="479">
                  <c:v>44365</c:v>
                </c:pt>
                <c:pt idx="480">
                  <c:v>44368</c:v>
                </c:pt>
                <c:pt idx="481">
                  <c:v>44369</c:v>
                </c:pt>
                <c:pt idx="482">
                  <c:v>44370</c:v>
                </c:pt>
                <c:pt idx="483">
                  <c:v>44371</c:v>
                </c:pt>
                <c:pt idx="484">
                  <c:v>44372</c:v>
                </c:pt>
                <c:pt idx="485">
                  <c:v>44375</c:v>
                </c:pt>
                <c:pt idx="486">
                  <c:v>44376</c:v>
                </c:pt>
                <c:pt idx="487">
                  <c:v>44377</c:v>
                </c:pt>
                <c:pt idx="488">
                  <c:v>44378</c:v>
                </c:pt>
                <c:pt idx="489">
                  <c:v>44379</c:v>
                </c:pt>
                <c:pt idx="490">
                  <c:v>44382</c:v>
                </c:pt>
                <c:pt idx="491">
                  <c:v>44383</c:v>
                </c:pt>
                <c:pt idx="492">
                  <c:v>44384</c:v>
                </c:pt>
                <c:pt idx="493">
                  <c:v>44385</c:v>
                </c:pt>
                <c:pt idx="494">
                  <c:v>44386</c:v>
                </c:pt>
                <c:pt idx="495">
                  <c:v>44389</c:v>
                </c:pt>
                <c:pt idx="496">
                  <c:v>44390</c:v>
                </c:pt>
                <c:pt idx="497">
                  <c:v>44391</c:v>
                </c:pt>
                <c:pt idx="498">
                  <c:v>44392</c:v>
                </c:pt>
                <c:pt idx="499">
                  <c:v>44393</c:v>
                </c:pt>
                <c:pt idx="500">
                  <c:v>44396</c:v>
                </c:pt>
                <c:pt idx="501">
                  <c:v>44397</c:v>
                </c:pt>
                <c:pt idx="502">
                  <c:v>44398</c:v>
                </c:pt>
                <c:pt idx="503">
                  <c:v>44399</c:v>
                </c:pt>
                <c:pt idx="504">
                  <c:v>44400</c:v>
                </c:pt>
                <c:pt idx="505">
                  <c:v>44403</c:v>
                </c:pt>
                <c:pt idx="506">
                  <c:v>44404</c:v>
                </c:pt>
                <c:pt idx="507">
                  <c:v>44405</c:v>
                </c:pt>
                <c:pt idx="508">
                  <c:v>44406</c:v>
                </c:pt>
                <c:pt idx="509">
                  <c:v>44407</c:v>
                </c:pt>
                <c:pt idx="510">
                  <c:v>44410</c:v>
                </c:pt>
                <c:pt idx="511">
                  <c:v>44411</c:v>
                </c:pt>
                <c:pt idx="512">
                  <c:v>44412</c:v>
                </c:pt>
                <c:pt idx="513">
                  <c:v>44413</c:v>
                </c:pt>
                <c:pt idx="514">
                  <c:v>44414</c:v>
                </c:pt>
                <c:pt idx="515">
                  <c:v>44417</c:v>
                </c:pt>
                <c:pt idx="516">
                  <c:v>44418</c:v>
                </c:pt>
                <c:pt idx="517">
                  <c:v>44419</c:v>
                </c:pt>
                <c:pt idx="518">
                  <c:v>44420</c:v>
                </c:pt>
                <c:pt idx="519">
                  <c:v>44421</c:v>
                </c:pt>
                <c:pt idx="520">
                  <c:v>44424</c:v>
                </c:pt>
                <c:pt idx="521">
                  <c:v>44425</c:v>
                </c:pt>
                <c:pt idx="522">
                  <c:v>44426</c:v>
                </c:pt>
                <c:pt idx="523">
                  <c:v>44427</c:v>
                </c:pt>
                <c:pt idx="524">
                  <c:v>44428</c:v>
                </c:pt>
                <c:pt idx="525">
                  <c:v>44431</c:v>
                </c:pt>
                <c:pt idx="526">
                  <c:v>44432</c:v>
                </c:pt>
                <c:pt idx="527">
                  <c:v>44433</c:v>
                </c:pt>
                <c:pt idx="528">
                  <c:v>44434</c:v>
                </c:pt>
                <c:pt idx="529">
                  <c:v>44435</c:v>
                </c:pt>
                <c:pt idx="530">
                  <c:v>44438</c:v>
                </c:pt>
                <c:pt idx="531">
                  <c:v>44439</c:v>
                </c:pt>
                <c:pt idx="532">
                  <c:v>44440</c:v>
                </c:pt>
                <c:pt idx="533">
                  <c:v>44441</c:v>
                </c:pt>
                <c:pt idx="534">
                  <c:v>44442</c:v>
                </c:pt>
                <c:pt idx="535">
                  <c:v>44445</c:v>
                </c:pt>
                <c:pt idx="536">
                  <c:v>44446</c:v>
                </c:pt>
                <c:pt idx="537">
                  <c:v>44447</c:v>
                </c:pt>
                <c:pt idx="538">
                  <c:v>44448</c:v>
                </c:pt>
                <c:pt idx="539">
                  <c:v>44449</c:v>
                </c:pt>
                <c:pt idx="540">
                  <c:v>44452</c:v>
                </c:pt>
                <c:pt idx="541">
                  <c:v>44453</c:v>
                </c:pt>
                <c:pt idx="542">
                  <c:v>44454</c:v>
                </c:pt>
                <c:pt idx="543">
                  <c:v>44455</c:v>
                </c:pt>
                <c:pt idx="544">
                  <c:v>44456</c:v>
                </c:pt>
                <c:pt idx="545">
                  <c:v>44459</c:v>
                </c:pt>
                <c:pt idx="546">
                  <c:v>44460</c:v>
                </c:pt>
                <c:pt idx="547">
                  <c:v>44461</c:v>
                </c:pt>
                <c:pt idx="548">
                  <c:v>44462</c:v>
                </c:pt>
                <c:pt idx="549">
                  <c:v>44463</c:v>
                </c:pt>
                <c:pt idx="550">
                  <c:v>44466</c:v>
                </c:pt>
                <c:pt idx="551">
                  <c:v>44467</c:v>
                </c:pt>
                <c:pt idx="552">
                  <c:v>44468</c:v>
                </c:pt>
                <c:pt idx="553">
                  <c:v>44469</c:v>
                </c:pt>
                <c:pt idx="554">
                  <c:v>44470</c:v>
                </c:pt>
                <c:pt idx="555">
                  <c:v>44473</c:v>
                </c:pt>
                <c:pt idx="556">
                  <c:v>44474</c:v>
                </c:pt>
                <c:pt idx="557">
                  <c:v>44475</c:v>
                </c:pt>
                <c:pt idx="558">
                  <c:v>44476</c:v>
                </c:pt>
                <c:pt idx="559">
                  <c:v>44477</c:v>
                </c:pt>
                <c:pt idx="560">
                  <c:v>44480</c:v>
                </c:pt>
                <c:pt idx="561">
                  <c:v>44481</c:v>
                </c:pt>
                <c:pt idx="562">
                  <c:v>44482</c:v>
                </c:pt>
                <c:pt idx="563">
                  <c:v>44483</c:v>
                </c:pt>
                <c:pt idx="564">
                  <c:v>44484</c:v>
                </c:pt>
                <c:pt idx="565">
                  <c:v>44487</c:v>
                </c:pt>
                <c:pt idx="566">
                  <c:v>44488</c:v>
                </c:pt>
                <c:pt idx="567">
                  <c:v>44489</c:v>
                </c:pt>
                <c:pt idx="568">
                  <c:v>44490</c:v>
                </c:pt>
                <c:pt idx="569">
                  <c:v>44491</c:v>
                </c:pt>
                <c:pt idx="570">
                  <c:v>44494</c:v>
                </c:pt>
                <c:pt idx="571">
                  <c:v>44495</c:v>
                </c:pt>
                <c:pt idx="572">
                  <c:v>44496</c:v>
                </c:pt>
                <c:pt idx="573">
                  <c:v>44497</c:v>
                </c:pt>
                <c:pt idx="574">
                  <c:v>44498</c:v>
                </c:pt>
                <c:pt idx="575">
                  <c:v>44501</c:v>
                </c:pt>
                <c:pt idx="576">
                  <c:v>44502</c:v>
                </c:pt>
                <c:pt idx="577">
                  <c:v>44503</c:v>
                </c:pt>
                <c:pt idx="578">
                  <c:v>44504</c:v>
                </c:pt>
                <c:pt idx="579">
                  <c:v>44505</c:v>
                </c:pt>
                <c:pt idx="580">
                  <c:v>44508</c:v>
                </c:pt>
                <c:pt idx="581">
                  <c:v>44509</c:v>
                </c:pt>
                <c:pt idx="582">
                  <c:v>44510</c:v>
                </c:pt>
                <c:pt idx="583">
                  <c:v>44511</c:v>
                </c:pt>
                <c:pt idx="584">
                  <c:v>44512</c:v>
                </c:pt>
                <c:pt idx="585">
                  <c:v>44515</c:v>
                </c:pt>
                <c:pt idx="586">
                  <c:v>44516</c:v>
                </c:pt>
                <c:pt idx="587">
                  <c:v>44517</c:v>
                </c:pt>
                <c:pt idx="588">
                  <c:v>44518</c:v>
                </c:pt>
                <c:pt idx="589">
                  <c:v>44519</c:v>
                </c:pt>
                <c:pt idx="590">
                  <c:v>44522</c:v>
                </c:pt>
                <c:pt idx="591">
                  <c:v>44523</c:v>
                </c:pt>
                <c:pt idx="592">
                  <c:v>44524</c:v>
                </c:pt>
                <c:pt idx="593">
                  <c:v>44525</c:v>
                </c:pt>
                <c:pt idx="594">
                  <c:v>44526</c:v>
                </c:pt>
                <c:pt idx="595">
                  <c:v>44529</c:v>
                </c:pt>
                <c:pt idx="596">
                  <c:v>44530</c:v>
                </c:pt>
                <c:pt idx="597">
                  <c:v>44531</c:v>
                </c:pt>
                <c:pt idx="598">
                  <c:v>44532</c:v>
                </c:pt>
                <c:pt idx="599">
                  <c:v>44533</c:v>
                </c:pt>
                <c:pt idx="600">
                  <c:v>44536</c:v>
                </c:pt>
                <c:pt idx="601">
                  <c:v>44537</c:v>
                </c:pt>
                <c:pt idx="602">
                  <c:v>44538</c:v>
                </c:pt>
                <c:pt idx="603">
                  <c:v>44539</c:v>
                </c:pt>
                <c:pt idx="604">
                  <c:v>44540</c:v>
                </c:pt>
                <c:pt idx="605">
                  <c:v>44543</c:v>
                </c:pt>
                <c:pt idx="606">
                  <c:v>44544</c:v>
                </c:pt>
                <c:pt idx="607">
                  <c:v>44545</c:v>
                </c:pt>
                <c:pt idx="608">
                  <c:v>44546</c:v>
                </c:pt>
                <c:pt idx="609">
                  <c:v>44547</c:v>
                </c:pt>
                <c:pt idx="610">
                  <c:v>44550</c:v>
                </c:pt>
                <c:pt idx="611">
                  <c:v>44551</c:v>
                </c:pt>
                <c:pt idx="612">
                  <c:v>44552</c:v>
                </c:pt>
                <c:pt idx="613">
                  <c:v>44553</c:v>
                </c:pt>
                <c:pt idx="614">
                  <c:v>44554</c:v>
                </c:pt>
                <c:pt idx="615">
                  <c:v>44557</c:v>
                </c:pt>
                <c:pt idx="616">
                  <c:v>44558</c:v>
                </c:pt>
                <c:pt idx="617">
                  <c:v>44559</c:v>
                </c:pt>
                <c:pt idx="618">
                  <c:v>44560</c:v>
                </c:pt>
                <c:pt idx="619">
                  <c:v>44561</c:v>
                </c:pt>
                <c:pt idx="620">
                  <c:v>44564</c:v>
                </c:pt>
                <c:pt idx="621">
                  <c:v>44565</c:v>
                </c:pt>
                <c:pt idx="622">
                  <c:v>44566</c:v>
                </c:pt>
                <c:pt idx="623">
                  <c:v>44567</c:v>
                </c:pt>
                <c:pt idx="624">
                  <c:v>44568</c:v>
                </c:pt>
                <c:pt idx="625">
                  <c:v>44571</c:v>
                </c:pt>
                <c:pt idx="626">
                  <c:v>44572</c:v>
                </c:pt>
                <c:pt idx="627">
                  <c:v>44573</c:v>
                </c:pt>
                <c:pt idx="628">
                  <c:v>44574</c:v>
                </c:pt>
                <c:pt idx="629">
                  <c:v>44575</c:v>
                </c:pt>
                <c:pt idx="630">
                  <c:v>44578</c:v>
                </c:pt>
                <c:pt idx="631">
                  <c:v>44579</c:v>
                </c:pt>
                <c:pt idx="632">
                  <c:v>44580</c:v>
                </c:pt>
                <c:pt idx="633">
                  <c:v>44581</c:v>
                </c:pt>
                <c:pt idx="634">
                  <c:v>44582</c:v>
                </c:pt>
                <c:pt idx="635">
                  <c:v>44585</c:v>
                </c:pt>
                <c:pt idx="636">
                  <c:v>44586</c:v>
                </c:pt>
                <c:pt idx="637">
                  <c:v>44587</c:v>
                </c:pt>
                <c:pt idx="638">
                  <c:v>44588</c:v>
                </c:pt>
                <c:pt idx="639">
                  <c:v>44589</c:v>
                </c:pt>
                <c:pt idx="640">
                  <c:v>44592</c:v>
                </c:pt>
                <c:pt idx="641">
                  <c:v>44593</c:v>
                </c:pt>
                <c:pt idx="642">
                  <c:v>44594</c:v>
                </c:pt>
                <c:pt idx="643">
                  <c:v>44595</c:v>
                </c:pt>
                <c:pt idx="644">
                  <c:v>44596</c:v>
                </c:pt>
                <c:pt idx="645">
                  <c:v>44599</c:v>
                </c:pt>
                <c:pt idx="646">
                  <c:v>44600</c:v>
                </c:pt>
                <c:pt idx="647">
                  <c:v>44601</c:v>
                </c:pt>
                <c:pt idx="648">
                  <c:v>44602</c:v>
                </c:pt>
                <c:pt idx="649">
                  <c:v>44603</c:v>
                </c:pt>
                <c:pt idx="650">
                  <c:v>44606</c:v>
                </c:pt>
                <c:pt idx="651">
                  <c:v>44607</c:v>
                </c:pt>
                <c:pt idx="652">
                  <c:v>44608</c:v>
                </c:pt>
                <c:pt idx="653">
                  <c:v>44609</c:v>
                </c:pt>
                <c:pt idx="654">
                  <c:v>44610</c:v>
                </c:pt>
                <c:pt idx="655">
                  <c:v>44613</c:v>
                </c:pt>
                <c:pt idx="656">
                  <c:v>44614</c:v>
                </c:pt>
                <c:pt idx="657">
                  <c:v>44615</c:v>
                </c:pt>
                <c:pt idx="658">
                  <c:v>44616</c:v>
                </c:pt>
                <c:pt idx="659">
                  <c:v>44617</c:v>
                </c:pt>
                <c:pt idx="660">
                  <c:v>44620</c:v>
                </c:pt>
                <c:pt idx="661">
                  <c:v>44621</c:v>
                </c:pt>
                <c:pt idx="662">
                  <c:v>44622</c:v>
                </c:pt>
                <c:pt idx="663">
                  <c:v>44623</c:v>
                </c:pt>
                <c:pt idx="664">
                  <c:v>44624</c:v>
                </c:pt>
                <c:pt idx="665">
                  <c:v>44627</c:v>
                </c:pt>
                <c:pt idx="666">
                  <c:v>44628</c:v>
                </c:pt>
                <c:pt idx="667">
                  <c:v>44629</c:v>
                </c:pt>
                <c:pt idx="668">
                  <c:v>44630</c:v>
                </c:pt>
                <c:pt idx="669">
                  <c:v>44631</c:v>
                </c:pt>
                <c:pt idx="670">
                  <c:v>44634</c:v>
                </c:pt>
                <c:pt idx="671">
                  <c:v>44635</c:v>
                </c:pt>
                <c:pt idx="672">
                  <c:v>44636</c:v>
                </c:pt>
                <c:pt idx="673">
                  <c:v>44637</c:v>
                </c:pt>
                <c:pt idx="674">
                  <c:v>44638</c:v>
                </c:pt>
                <c:pt idx="675">
                  <c:v>44641</c:v>
                </c:pt>
                <c:pt idx="676">
                  <c:v>44642</c:v>
                </c:pt>
                <c:pt idx="677">
                  <c:v>44643</c:v>
                </c:pt>
                <c:pt idx="678">
                  <c:v>44644</c:v>
                </c:pt>
                <c:pt idx="679">
                  <c:v>44645</c:v>
                </c:pt>
                <c:pt idx="680">
                  <c:v>44648</c:v>
                </c:pt>
                <c:pt idx="681">
                  <c:v>44649</c:v>
                </c:pt>
                <c:pt idx="682">
                  <c:v>44650</c:v>
                </c:pt>
                <c:pt idx="683">
                  <c:v>44651</c:v>
                </c:pt>
                <c:pt idx="684">
                  <c:v>44652</c:v>
                </c:pt>
                <c:pt idx="685">
                  <c:v>44655</c:v>
                </c:pt>
                <c:pt idx="686">
                  <c:v>44656</c:v>
                </c:pt>
                <c:pt idx="687">
                  <c:v>44657</c:v>
                </c:pt>
                <c:pt idx="688">
                  <c:v>44658</c:v>
                </c:pt>
                <c:pt idx="689">
                  <c:v>44659</c:v>
                </c:pt>
                <c:pt idx="690">
                  <c:v>44662</c:v>
                </c:pt>
                <c:pt idx="691">
                  <c:v>44663</c:v>
                </c:pt>
                <c:pt idx="692">
                  <c:v>44664</c:v>
                </c:pt>
                <c:pt idx="693">
                  <c:v>44665</c:v>
                </c:pt>
                <c:pt idx="694">
                  <c:v>44666</c:v>
                </c:pt>
                <c:pt idx="695">
                  <c:v>44669</c:v>
                </c:pt>
                <c:pt idx="696">
                  <c:v>44670</c:v>
                </c:pt>
                <c:pt idx="697">
                  <c:v>44671</c:v>
                </c:pt>
                <c:pt idx="698">
                  <c:v>44672</c:v>
                </c:pt>
                <c:pt idx="699">
                  <c:v>44673</c:v>
                </c:pt>
                <c:pt idx="700">
                  <c:v>44676</c:v>
                </c:pt>
                <c:pt idx="701">
                  <c:v>44677</c:v>
                </c:pt>
                <c:pt idx="702">
                  <c:v>44678</c:v>
                </c:pt>
                <c:pt idx="703">
                  <c:v>44679</c:v>
                </c:pt>
                <c:pt idx="704">
                  <c:v>44680</c:v>
                </c:pt>
                <c:pt idx="705">
                  <c:v>44683</c:v>
                </c:pt>
                <c:pt idx="706">
                  <c:v>44684</c:v>
                </c:pt>
                <c:pt idx="707">
                  <c:v>44685</c:v>
                </c:pt>
                <c:pt idx="708">
                  <c:v>44686</c:v>
                </c:pt>
                <c:pt idx="709">
                  <c:v>44687</c:v>
                </c:pt>
                <c:pt idx="710">
                  <c:v>44690</c:v>
                </c:pt>
                <c:pt idx="711">
                  <c:v>44691</c:v>
                </c:pt>
                <c:pt idx="712">
                  <c:v>44692</c:v>
                </c:pt>
                <c:pt idx="713">
                  <c:v>44693</c:v>
                </c:pt>
                <c:pt idx="714">
                  <c:v>44694</c:v>
                </c:pt>
                <c:pt idx="715">
                  <c:v>44697</c:v>
                </c:pt>
                <c:pt idx="716">
                  <c:v>44698</c:v>
                </c:pt>
                <c:pt idx="717">
                  <c:v>44699</c:v>
                </c:pt>
                <c:pt idx="718">
                  <c:v>44700</c:v>
                </c:pt>
                <c:pt idx="719">
                  <c:v>44701</c:v>
                </c:pt>
                <c:pt idx="720">
                  <c:v>44704</c:v>
                </c:pt>
                <c:pt idx="721">
                  <c:v>44705</c:v>
                </c:pt>
                <c:pt idx="722">
                  <c:v>44706</c:v>
                </c:pt>
                <c:pt idx="723">
                  <c:v>44707</c:v>
                </c:pt>
                <c:pt idx="724">
                  <c:v>44708</c:v>
                </c:pt>
                <c:pt idx="725">
                  <c:v>44711</c:v>
                </c:pt>
                <c:pt idx="726">
                  <c:v>44712</c:v>
                </c:pt>
                <c:pt idx="727">
                  <c:v>44713</c:v>
                </c:pt>
                <c:pt idx="728">
                  <c:v>44714</c:v>
                </c:pt>
                <c:pt idx="729">
                  <c:v>44715</c:v>
                </c:pt>
                <c:pt idx="730">
                  <c:v>44718</c:v>
                </c:pt>
                <c:pt idx="731">
                  <c:v>44719</c:v>
                </c:pt>
                <c:pt idx="732">
                  <c:v>44720</c:v>
                </c:pt>
                <c:pt idx="733">
                  <c:v>44721</c:v>
                </c:pt>
                <c:pt idx="734">
                  <c:v>44722</c:v>
                </c:pt>
                <c:pt idx="735">
                  <c:v>44725</c:v>
                </c:pt>
                <c:pt idx="736">
                  <c:v>44726</c:v>
                </c:pt>
                <c:pt idx="737">
                  <c:v>44727</c:v>
                </c:pt>
                <c:pt idx="738">
                  <c:v>44728</c:v>
                </c:pt>
                <c:pt idx="739">
                  <c:v>44729</c:v>
                </c:pt>
                <c:pt idx="740">
                  <c:v>44732</c:v>
                </c:pt>
                <c:pt idx="741">
                  <c:v>44733</c:v>
                </c:pt>
                <c:pt idx="742">
                  <c:v>44734</c:v>
                </c:pt>
                <c:pt idx="743">
                  <c:v>44735</c:v>
                </c:pt>
                <c:pt idx="744">
                  <c:v>44736</c:v>
                </c:pt>
                <c:pt idx="745">
                  <c:v>44739</c:v>
                </c:pt>
                <c:pt idx="746">
                  <c:v>44740</c:v>
                </c:pt>
                <c:pt idx="747">
                  <c:v>44741</c:v>
                </c:pt>
                <c:pt idx="748">
                  <c:v>44742</c:v>
                </c:pt>
                <c:pt idx="749">
                  <c:v>44743</c:v>
                </c:pt>
                <c:pt idx="750">
                  <c:v>44746</c:v>
                </c:pt>
                <c:pt idx="751">
                  <c:v>44747</c:v>
                </c:pt>
                <c:pt idx="752">
                  <c:v>44748</c:v>
                </c:pt>
                <c:pt idx="753">
                  <c:v>44749</c:v>
                </c:pt>
                <c:pt idx="754">
                  <c:v>44750</c:v>
                </c:pt>
                <c:pt idx="755">
                  <c:v>44753</c:v>
                </c:pt>
                <c:pt idx="756">
                  <c:v>44754</c:v>
                </c:pt>
                <c:pt idx="757">
                  <c:v>44755</c:v>
                </c:pt>
                <c:pt idx="758">
                  <c:v>44756</c:v>
                </c:pt>
                <c:pt idx="759">
                  <c:v>44757</c:v>
                </c:pt>
                <c:pt idx="760">
                  <c:v>44760</c:v>
                </c:pt>
                <c:pt idx="761">
                  <c:v>44761</c:v>
                </c:pt>
                <c:pt idx="762">
                  <c:v>44762</c:v>
                </c:pt>
                <c:pt idx="763">
                  <c:v>44763</c:v>
                </c:pt>
                <c:pt idx="764">
                  <c:v>44764</c:v>
                </c:pt>
                <c:pt idx="765">
                  <c:v>44767</c:v>
                </c:pt>
                <c:pt idx="766">
                  <c:v>44768</c:v>
                </c:pt>
                <c:pt idx="767">
                  <c:v>44769</c:v>
                </c:pt>
                <c:pt idx="768">
                  <c:v>44770</c:v>
                </c:pt>
                <c:pt idx="769">
                  <c:v>44771</c:v>
                </c:pt>
                <c:pt idx="770">
                  <c:v>44774</c:v>
                </c:pt>
                <c:pt idx="771">
                  <c:v>44775</c:v>
                </c:pt>
                <c:pt idx="772">
                  <c:v>44776</c:v>
                </c:pt>
                <c:pt idx="773">
                  <c:v>44777</c:v>
                </c:pt>
                <c:pt idx="774">
                  <c:v>44778</c:v>
                </c:pt>
                <c:pt idx="775">
                  <c:v>44781</c:v>
                </c:pt>
                <c:pt idx="776">
                  <c:v>44782</c:v>
                </c:pt>
                <c:pt idx="777">
                  <c:v>44783</c:v>
                </c:pt>
                <c:pt idx="778">
                  <c:v>44784</c:v>
                </c:pt>
                <c:pt idx="779">
                  <c:v>44785</c:v>
                </c:pt>
                <c:pt idx="780">
                  <c:v>44788</c:v>
                </c:pt>
                <c:pt idx="781">
                  <c:v>44789</c:v>
                </c:pt>
                <c:pt idx="782">
                  <c:v>44790</c:v>
                </c:pt>
                <c:pt idx="783">
                  <c:v>44791</c:v>
                </c:pt>
                <c:pt idx="784">
                  <c:v>44792</c:v>
                </c:pt>
                <c:pt idx="785">
                  <c:v>44795</c:v>
                </c:pt>
                <c:pt idx="786">
                  <c:v>44796</c:v>
                </c:pt>
                <c:pt idx="787">
                  <c:v>44797</c:v>
                </c:pt>
                <c:pt idx="788">
                  <c:v>44798</c:v>
                </c:pt>
                <c:pt idx="789">
                  <c:v>44799</c:v>
                </c:pt>
                <c:pt idx="790">
                  <c:v>44802</c:v>
                </c:pt>
                <c:pt idx="791">
                  <c:v>44803</c:v>
                </c:pt>
                <c:pt idx="792">
                  <c:v>44804</c:v>
                </c:pt>
                <c:pt idx="793">
                  <c:v>44805</c:v>
                </c:pt>
                <c:pt idx="794">
                  <c:v>44806</c:v>
                </c:pt>
                <c:pt idx="795">
                  <c:v>44809</c:v>
                </c:pt>
                <c:pt idx="796">
                  <c:v>44810</c:v>
                </c:pt>
                <c:pt idx="797">
                  <c:v>44811</c:v>
                </c:pt>
                <c:pt idx="798">
                  <c:v>44812</c:v>
                </c:pt>
                <c:pt idx="799">
                  <c:v>44813</c:v>
                </c:pt>
                <c:pt idx="800">
                  <c:v>44816</c:v>
                </c:pt>
                <c:pt idx="801">
                  <c:v>44817</c:v>
                </c:pt>
                <c:pt idx="802">
                  <c:v>44818</c:v>
                </c:pt>
                <c:pt idx="803">
                  <c:v>44819</c:v>
                </c:pt>
                <c:pt idx="804">
                  <c:v>44820</c:v>
                </c:pt>
                <c:pt idx="805">
                  <c:v>44823</c:v>
                </c:pt>
                <c:pt idx="806">
                  <c:v>44824</c:v>
                </c:pt>
                <c:pt idx="807">
                  <c:v>44825</c:v>
                </c:pt>
                <c:pt idx="808">
                  <c:v>44826</c:v>
                </c:pt>
                <c:pt idx="809">
                  <c:v>44827</c:v>
                </c:pt>
                <c:pt idx="810">
                  <c:v>44830</c:v>
                </c:pt>
                <c:pt idx="811">
                  <c:v>44831</c:v>
                </c:pt>
                <c:pt idx="812">
                  <c:v>44832</c:v>
                </c:pt>
                <c:pt idx="813">
                  <c:v>44833</c:v>
                </c:pt>
                <c:pt idx="814">
                  <c:v>44834</c:v>
                </c:pt>
                <c:pt idx="815">
                  <c:v>44837</c:v>
                </c:pt>
                <c:pt idx="816">
                  <c:v>44838</c:v>
                </c:pt>
                <c:pt idx="817">
                  <c:v>44839</c:v>
                </c:pt>
                <c:pt idx="818">
                  <c:v>44840</c:v>
                </c:pt>
                <c:pt idx="819">
                  <c:v>44841</c:v>
                </c:pt>
                <c:pt idx="820">
                  <c:v>44844</c:v>
                </c:pt>
                <c:pt idx="821">
                  <c:v>44845</c:v>
                </c:pt>
                <c:pt idx="822">
                  <c:v>44846</c:v>
                </c:pt>
                <c:pt idx="823">
                  <c:v>44847</c:v>
                </c:pt>
                <c:pt idx="824">
                  <c:v>44848</c:v>
                </c:pt>
                <c:pt idx="825">
                  <c:v>44851</c:v>
                </c:pt>
                <c:pt idx="826">
                  <c:v>44852</c:v>
                </c:pt>
                <c:pt idx="827">
                  <c:v>44853</c:v>
                </c:pt>
                <c:pt idx="828">
                  <c:v>44854</c:v>
                </c:pt>
                <c:pt idx="829">
                  <c:v>44855</c:v>
                </c:pt>
                <c:pt idx="830">
                  <c:v>44858</c:v>
                </c:pt>
                <c:pt idx="831">
                  <c:v>44859</c:v>
                </c:pt>
                <c:pt idx="832">
                  <c:v>44860</c:v>
                </c:pt>
                <c:pt idx="833">
                  <c:v>44861</c:v>
                </c:pt>
                <c:pt idx="834">
                  <c:v>44862</c:v>
                </c:pt>
                <c:pt idx="835">
                  <c:v>44865</c:v>
                </c:pt>
                <c:pt idx="836">
                  <c:v>44866</c:v>
                </c:pt>
                <c:pt idx="837">
                  <c:v>44867</c:v>
                </c:pt>
                <c:pt idx="838">
                  <c:v>44868</c:v>
                </c:pt>
                <c:pt idx="839">
                  <c:v>44869</c:v>
                </c:pt>
                <c:pt idx="840">
                  <c:v>44872</c:v>
                </c:pt>
                <c:pt idx="841">
                  <c:v>44873</c:v>
                </c:pt>
                <c:pt idx="842">
                  <c:v>44874</c:v>
                </c:pt>
                <c:pt idx="843">
                  <c:v>44875</c:v>
                </c:pt>
                <c:pt idx="844">
                  <c:v>44876</c:v>
                </c:pt>
                <c:pt idx="845">
                  <c:v>44879</c:v>
                </c:pt>
                <c:pt idx="846">
                  <c:v>44880</c:v>
                </c:pt>
                <c:pt idx="847">
                  <c:v>44881</c:v>
                </c:pt>
                <c:pt idx="848">
                  <c:v>44882</c:v>
                </c:pt>
                <c:pt idx="849">
                  <c:v>44883</c:v>
                </c:pt>
                <c:pt idx="850">
                  <c:v>44886</c:v>
                </c:pt>
                <c:pt idx="851">
                  <c:v>44887</c:v>
                </c:pt>
                <c:pt idx="852">
                  <c:v>44888</c:v>
                </c:pt>
                <c:pt idx="853">
                  <c:v>44889</c:v>
                </c:pt>
                <c:pt idx="854">
                  <c:v>44890</c:v>
                </c:pt>
                <c:pt idx="855">
                  <c:v>44893</c:v>
                </c:pt>
                <c:pt idx="856">
                  <c:v>44894</c:v>
                </c:pt>
                <c:pt idx="857">
                  <c:v>44895</c:v>
                </c:pt>
                <c:pt idx="858">
                  <c:v>44896</c:v>
                </c:pt>
                <c:pt idx="859">
                  <c:v>44897</c:v>
                </c:pt>
                <c:pt idx="860">
                  <c:v>44900</c:v>
                </c:pt>
                <c:pt idx="861">
                  <c:v>44901</c:v>
                </c:pt>
                <c:pt idx="862">
                  <c:v>44902</c:v>
                </c:pt>
                <c:pt idx="863">
                  <c:v>44903</c:v>
                </c:pt>
                <c:pt idx="864">
                  <c:v>44904</c:v>
                </c:pt>
                <c:pt idx="865">
                  <c:v>44907</c:v>
                </c:pt>
                <c:pt idx="866">
                  <c:v>44908</c:v>
                </c:pt>
                <c:pt idx="867">
                  <c:v>44909</c:v>
                </c:pt>
                <c:pt idx="868">
                  <c:v>44910</c:v>
                </c:pt>
                <c:pt idx="869">
                  <c:v>44911</c:v>
                </c:pt>
                <c:pt idx="870">
                  <c:v>44914</c:v>
                </c:pt>
                <c:pt idx="871">
                  <c:v>44915</c:v>
                </c:pt>
                <c:pt idx="872">
                  <c:v>44916</c:v>
                </c:pt>
                <c:pt idx="873">
                  <c:v>44917</c:v>
                </c:pt>
                <c:pt idx="874">
                  <c:v>44918</c:v>
                </c:pt>
                <c:pt idx="875">
                  <c:v>44921</c:v>
                </c:pt>
                <c:pt idx="876">
                  <c:v>44922</c:v>
                </c:pt>
                <c:pt idx="877">
                  <c:v>44923</c:v>
                </c:pt>
                <c:pt idx="878">
                  <c:v>44924</c:v>
                </c:pt>
                <c:pt idx="879">
                  <c:v>44925</c:v>
                </c:pt>
                <c:pt idx="880">
                  <c:v>44928</c:v>
                </c:pt>
                <c:pt idx="881">
                  <c:v>44929</c:v>
                </c:pt>
                <c:pt idx="882">
                  <c:v>44930</c:v>
                </c:pt>
                <c:pt idx="883">
                  <c:v>44931</c:v>
                </c:pt>
                <c:pt idx="884">
                  <c:v>44932</c:v>
                </c:pt>
                <c:pt idx="885">
                  <c:v>44935</c:v>
                </c:pt>
                <c:pt idx="886">
                  <c:v>44936</c:v>
                </c:pt>
                <c:pt idx="887">
                  <c:v>44937</c:v>
                </c:pt>
                <c:pt idx="888">
                  <c:v>44938</c:v>
                </c:pt>
                <c:pt idx="889">
                  <c:v>44939</c:v>
                </c:pt>
                <c:pt idx="890">
                  <c:v>44942</c:v>
                </c:pt>
                <c:pt idx="891">
                  <c:v>44943</c:v>
                </c:pt>
                <c:pt idx="892">
                  <c:v>44944</c:v>
                </c:pt>
                <c:pt idx="893">
                  <c:v>44945</c:v>
                </c:pt>
                <c:pt idx="894">
                  <c:v>44946</c:v>
                </c:pt>
                <c:pt idx="895">
                  <c:v>44949</c:v>
                </c:pt>
                <c:pt idx="896">
                  <c:v>44950</c:v>
                </c:pt>
                <c:pt idx="897">
                  <c:v>44951</c:v>
                </c:pt>
                <c:pt idx="898">
                  <c:v>44952</c:v>
                </c:pt>
                <c:pt idx="899">
                  <c:v>44953</c:v>
                </c:pt>
                <c:pt idx="900">
                  <c:v>44956</c:v>
                </c:pt>
                <c:pt idx="901">
                  <c:v>44957</c:v>
                </c:pt>
                <c:pt idx="902">
                  <c:v>44958</c:v>
                </c:pt>
                <c:pt idx="903">
                  <c:v>44959</c:v>
                </c:pt>
                <c:pt idx="904">
                  <c:v>44960</c:v>
                </c:pt>
                <c:pt idx="905">
                  <c:v>44963</c:v>
                </c:pt>
                <c:pt idx="906">
                  <c:v>44964</c:v>
                </c:pt>
                <c:pt idx="907">
                  <c:v>44965</c:v>
                </c:pt>
                <c:pt idx="908">
                  <c:v>44966</c:v>
                </c:pt>
                <c:pt idx="909">
                  <c:v>44967</c:v>
                </c:pt>
                <c:pt idx="910">
                  <c:v>44970</c:v>
                </c:pt>
                <c:pt idx="911">
                  <c:v>44971</c:v>
                </c:pt>
                <c:pt idx="912">
                  <c:v>44972</c:v>
                </c:pt>
                <c:pt idx="913">
                  <c:v>44973</c:v>
                </c:pt>
                <c:pt idx="914">
                  <c:v>44974</c:v>
                </c:pt>
                <c:pt idx="915">
                  <c:v>44977</c:v>
                </c:pt>
                <c:pt idx="916">
                  <c:v>44978</c:v>
                </c:pt>
                <c:pt idx="917">
                  <c:v>44979</c:v>
                </c:pt>
                <c:pt idx="918">
                  <c:v>44980</c:v>
                </c:pt>
                <c:pt idx="919">
                  <c:v>44981</c:v>
                </c:pt>
                <c:pt idx="920">
                  <c:v>44984</c:v>
                </c:pt>
                <c:pt idx="921">
                  <c:v>44985</c:v>
                </c:pt>
                <c:pt idx="922">
                  <c:v>44986</c:v>
                </c:pt>
                <c:pt idx="923">
                  <c:v>44987</c:v>
                </c:pt>
                <c:pt idx="924">
                  <c:v>44988</c:v>
                </c:pt>
                <c:pt idx="925">
                  <c:v>44991</c:v>
                </c:pt>
                <c:pt idx="926">
                  <c:v>44992</c:v>
                </c:pt>
                <c:pt idx="927">
                  <c:v>44993</c:v>
                </c:pt>
                <c:pt idx="928">
                  <c:v>44994</c:v>
                </c:pt>
                <c:pt idx="929">
                  <c:v>44995</c:v>
                </c:pt>
                <c:pt idx="930">
                  <c:v>44998</c:v>
                </c:pt>
                <c:pt idx="931">
                  <c:v>44999</c:v>
                </c:pt>
                <c:pt idx="932">
                  <c:v>45000</c:v>
                </c:pt>
                <c:pt idx="933">
                  <c:v>45001</c:v>
                </c:pt>
                <c:pt idx="934">
                  <c:v>45002</c:v>
                </c:pt>
                <c:pt idx="935">
                  <c:v>45005</c:v>
                </c:pt>
                <c:pt idx="936">
                  <c:v>45006</c:v>
                </c:pt>
                <c:pt idx="937">
                  <c:v>45007</c:v>
                </c:pt>
                <c:pt idx="938">
                  <c:v>45008</c:v>
                </c:pt>
                <c:pt idx="939">
                  <c:v>45009</c:v>
                </c:pt>
                <c:pt idx="940">
                  <c:v>45012</c:v>
                </c:pt>
                <c:pt idx="941">
                  <c:v>45013</c:v>
                </c:pt>
                <c:pt idx="942">
                  <c:v>45014</c:v>
                </c:pt>
                <c:pt idx="943">
                  <c:v>45015</c:v>
                </c:pt>
                <c:pt idx="944">
                  <c:v>45016</c:v>
                </c:pt>
                <c:pt idx="945">
                  <c:v>45019</c:v>
                </c:pt>
                <c:pt idx="946">
                  <c:v>45020</c:v>
                </c:pt>
                <c:pt idx="947">
                  <c:v>45021</c:v>
                </c:pt>
                <c:pt idx="948">
                  <c:v>45022</c:v>
                </c:pt>
                <c:pt idx="949">
                  <c:v>45023</c:v>
                </c:pt>
                <c:pt idx="950">
                  <c:v>45026</c:v>
                </c:pt>
                <c:pt idx="951">
                  <c:v>45027</c:v>
                </c:pt>
                <c:pt idx="952">
                  <c:v>45028</c:v>
                </c:pt>
                <c:pt idx="953">
                  <c:v>45029</c:v>
                </c:pt>
                <c:pt idx="954">
                  <c:v>45030</c:v>
                </c:pt>
                <c:pt idx="955">
                  <c:v>45033</c:v>
                </c:pt>
                <c:pt idx="956">
                  <c:v>45034</c:v>
                </c:pt>
                <c:pt idx="957">
                  <c:v>45035</c:v>
                </c:pt>
                <c:pt idx="958">
                  <c:v>45036</c:v>
                </c:pt>
                <c:pt idx="959">
                  <c:v>45037</c:v>
                </c:pt>
                <c:pt idx="960">
                  <c:v>45040</c:v>
                </c:pt>
                <c:pt idx="961">
                  <c:v>45041</c:v>
                </c:pt>
                <c:pt idx="962">
                  <c:v>45042</c:v>
                </c:pt>
                <c:pt idx="963">
                  <c:v>45043</c:v>
                </c:pt>
                <c:pt idx="964">
                  <c:v>45044</c:v>
                </c:pt>
                <c:pt idx="965">
                  <c:v>45047</c:v>
                </c:pt>
                <c:pt idx="966">
                  <c:v>45048</c:v>
                </c:pt>
                <c:pt idx="967">
                  <c:v>45049</c:v>
                </c:pt>
                <c:pt idx="968">
                  <c:v>45050</c:v>
                </c:pt>
                <c:pt idx="969">
                  <c:v>45051</c:v>
                </c:pt>
                <c:pt idx="970">
                  <c:v>45054</c:v>
                </c:pt>
                <c:pt idx="971">
                  <c:v>45055</c:v>
                </c:pt>
                <c:pt idx="972">
                  <c:v>45056</c:v>
                </c:pt>
                <c:pt idx="973">
                  <c:v>45057</c:v>
                </c:pt>
                <c:pt idx="974">
                  <c:v>45058</c:v>
                </c:pt>
                <c:pt idx="975">
                  <c:v>45061</c:v>
                </c:pt>
                <c:pt idx="976">
                  <c:v>45062</c:v>
                </c:pt>
                <c:pt idx="977">
                  <c:v>45063</c:v>
                </c:pt>
                <c:pt idx="978">
                  <c:v>45064</c:v>
                </c:pt>
                <c:pt idx="979">
                  <c:v>45065</c:v>
                </c:pt>
                <c:pt idx="980">
                  <c:v>45068</c:v>
                </c:pt>
                <c:pt idx="981">
                  <c:v>45069</c:v>
                </c:pt>
                <c:pt idx="982">
                  <c:v>45070</c:v>
                </c:pt>
                <c:pt idx="983">
                  <c:v>45071</c:v>
                </c:pt>
                <c:pt idx="984">
                  <c:v>45072</c:v>
                </c:pt>
                <c:pt idx="985">
                  <c:v>45075</c:v>
                </c:pt>
                <c:pt idx="986">
                  <c:v>45076</c:v>
                </c:pt>
                <c:pt idx="987">
                  <c:v>45077</c:v>
                </c:pt>
                <c:pt idx="988">
                  <c:v>45078</c:v>
                </c:pt>
                <c:pt idx="989">
                  <c:v>45079</c:v>
                </c:pt>
                <c:pt idx="990">
                  <c:v>45082</c:v>
                </c:pt>
                <c:pt idx="991">
                  <c:v>45083</c:v>
                </c:pt>
                <c:pt idx="992">
                  <c:v>45084</c:v>
                </c:pt>
                <c:pt idx="993">
                  <c:v>45085</c:v>
                </c:pt>
                <c:pt idx="994">
                  <c:v>45086</c:v>
                </c:pt>
                <c:pt idx="995">
                  <c:v>45089</c:v>
                </c:pt>
                <c:pt idx="996">
                  <c:v>45090</c:v>
                </c:pt>
                <c:pt idx="997">
                  <c:v>45091</c:v>
                </c:pt>
                <c:pt idx="998">
                  <c:v>45092</c:v>
                </c:pt>
                <c:pt idx="999">
                  <c:v>45093</c:v>
                </c:pt>
                <c:pt idx="1000">
                  <c:v>45096</c:v>
                </c:pt>
                <c:pt idx="1001">
                  <c:v>45097</c:v>
                </c:pt>
                <c:pt idx="1002">
                  <c:v>45098</c:v>
                </c:pt>
                <c:pt idx="1003">
                  <c:v>45099</c:v>
                </c:pt>
                <c:pt idx="1004">
                  <c:v>45100</c:v>
                </c:pt>
                <c:pt idx="1005">
                  <c:v>45103</c:v>
                </c:pt>
                <c:pt idx="1006">
                  <c:v>45104</c:v>
                </c:pt>
                <c:pt idx="1007">
                  <c:v>45105</c:v>
                </c:pt>
                <c:pt idx="1008">
                  <c:v>45106</c:v>
                </c:pt>
                <c:pt idx="1009">
                  <c:v>45107</c:v>
                </c:pt>
                <c:pt idx="1010">
                  <c:v>45110</c:v>
                </c:pt>
                <c:pt idx="1011">
                  <c:v>45111</c:v>
                </c:pt>
                <c:pt idx="1012">
                  <c:v>45112</c:v>
                </c:pt>
                <c:pt idx="1013">
                  <c:v>45113</c:v>
                </c:pt>
                <c:pt idx="1014">
                  <c:v>45114</c:v>
                </c:pt>
                <c:pt idx="1015">
                  <c:v>45117</c:v>
                </c:pt>
                <c:pt idx="1016">
                  <c:v>45118</c:v>
                </c:pt>
                <c:pt idx="1017">
                  <c:v>45119</c:v>
                </c:pt>
                <c:pt idx="1018">
                  <c:v>45120</c:v>
                </c:pt>
                <c:pt idx="1019">
                  <c:v>45121</c:v>
                </c:pt>
                <c:pt idx="1020">
                  <c:v>45124</c:v>
                </c:pt>
                <c:pt idx="1021">
                  <c:v>45125</c:v>
                </c:pt>
                <c:pt idx="1022">
                  <c:v>45126</c:v>
                </c:pt>
                <c:pt idx="1023">
                  <c:v>45127</c:v>
                </c:pt>
                <c:pt idx="1024">
                  <c:v>45128</c:v>
                </c:pt>
                <c:pt idx="1025">
                  <c:v>45131</c:v>
                </c:pt>
                <c:pt idx="1026">
                  <c:v>45132</c:v>
                </c:pt>
                <c:pt idx="1027">
                  <c:v>45133</c:v>
                </c:pt>
                <c:pt idx="1028">
                  <c:v>45134</c:v>
                </c:pt>
                <c:pt idx="1029">
                  <c:v>45135</c:v>
                </c:pt>
                <c:pt idx="1030">
                  <c:v>45138</c:v>
                </c:pt>
                <c:pt idx="1031">
                  <c:v>45139</c:v>
                </c:pt>
                <c:pt idx="1032">
                  <c:v>45140</c:v>
                </c:pt>
                <c:pt idx="1033">
                  <c:v>45141</c:v>
                </c:pt>
                <c:pt idx="1034">
                  <c:v>45142</c:v>
                </c:pt>
                <c:pt idx="1035">
                  <c:v>45145</c:v>
                </c:pt>
                <c:pt idx="1036">
                  <c:v>45146</c:v>
                </c:pt>
                <c:pt idx="1037">
                  <c:v>45147</c:v>
                </c:pt>
                <c:pt idx="1038">
                  <c:v>45148</c:v>
                </c:pt>
                <c:pt idx="1039">
                  <c:v>45149</c:v>
                </c:pt>
                <c:pt idx="1040">
                  <c:v>45152</c:v>
                </c:pt>
                <c:pt idx="1041">
                  <c:v>45153</c:v>
                </c:pt>
                <c:pt idx="1042">
                  <c:v>45154</c:v>
                </c:pt>
                <c:pt idx="1043">
                  <c:v>45155</c:v>
                </c:pt>
                <c:pt idx="1044">
                  <c:v>45156</c:v>
                </c:pt>
                <c:pt idx="1045">
                  <c:v>45159</c:v>
                </c:pt>
                <c:pt idx="1046">
                  <c:v>45160</c:v>
                </c:pt>
                <c:pt idx="1047">
                  <c:v>45161</c:v>
                </c:pt>
                <c:pt idx="1048">
                  <c:v>45162</c:v>
                </c:pt>
                <c:pt idx="1049">
                  <c:v>45163</c:v>
                </c:pt>
                <c:pt idx="1050">
                  <c:v>45166</c:v>
                </c:pt>
                <c:pt idx="1051">
                  <c:v>45167</c:v>
                </c:pt>
                <c:pt idx="1052">
                  <c:v>45168</c:v>
                </c:pt>
                <c:pt idx="1053">
                  <c:v>45169</c:v>
                </c:pt>
                <c:pt idx="1054">
                  <c:v>45170</c:v>
                </c:pt>
                <c:pt idx="1055">
                  <c:v>45173</c:v>
                </c:pt>
                <c:pt idx="1056">
                  <c:v>45174</c:v>
                </c:pt>
                <c:pt idx="1057">
                  <c:v>45175</c:v>
                </c:pt>
                <c:pt idx="1058">
                  <c:v>45176</c:v>
                </c:pt>
                <c:pt idx="1059">
                  <c:v>45177</c:v>
                </c:pt>
                <c:pt idx="1060">
                  <c:v>45180</c:v>
                </c:pt>
                <c:pt idx="1061">
                  <c:v>45181</c:v>
                </c:pt>
                <c:pt idx="1062">
                  <c:v>45182</c:v>
                </c:pt>
                <c:pt idx="1063">
                  <c:v>45183</c:v>
                </c:pt>
                <c:pt idx="1064">
                  <c:v>45184</c:v>
                </c:pt>
                <c:pt idx="1065">
                  <c:v>45187</c:v>
                </c:pt>
                <c:pt idx="1066">
                  <c:v>45188</c:v>
                </c:pt>
                <c:pt idx="1067">
                  <c:v>45189</c:v>
                </c:pt>
                <c:pt idx="1068">
                  <c:v>45190</c:v>
                </c:pt>
                <c:pt idx="1069">
                  <c:v>45191</c:v>
                </c:pt>
                <c:pt idx="1070">
                  <c:v>45194</c:v>
                </c:pt>
                <c:pt idx="1071">
                  <c:v>45195</c:v>
                </c:pt>
                <c:pt idx="1072">
                  <c:v>45196</c:v>
                </c:pt>
                <c:pt idx="1073">
                  <c:v>45197</c:v>
                </c:pt>
                <c:pt idx="1074">
                  <c:v>45198</c:v>
                </c:pt>
                <c:pt idx="1075">
                  <c:v>45201</c:v>
                </c:pt>
                <c:pt idx="1076">
                  <c:v>45202</c:v>
                </c:pt>
                <c:pt idx="1077">
                  <c:v>45203</c:v>
                </c:pt>
                <c:pt idx="1078">
                  <c:v>45204</c:v>
                </c:pt>
                <c:pt idx="1079">
                  <c:v>45205</c:v>
                </c:pt>
                <c:pt idx="1080">
                  <c:v>45208</c:v>
                </c:pt>
                <c:pt idx="1081">
                  <c:v>45209</c:v>
                </c:pt>
                <c:pt idx="1082">
                  <c:v>45210</c:v>
                </c:pt>
                <c:pt idx="1083">
                  <c:v>45211</c:v>
                </c:pt>
                <c:pt idx="1084">
                  <c:v>45212</c:v>
                </c:pt>
                <c:pt idx="1085">
                  <c:v>45215</c:v>
                </c:pt>
                <c:pt idx="1086">
                  <c:v>45216</c:v>
                </c:pt>
                <c:pt idx="1087">
                  <c:v>45217</c:v>
                </c:pt>
                <c:pt idx="1088">
                  <c:v>45218</c:v>
                </c:pt>
                <c:pt idx="1089">
                  <c:v>45219</c:v>
                </c:pt>
                <c:pt idx="1090">
                  <c:v>45222</c:v>
                </c:pt>
                <c:pt idx="1091">
                  <c:v>45223</c:v>
                </c:pt>
                <c:pt idx="1092">
                  <c:v>45224</c:v>
                </c:pt>
                <c:pt idx="1093">
                  <c:v>45225</c:v>
                </c:pt>
                <c:pt idx="1094">
                  <c:v>45226</c:v>
                </c:pt>
                <c:pt idx="1095">
                  <c:v>45229</c:v>
                </c:pt>
                <c:pt idx="1096">
                  <c:v>45230</c:v>
                </c:pt>
                <c:pt idx="1097">
                  <c:v>45231</c:v>
                </c:pt>
                <c:pt idx="1098">
                  <c:v>45232</c:v>
                </c:pt>
                <c:pt idx="1099">
                  <c:v>45233</c:v>
                </c:pt>
                <c:pt idx="1100">
                  <c:v>45236</c:v>
                </c:pt>
                <c:pt idx="1101">
                  <c:v>45237</c:v>
                </c:pt>
                <c:pt idx="1102">
                  <c:v>45238</c:v>
                </c:pt>
                <c:pt idx="1103">
                  <c:v>45239</c:v>
                </c:pt>
                <c:pt idx="1104">
                  <c:v>45240</c:v>
                </c:pt>
                <c:pt idx="1105">
                  <c:v>45243</c:v>
                </c:pt>
                <c:pt idx="1106">
                  <c:v>45244</c:v>
                </c:pt>
                <c:pt idx="1107">
                  <c:v>45245</c:v>
                </c:pt>
                <c:pt idx="1108">
                  <c:v>45246</c:v>
                </c:pt>
                <c:pt idx="1109">
                  <c:v>45247</c:v>
                </c:pt>
                <c:pt idx="1110">
                  <c:v>45250</c:v>
                </c:pt>
                <c:pt idx="1111">
                  <c:v>45251</c:v>
                </c:pt>
                <c:pt idx="1112">
                  <c:v>45252</c:v>
                </c:pt>
                <c:pt idx="1113">
                  <c:v>45253</c:v>
                </c:pt>
                <c:pt idx="1114">
                  <c:v>45254</c:v>
                </c:pt>
                <c:pt idx="1115">
                  <c:v>45257</c:v>
                </c:pt>
                <c:pt idx="1116">
                  <c:v>45258</c:v>
                </c:pt>
                <c:pt idx="1117">
                  <c:v>45259</c:v>
                </c:pt>
                <c:pt idx="1118">
                  <c:v>45260</c:v>
                </c:pt>
                <c:pt idx="1119">
                  <c:v>45261</c:v>
                </c:pt>
                <c:pt idx="1120">
                  <c:v>45264</c:v>
                </c:pt>
                <c:pt idx="1121">
                  <c:v>45265</c:v>
                </c:pt>
                <c:pt idx="1122">
                  <c:v>45266</c:v>
                </c:pt>
                <c:pt idx="1123">
                  <c:v>45267</c:v>
                </c:pt>
                <c:pt idx="1124">
                  <c:v>45268</c:v>
                </c:pt>
                <c:pt idx="1125">
                  <c:v>45271</c:v>
                </c:pt>
                <c:pt idx="1126">
                  <c:v>45272</c:v>
                </c:pt>
                <c:pt idx="1127">
                  <c:v>45273</c:v>
                </c:pt>
                <c:pt idx="1128">
                  <c:v>45274</c:v>
                </c:pt>
                <c:pt idx="1129">
                  <c:v>45275</c:v>
                </c:pt>
                <c:pt idx="1130">
                  <c:v>45278</c:v>
                </c:pt>
                <c:pt idx="1131">
                  <c:v>45279</c:v>
                </c:pt>
                <c:pt idx="1132">
                  <c:v>45280</c:v>
                </c:pt>
                <c:pt idx="1133">
                  <c:v>45281</c:v>
                </c:pt>
                <c:pt idx="1134">
                  <c:v>45282</c:v>
                </c:pt>
                <c:pt idx="1135">
                  <c:v>45285</c:v>
                </c:pt>
                <c:pt idx="1136">
                  <c:v>45286</c:v>
                </c:pt>
                <c:pt idx="1137">
                  <c:v>45287</c:v>
                </c:pt>
                <c:pt idx="1138">
                  <c:v>45288</c:v>
                </c:pt>
                <c:pt idx="1139">
                  <c:v>45289</c:v>
                </c:pt>
                <c:pt idx="1140">
                  <c:v>45292</c:v>
                </c:pt>
                <c:pt idx="1141">
                  <c:v>45293</c:v>
                </c:pt>
                <c:pt idx="1142">
                  <c:v>45294</c:v>
                </c:pt>
                <c:pt idx="1143">
                  <c:v>45295</c:v>
                </c:pt>
                <c:pt idx="1144">
                  <c:v>45296</c:v>
                </c:pt>
                <c:pt idx="1145">
                  <c:v>45299</c:v>
                </c:pt>
                <c:pt idx="1146">
                  <c:v>45300</c:v>
                </c:pt>
                <c:pt idx="1147">
                  <c:v>45301</c:v>
                </c:pt>
                <c:pt idx="1148">
                  <c:v>45302</c:v>
                </c:pt>
                <c:pt idx="1149">
                  <c:v>45303</c:v>
                </c:pt>
                <c:pt idx="1150">
                  <c:v>45306</c:v>
                </c:pt>
                <c:pt idx="1151">
                  <c:v>45307</c:v>
                </c:pt>
                <c:pt idx="1152">
                  <c:v>45308</c:v>
                </c:pt>
                <c:pt idx="1153">
                  <c:v>45309</c:v>
                </c:pt>
                <c:pt idx="1154">
                  <c:v>45310</c:v>
                </c:pt>
                <c:pt idx="1155">
                  <c:v>45313</c:v>
                </c:pt>
                <c:pt idx="1156">
                  <c:v>45314</c:v>
                </c:pt>
                <c:pt idx="1157">
                  <c:v>45315</c:v>
                </c:pt>
                <c:pt idx="1158">
                  <c:v>45316</c:v>
                </c:pt>
                <c:pt idx="1159">
                  <c:v>45317</c:v>
                </c:pt>
                <c:pt idx="1160">
                  <c:v>45320</c:v>
                </c:pt>
                <c:pt idx="1161">
                  <c:v>45321</c:v>
                </c:pt>
                <c:pt idx="1162">
                  <c:v>45322</c:v>
                </c:pt>
                <c:pt idx="1163">
                  <c:v>45323</c:v>
                </c:pt>
                <c:pt idx="1164">
                  <c:v>45324</c:v>
                </c:pt>
                <c:pt idx="1165">
                  <c:v>45327</c:v>
                </c:pt>
                <c:pt idx="1166">
                  <c:v>45328</c:v>
                </c:pt>
                <c:pt idx="1167">
                  <c:v>45329</c:v>
                </c:pt>
                <c:pt idx="1168">
                  <c:v>45330</c:v>
                </c:pt>
                <c:pt idx="1169">
                  <c:v>45331</c:v>
                </c:pt>
                <c:pt idx="1170">
                  <c:v>45334</c:v>
                </c:pt>
                <c:pt idx="1171">
                  <c:v>45335</c:v>
                </c:pt>
                <c:pt idx="1172">
                  <c:v>45336</c:v>
                </c:pt>
                <c:pt idx="1173">
                  <c:v>45337</c:v>
                </c:pt>
                <c:pt idx="1174">
                  <c:v>45338</c:v>
                </c:pt>
                <c:pt idx="1175">
                  <c:v>45341</c:v>
                </c:pt>
                <c:pt idx="1176">
                  <c:v>45342</c:v>
                </c:pt>
                <c:pt idx="1177">
                  <c:v>45343</c:v>
                </c:pt>
                <c:pt idx="1178">
                  <c:v>45344</c:v>
                </c:pt>
                <c:pt idx="1179">
                  <c:v>45345</c:v>
                </c:pt>
                <c:pt idx="1180">
                  <c:v>45348</c:v>
                </c:pt>
                <c:pt idx="1181">
                  <c:v>45349</c:v>
                </c:pt>
                <c:pt idx="1182">
                  <c:v>45350</c:v>
                </c:pt>
                <c:pt idx="1183">
                  <c:v>45351</c:v>
                </c:pt>
                <c:pt idx="1184">
                  <c:v>45352</c:v>
                </c:pt>
                <c:pt idx="1185">
                  <c:v>45355</c:v>
                </c:pt>
                <c:pt idx="1186">
                  <c:v>45356</c:v>
                </c:pt>
                <c:pt idx="1187">
                  <c:v>45357</c:v>
                </c:pt>
                <c:pt idx="1188">
                  <c:v>45358</c:v>
                </c:pt>
                <c:pt idx="1189">
                  <c:v>45359</c:v>
                </c:pt>
                <c:pt idx="1190">
                  <c:v>45362</c:v>
                </c:pt>
                <c:pt idx="1191">
                  <c:v>45363</c:v>
                </c:pt>
                <c:pt idx="1192">
                  <c:v>45364</c:v>
                </c:pt>
                <c:pt idx="1193">
                  <c:v>45365</c:v>
                </c:pt>
                <c:pt idx="1194">
                  <c:v>45366</c:v>
                </c:pt>
                <c:pt idx="1195">
                  <c:v>45369</c:v>
                </c:pt>
                <c:pt idx="1196">
                  <c:v>45370</c:v>
                </c:pt>
                <c:pt idx="1197">
                  <c:v>45371</c:v>
                </c:pt>
                <c:pt idx="1198">
                  <c:v>45372</c:v>
                </c:pt>
                <c:pt idx="1199">
                  <c:v>45373</c:v>
                </c:pt>
                <c:pt idx="1200">
                  <c:v>45376</c:v>
                </c:pt>
                <c:pt idx="1201">
                  <c:v>45377</c:v>
                </c:pt>
                <c:pt idx="1202">
                  <c:v>45378</c:v>
                </c:pt>
                <c:pt idx="1203">
                  <c:v>45379</c:v>
                </c:pt>
                <c:pt idx="1204">
                  <c:v>45380</c:v>
                </c:pt>
                <c:pt idx="1205">
                  <c:v>45383</c:v>
                </c:pt>
                <c:pt idx="1206">
                  <c:v>45384</c:v>
                </c:pt>
                <c:pt idx="1207">
                  <c:v>45385</c:v>
                </c:pt>
                <c:pt idx="1208">
                  <c:v>45386</c:v>
                </c:pt>
                <c:pt idx="1209">
                  <c:v>45387</c:v>
                </c:pt>
                <c:pt idx="1210">
                  <c:v>45390</c:v>
                </c:pt>
                <c:pt idx="1211">
                  <c:v>45391</c:v>
                </c:pt>
                <c:pt idx="1212">
                  <c:v>45392</c:v>
                </c:pt>
                <c:pt idx="1213">
                  <c:v>45393</c:v>
                </c:pt>
                <c:pt idx="1214">
                  <c:v>45394</c:v>
                </c:pt>
                <c:pt idx="1215">
                  <c:v>45397</c:v>
                </c:pt>
                <c:pt idx="1216">
                  <c:v>45398</c:v>
                </c:pt>
                <c:pt idx="1217">
                  <c:v>45399</c:v>
                </c:pt>
                <c:pt idx="1218">
                  <c:v>45400</c:v>
                </c:pt>
                <c:pt idx="1219">
                  <c:v>45401</c:v>
                </c:pt>
                <c:pt idx="1220">
                  <c:v>45404</c:v>
                </c:pt>
                <c:pt idx="1221">
                  <c:v>45405</c:v>
                </c:pt>
                <c:pt idx="1222">
                  <c:v>45406</c:v>
                </c:pt>
                <c:pt idx="1223">
                  <c:v>45407</c:v>
                </c:pt>
                <c:pt idx="1224">
                  <c:v>45408</c:v>
                </c:pt>
                <c:pt idx="1225">
                  <c:v>45411</c:v>
                </c:pt>
                <c:pt idx="1226">
                  <c:v>45412</c:v>
                </c:pt>
                <c:pt idx="1227">
                  <c:v>45413</c:v>
                </c:pt>
                <c:pt idx="1228">
                  <c:v>45414</c:v>
                </c:pt>
                <c:pt idx="1229">
                  <c:v>45415</c:v>
                </c:pt>
                <c:pt idx="1230">
                  <c:v>45418</c:v>
                </c:pt>
                <c:pt idx="1231">
                  <c:v>45419</c:v>
                </c:pt>
                <c:pt idx="1232">
                  <c:v>45420</c:v>
                </c:pt>
                <c:pt idx="1233">
                  <c:v>45421</c:v>
                </c:pt>
                <c:pt idx="1234">
                  <c:v>45422</c:v>
                </c:pt>
                <c:pt idx="1235">
                  <c:v>45425</c:v>
                </c:pt>
                <c:pt idx="1236">
                  <c:v>45426</c:v>
                </c:pt>
                <c:pt idx="1237">
                  <c:v>45427</c:v>
                </c:pt>
                <c:pt idx="1238">
                  <c:v>45428</c:v>
                </c:pt>
                <c:pt idx="1239">
                  <c:v>45429</c:v>
                </c:pt>
                <c:pt idx="1240">
                  <c:v>45432</c:v>
                </c:pt>
                <c:pt idx="1241">
                  <c:v>45433</c:v>
                </c:pt>
                <c:pt idx="1242">
                  <c:v>45434</c:v>
                </c:pt>
                <c:pt idx="1243">
                  <c:v>45435</c:v>
                </c:pt>
                <c:pt idx="1244">
                  <c:v>45436</c:v>
                </c:pt>
                <c:pt idx="1245">
                  <c:v>45439</c:v>
                </c:pt>
                <c:pt idx="1246">
                  <c:v>45440</c:v>
                </c:pt>
                <c:pt idx="1247">
                  <c:v>45441</c:v>
                </c:pt>
                <c:pt idx="1248">
                  <c:v>45442</c:v>
                </c:pt>
                <c:pt idx="1249">
                  <c:v>45443</c:v>
                </c:pt>
                <c:pt idx="1250">
                  <c:v>45446</c:v>
                </c:pt>
                <c:pt idx="1251">
                  <c:v>45447</c:v>
                </c:pt>
                <c:pt idx="1252">
                  <c:v>45448</c:v>
                </c:pt>
                <c:pt idx="1253">
                  <c:v>45449</c:v>
                </c:pt>
                <c:pt idx="1254">
                  <c:v>45450</c:v>
                </c:pt>
                <c:pt idx="1255">
                  <c:v>45453</c:v>
                </c:pt>
                <c:pt idx="1256">
                  <c:v>45454</c:v>
                </c:pt>
                <c:pt idx="1257">
                  <c:v>45455</c:v>
                </c:pt>
                <c:pt idx="1258">
                  <c:v>45456</c:v>
                </c:pt>
                <c:pt idx="1259">
                  <c:v>45457</c:v>
                </c:pt>
                <c:pt idx="1260">
                  <c:v>45460</c:v>
                </c:pt>
                <c:pt idx="1261">
                  <c:v>45461</c:v>
                </c:pt>
                <c:pt idx="1262">
                  <c:v>45462</c:v>
                </c:pt>
                <c:pt idx="1263">
                  <c:v>45463</c:v>
                </c:pt>
                <c:pt idx="1264">
                  <c:v>45464</c:v>
                </c:pt>
                <c:pt idx="1265">
                  <c:v>45467</c:v>
                </c:pt>
                <c:pt idx="1266">
                  <c:v>45468</c:v>
                </c:pt>
                <c:pt idx="1267">
                  <c:v>45469</c:v>
                </c:pt>
                <c:pt idx="1268">
                  <c:v>45470</c:v>
                </c:pt>
                <c:pt idx="1269">
                  <c:v>45471</c:v>
                </c:pt>
                <c:pt idx="1270">
                  <c:v>45474</c:v>
                </c:pt>
                <c:pt idx="1271">
                  <c:v>45475</c:v>
                </c:pt>
                <c:pt idx="1272">
                  <c:v>45476</c:v>
                </c:pt>
                <c:pt idx="1273">
                  <c:v>45477</c:v>
                </c:pt>
                <c:pt idx="1274">
                  <c:v>45478</c:v>
                </c:pt>
                <c:pt idx="1275">
                  <c:v>45481</c:v>
                </c:pt>
                <c:pt idx="1276">
                  <c:v>45482</c:v>
                </c:pt>
                <c:pt idx="1277">
                  <c:v>45483</c:v>
                </c:pt>
                <c:pt idx="1278">
                  <c:v>45484</c:v>
                </c:pt>
                <c:pt idx="1279">
                  <c:v>45485</c:v>
                </c:pt>
                <c:pt idx="1280">
                  <c:v>45488</c:v>
                </c:pt>
                <c:pt idx="1281">
                  <c:v>45489</c:v>
                </c:pt>
                <c:pt idx="1282">
                  <c:v>45490</c:v>
                </c:pt>
                <c:pt idx="1283">
                  <c:v>45491</c:v>
                </c:pt>
                <c:pt idx="1284">
                  <c:v>45492</c:v>
                </c:pt>
                <c:pt idx="1285">
                  <c:v>45495</c:v>
                </c:pt>
                <c:pt idx="1286">
                  <c:v>45496</c:v>
                </c:pt>
                <c:pt idx="1287">
                  <c:v>45497</c:v>
                </c:pt>
                <c:pt idx="1288">
                  <c:v>45498</c:v>
                </c:pt>
                <c:pt idx="1289">
                  <c:v>45499</c:v>
                </c:pt>
                <c:pt idx="1290">
                  <c:v>45502</c:v>
                </c:pt>
                <c:pt idx="1291">
                  <c:v>45503</c:v>
                </c:pt>
                <c:pt idx="1292">
                  <c:v>45504</c:v>
                </c:pt>
                <c:pt idx="1293">
                  <c:v>45505</c:v>
                </c:pt>
                <c:pt idx="1294">
                  <c:v>45506</c:v>
                </c:pt>
                <c:pt idx="1295">
                  <c:v>45509</c:v>
                </c:pt>
                <c:pt idx="1296">
                  <c:v>45510</c:v>
                </c:pt>
                <c:pt idx="1297">
                  <c:v>45511</c:v>
                </c:pt>
                <c:pt idx="1298">
                  <c:v>45512</c:v>
                </c:pt>
                <c:pt idx="1299">
                  <c:v>45513</c:v>
                </c:pt>
                <c:pt idx="1300">
                  <c:v>45516</c:v>
                </c:pt>
                <c:pt idx="1301">
                  <c:v>45517</c:v>
                </c:pt>
                <c:pt idx="1302">
                  <c:v>45518</c:v>
                </c:pt>
                <c:pt idx="1303">
                  <c:v>45519</c:v>
                </c:pt>
                <c:pt idx="1304">
                  <c:v>45520</c:v>
                </c:pt>
                <c:pt idx="1305">
                  <c:v>45523</c:v>
                </c:pt>
                <c:pt idx="1306">
                  <c:v>45524</c:v>
                </c:pt>
                <c:pt idx="1307">
                  <c:v>45525</c:v>
                </c:pt>
                <c:pt idx="1308">
                  <c:v>45526</c:v>
                </c:pt>
                <c:pt idx="1309">
                  <c:v>45527</c:v>
                </c:pt>
                <c:pt idx="1310">
                  <c:v>45530</c:v>
                </c:pt>
                <c:pt idx="1311">
                  <c:v>45531</c:v>
                </c:pt>
                <c:pt idx="1312">
                  <c:v>45532</c:v>
                </c:pt>
                <c:pt idx="1313">
                  <c:v>45533</c:v>
                </c:pt>
                <c:pt idx="1314">
                  <c:v>45534</c:v>
                </c:pt>
                <c:pt idx="1315">
                  <c:v>45537</c:v>
                </c:pt>
                <c:pt idx="1316">
                  <c:v>45538</c:v>
                </c:pt>
                <c:pt idx="1317">
                  <c:v>45539</c:v>
                </c:pt>
                <c:pt idx="1318">
                  <c:v>45540</c:v>
                </c:pt>
                <c:pt idx="1319">
                  <c:v>45541</c:v>
                </c:pt>
                <c:pt idx="1320">
                  <c:v>45544</c:v>
                </c:pt>
                <c:pt idx="1321">
                  <c:v>45545</c:v>
                </c:pt>
                <c:pt idx="1322">
                  <c:v>45546</c:v>
                </c:pt>
                <c:pt idx="1323">
                  <c:v>45547</c:v>
                </c:pt>
                <c:pt idx="1324">
                  <c:v>45548</c:v>
                </c:pt>
                <c:pt idx="1325">
                  <c:v>45551</c:v>
                </c:pt>
                <c:pt idx="1326">
                  <c:v>45552</c:v>
                </c:pt>
                <c:pt idx="1327">
                  <c:v>45553</c:v>
                </c:pt>
                <c:pt idx="1328">
                  <c:v>45554</c:v>
                </c:pt>
                <c:pt idx="1329">
                  <c:v>45555</c:v>
                </c:pt>
                <c:pt idx="1330">
                  <c:v>45558</c:v>
                </c:pt>
                <c:pt idx="1331">
                  <c:v>45559</c:v>
                </c:pt>
                <c:pt idx="1332">
                  <c:v>45560</c:v>
                </c:pt>
                <c:pt idx="1333">
                  <c:v>45561</c:v>
                </c:pt>
                <c:pt idx="1334">
                  <c:v>45562</c:v>
                </c:pt>
                <c:pt idx="1335">
                  <c:v>45565</c:v>
                </c:pt>
                <c:pt idx="1336">
                  <c:v>45566</c:v>
                </c:pt>
                <c:pt idx="1337">
                  <c:v>45567</c:v>
                </c:pt>
                <c:pt idx="1338">
                  <c:v>45568</c:v>
                </c:pt>
                <c:pt idx="1339">
                  <c:v>45569</c:v>
                </c:pt>
                <c:pt idx="1340">
                  <c:v>45572</c:v>
                </c:pt>
                <c:pt idx="1341">
                  <c:v>45573</c:v>
                </c:pt>
                <c:pt idx="1342">
                  <c:v>45574</c:v>
                </c:pt>
                <c:pt idx="1343">
                  <c:v>45575</c:v>
                </c:pt>
                <c:pt idx="1344">
                  <c:v>45576</c:v>
                </c:pt>
                <c:pt idx="1345">
                  <c:v>45579</c:v>
                </c:pt>
                <c:pt idx="1346">
                  <c:v>45580</c:v>
                </c:pt>
                <c:pt idx="1347">
                  <c:v>45581</c:v>
                </c:pt>
                <c:pt idx="1348">
                  <c:v>45582</c:v>
                </c:pt>
                <c:pt idx="1349">
                  <c:v>45583</c:v>
                </c:pt>
                <c:pt idx="1350">
                  <c:v>45586</c:v>
                </c:pt>
                <c:pt idx="1351">
                  <c:v>45587</c:v>
                </c:pt>
                <c:pt idx="1352">
                  <c:v>45588</c:v>
                </c:pt>
                <c:pt idx="1353">
                  <c:v>45589</c:v>
                </c:pt>
                <c:pt idx="1354">
                  <c:v>45590</c:v>
                </c:pt>
                <c:pt idx="1355">
                  <c:v>45593</c:v>
                </c:pt>
                <c:pt idx="1356">
                  <c:v>45594</c:v>
                </c:pt>
                <c:pt idx="1357">
                  <c:v>45595</c:v>
                </c:pt>
                <c:pt idx="1358">
                  <c:v>45596</c:v>
                </c:pt>
                <c:pt idx="1359">
                  <c:v>45597</c:v>
                </c:pt>
                <c:pt idx="1360">
                  <c:v>45600</c:v>
                </c:pt>
                <c:pt idx="1361">
                  <c:v>45601</c:v>
                </c:pt>
                <c:pt idx="1362">
                  <c:v>45602</c:v>
                </c:pt>
                <c:pt idx="1363">
                  <c:v>45603</c:v>
                </c:pt>
                <c:pt idx="1364">
                  <c:v>45604</c:v>
                </c:pt>
                <c:pt idx="1365">
                  <c:v>45607</c:v>
                </c:pt>
                <c:pt idx="1366">
                  <c:v>45608</c:v>
                </c:pt>
                <c:pt idx="1367">
                  <c:v>45609</c:v>
                </c:pt>
                <c:pt idx="1368">
                  <c:v>45610</c:v>
                </c:pt>
                <c:pt idx="1369">
                  <c:v>45611</c:v>
                </c:pt>
                <c:pt idx="1370">
                  <c:v>45614</c:v>
                </c:pt>
                <c:pt idx="1371">
                  <c:v>45615</c:v>
                </c:pt>
                <c:pt idx="1372">
                  <c:v>45616</c:v>
                </c:pt>
                <c:pt idx="1373">
                  <c:v>45617</c:v>
                </c:pt>
                <c:pt idx="1374">
                  <c:v>45618</c:v>
                </c:pt>
                <c:pt idx="1375">
                  <c:v>45621</c:v>
                </c:pt>
                <c:pt idx="1376">
                  <c:v>45622</c:v>
                </c:pt>
                <c:pt idx="1377">
                  <c:v>45623</c:v>
                </c:pt>
                <c:pt idx="1378">
                  <c:v>45624</c:v>
                </c:pt>
                <c:pt idx="1379">
                  <c:v>45625</c:v>
                </c:pt>
                <c:pt idx="1380">
                  <c:v>45628</c:v>
                </c:pt>
                <c:pt idx="1381">
                  <c:v>45629</c:v>
                </c:pt>
                <c:pt idx="1382">
                  <c:v>45630</c:v>
                </c:pt>
                <c:pt idx="1383">
                  <c:v>45631</c:v>
                </c:pt>
                <c:pt idx="1384">
                  <c:v>45632</c:v>
                </c:pt>
                <c:pt idx="1385">
                  <c:v>45635</c:v>
                </c:pt>
                <c:pt idx="1386">
                  <c:v>45636</c:v>
                </c:pt>
                <c:pt idx="1387">
                  <c:v>45637</c:v>
                </c:pt>
                <c:pt idx="1388">
                  <c:v>45638</c:v>
                </c:pt>
                <c:pt idx="1389">
                  <c:v>45639</c:v>
                </c:pt>
                <c:pt idx="1390">
                  <c:v>45642</c:v>
                </c:pt>
                <c:pt idx="1391">
                  <c:v>45643</c:v>
                </c:pt>
                <c:pt idx="1392">
                  <c:v>45644</c:v>
                </c:pt>
                <c:pt idx="1393">
                  <c:v>45645</c:v>
                </c:pt>
                <c:pt idx="1394">
                  <c:v>45646</c:v>
                </c:pt>
                <c:pt idx="1395">
                  <c:v>45649</c:v>
                </c:pt>
                <c:pt idx="1396">
                  <c:v>45650</c:v>
                </c:pt>
                <c:pt idx="1397">
                  <c:v>45651</c:v>
                </c:pt>
                <c:pt idx="1398">
                  <c:v>45652</c:v>
                </c:pt>
                <c:pt idx="1399">
                  <c:v>45653</c:v>
                </c:pt>
                <c:pt idx="1400">
                  <c:v>45656</c:v>
                </c:pt>
                <c:pt idx="1401">
                  <c:v>45657</c:v>
                </c:pt>
                <c:pt idx="1402">
                  <c:v>45658</c:v>
                </c:pt>
                <c:pt idx="1403">
                  <c:v>45659</c:v>
                </c:pt>
                <c:pt idx="1404">
                  <c:v>45660</c:v>
                </c:pt>
                <c:pt idx="1405">
                  <c:v>45663</c:v>
                </c:pt>
                <c:pt idx="1406">
                  <c:v>45664</c:v>
                </c:pt>
                <c:pt idx="1407">
                  <c:v>45665</c:v>
                </c:pt>
                <c:pt idx="1408">
                  <c:v>45666</c:v>
                </c:pt>
                <c:pt idx="1409">
                  <c:v>45667</c:v>
                </c:pt>
                <c:pt idx="1410">
                  <c:v>45670</c:v>
                </c:pt>
                <c:pt idx="1411">
                  <c:v>45671</c:v>
                </c:pt>
                <c:pt idx="1412">
                  <c:v>45672</c:v>
                </c:pt>
                <c:pt idx="1413">
                  <c:v>45673</c:v>
                </c:pt>
                <c:pt idx="1414">
                  <c:v>45674</c:v>
                </c:pt>
                <c:pt idx="1415">
                  <c:v>45677</c:v>
                </c:pt>
                <c:pt idx="1416">
                  <c:v>45678</c:v>
                </c:pt>
                <c:pt idx="1417">
                  <c:v>45679</c:v>
                </c:pt>
                <c:pt idx="1418">
                  <c:v>45680</c:v>
                </c:pt>
                <c:pt idx="1419">
                  <c:v>45681</c:v>
                </c:pt>
                <c:pt idx="1420">
                  <c:v>45684</c:v>
                </c:pt>
                <c:pt idx="1421">
                  <c:v>45685</c:v>
                </c:pt>
                <c:pt idx="1422">
                  <c:v>45686</c:v>
                </c:pt>
                <c:pt idx="1423">
                  <c:v>45687</c:v>
                </c:pt>
                <c:pt idx="1424">
                  <c:v>45688</c:v>
                </c:pt>
                <c:pt idx="1425">
                  <c:v>45691</c:v>
                </c:pt>
                <c:pt idx="1426">
                  <c:v>45692</c:v>
                </c:pt>
                <c:pt idx="1427">
                  <c:v>45693</c:v>
                </c:pt>
                <c:pt idx="1428">
                  <c:v>45694</c:v>
                </c:pt>
                <c:pt idx="1429">
                  <c:v>45695</c:v>
                </c:pt>
                <c:pt idx="1430">
                  <c:v>45698</c:v>
                </c:pt>
                <c:pt idx="1431">
                  <c:v>45699</c:v>
                </c:pt>
                <c:pt idx="1432">
                  <c:v>45700</c:v>
                </c:pt>
                <c:pt idx="1433">
                  <c:v>45701</c:v>
                </c:pt>
                <c:pt idx="1434">
                  <c:v>45702</c:v>
                </c:pt>
                <c:pt idx="1435">
                  <c:v>45705</c:v>
                </c:pt>
                <c:pt idx="1436">
                  <c:v>45706</c:v>
                </c:pt>
                <c:pt idx="1437">
                  <c:v>45707</c:v>
                </c:pt>
                <c:pt idx="1438">
                  <c:v>45708</c:v>
                </c:pt>
                <c:pt idx="1439">
                  <c:v>45709</c:v>
                </c:pt>
                <c:pt idx="1440">
                  <c:v>45712</c:v>
                </c:pt>
                <c:pt idx="1441">
                  <c:v>45713</c:v>
                </c:pt>
                <c:pt idx="1442">
                  <c:v>45714</c:v>
                </c:pt>
                <c:pt idx="1443">
                  <c:v>45715</c:v>
                </c:pt>
                <c:pt idx="1444">
                  <c:v>45716</c:v>
                </c:pt>
                <c:pt idx="1445">
                  <c:v>45719</c:v>
                </c:pt>
                <c:pt idx="1446">
                  <c:v>45720</c:v>
                </c:pt>
                <c:pt idx="1447">
                  <c:v>45721</c:v>
                </c:pt>
                <c:pt idx="1448">
                  <c:v>45722</c:v>
                </c:pt>
                <c:pt idx="1449">
                  <c:v>45723</c:v>
                </c:pt>
                <c:pt idx="1450">
                  <c:v>45726</c:v>
                </c:pt>
                <c:pt idx="1451">
                  <c:v>45727</c:v>
                </c:pt>
                <c:pt idx="1452">
                  <c:v>45728</c:v>
                </c:pt>
                <c:pt idx="1453">
                  <c:v>45729</c:v>
                </c:pt>
                <c:pt idx="1454">
                  <c:v>45730</c:v>
                </c:pt>
                <c:pt idx="1455">
                  <c:v>45733</c:v>
                </c:pt>
                <c:pt idx="1456">
                  <c:v>45734</c:v>
                </c:pt>
                <c:pt idx="1457">
                  <c:v>45735</c:v>
                </c:pt>
                <c:pt idx="1458">
                  <c:v>45736</c:v>
                </c:pt>
                <c:pt idx="1459">
                  <c:v>45737</c:v>
                </c:pt>
                <c:pt idx="1460">
                  <c:v>45740</c:v>
                </c:pt>
                <c:pt idx="1461">
                  <c:v>45741</c:v>
                </c:pt>
                <c:pt idx="1462">
                  <c:v>45742</c:v>
                </c:pt>
                <c:pt idx="1463">
                  <c:v>45743</c:v>
                </c:pt>
                <c:pt idx="1464">
                  <c:v>45744</c:v>
                </c:pt>
                <c:pt idx="1465">
                  <c:v>45747</c:v>
                </c:pt>
                <c:pt idx="1466">
                  <c:v>45748</c:v>
                </c:pt>
                <c:pt idx="1467">
                  <c:v>45749</c:v>
                </c:pt>
                <c:pt idx="1468">
                  <c:v>45750</c:v>
                </c:pt>
                <c:pt idx="1469">
                  <c:v>45751</c:v>
                </c:pt>
                <c:pt idx="1470">
                  <c:v>45754</c:v>
                </c:pt>
                <c:pt idx="1471">
                  <c:v>45755</c:v>
                </c:pt>
                <c:pt idx="1472">
                  <c:v>45756</c:v>
                </c:pt>
                <c:pt idx="1473">
                  <c:v>45757</c:v>
                </c:pt>
                <c:pt idx="1474">
                  <c:v>45758</c:v>
                </c:pt>
                <c:pt idx="1475">
                  <c:v>45761</c:v>
                </c:pt>
                <c:pt idx="1476">
                  <c:v>45762</c:v>
                </c:pt>
                <c:pt idx="1477">
                  <c:v>45763</c:v>
                </c:pt>
                <c:pt idx="1478">
                  <c:v>45764</c:v>
                </c:pt>
                <c:pt idx="1479">
                  <c:v>45765</c:v>
                </c:pt>
                <c:pt idx="1480">
                  <c:v>45768</c:v>
                </c:pt>
                <c:pt idx="1481">
                  <c:v>45769</c:v>
                </c:pt>
                <c:pt idx="1482">
                  <c:v>45770</c:v>
                </c:pt>
                <c:pt idx="1483">
                  <c:v>45771</c:v>
                </c:pt>
                <c:pt idx="1484">
                  <c:v>45772</c:v>
                </c:pt>
                <c:pt idx="1485">
                  <c:v>45775</c:v>
                </c:pt>
                <c:pt idx="1486">
                  <c:v>45776</c:v>
                </c:pt>
                <c:pt idx="1487">
                  <c:v>45777</c:v>
                </c:pt>
                <c:pt idx="1488">
                  <c:v>45778</c:v>
                </c:pt>
                <c:pt idx="1489">
                  <c:v>45779</c:v>
                </c:pt>
                <c:pt idx="1490">
                  <c:v>45782</c:v>
                </c:pt>
                <c:pt idx="1491">
                  <c:v>45783</c:v>
                </c:pt>
                <c:pt idx="1492">
                  <c:v>45784</c:v>
                </c:pt>
                <c:pt idx="1493">
                  <c:v>45785</c:v>
                </c:pt>
                <c:pt idx="1494">
                  <c:v>45786</c:v>
                </c:pt>
                <c:pt idx="1495">
                  <c:v>45789</c:v>
                </c:pt>
                <c:pt idx="1496">
                  <c:v>45790</c:v>
                </c:pt>
                <c:pt idx="1497">
                  <c:v>45791</c:v>
                </c:pt>
                <c:pt idx="1498">
                  <c:v>45792</c:v>
                </c:pt>
                <c:pt idx="1499">
                  <c:v>45793</c:v>
                </c:pt>
                <c:pt idx="1500">
                  <c:v>45796</c:v>
                </c:pt>
                <c:pt idx="1501">
                  <c:v>45797</c:v>
                </c:pt>
                <c:pt idx="1502">
                  <c:v>45798</c:v>
                </c:pt>
                <c:pt idx="1503">
                  <c:v>45799</c:v>
                </c:pt>
                <c:pt idx="1504">
                  <c:v>45800</c:v>
                </c:pt>
                <c:pt idx="1505">
                  <c:v>45803</c:v>
                </c:pt>
                <c:pt idx="1506">
                  <c:v>45804</c:v>
                </c:pt>
                <c:pt idx="1507">
                  <c:v>45805</c:v>
                </c:pt>
                <c:pt idx="1508">
                  <c:v>45806</c:v>
                </c:pt>
                <c:pt idx="1509">
                  <c:v>45807</c:v>
                </c:pt>
                <c:pt idx="1510">
                  <c:v>45810</c:v>
                </c:pt>
                <c:pt idx="1511">
                  <c:v>45811</c:v>
                </c:pt>
                <c:pt idx="1512">
                  <c:v>45812</c:v>
                </c:pt>
                <c:pt idx="1513">
                  <c:v>45813</c:v>
                </c:pt>
                <c:pt idx="1514">
                  <c:v>45814</c:v>
                </c:pt>
                <c:pt idx="1515">
                  <c:v>45817</c:v>
                </c:pt>
                <c:pt idx="1516">
                  <c:v>45818</c:v>
                </c:pt>
                <c:pt idx="1517">
                  <c:v>45819</c:v>
                </c:pt>
                <c:pt idx="1518">
                  <c:v>45820</c:v>
                </c:pt>
                <c:pt idx="1519">
                  <c:v>45821</c:v>
                </c:pt>
                <c:pt idx="1520">
                  <c:v>45824</c:v>
                </c:pt>
                <c:pt idx="1521">
                  <c:v>45825</c:v>
                </c:pt>
                <c:pt idx="1522">
                  <c:v>45826</c:v>
                </c:pt>
                <c:pt idx="1523">
                  <c:v>45827</c:v>
                </c:pt>
                <c:pt idx="1524">
                  <c:v>45828</c:v>
                </c:pt>
                <c:pt idx="1525">
                  <c:v>45831</c:v>
                </c:pt>
                <c:pt idx="1526">
                  <c:v>45832</c:v>
                </c:pt>
                <c:pt idx="1527">
                  <c:v>45833</c:v>
                </c:pt>
                <c:pt idx="1528">
                  <c:v>45834</c:v>
                </c:pt>
                <c:pt idx="1529">
                  <c:v>45835</c:v>
                </c:pt>
                <c:pt idx="1530">
                  <c:v>45838</c:v>
                </c:pt>
                <c:pt idx="1531">
                  <c:v>45839</c:v>
                </c:pt>
                <c:pt idx="1532">
                  <c:v>45840</c:v>
                </c:pt>
                <c:pt idx="1533">
                  <c:v>45841</c:v>
                </c:pt>
                <c:pt idx="1534">
                  <c:v>45842</c:v>
                </c:pt>
                <c:pt idx="1535">
                  <c:v>45845</c:v>
                </c:pt>
                <c:pt idx="1536">
                  <c:v>45846</c:v>
                </c:pt>
                <c:pt idx="1537">
                  <c:v>45847</c:v>
                </c:pt>
                <c:pt idx="1538">
                  <c:v>45848</c:v>
                </c:pt>
                <c:pt idx="1539">
                  <c:v>45849</c:v>
                </c:pt>
                <c:pt idx="1540">
                  <c:v>45852</c:v>
                </c:pt>
                <c:pt idx="1541">
                  <c:v>45853</c:v>
                </c:pt>
                <c:pt idx="1542">
                  <c:v>45854</c:v>
                </c:pt>
                <c:pt idx="1543">
                  <c:v>45855</c:v>
                </c:pt>
                <c:pt idx="1544">
                  <c:v>45856</c:v>
                </c:pt>
                <c:pt idx="1545">
                  <c:v>45859</c:v>
                </c:pt>
                <c:pt idx="1546">
                  <c:v>45860</c:v>
                </c:pt>
                <c:pt idx="1547">
                  <c:v>45861</c:v>
                </c:pt>
                <c:pt idx="1548">
                  <c:v>45862</c:v>
                </c:pt>
                <c:pt idx="1549">
                  <c:v>45863</c:v>
                </c:pt>
                <c:pt idx="1550">
                  <c:v>45866</c:v>
                </c:pt>
                <c:pt idx="1551">
                  <c:v>45867</c:v>
                </c:pt>
                <c:pt idx="1552">
                  <c:v>45868</c:v>
                </c:pt>
                <c:pt idx="1553">
                  <c:v>45869</c:v>
                </c:pt>
                <c:pt idx="1554">
                  <c:v>45870</c:v>
                </c:pt>
                <c:pt idx="1555">
                  <c:v>45873</c:v>
                </c:pt>
                <c:pt idx="1556">
                  <c:v>45874</c:v>
                </c:pt>
                <c:pt idx="1557">
                  <c:v>45875</c:v>
                </c:pt>
                <c:pt idx="1558">
                  <c:v>45876</c:v>
                </c:pt>
                <c:pt idx="1559">
                  <c:v>45877</c:v>
                </c:pt>
                <c:pt idx="1560">
                  <c:v>45880</c:v>
                </c:pt>
                <c:pt idx="1561">
                  <c:v>45881</c:v>
                </c:pt>
                <c:pt idx="1562">
                  <c:v>45882</c:v>
                </c:pt>
              </c:numCache>
            </c:numRef>
          </c:cat>
          <c:val>
            <c:numRef>
              <c:f>'Sheet2 (2)'!$C$2:$C$1564</c:f>
              <c:numCache>
                <c:formatCode>General</c:formatCode>
                <c:ptCount val="1563"/>
                <c:pt idx="0">
                  <c:v>34.8675</c:v>
                </c:pt>
                <c:pt idx="1">
                  <c:v>35.486199999999997</c:v>
                </c:pt>
                <c:pt idx="2">
                  <c:v>35.808500000000002</c:v>
                </c:pt>
                <c:pt idx="3">
                  <c:v>36.292700000000004</c:v>
                </c:pt>
                <c:pt idx="4">
                  <c:v>36.158299999999997</c:v>
                </c:pt>
                <c:pt idx="5">
                  <c:v>36.807000000000002</c:v>
                </c:pt>
                <c:pt idx="6">
                  <c:v>36.645099999999999</c:v>
                </c:pt>
                <c:pt idx="7">
                  <c:v>35.486199999999997</c:v>
                </c:pt>
                <c:pt idx="8">
                  <c:v>36.078699999999998</c:v>
                </c:pt>
                <c:pt idx="9">
                  <c:v>36.106099999999998</c:v>
                </c:pt>
                <c:pt idx="10">
                  <c:v>36.314900000000002</c:v>
                </c:pt>
                <c:pt idx="11">
                  <c:v>36.724800000000002</c:v>
                </c:pt>
                <c:pt idx="12">
                  <c:v>36.723399999999998</c:v>
                </c:pt>
                <c:pt idx="13">
                  <c:v>36.558999999999997</c:v>
                </c:pt>
                <c:pt idx="14">
                  <c:v>37.340800000000002</c:v>
                </c:pt>
                <c:pt idx="15">
                  <c:v>38.121299999999998</c:v>
                </c:pt>
                <c:pt idx="16">
                  <c:v>38.029899999999998</c:v>
                </c:pt>
                <c:pt idx="17">
                  <c:v>36.983199999999997</c:v>
                </c:pt>
                <c:pt idx="18">
                  <c:v>35.543599999999998</c:v>
                </c:pt>
                <c:pt idx="19">
                  <c:v>35.232900000000001</c:v>
                </c:pt>
                <c:pt idx="20">
                  <c:v>36.074800000000003</c:v>
                </c:pt>
                <c:pt idx="21">
                  <c:v>36.064300000000003</c:v>
                </c:pt>
                <c:pt idx="22">
                  <c:v>35.771999999999998</c:v>
                </c:pt>
                <c:pt idx="23">
                  <c:v>36.055199999999999</c:v>
                </c:pt>
                <c:pt idx="24">
                  <c:v>35.905099999999997</c:v>
                </c:pt>
                <c:pt idx="25">
                  <c:v>36.010800000000003</c:v>
                </c:pt>
                <c:pt idx="26">
                  <c:v>35.392200000000003</c:v>
                </c:pt>
                <c:pt idx="27">
                  <c:v>35.650599999999997</c:v>
                </c:pt>
                <c:pt idx="28">
                  <c:v>35.3857</c:v>
                </c:pt>
                <c:pt idx="29">
                  <c:v>35.598399999999998</c:v>
                </c:pt>
                <c:pt idx="30">
                  <c:v>35.747199999999999</c:v>
                </c:pt>
                <c:pt idx="31">
                  <c:v>35.125900000000001</c:v>
                </c:pt>
                <c:pt idx="32">
                  <c:v>34.064100000000003</c:v>
                </c:pt>
                <c:pt idx="33">
                  <c:v>33.984999999999999</c:v>
                </c:pt>
                <c:pt idx="34">
                  <c:v>33.174700000000001</c:v>
                </c:pt>
                <c:pt idx="35">
                  <c:v>33.6526</c:v>
                </c:pt>
                <c:pt idx="36">
                  <c:v>34.376399999999997</c:v>
                </c:pt>
                <c:pt idx="37">
                  <c:v>34.141800000000003</c:v>
                </c:pt>
                <c:pt idx="38">
                  <c:v>33.499600000000001</c:v>
                </c:pt>
                <c:pt idx="39">
                  <c:v>34.148099999999999</c:v>
                </c:pt>
                <c:pt idx="40">
                  <c:v>34.347499999999997</c:v>
                </c:pt>
                <c:pt idx="41">
                  <c:v>34.608400000000003</c:v>
                </c:pt>
                <c:pt idx="42">
                  <c:v>34.667400000000001</c:v>
                </c:pt>
                <c:pt idx="43">
                  <c:v>34.940800000000003</c:v>
                </c:pt>
                <c:pt idx="44">
                  <c:v>34.904499999999999</c:v>
                </c:pt>
                <c:pt idx="45">
                  <c:v>34.683700000000002</c:v>
                </c:pt>
                <c:pt idx="46">
                  <c:v>33.946199999999997</c:v>
                </c:pt>
                <c:pt idx="47">
                  <c:v>34.406500000000001</c:v>
                </c:pt>
                <c:pt idx="48">
                  <c:v>32.770800000000001</c:v>
                </c:pt>
                <c:pt idx="49">
                  <c:v>32.7194</c:v>
                </c:pt>
                <c:pt idx="50">
                  <c:v>33.710299999999997</c:v>
                </c:pt>
                <c:pt idx="51">
                  <c:v>33.890999999999998</c:v>
                </c:pt>
                <c:pt idx="52">
                  <c:v>34.610999999999997</c:v>
                </c:pt>
                <c:pt idx="53">
                  <c:v>34.405200000000001</c:v>
                </c:pt>
                <c:pt idx="54">
                  <c:v>34.764000000000003</c:v>
                </c:pt>
                <c:pt idx="55">
                  <c:v>34.721299999999999</c:v>
                </c:pt>
                <c:pt idx="56">
                  <c:v>35.002299999999998</c:v>
                </c:pt>
                <c:pt idx="57">
                  <c:v>34.661099999999998</c:v>
                </c:pt>
                <c:pt idx="58">
                  <c:v>33.741700000000002</c:v>
                </c:pt>
                <c:pt idx="59">
                  <c:v>33.849600000000002</c:v>
                </c:pt>
                <c:pt idx="60">
                  <c:v>34.217100000000002</c:v>
                </c:pt>
                <c:pt idx="61">
                  <c:v>34.480499999999999</c:v>
                </c:pt>
                <c:pt idx="62">
                  <c:v>34.745199999999997</c:v>
                </c:pt>
                <c:pt idx="63">
                  <c:v>34.762700000000002</c:v>
                </c:pt>
                <c:pt idx="64">
                  <c:v>34.879399999999997</c:v>
                </c:pt>
                <c:pt idx="65">
                  <c:v>35.075099999999999</c:v>
                </c:pt>
                <c:pt idx="66">
                  <c:v>35.219299999999997</c:v>
                </c:pt>
                <c:pt idx="67">
                  <c:v>35.229300000000002</c:v>
                </c:pt>
                <c:pt idx="68">
                  <c:v>35.787500000000001</c:v>
                </c:pt>
                <c:pt idx="69">
                  <c:v>35.796300000000002</c:v>
                </c:pt>
                <c:pt idx="70">
                  <c:v>35.679699999999997</c:v>
                </c:pt>
                <c:pt idx="71">
                  <c:v>35.443800000000003</c:v>
                </c:pt>
                <c:pt idx="72">
                  <c:v>36.076000000000001</c:v>
                </c:pt>
                <c:pt idx="73">
                  <c:v>36.298000000000002</c:v>
                </c:pt>
                <c:pt idx="74">
                  <c:v>36.588999999999999</c:v>
                </c:pt>
                <c:pt idx="75">
                  <c:v>36.655500000000004</c:v>
                </c:pt>
                <c:pt idx="76">
                  <c:v>35.933</c:v>
                </c:pt>
                <c:pt idx="77">
                  <c:v>36.010800000000003</c:v>
                </c:pt>
                <c:pt idx="78">
                  <c:v>35.979399999999998</c:v>
                </c:pt>
                <c:pt idx="79">
                  <c:v>36.356999999999999</c:v>
                </c:pt>
                <c:pt idx="80">
                  <c:v>36.426000000000002</c:v>
                </c:pt>
                <c:pt idx="81">
                  <c:v>36.257899999999999</c:v>
                </c:pt>
                <c:pt idx="82">
                  <c:v>36.201500000000003</c:v>
                </c:pt>
                <c:pt idx="83">
                  <c:v>36.382100000000001</c:v>
                </c:pt>
                <c:pt idx="84">
                  <c:v>36.652999999999999</c:v>
                </c:pt>
                <c:pt idx="85">
                  <c:v>37.139699999999998</c:v>
                </c:pt>
                <c:pt idx="86">
                  <c:v>37.248800000000003</c:v>
                </c:pt>
                <c:pt idx="87">
                  <c:v>37.128399999999999</c:v>
                </c:pt>
                <c:pt idx="88">
                  <c:v>36.970399999999998</c:v>
                </c:pt>
                <c:pt idx="89">
                  <c:v>37.320300000000003</c:v>
                </c:pt>
                <c:pt idx="90">
                  <c:v>37.450800000000001</c:v>
                </c:pt>
                <c:pt idx="91">
                  <c:v>37.287700000000001</c:v>
                </c:pt>
                <c:pt idx="92">
                  <c:v>37.314100000000003</c:v>
                </c:pt>
                <c:pt idx="93">
                  <c:v>37.529800000000002</c:v>
                </c:pt>
                <c:pt idx="94">
                  <c:v>37.722999999999999</c:v>
                </c:pt>
                <c:pt idx="95">
                  <c:v>37.344200000000001</c:v>
                </c:pt>
                <c:pt idx="96">
                  <c:v>38.305900000000001</c:v>
                </c:pt>
                <c:pt idx="98">
                  <c:v>38.921700000000001</c:v>
                </c:pt>
                <c:pt idx="99">
                  <c:v>38.542000000000002</c:v>
                </c:pt>
                <c:pt idx="100">
                  <c:v>38.644599999999997</c:v>
                </c:pt>
                <c:pt idx="101">
                  <c:v>38.513800000000003</c:v>
                </c:pt>
                <c:pt idx="102">
                  <c:v>39.141100000000002</c:v>
                </c:pt>
                <c:pt idx="103">
                  <c:v>39.654299999999999</c:v>
                </c:pt>
                <c:pt idx="104">
                  <c:v>39.919800000000002</c:v>
                </c:pt>
                <c:pt idx="105">
                  <c:v>40.438099999999999</c:v>
                </c:pt>
                <c:pt idx="106">
                  <c:v>39.851799999999997</c:v>
                </c:pt>
                <c:pt idx="107">
                  <c:v>40.314999999999998</c:v>
                </c:pt>
                <c:pt idx="108">
                  <c:v>41.091099999999997</c:v>
                </c:pt>
                <c:pt idx="109">
                  <c:v>41.522199999999998</c:v>
                </c:pt>
                <c:pt idx="111">
                  <c:v>41.300199999999997</c:v>
                </c:pt>
                <c:pt idx="112">
                  <c:v>41.605600000000003</c:v>
                </c:pt>
                <c:pt idx="113">
                  <c:v>41.691499999999998</c:v>
                </c:pt>
                <c:pt idx="114">
                  <c:v>41.523400000000002</c:v>
                </c:pt>
                <c:pt idx="115">
                  <c:v>40.51</c:v>
                </c:pt>
                <c:pt idx="116">
                  <c:v>41.087299999999999</c:v>
                </c:pt>
                <c:pt idx="117">
                  <c:v>41.093699999999998</c:v>
                </c:pt>
                <c:pt idx="118">
                  <c:v>41.6248</c:v>
                </c:pt>
                <c:pt idx="119">
                  <c:v>40.531799999999997</c:v>
                </c:pt>
                <c:pt idx="120">
                  <c:v>41.6325</c:v>
                </c:pt>
                <c:pt idx="121">
                  <c:v>42.2226</c:v>
                </c:pt>
                <c:pt idx="122">
                  <c:v>42.12</c:v>
                </c:pt>
                <c:pt idx="123">
                  <c:v>42.245699999999999</c:v>
                </c:pt>
                <c:pt idx="124">
                  <c:v>41.950699999999998</c:v>
                </c:pt>
                <c:pt idx="125">
                  <c:v>42.371400000000001</c:v>
                </c:pt>
                <c:pt idx="126">
                  <c:v>42.453499999999998</c:v>
                </c:pt>
                <c:pt idx="127">
                  <c:v>42.869199999999999</c:v>
                </c:pt>
                <c:pt idx="128">
                  <c:v>43.084699999999998</c:v>
                </c:pt>
                <c:pt idx="129">
                  <c:v>43.740299999999998</c:v>
                </c:pt>
                <c:pt idx="131">
                  <c:v>43.777500000000003</c:v>
                </c:pt>
                <c:pt idx="132">
                  <c:v>44.203400000000002</c:v>
                </c:pt>
                <c:pt idx="133">
                  <c:v>44.189300000000003</c:v>
                </c:pt>
                <c:pt idx="134">
                  <c:v>43.579900000000002</c:v>
                </c:pt>
                <c:pt idx="135">
                  <c:v>41.651699999999998</c:v>
                </c:pt>
                <c:pt idx="136">
                  <c:v>38.857599999999998</c:v>
                </c:pt>
                <c:pt idx="137">
                  <c:v>38.235399999999998</c:v>
                </c:pt>
                <c:pt idx="138">
                  <c:v>36.667700000000004</c:v>
                </c:pt>
                <c:pt idx="139">
                  <c:v>37.235999999999997</c:v>
                </c:pt>
                <c:pt idx="140">
                  <c:v>39.351500000000001</c:v>
                </c:pt>
                <c:pt idx="141">
                  <c:v>37.460500000000003</c:v>
                </c:pt>
                <c:pt idx="142">
                  <c:v>38.7896</c:v>
                </c:pt>
                <c:pt idx="143">
                  <c:v>37.297600000000003</c:v>
                </c:pt>
                <c:pt idx="144">
                  <c:v>36.820399999999999</c:v>
                </c:pt>
                <c:pt idx="145">
                  <c:v>33.613100000000003</c:v>
                </c:pt>
                <c:pt idx="146">
                  <c:v>35.994199999999999</c:v>
                </c:pt>
                <c:pt idx="147">
                  <c:v>34.607399999999998</c:v>
                </c:pt>
                <c:pt idx="148">
                  <c:v>30.9819</c:v>
                </c:pt>
                <c:pt idx="149">
                  <c:v>34.639400000000002</c:v>
                </c:pt>
                <c:pt idx="150">
                  <c:v>30.231400000000001</c:v>
                </c:pt>
                <c:pt idx="151">
                  <c:v>30.517499999999998</c:v>
                </c:pt>
                <c:pt idx="152">
                  <c:v>29.241</c:v>
                </c:pt>
                <c:pt idx="153">
                  <c:v>29.140899999999998</c:v>
                </c:pt>
                <c:pt idx="154">
                  <c:v>27.123000000000001</c:v>
                </c:pt>
                <c:pt idx="155">
                  <c:v>26.081199999999999</c:v>
                </c:pt>
                <c:pt idx="156">
                  <c:v>30.413599999999999</c:v>
                </c:pt>
                <c:pt idx="157">
                  <c:v>32.903700000000001</c:v>
                </c:pt>
                <c:pt idx="158">
                  <c:v>33.763199999999998</c:v>
                </c:pt>
                <c:pt idx="159">
                  <c:v>31.770900000000001</c:v>
                </c:pt>
                <c:pt idx="160">
                  <c:v>32.4893</c:v>
                </c:pt>
                <c:pt idx="161">
                  <c:v>30.8536</c:v>
                </c:pt>
                <c:pt idx="162">
                  <c:v>29.1996</c:v>
                </c:pt>
                <c:pt idx="163">
                  <c:v>30.511299999999999</c:v>
                </c:pt>
                <c:pt idx="164">
                  <c:v>30.274999999999999</c:v>
                </c:pt>
                <c:pt idx="165">
                  <c:v>33.967599999999997</c:v>
                </c:pt>
                <c:pt idx="166">
                  <c:v>33.0914</c:v>
                </c:pt>
                <c:pt idx="167">
                  <c:v>34.607500000000002</c:v>
                </c:pt>
                <c:pt idx="168">
                  <c:v>34.409500000000001</c:v>
                </c:pt>
                <c:pt idx="170">
                  <c:v>33.6355</c:v>
                </c:pt>
                <c:pt idx="171">
                  <c:v>34.578099999999999</c:v>
                </c:pt>
                <c:pt idx="172">
                  <c:v>32.843600000000002</c:v>
                </c:pt>
                <c:pt idx="173">
                  <c:v>31.517800000000001</c:v>
                </c:pt>
                <c:pt idx="174">
                  <c:v>33.205100000000002</c:v>
                </c:pt>
                <c:pt idx="175">
                  <c:v>32.1526</c:v>
                </c:pt>
                <c:pt idx="176">
                  <c:v>31.337700000000002</c:v>
                </c:pt>
                <c:pt idx="177">
                  <c:v>32.8142</c:v>
                </c:pt>
                <c:pt idx="178">
                  <c:v>32.680100000000003</c:v>
                </c:pt>
                <c:pt idx="179">
                  <c:v>33.0505</c:v>
                </c:pt>
                <c:pt idx="180">
                  <c:v>33.862900000000003</c:v>
                </c:pt>
                <c:pt idx="181">
                  <c:v>33.796500000000002</c:v>
                </c:pt>
                <c:pt idx="182">
                  <c:v>36.2348</c:v>
                </c:pt>
                <c:pt idx="183">
                  <c:v>35.121000000000002</c:v>
                </c:pt>
                <c:pt idx="184">
                  <c:v>34.325200000000002</c:v>
                </c:pt>
                <c:pt idx="185">
                  <c:v>34.3917</c:v>
                </c:pt>
                <c:pt idx="186">
                  <c:v>34.994500000000002</c:v>
                </c:pt>
                <c:pt idx="187">
                  <c:v>34.797800000000002</c:v>
                </c:pt>
                <c:pt idx="188">
                  <c:v>35.567999999999998</c:v>
                </c:pt>
                <c:pt idx="189">
                  <c:v>36.075099999999999</c:v>
                </c:pt>
                <c:pt idx="190">
                  <c:v>35.9206</c:v>
                </c:pt>
                <c:pt idx="191">
                  <c:v>34.755699999999997</c:v>
                </c:pt>
                <c:pt idx="192">
                  <c:v>34.378900000000002</c:v>
                </c:pt>
                <c:pt idx="193">
                  <c:v>35.419899999999998</c:v>
                </c:pt>
                <c:pt idx="194">
                  <c:v>35.628100000000003</c:v>
                </c:pt>
                <c:pt idx="195">
                  <c:v>37.027900000000002</c:v>
                </c:pt>
                <c:pt idx="196">
                  <c:v>37.134</c:v>
                </c:pt>
                <c:pt idx="197">
                  <c:v>38.164700000000003</c:v>
                </c:pt>
                <c:pt idx="198">
                  <c:v>37.584800000000001</c:v>
                </c:pt>
                <c:pt idx="199">
                  <c:v>37.667900000000003</c:v>
                </c:pt>
                <c:pt idx="201">
                  <c:v>38.743299999999998</c:v>
                </c:pt>
                <c:pt idx="202">
                  <c:v>38.288600000000002</c:v>
                </c:pt>
                <c:pt idx="203">
                  <c:v>38.611800000000002</c:v>
                </c:pt>
                <c:pt idx="204">
                  <c:v>38.431699999999999</c:v>
                </c:pt>
                <c:pt idx="205">
                  <c:v>38.4968</c:v>
                </c:pt>
                <c:pt idx="206">
                  <c:v>38.776499999999999</c:v>
                </c:pt>
                <c:pt idx="207">
                  <c:v>39.220999999999997</c:v>
                </c:pt>
                <c:pt idx="208">
                  <c:v>38.493000000000002</c:v>
                </c:pt>
                <c:pt idx="209">
                  <c:v>39.8354</c:v>
                </c:pt>
                <c:pt idx="210">
                  <c:v>39.647599999999997</c:v>
                </c:pt>
                <c:pt idx="211">
                  <c:v>39.785600000000002</c:v>
                </c:pt>
                <c:pt idx="212">
                  <c:v>39.997599999999998</c:v>
                </c:pt>
                <c:pt idx="213">
                  <c:v>37.200400000000002</c:v>
                </c:pt>
                <c:pt idx="214">
                  <c:v>38.035699999999999</c:v>
                </c:pt>
                <c:pt idx="215">
                  <c:v>37.956499999999998</c:v>
                </c:pt>
                <c:pt idx="216">
                  <c:v>38.8902</c:v>
                </c:pt>
                <c:pt idx="217">
                  <c:v>38.798200000000001</c:v>
                </c:pt>
                <c:pt idx="218">
                  <c:v>38.9375</c:v>
                </c:pt>
                <c:pt idx="219">
                  <c:v>37.870899999999999</c:v>
                </c:pt>
                <c:pt idx="220">
                  <c:v>38.885100000000001</c:v>
                </c:pt>
                <c:pt idx="221">
                  <c:v>39.1967</c:v>
                </c:pt>
                <c:pt idx="222">
                  <c:v>37.552900000000001</c:v>
                </c:pt>
                <c:pt idx="223">
                  <c:v>38.063800000000001</c:v>
                </c:pt>
                <c:pt idx="224">
                  <c:v>36.956400000000002</c:v>
                </c:pt>
                <c:pt idx="225">
                  <c:v>37.414999999999999</c:v>
                </c:pt>
                <c:pt idx="226">
                  <c:v>40.5184</c:v>
                </c:pt>
                <c:pt idx="227">
                  <c:v>41.268000000000001</c:v>
                </c:pt>
                <c:pt idx="228">
                  <c:v>41.4392</c:v>
                </c:pt>
                <c:pt idx="230">
                  <c:v>41.870899999999999</c:v>
                </c:pt>
                <c:pt idx="231">
                  <c:v>41.095300000000002</c:v>
                </c:pt>
                <c:pt idx="232">
                  <c:v>41.1282</c:v>
                </c:pt>
                <c:pt idx="233">
                  <c:v>40.366300000000003</c:v>
                </c:pt>
                <c:pt idx="234">
                  <c:v>40.515700000000002</c:v>
                </c:pt>
                <c:pt idx="235">
                  <c:v>39.762099999999997</c:v>
                </c:pt>
                <c:pt idx="236">
                  <c:v>40.963799999999999</c:v>
                </c:pt>
                <c:pt idx="237">
                  <c:v>41.891399999999997</c:v>
                </c:pt>
                <c:pt idx="238">
                  <c:v>41.018599999999999</c:v>
                </c:pt>
                <c:pt idx="239">
                  <c:v>41.664000000000001</c:v>
                </c:pt>
                <c:pt idx="240">
                  <c:v>42.746499999999997</c:v>
                </c:pt>
                <c:pt idx="241">
                  <c:v>42.149000000000001</c:v>
                </c:pt>
                <c:pt idx="242">
                  <c:v>42.939700000000002</c:v>
                </c:pt>
                <c:pt idx="243">
                  <c:v>42.464199999999998</c:v>
                </c:pt>
                <c:pt idx="244">
                  <c:v>42.055900000000001</c:v>
                </c:pt>
                <c:pt idx="245">
                  <c:v>42.3217</c:v>
                </c:pt>
                <c:pt idx="246">
                  <c:v>41.975000000000001</c:v>
                </c:pt>
                <c:pt idx="247">
                  <c:v>42.381999999999998</c:v>
                </c:pt>
                <c:pt idx="248">
                  <c:v>42.340899999999998</c:v>
                </c:pt>
                <c:pt idx="249">
                  <c:v>42.276499999999999</c:v>
                </c:pt>
                <c:pt idx="250">
                  <c:v>42.832799999999999</c:v>
                </c:pt>
                <c:pt idx="251">
                  <c:v>43.0794</c:v>
                </c:pt>
                <c:pt idx="252">
                  <c:v>44.944400000000002</c:v>
                </c:pt>
                <c:pt idx="253">
                  <c:v>45.2376</c:v>
                </c:pt>
                <c:pt idx="254">
                  <c:v>44.947099999999999</c:v>
                </c:pt>
                <c:pt idx="255">
                  <c:v>44.242800000000003</c:v>
                </c:pt>
                <c:pt idx="256">
                  <c:v>45.018300000000004</c:v>
                </c:pt>
                <c:pt idx="257">
                  <c:v>44.893700000000003</c:v>
                </c:pt>
                <c:pt idx="258">
                  <c:v>44.696300000000001</c:v>
                </c:pt>
                <c:pt idx="259">
                  <c:v>44.779899999999998</c:v>
                </c:pt>
                <c:pt idx="260">
                  <c:v>45.249899999999997</c:v>
                </c:pt>
                <c:pt idx="261">
                  <c:v>45.355400000000003</c:v>
                </c:pt>
                <c:pt idx="262">
                  <c:v>45.5473</c:v>
                </c:pt>
                <c:pt idx="263">
                  <c:v>46.221400000000003</c:v>
                </c:pt>
                <c:pt idx="264">
                  <c:v>46.191299999999998</c:v>
                </c:pt>
                <c:pt idx="265">
                  <c:v>47.087400000000002</c:v>
                </c:pt>
                <c:pt idx="266">
                  <c:v>47.638300000000001</c:v>
                </c:pt>
                <c:pt idx="267">
                  <c:v>48.098700000000001</c:v>
                </c:pt>
                <c:pt idx="268">
                  <c:v>48.781100000000002</c:v>
                </c:pt>
                <c:pt idx="269">
                  <c:v>50.1678</c:v>
                </c:pt>
                <c:pt idx="270">
                  <c:v>49.081200000000003</c:v>
                </c:pt>
                <c:pt idx="271">
                  <c:v>48.904400000000003</c:v>
                </c:pt>
                <c:pt idx="272">
                  <c:v>49.4251</c:v>
                </c:pt>
                <c:pt idx="273">
                  <c:v>47.114800000000002</c:v>
                </c:pt>
                <c:pt idx="274">
                  <c:v>45.904899999999998</c:v>
                </c:pt>
                <c:pt idx="276">
                  <c:v>45.201999999999998</c:v>
                </c:pt>
                <c:pt idx="277">
                  <c:v>46.539299999999997</c:v>
                </c:pt>
                <c:pt idx="278">
                  <c:v>45.613</c:v>
                </c:pt>
                <c:pt idx="279">
                  <c:v>45.238999999999997</c:v>
                </c:pt>
                <c:pt idx="280">
                  <c:v>46.396799999999999</c:v>
                </c:pt>
                <c:pt idx="281">
                  <c:v>46.470799999999997</c:v>
                </c:pt>
                <c:pt idx="282">
                  <c:v>46.842199999999998</c:v>
                </c:pt>
                <c:pt idx="283">
                  <c:v>46.510599999999997</c:v>
                </c:pt>
                <c:pt idx="284">
                  <c:v>45.9392</c:v>
                </c:pt>
                <c:pt idx="285">
                  <c:v>44.9238</c:v>
                </c:pt>
                <c:pt idx="286">
                  <c:v>45.945999999999998</c:v>
                </c:pt>
                <c:pt idx="287">
                  <c:v>44.468899999999998</c:v>
                </c:pt>
                <c:pt idx="288">
                  <c:v>44.973100000000002</c:v>
                </c:pt>
                <c:pt idx="289">
                  <c:v>45.462299999999999</c:v>
                </c:pt>
                <c:pt idx="290">
                  <c:v>46.368000000000002</c:v>
                </c:pt>
                <c:pt idx="291">
                  <c:v>46.072099999999999</c:v>
                </c:pt>
                <c:pt idx="292">
                  <c:v>50.121400000000001</c:v>
                </c:pt>
                <c:pt idx="293">
                  <c:v>50.892099999999999</c:v>
                </c:pt>
                <c:pt idx="294">
                  <c:v>50.219200000000001</c:v>
                </c:pt>
                <c:pt idx="295">
                  <c:v>50.874299999999998</c:v>
                </c:pt>
                <c:pt idx="296">
                  <c:v>50.011699999999998</c:v>
                </c:pt>
                <c:pt idx="297">
                  <c:v>50.970599999999997</c:v>
                </c:pt>
                <c:pt idx="298">
                  <c:v>51.155900000000003</c:v>
                </c:pt>
                <c:pt idx="299">
                  <c:v>52.228999999999999</c:v>
                </c:pt>
                <c:pt idx="300">
                  <c:v>52.177100000000003</c:v>
                </c:pt>
                <c:pt idx="301">
                  <c:v>51.258200000000002</c:v>
                </c:pt>
                <c:pt idx="302">
                  <c:v>50.7928</c:v>
                </c:pt>
                <c:pt idx="303">
                  <c:v>50.180700000000002</c:v>
                </c:pt>
                <c:pt idx="304">
                  <c:v>50.303699999999999</c:v>
                </c:pt>
                <c:pt idx="305">
                  <c:v>49.158000000000001</c:v>
                </c:pt>
                <c:pt idx="306">
                  <c:v>49.165399999999998</c:v>
                </c:pt>
                <c:pt idx="307">
                  <c:v>49.417400000000001</c:v>
                </c:pt>
                <c:pt idx="308">
                  <c:v>49.444000000000003</c:v>
                </c:pt>
                <c:pt idx="309">
                  <c:v>48.852699999999999</c:v>
                </c:pt>
                <c:pt idx="310">
                  <c:v>47.140799999999999</c:v>
                </c:pt>
                <c:pt idx="311">
                  <c:v>47</c:v>
                </c:pt>
                <c:pt idx="312">
                  <c:v>43.186500000000002</c:v>
                </c:pt>
                <c:pt idx="313">
                  <c:v>43.453299999999999</c:v>
                </c:pt>
                <c:pt idx="314">
                  <c:v>42.7804</c:v>
                </c:pt>
                <c:pt idx="315">
                  <c:v>42.977499999999999</c:v>
                </c:pt>
                <c:pt idx="316">
                  <c:v>43.780799999999999</c:v>
                </c:pt>
                <c:pt idx="317">
                  <c:v>45.531199999999998</c:v>
                </c:pt>
                <c:pt idx="318">
                  <c:v>46.914000000000001</c:v>
                </c:pt>
                <c:pt idx="319">
                  <c:v>46.485700000000001</c:v>
                </c:pt>
                <c:pt idx="320">
                  <c:v>51.0685</c:v>
                </c:pt>
                <c:pt idx="321">
                  <c:v>49.618899999999996</c:v>
                </c:pt>
                <c:pt idx="322">
                  <c:v>49.264699999999998</c:v>
                </c:pt>
                <c:pt idx="323">
                  <c:v>48.656999999999996</c:v>
                </c:pt>
                <c:pt idx="324">
                  <c:v>49.655999999999999</c:v>
                </c:pt>
                <c:pt idx="325">
                  <c:v>49.718200000000003</c:v>
                </c:pt>
                <c:pt idx="326">
                  <c:v>49.873899999999999</c:v>
                </c:pt>
                <c:pt idx="327">
                  <c:v>49.790900000000001</c:v>
                </c:pt>
                <c:pt idx="328">
                  <c:v>49.485500000000002</c:v>
                </c:pt>
                <c:pt idx="329">
                  <c:v>47.872999999999998</c:v>
                </c:pt>
                <c:pt idx="330">
                  <c:v>49.212800000000001</c:v>
                </c:pt>
                <c:pt idx="331">
                  <c:v>50.7468</c:v>
                </c:pt>
                <c:pt idx="332">
                  <c:v>50.588299999999997</c:v>
                </c:pt>
                <c:pt idx="334">
                  <c:v>50.254800000000003</c:v>
                </c:pt>
                <c:pt idx="335">
                  <c:v>49.875300000000003</c:v>
                </c:pt>
                <c:pt idx="336">
                  <c:v>50.226599999999998</c:v>
                </c:pt>
                <c:pt idx="337">
                  <c:v>50.425199999999997</c:v>
                </c:pt>
                <c:pt idx="338">
                  <c:v>49.6723</c:v>
                </c:pt>
                <c:pt idx="339">
                  <c:v>51.037300000000002</c:v>
                </c:pt>
                <c:pt idx="340">
                  <c:v>50.5349</c:v>
                </c:pt>
                <c:pt idx="341">
                  <c:v>50.509700000000002</c:v>
                </c:pt>
                <c:pt idx="342">
                  <c:v>49.925699999999999</c:v>
                </c:pt>
                <c:pt idx="343">
                  <c:v>49.135800000000003</c:v>
                </c:pt>
                <c:pt idx="344">
                  <c:v>48.528100000000002</c:v>
                </c:pt>
                <c:pt idx="345">
                  <c:v>49.0809</c:v>
                </c:pt>
                <c:pt idx="346">
                  <c:v>49.451500000000003</c:v>
                </c:pt>
                <c:pt idx="347">
                  <c:v>49.221699999999998</c:v>
                </c:pt>
                <c:pt idx="348">
                  <c:v>49.933100000000003</c:v>
                </c:pt>
                <c:pt idx="349">
                  <c:v>50.441499999999998</c:v>
                </c:pt>
                <c:pt idx="350">
                  <c:v>49.558199999999999</c:v>
                </c:pt>
                <c:pt idx="351">
                  <c:v>49.2425</c:v>
                </c:pt>
                <c:pt idx="352">
                  <c:v>48.796300000000002</c:v>
                </c:pt>
                <c:pt idx="353">
                  <c:v>49.799799999999998</c:v>
                </c:pt>
                <c:pt idx="355">
                  <c:v>51.055100000000003</c:v>
                </c:pt>
                <c:pt idx="356">
                  <c:v>51.3797</c:v>
                </c:pt>
                <c:pt idx="357">
                  <c:v>52.697299999999998</c:v>
                </c:pt>
                <c:pt idx="358">
                  <c:v>55.506599999999999</c:v>
                </c:pt>
                <c:pt idx="360">
                  <c:v>54.659100000000002</c:v>
                </c:pt>
                <c:pt idx="361">
                  <c:v>54.026200000000003</c:v>
                </c:pt>
                <c:pt idx="362">
                  <c:v>54.046399999999998</c:v>
                </c:pt>
                <c:pt idx="363">
                  <c:v>54.4056</c:v>
                </c:pt>
                <c:pt idx="364">
                  <c:v>55.0261</c:v>
                </c:pt>
                <c:pt idx="365">
                  <c:v>54.147500000000001</c:v>
                </c:pt>
                <c:pt idx="366">
                  <c:v>53.3264</c:v>
                </c:pt>
                <c:pt idx="367">
                  <c:v>53.856699999999996</c:v>
                </c:pt>
                <c:pt idx="368">
                  <c:v>50.8399</c:v>
                </c:pt>
                <c:pt idx="369">
                  <c:v>50.269100000000002</c:v>
                </c:pt>
                <c:pt idx="371">
                  <c:v>50.685899999999997</c:v>
                </c:pt>
                <c:pt idx="372">
                  <c:v>52.080800000000004</c:v>
                </c:pt>
                <c:pt idx="373">
                  <c:v>52.0077</c:v>
                </c:pt>
                <c:pt idx="374">
                  <c:v>51.160200000000003</c:v>
                </c:pt>
                <c:pt idx="375">
                  <c:v>51.191299999999998</c:v>
                </c:pt>
                <c:pt idx="376">
                  <c:v>50.959600000000002</c:v>
                </c:pt>
                <c:pt idx="377">
                  <c:v>49.060899999999997</c:v>
                </c:pt>
                <c:pt idx="378">
                  <c:v>50.427799999999998</c:v>
                </c:pt>
                <c:pt idx="379">
                  <c:v>49.185299999999998</c:v>
                </c:pt>
                <c:pt idx="380">
                  <c:v>50.004800000000003</c:v>
                </c:pt>
                <c:pt idx="381">
                  <c:v>51.9968</c:v>
                </c:pt>
                <c:pt idx="382">
                  <c:v>51.755800000000001</c:v>
                </c:pt>
                <c:pt idx="383">
                  <c:v>53.001399999999997</c:v>
                </c:pt>
                <c:pt idx="384">
                  <c:v>52.677900000000001</c:v>
                </c:pt>
                <c:pt idx="385">
                  <c:v>52.410499999999999</c:v>
                </c:pt>
                <c:pt idx="386">
                  <c:v>51.852200000000003</c:v>
                </c:pt>
                <c:pt idx="387">
                  <c:v>51.971899999999998</c:v>
                </c:pt>
                <c:pt idx="388">
                  <c:v>53.318600000000004</c:v>
                </c:pt>
                <c:pt idx="389">
                  <c:v>53.027799999999999</c:v>
                </c:pt>
                <c:pt idx="391">
                  <c:v>53.060499999999998</c:v>
                </c:pt>
                <c:pt idx="392">
                  <c:v>52.457099999999997</c:v>
                </c:pt>
                <c:pt idx="393">
                  <c:v>52.632800000000003</c:v>
                </c:pt>
                <c:pt idx="394">
                  <c:v>51.810200000000002</c:v>
                </c:pt>
                <c:pt idx="395">
                  <c:v>52.975000000000001</c:v>
                </c:pt>
                <c:pt idx="396">
                  <c:v>54.492699999999999</c:v>
                </c:pt>
                <c:pt idx="397">
                  <c:v>57.120800000000003</c:v>
                </c:pt>
                <c:pt idx="398">
                  <c:v>55.138100000000001</c:v>
                </c:pt>
                <c:pt idx="399">
                  <c:v>55.0261</c:v>
                </c:pt>
                <c:pt idx="400">
                  <c:v>56.433399999999999</c:v>
                </c:pt>
                <c:pt idx="401">
                  <c:v>56.420999999999999</c:v>
                </c:pt>
                <c:pt idx="402">
                  <c:v>56.021299999999997</c:v>
                </c:pt>
                <c:pt idx="403">
                  <c:v>54.349600000000002</c:v>
                </c:pt>
                <c:pt idx="404">
                  <c:v>56.119300000000003</c:v>
                </c:pt>
                <c:pt idx="405">
                  <c:v>57.744399999999999</c:v>
                </c:pt>
                <c:pt idx="406">
                  <c:v>58.551400000000001</c:v>
                </c:pt>
                <c:pt idx="407">
                  <c:v>59.356999999999999</c:v>
                </c:pt>
                <c:pt idx="408">
                  <c:v>59.773699999999998</c:v>
                </c:pt>
                <c:pt idx="409">
                  <c:v>59.514000000000003</c:v>
                </c:pt>
                <c:pt idx="410">
                  <c:v>59.366300000000003</c:v>
                </c:pt>
                <c:pt idx="411">
                  <c:v>59.462699999999998</c:v>
                </c:pt>
                <c:pt idx="412">
                  <c:v>58.887300000000003</c:v>
                </c:pt>
                <c:pt idx="413">
                  <c:v>57.070999999999998</c:v>
                </c:pt>
                <c:pt idx="414">
                  <c:v>55.439700000000002</c:v>
                </c:pt>
                <c:pt idx="415">
                  <c:v>55.733699999999999</c:v>
                </c:pt>
                <c:pt idx="416">
                  <c:v>55.246899999999997</c:v>
                </c:pt>
                <c:pt idx="417">
                  <c:v>55.927999999999997</c:v>
                </c:pt>
                <c:pt idx="418">
                  <c:v>55.727400000000003</c:v>
                </c:pt>
                <c:pt idx="419">
                  <c:v>56.9373</c:v>
                </c:pt>
                <c:pt idx="420">
                  <c:v>56.435000000000002</c:v>
                </c:pt>
                <c:pt idx="421">
                  <c:v>55.702599999999997</c:v>
                </c:pt>
                <c:pt idx="422">
                  <c:v>56.124699999999997</c:v>
                </c:pt>
                <c:pt idx="423">
                  <c:v>57.267600000000002</c:v>
                </c:pt>
                <c:pt idx="425">
                  <c:v>58.058900000000001</c:v>
                </c:pt>
                <c:pt idx="426">
                  <c:v>58.255899999999997</c:v>
                </c:pt>
                <c:pt idx="427">
                  <c:v>58.493899999999996</c:v>
                </c:pt>
                <c:pt idx="428">
                  <c:v>59.543799999999997</c:v>
                </c:pt>
                <c:pt idx="429">
                  <c:v>59.912599999999998</c:v>
                </c:pt>
                <c:pt idx="430">
                  <c:v>59.8748</c:v>
                </c:pt>
                <c:pt idx="431">
                  <c:v>59.605200000000004</c:v>
                </c:pt>
                <c:pt idx="432">
                  <c:v>59.635199999999998</c:v>
                </c:pt>
                <c:pt idx="433">
                  <c:v>60.923000000000002</c:v>
                </c:pt>
                <c:pt idx="434">
                  <c:v>60.872599999999998</c:v>
                </c:pt>
                <c:pt idx="435">
                  <c:v>60.240499999999997</c:v>
                </c:pt>
                <c:pt idx="436">
                  <c:v>59.3688</c:v>
                </c:pt>
                <c:pt idx="437">
                  <c:v>60.3887</c:v>
                </c:pt>
                <c:pt idx="438">
                  <c:v>60.429600000000001</c:v>
                </c:pt>
                <c:pt idx="439">
                  <c:v>61.012900000000002</c:v>
                </c:pt>
                <c:pt idx="440">
                  <c:v>61.077500000000001</c:v>
                </c:pt>
                <c:pt idx="441">
                  <c:v>61.329700000000003</c:v>
                </c:pt>
                <c:pt idx="442">
                  <c:v>62.366900000000001</c:v>
                </c:pt>
                <c:pt idx="443">
                  <c:v>61.3108</c:v>
                </c:pt>
                <c:pt idx="444">
                  <c:v>60.224699999999999</c:v>
                </c:pt>
                <c:pt idx="445">
                  <c:v>59.805399999999999</c:v>
                </c:pt>
                <c:pt idx="446">
                  <c:v>59.255299999999998</c:v>
                </c:pt>
                <c:pt idx="447">
                  <c:v>58.188099999999999</c:v>
                </c:pt>
                <c:pt idx="448">
                  <c:v>59.1875</c:v>
                </c:pt>
                <c:pt idx="449">
                  <c:v>59.174900000000001</c:v>
                </c:pt>
                <c:pt idx="450">
                  <c:v>57.7468</c:v>
                </c:pt>
                <c:pt idx="451">
                  <c:v>57.946899999999999</c:v>
                </c:pt>
                <c:pt idx="452">
                  <c:v>56.214599999999997</c:v>
                </c:pt>
                <c:pt idx="453">
                  <c:v>56.750500000000002</c:v>
                </c:pt>
                <c:pt idx="454">
                  <c:v>57.363700000000001</c:v>
                </c:pt>
                <c:pt idx="455">
                  <c:v>57.267600000000002</c:v>
                </c:pt>
                <c:pt idx="456">
                  <c:v>57.231299999999997</c:v>
                </c:pt>
                <c:pt idx="457">
                  <c:v>56.901899999999998</c:v>
                </c:pt>
                <c:pt idx="458">
                  <c:v>57.961100000000002</c:v>
                </c:pt>
                <c:pt idx="459">
                  <c:v>57.945399999999999</c:v>
                </c:pt>
                <c:pt idx="460">
                  <c:v>58.698900000000002</c:v>
                </c:pt>
                <c:pt idx="461">
                  <c:v>57.8855</c:v>
                </c:pt>
                <c:pt idx="462">
                  <c:v>57.165100000000002</c:v>
                </c:pt>
                <c:pt idx="463">
                  <c:v>57.062600000000003</c:v>
                </c:pt>
                <c:pt idx="464">
                  <c:v>56.838799999999999</c:v>
                </c:pt>
                <c:pt idx="466">
                  <c:v>56.714300000000001</c:v>
                </c:pt>
                <c:pt idx="467">
                  <c:v>57.827100000000002</c:v>
                </c:pt>
                <c:pt idx="468">
                  <c:v>57.034300000000002</c:v>
                </c:pt>
                <c:pt idx="469">
                  <c:v>57.696300000000001</c:v>
                </c:pt>
                <c:pt idx="470">
                  <c:v>57.390500000000003</c:v>
                </c:pt>
                <c:pt idx="471">
                  <c:v>57.576500000000003</c:v>
                </c:pt>
                <c:pt idx="472">
                  <c:v>57.272300000000001</c:v>
                </c:pt>
                <c:pt idx="473">
                  <c:v>57.425199999999997</c:v>
                </c:pt>
                <c:pt idx="474">
                  <c:v>57.6143</c:v>
                </c:pt>
                <c:pt idx="475">
                  <c:v>57.775100000000002</c:v>
                </c:pt>
                <c:pt idx="476">
                  <c:v>58.027299999999997</c:v>
                </c:pt>
                <c:pt idx="477">
                  <c:v>57.349499999999999</c:v>
                </c:pt>
                <c:pt idx="478">
                  <c:v>57.896500000000003</c:v>
                </c:pt>
                <c:pt idx="479">
                  <c:v>57.917000000000002</c:v>
                </c:pt>
                <c:pt idx="480">
                  <c:v>58.8108</c:v>
                </c:pt>
                <c:pt idx="481">
                  <c:v>59.591000000000001</c:v>
                </c:pt>
                <c:pt idx="482">
                  <c:v>59.133899999999997</c:v>
                </c:pt>
                <c:pt idx="483">
                  <c:v>59.072400000000002</c:v>
                </c:pt>
                <c:pt idx="484">
                  <c:v>59.838500000000003</c:v>
                </c:pt>
                <c:pt idx="485">
                  <c:v>57.957999999999998</c:v>
                </c:pt>
                <c:pt idx="486">
                  <c:v>58.008400000000002</c:v>
                </c:pt>
                <c:pt idx="487">
                  <c:v>52.661799999999999</c:v>
                </c:pt>
                <c:pt idx="488">
                  <c:v>53.472499999999997</c:v>
                </c:pt>
                <c:pt idx="489">
                  <c:v>54.095599999999997</c:v>
                </c:pt>
                <c:pt idx="491">
                  <c:v>54.252800000000001</c:v>
                </c:pt>
                <c:pt idx="492">
                  <c:v>53.935499999999998</c:v>
                </c:pt>
                <c:pt idx="493">
                  <c:v>53.397500000000001</c:v>
                </c:pt>
                <c:pt idx="494">
                  <c:v>53.794199999999996</c:v>
                </c:pt>
                <c:pt idx="495">
                  <c:v>54.1721</c:v>
                </c:pt>
                <c:pt idx="496">
                  <c:v>55.347700000000003</c:v>
                </c:pt>
                <c:pt idx="497">
                  <c:v>56.3703</c:v>
                </c:pt>
                <c:pt idx="498">
                  <c:v>56.2881</c:v>
                </c:pt>
                <c:pt idx="499">
                  <c:v>55.839500000000001</c:v>
                </c:pt>
                <c:pt idx="500">
                  <c:v>52.713799999999999</c:v>
                </c:pt>
                <c:pt idx="501">
                  <c:v>54.003300000000003</c:v>
                </c:pt>
                <c:pt idx="502">
                  <c:v>54.821199999999997</c:v>
                </c:pt>
                <c:pt idx="503">
                  <c:v>55.124099999999999</c:v>
                </c:pt>
                <c:pt idx="504">
                  <c:v>56.725200000000001</c:v>
                </c:pt>
                <c:pt idx="505">
                  <c:v>56.658799999999999</c:v>
                </c:pt>
                <c:pt idx="506">
                  <c:v>56.293900000000001</c:v>
                </c:pt>
                <c:pt idx="507">
                  <c:v>55.308700000000002</c:v>
                </c:pt>
                <c:pt idx="508">
                  <c:v>56.083300000000001</c:v>
                </c:pt>
                <c:pt idx="509">
                  <c:v>55.6693</c:v>
                </c:pt>
                <c:pt idx="510">
                  <c:v>54.128799999999998</c:v>
                </c:pt>
                <c:pt idx="511">
                  <c:v>53.023899999999998</c:v>
                </c:pt>
                <c:pt idx="512">
                  <c:v>53.082999999999998</c:v>
                </c:pt>
                <c:pt idx="513">
                  <c:v>53.649900000000002</c:v>
                </c:pt>
                <c:pt idx="514">
                  <c:v>54.023499999999999</c:v>
                </c:pt>
                <c:pt idx="515">
                  <c:v>53.468200000000003</c:v>
                </c:pt>
                <c:pt idx="516">
                  <c:v>53.058500000000002</c:v>
                </c:pt>
                <c:pt idx="517">
                  <c:v>52.539200000000001</c:v>
                </c:pt>
                <c:pt idx="518">
                  <c:v>52.213200000000001</c:v>
                </c:pt>
                <c:pt idx="519">
                  <c:v>52.324300000000001</c:v>
                </c:pt>
                <c:pt idx="520">
                  <c:v>52.441099999999999</c:v>
                </c:pt>
                <c:pt idx="521">
                  <c:v>52.393500000000003</c:v>
                </c:pt>
                <c:pt idx="522">
                  <c:v>52.064700000000002</c:v>
                </c:pt>
                <c:pt idx="523">
                  <c:v>51.5396</c:v>
                </c:pt>
                <c:pt idx="524">
                  <c:v>51.204999999999998</c:v>
                </c:pt>
                <c:pt idx="525">
                  <c:v>52.073300000000003</c:v>
                </c:pt>
                <c:pt idx="526">
                  <c:v>52.184399999999997</c:v>
                </c:pt>
                <c:pt idx="527">
                  <c:v>51.797800000000002</c:v>
                </c:pt>
                <c:pt idx="528">
                  <c:v>50.8977</c:v>
                </c:pt>
                <c:pt idx="529">
                  <c:v>51.311700000000002</c:v>
                </c:pt>
                <c:pt idx="530">
                  <c:v>50.9251</c:v>
                </c:pt>
                <c:pt idx="531">
                  <c:v>49.941400000000002</c:v>
                </c:pt>
                <c:pt idx="532">
                  <c:v>50.423200000000001</c:v>
                </c:pt>
                <c:pt idx="533">
                  <c:v>49.227400000000003</c:v>
                </c:pt>
                <c:pt idx="534">
                  <c:v>49.075899999999997</c:v>
                </c:pt>
                <c:pt idx="536">
                  <c:v>49.722200000000001</c:v>
                </c:pt>
                <c:pt idx="537">
                  <c:v>50.635199999999998</c:v>
                </c:pt>
                <c:pt idx="538">
                  <c:v>50.688600000000001</c:v>
                </c:pt>
                <c:pt idx="539">
                  <c:v>50.108699999999999</c:v>
                </c:pt>
                <c:pt idx="540">
                  <c:v>50.1708</c:v>
                </c:pt>
                <c:pt idx="541">
                  <c:v>49.879399999999997</c:v>
                </c:pt>
                <c:pt idx="542">
                  <c:v>49.727899999999998</c:v>
                </c:pt>
                <c:pt idx="543">
                  <c:v>49.9529</c:v>
                </c:pt>
                <c:pt idx="544">
                  <c:v>49.481299999999997</c:v>
                </c:pt>
                <c:pt idx="545">
                  <c:v>48.998100000000001</c:v>
                </c:pt>
                <c:pt idx="546">
                  <c:v>48.664900000000003</c:v>
                </c:pt>
                <c:pt idx="547">
                  <c:v>49.534599999999998</c:v>
                </c:pt>
                <c:pt idx="548">
                  <c:v>51.072299999999998</c:v>
                </c:pt>
                <c:pt idx="549">
                  <c:v>51.662199999999999</c:v>
                </c:pt>
                <c:pt idx="550">
                  <c:v>51.4617</c:v>
                </c:pt>
                <c:pt idx="551">
                  <c:v>50.6554</c:v>
                </c:pt>
                <c:pt idx="552">
                  <c:v>50.945300000000003</c:v>
                </c:pt>
                <c:pt idx="553">
                  <c:v>45.162300000000002</c:v>
                </c:pt>
                <c:pt idx="554">
                  <c:v>46.786000000000001</c:v>
                </c:pt>
                <c:pt idx="555">
                  <c:v>44.710299999999997</c:v>
                </c:pt>
                <c:pt idx="556">
                  <c:v>44.581699999999998</c:v>
                </c:pt>
                <c:pt idx="557">
                  <c:v>45.293500000000002</c:v>
                </c:pt>
                <c:pt idx="558">
                  <c:v>45.971600000000002</c:v>
                </c:pt>
                <c:pt idx="559">
                  <c:v>46.107999999999997</c:v>
                </c:pt>
                <c:pt idx="560">
                  <c:v>45.093499999999999</c:v>
                </c:pt>
                <c:pt idx="561">
                  <c:v>44.858400000000003</c:v>
                </c:pt>
                <c:pt idx="562">
                  <c:v>44.47</c:v>
                </c:pt>
                <c:pt idx="563">
                  <c:v>44.759599999999999</c:v>
                </c:pt>
                <c:pt idx="564">
                  <c:v>46.243000000000002</c:v>
                </c:pt>
                <c:pt idx="565">
                  <c:v>46.56</c:v>
                </c:pt>
                <c:pt idx="566">
                  <c:v>47.035400000000003</c:v>
                </c:pt>
                <c:pt idx="567">
                  <c:v>46.3431</c:v>
                </c:pt>
                <c:pt idx="568">
                  <c:v>46.270299999999999</c:v>
                </c:pt>
                <c:pt idx="569">
                  <c:v>46.5899</c:v>
                </c:pt>
                <c:pt idx="570">
                  <c:v>46.874299999999998</c:v>
                </c:pt>
                <c:pt idx="571">
                  <c:v>46.414499999999997</c:v>
                </c:pt>
                <c:pt idx="572">
                  <c:v>43.608699999999999</c:v>
                </c:pt>
                <c:pt idx="573">
                  <c:v>43.259300000000003</c:v>
                </c:pt>
                <c:pt idx="574">
                  <c:v>43.582799999999999</c:v>
                </c:pt>
                <c:pt idx="575">
                  <c:v>43.391800000000003</c:v>
                </c:pt>
                <c:pt idx="576">
                  <c:v>42.668300000000002</c:v>
                </c:pt>
                <c:pt idx="577">
                  <c:v>42.791699999999999</c:v>
                </c:pt>
                <c:pt idx="578">
                  <c:v>43.571100000000001</c:v>
                </c:pt>
                <c:pt idx="579">
                  <c:v>45.3065</c:v>
                </c:pt>
                <c:pt idx="580">
                  <c:v>45.4208</c:v>
                </c:pt>
                <c:pt idx="581">
                  <c:v>44.768700000000003</c:v>
                </c:pt>
                <c:pt idx="582">
                  <c:v>46.494999999999997</c:v>
                </c:pt>
                <c:pt idx="583">
                  <c:v>46.0274</c:v>
                </c:pt>
                <c:pt idx="584">
                  <c:v>47.217300000000002</c:v>
                </c:pt>
                <c:pt idx="585">
                  <c:v>46.939300000000003</c:v>
                </c:pt>
                <c:pt idx="586">
                  <c:v>48.004399999999997</c:v>
                </c:pt>
                <c:pt idx="587">
                  <c:v>46.654800000000002</c:v>
                </c:pt>
                <c:pt idx="588">
                  <c:v>45.232500000000002</c:v>
                </c:pt>
                <c:pt idx="589">
                  <c:v>44.128300000000003</c:v>
                </c:pt>
                <c:pt idx="590">
                  <c:v>41.735599999999998</c:v>
                </c:pt>
                <c:pt idx="591">
                  <c:v>42.735799999999998</c:v>
                </c:pt>
                <c:pt idx="592">
                  <c:v>44.164700000000003</c:v>
                </c:pt>
                <c:pt idx="594">
                  <c:v>42.108400000000003</c:v>
                </c:pt>
                <c:pt idx="595">
                  <c:v>41.957799999999999</c:v>
                </c:pt>
                <c:pt idx="596">
                  <c:v>40.9069</c:v>
                </c:pt>
                <c:pt idx="597">
                  <c:v>39.784599999999998</c:v>
                </c:pt>
                <c:pt idx="598">
                  <c:v>41.592799999999997</c:v>
                </c:pt>
                <c:pt idx="599">
                  <c:v>41.840899999999998</c:v>
                </c:pt>
                <c:pt idx="600">
                  <c:v>43.298299999999998</c:v>
                </c:pt>
                <c:pt idx="601">
                  <c:v>44.101100000000002</c:v>
                </c:pt>
                <c:pt idx="602">
                  <c:v>44.468699999999998</c:v>
                </c:pt>
                <c:pt idx="603">
                  <c:v>44.751800000000003</c:v>
                </c:pt>
                <c:pt idx="604">
                  <c:v>45.453299999999999</c:v>
                </c:pt>
                <c:pt idx="605">
                  <c:v>44.854500000000002</c:v>
                </c:pt>
                <c:pt idx="606">
                  <c:v>44.2361</c:v>
                </c:pt>
                <c:pt idx="607">
                  <c:v>44.9895</c:v>
                </c:pt>
                <c:pt idx="608">
                  <c:v>45.843000000000004</c:v>
                </c:pt>
                <c:pt idx="609">
                  <c:v>45.374000000000002</c:v>
                </c:pt>
                <c:pt idx="610">
                  <c:v>43.7776</c:v>
                </c:pt>
                <c:pt idx="611">
                  <c:v>45.559800000000003</c:v>
                </c:pt>
                <c:pt idx="612">
                  <c:v>46.435299999999998</c:v>
                </c:pt>
                <c:pt idx="613">
                  <c:v>46.838000000000001</c:v>
                </c:pt>
                <c:pt idx="615">
                  <c:v>46.802900000000001</c:v>
                </c:pt>
                <c:pt idx="616">
                  <c:v>46.863900000000001</c:v>
                </c:pt>
                <c:pt idx="617">
                  <c:v>46.930199999999999</c:v>
                </c:pt>
                <c:pt idx="618">
                  <c:v>46.891199999999998</c:v>
                </c:pt>
                <c:pt idx="619">
                  <c:v>42.758899999999997</c:v>
                </c:pt>
                <c:pt idx="620">
                  <c:v>44.142899999999997</c:v>
                </c:pt>
                <c:pt idx="621">
                  <c:v>44.671300000000002</c:v>
                </c:pt>
                <c:pt idx="622">
                  <c:v>44.493899999999996</c:v>
                </c:pt>
                <c:pt idx="623">
                  <c:v>44.029800000000002</c:v>
                </c:pt>
                <c:pt idx="624">
                  <c:v>43.988199999999999</c:v>
                </c:pt>
                <c:pt idx="625">
                  <c:v>43.305100000000003</c:v>
                </c:pt>
                <c:pt idx="626">
                  <c:v>43.5884</c:v>
                </c:pt>
                <c:pt idx="627">
                  <c:v>43.709699999999998</c:v>
                </c:pt>
                <c:pt idx="628">
                  <c:v>43.972700000000003</c:v>
                </c:pt>
                <c:pt idx="629">
                  <c:v>44.284500000000001</c:v>
                </c:pt>
                <c:pt idx="631">
                  <c:v>43.589500000000001</c:v>
                </c:pt>
                <c:pt idx="632">
                  <c:v>42.926699999999997</c:v>
                </c:pt>
                <c:pt idx="633">
                  <c:v>43.315800000000003</c:v>
                </c:pt>
                <c:pt idx="634">
                  <c:v>42.254399999999997</c:v>
                </c:pt>
                <c:pt idx="635">
                  <c:v>41.580800000000004</c:v>
                </c:pt>
                <c:pt idx="636">
                  <c:v>40.3123</c:v>
                </c:pt>
                <c:pt idx="637">
                  <c:v>41.014400000000002</c:v>
                </c:pt>
                <c:pt idx="638">
                  <c:v>41.712899999999998</c:v>
                </c:pt>
                <c:pt idx="639">
                  <c:v>45.518500000000003</c:v>
                </c:pt>
                <c:pt idx="640">
                  <c:v>45.979100000000003</c:v>
                </c:pt>
                <c:pt idx="641">
                  <c:v>46.655000000000001</c:v>
                </c:pt>
                <c:pt idx="642">
                  <c:v>47.213099999999997</c:v>
                </c:pt>
                <c:pt idx="643">
                  <c:v>46.418199999999999</c:v>
                </c:pt>
                <c:pt idx="644">
                  <c:v>45.4816</c:v>
                </c:pt>
                <c:pt idx="645">
                  <c:v>44.759300000000003</c:v>
                </c:pt>
                <c:pt idx="646">
                  <c:v>44.549900000000001</c:v>
                </c:pt>
                <c:pt idx="647">
                  <c:v>45.382899999999999</c:v>
                </c:pt>
                <c:pt idx="648">
                  <c:v>44.552300000000002</c:v>
                </c:pt>
                <c:pt idx="649">
                  <c:v>44.002499999999998</c:v>
                </c:pt>
                <c:pt idx="650">
                  <c:v>44.524900000000002</c:v>
                </c:pt>
                <c:pt idx="651">
                  <c:v>45.403100000000002</c:v>
                </c:pt>
                <c:pt idx="652">
                  <c:v>45.5685</c:v>
                </c:pt>
                <c:pt idx="653">
                  <c:v>44.470100000000002</c:v>
                </c:pt>
                <c:pt idx="654">
                  <c:v>44.023899999999998</c:v>
                </c:pt>
                <c:pt idx="656">
                  <c:v>43.8264</c:v>
                </c:pt>
                <c:pt idx="657">
                  <c:v>42.986199999999997</c:v>
                </c:pt>
                <c:pt idx="658">
                  <c:v>43.956099999999999</c:v>
                </c:pt>
                <c:pt idx="659">
                  <c:v>43.921599999999998</c:v>
                </c:pt>
                <c:pt idx="660">
                  <c:v>42.937399999999997</c:v>
                </c:pt>
                <c:pt idx="661">
                  <c:v>40.993000000000002</c:v>
                </c:pt>
                <c:pt idx="662">
                  <c:v>40.946599999999997</c:v>
                </c:pt>
                <c:pt idx="663">
                  <c:v>40.5777</c:v>
                </c:pt>
                <c:pt idx="664">
                  <c:v>39.360300000000002</c:v>
                </c:pt>
                <c:pt idx="665">
                  <c:v>37.237400000000001</c:v>
                </c:pt>
                <c:pt idx="666">
                  <c:v>37.405099999999997</c:v>
                </c:pt>
                <c:pt idx="667">
                  <c:v>39.0473</c:v>
                </c:pt>
                <c:pt idx="668">
                  <c:v>38.626100000000001</c:v>
                </c:pt>
                <c:pt idx="669">
                  <c:v>38.649900000000002</c:v>
                </c:pt>
                <c:pt idx="670">
                  <c:v>39.1021</c:v>
                </c:pt>
                <c:pt idx="671">
                  <c:v>39.864899999999999</c:v>
                </c:pt>
                <c:pt idx="672">
                  <c:v>41.016800000000003</c:v>
                </c:pt>
                <c:pt idx="673">
                  <c:v>41.226199999999999</c:v>
                </c:pt>
                <c:pt idx="674">
                  <c:v>41.660600000000002</c:v>
                </c:pt>
                <c:pt idx="675">
                  <c:v>41.123899999999999</c:v>
                </c:pt>
                <c:pt idx="676">
                  <c:v>41.593899999999998</c:v>
                </c:pt>
                <c:pt idx="677">
                  <c:v>40.719299999999997</c:v>
                </c:pt>
                <c:pt idx="678">
                  <c:v>41.572499999999998</c:v>
                </c:pt>
                <c:pt idx="679">
                  <c:v>41.533200000000001</c:v>
                </c:pt>
                <c:pt idx="680">
                  <c:v>41.708199999999998</c:v>
                </c:pt>
                <c:pt idx="681">
                  <c:v>43.738300000000002</c:v>
                </c:pt>
                <c:pt idx="682">
                  <c:v>43.106400000000001</c:v>
                </c:pt>
                <c:pt idx="683">
                  <c:v>38.657600000000002</c:v>
                </c:pt>
                <c:pt idx="684">
                  <c:v>39.3705</c:v>
                </c:pt>
                <c:pt idx="685">
                  <c:v>39.688499999999998</c:v>
                </c:pt>
                <c:pt idx="686">
                  <c:v>39.300199999999997</c:v>
                </c:pt>
                <c:pt idx="687">
                  <c:v>38.243400000000001</c:v>
                </c:pt>
                <c:pt idx="688">
                  <c:v>37.810699999999997</c:v>
                </c:pt>
                <c:pt idx="689">
                  <c:v>38.104900000000001</c:v>
                </c:pt>
                <c:pt idx="690">
                  <c:v>37.5749</c:v>
                </c:pt>
                <c:pt idx="691">
                  <c:v>37.405000000000001</c:v>
                </c:pt>
                <c:pt idx="692">
                  <c:v>38.415300000000002</c:v>
                </c:pt>
                <c:pt idx="693">
                  <c:v>38.705199999999998</c:v>
                </c:pt>
                <c:pt idx="695">
                  <c:v>38.594900000000003</c:v>
                </c:pt>
                <c:pt idx="696">
                  <c:v>39.359699999999997</c:v>
                </c:pt>
                <c:pt idx="697">
                  <c:v>39.513300000000001</c:v>
                </c:pt>
                <c:pt idx="698">
                  <c:v>39.421300000000002</c:v>
                </c:pt>
                <c:pt idx="699">
                  <c:v>37.987000000000002</c:v>
                </c:pt>
                <c:pt idx="700">
                  <c:v>38.356900000000003</c:v>
                </c:pt>
                <c:pt idx="701">
                  <c:v>37.222200000000001</c:v>
                </c:pt>
                <c:pt idx="702">
                  <c:v>39.110900000000001</c:v>
                </c:pt>
                <c:pt idx="703">
                  <c:v>40.977899999999998</c:v>
                </c:pt>
                <c:pt idx="704">
                  <c:v>39.306699999999999</c:v>
                </c:pt>
                <c:pt idx="705">
                  <c:v>38.837200000000003</c:v>
                </c:pt>
                <c:pt idx="706">
                  <c:v>38.701999999999998</c:v>
                </c:pt>
                <c:pt idx="707">
                  <c:v>39.862699999999997</c:v>
                </c:pt>
                <c:pt idx="708">
                  <c:v>38.2239</c:v>
                </c:pt>
                <c:pt idx="709">
                  <c:v>37.547800000000002</c:v>
                </c:pt>
                <c:pt idx="710">
                  <c:v>35.478499999999997</c:v>
                </c:pt>
                <c:pt idx="711">
                  <c:v>35.190800000000003</c:v>
                </c:pt>
                <c:pt idx="712">
                  <c:v>35.249200000000002</c:v>
                </c:pt>
                <c:pt idx="713">
                  <c:v>34.748399999999997</c:v>
                </c:pt>
                <c:pt idx="714">
                  <c:v>35.998800000000003</c:v>
                </c:pt>
                <c:pt idx="715">
                  <c:v>35.666800000000002</c:v>
                </c:pt>
                <c:pt idx="716">
                  <c:v>36.654299999999999</c:v>
                </c:pt>
                <c:pt idx="717">
                  <c:v>36.334200000000003</c:v>
                </c:pt>
                <c:pt idx="718">
                  <c:v>35.936100000000003</c:v>
                </c:pt>
                <c:pt idx="719">
                  <c:v>36.364400000000003</c:v>
                </c:pt>
                <c:pt idx="720">
                  <c:v>37.689500000000002</c:v>
                </c:pt>
                <c:pt idx="721">
                  <c:v>36.8523</c:v>
                </c:pt>
                <c:pt idx="722">
                  <c:v>37.292499999999997</c:v>
                </c:pt>
                <c:pt idx="723">
                  <c:v>37.847499999999997</c:v>
                </c:pt>
                <c:pt idx="724">
                  <c:v>38.700899999999997</c:v>
                </c:pt>
                <c:pt idx="726">
                  <c:v>38.710599999999999</c:v>
                </c:pt>
                <c:pt idx="727">
                  <c:v>38.622999999999998</c:v>
                </c:pt>
                <c:pt idx="728">
                  <c:v>39.2742</c:v>
                </c:pt>
                <c:pt idx="729">
                  <c:v>38.705199999999998</c:v>
                </c:pt>
                <c:pt idx="730">
                  <c:v>38.956200000000003</c:v>
                </c:pt>
                <c:pt idx="731">
                  <c:v>39.375900000000001</c:v>
                </c:pt>
                <c:pt idx="732">
                  <c:v>39.193100000000001</c:v>
                </c:pt>
                <c:pt idx="733">
                  <c:v>37.751199999999997</c:v>
                </c:pt>
                <c:pt idx="734">
                  <c:v>36.209800000000001</c:v>
                </c:pt>
                <c:pt idx="735">
                  <c:v>34.586100000000002</c:v>
                </c:pt>
                <c:pt idx="736">
                  <c:v>34.845700000000001</c:v>
                </c:pt>
                <c:pt idx="737">
                  <c:v>35.197299999999998</c:v>
                </c:pt>
                <c:pt idx="738">
                  <c:v>33.400599999999997</c:v>
                </c:pt>
                <c:pt idx="739">
                  <c:v>33.607199999999999</c:v>
                </c:pt>
                <c:pt idx="741">
                  <c:v>34.332999999999998</c:v>
                </c:pt>
                <c:pt idx="742">
                  <c:v>34.197800000000001</c:v>
                </c:pt>
                <c:pt idx="743">
                  <c:v>34.263800000000003</c:v>
                </c:pt>
                <c:pt idx="744">
                  <c:v>35.75</c:v>
                </c:pt>
                <c:pt idx="745">
                  <c:v>35.569400000000002</c:v>
                </c:pt>
                <c:pt idx="746">
                  <c:v>34.429299999999998</c:v>
                </c:pt>
                <c:pt idx="747">
                  <c:v>34.894399999999997</c:v>
                </c:pt>
                <c:pt idx="748">
                  <c:v>31.9847</c:v>
                </c:pt>
                <c:pt idx="749">
                  <c:v>32.264600000000002</c:v>
                </c:pt>
                <c:pt idx="751">
                  <c:v>32.368000000000002</c:v>
                </c:pt>
                <c:pt idx="752">
                  <c:v>32.4602</c:v>
                </c:pt>
                <c:pt idx="753">
                  <c:v>32.855600000000003</c:v>
                </c:pt>
                <c:pt idx="754">
                  <c:v>32.7532</c:v>
                </c:pt>
                <c:pt idx="755">
                  <c:v>32.867800000000003</c:v>
                </c:pt>
                <c:pt idx="756">
                  <c:v>32.732999999999997</c:v>
                </c:pt>
                <c:pt idx="757">
                  <c:v>32.784700000000001</c:v>
                </c:pt>
                <c:pt idx="758">
                  <c:v>32.953000000000003</c:v>
                </c:pt>
                <c:pt idx="759">
                  <c:v>33.717399999999998</c:v>
                </c:pt>
                <c:pt idx="760">
                  <c:v>33.559199999999997</c:v>
                </c:pt>
                <c:pt idx="761">
                  <c:v>34.5092</c:v>
                </c:pt>
                <c:pt idx="762">
                  <c:v>34.599400000000003</c:v>
                </c:pt>
                <c:pt idx="763">
                  <c:v>35.1723</c:v>
                </c:pt>
                <c:pt idx="764">
                  <c:v>34.864100000000001</c:v>
                </c:pt>
                <c:pt idx="765">
                  <c:v>34.897500000000001</c:v>
                </c:pt>
                <c:pt idx="766">
                  <c:v>34.600499999999997</c:v>
                </c:pt>
                <c:pt idx="767">
                  <c:v>34.802199999999999</c:v>
                </c:pt>
                <c:pt idx="768">
                  <c:v>35.732900000000001</c:v>
                </c:pt>
                <c:pt idx="769">
                  <c:v>35.8688</c:v>
                </c:pt>
                <c:pt idx="770">
                  <c:v>35.539299999999997</c:v>
                </c:pt>
                <c:pt idx="771">
                  <c:v>35.3842</c:v>
                </c:pt>
                <c:pt idx="772">
                  <c:v>35.903199999999998</c:v>
                </c:pt>
                <c:pt idx="773">
                  <c:v>36.099899999999998</c:v>
                </c:pt>
                <c:pt idx="774">
                  <c:v>36.245899999999999</c:v>
                </c:pt>
                <c:pt idx="775">
                  <c:v>35.703499999999998</c:v>
                </c:pt>
                <c:pt idx="776">
                  <c:v>35.133699999999997</c:v>
                </c:pt>
                <c:pt idx="777">
                  <c:v>35.827199999999998</c:v>
                </c:pt>
                <c:pt idx="778">
                  <c:v>35.543300000000002</c:v>
                </c:pt>
                <c:pt idx="779">
                  <c:v>35.917400000000001</c:v>
                </c:pt>
                <c:pt idx="780">
                  <c:v>36.493299999999998</c:v>
                </c:pt>
                <c:pt idx="781">
                  <c:v>36.4223</c:v>
                </c:pt>
                <c:pt idx="782">
                  <c:v>36.024900000000002</c:v>
                </c:pt>
                <c:pt idx="783">
                  <c:v>36.230699999999999</c:v>
                </c:pt>
                <c:pt idx="784">
                  <c:v>35.918399999999998</c:v>
                </c:pt>
                <c:pt idx="785">
                  <c:v>35.029299999999999</c:v>
                </c:pt>
                <c:pt idx="786">
                  <c:v>34.560899999999997</c:v>
                </c:pt>
                <c:pt idx="787">
                  <c:v>34.441299999999998</c:v>
                </c:pt>
                <c:pt idx="788">
                  <c:v>34.944099999999999</c:v>
                </c:pt>
                <c:pt idx="789">
                  <c:v>33.655500000000004</c:v>
                </c:pt>
                <c:pt idx="790">
                  <c:v>33.390900000000002</c:v>
                </c:pt>
                <c:pt idx="791">
                  <c:v>33.2348</c:v>
                </c:pt>
                <c:pt idx="792">
                  <c:v>32.886000000000003</c:v>
                </c:pt>
                <c:pt idx="793">
                  <c:v>32.975299999999997</c:v>
                </c:pt>
                <c:pt idx="794">
                  <c:v>32.702500000000001</c:v>
                </c:pt>
                <c:pt idx="796">
                  <c:v>32.8566</c:v>
                </c:pt>
                <c:pt idx="797">
                  <c:v>33.316899999999997</c:v>
                </c:pt>
                <c:pt idx="798">
                  <c:v>33.463900000000002</c:v>
                </c:pt>
                <c:pt idx="799">
                  <c:v>34.049900000000001</c:v>
                </c:pt>
                <c:pt idx="800">
                  <c:v>34.310499999999998</c:v>
                </c:pt>
                <c:pt idx="801">
                  <c:v>32.994500000000002</c:v>
                </c:pt>
                <c:pt idx="802">
                  <c:v>33.036099999999998</c:v>
                </c:pt>
                <c:pt idx="803">
                  <c:v>32.134799999999998</c:v>
                </c:pt>
                <c:pt idx="804">
                  <c:v>31.949300000000001</c:v>
                </c:pt>
                <c:pt idx="805">
                  <c:v>31.837700000000002</c:v>
                </c:pt>
                <c:pt idx="806">
                  <c:v>31.7607</c:v>
                </c:pt>
                <c:pt idx="807">
                  <c:v>30.871500000000001</c:v>
                </c:pt>
                <c:pt idx="808">
                  <c:v>30.248999999999999</c:v>
                </c:pt>
                <c:pt idx="809">
                  <c:v>29.764399999999998</c:v>
                </c:pt>
                <c:pt idx="810">
                  <c:v>29.412600000000001</c:v>
                </c:pt>
                <c:pt idx="811">
                  <c:v>29.044599999999999</c:v>
                </c:pt>
                <c:pt idx="812">
                  <c:v>29.419699999999999</c:v>
                </c:pt>
                <c:pt idx="813">
                  <c:v>29.074000000000002</c:v>
                </c:pt>
                <c:pt idx="814">
                  <c:v>27.884799999999998</c:v>
                </c:pt>
                <c:pt idx="815">
                  <c:v>28.486899999999999</c:v>
                </c:pt>
                <c:pt idx="816">
                  <c:v>29.545100000000001</c:v>
                </c:pt>
                <c:pt idx="817">
                  <c:v>29.8324</c:v>
                </c:pt>
                <c:pt idx="818">
                  <c:v>29.344999999999999</c:v>
                </c:pt>
                <c:pt idx="819">
                  <c:v>28.927199999999999</c:v>
                </c:pt>
                <c:pt idx="820">
                  <c:v>28.6144</c:v>
                </c:pt>
                <c:pt idx="821">
                  <c:v>28.052499999999998</c:v>
                </c:pt>
                <c:pt idx="822">
                  <c:v>27.790600000000001</c:v>
                </c:pt>
                <c:pt idx="823">
                  <c:v>28.828199999999999</c:v>
                </c:pt>
                <c:pt idx="824">
                  <c:v>28.311399999999999</c:v>
                </c:pt>
                <c:pt idx="825">
                  <c:v>28.934100000000001</c:v>
                </c:pt>
                <c:pt idx="826">
                  <c:v>29.457799999999999</c:v>
                </c:pt>
                <c:pt idx="827">
                  <c:v>29.200800000000001</c:v>
                </c:pt>
                <c:pt idx="828">
                  <c:v>29.055700000000002</c:v>
                </c:pt>
                <c:pt idx="829">
                  <c:v>29.652899999999999</c:v>
                </c:pt>
                <c:pt idx="830">
                  <c:v>29.9697</c:v>
                </c:pt>
                <c:pt idx="831">
                  <c:v>30.5395</c:v>
                </c:pt>
                <c:pt idx="832">
                  <c:v>31.3338</c:v>
                </c:pt>
                <c:pt idx="833">
                  <c:v>31.3201</c:v>
                </c:pt>
                <c:pt idx="834">
                  <c:v>32.310600000000001</c:v>
                </c:pt>
                <c:pt idx="835">
                  <c:v>32.184100000000001</c:v>
                </c:pt>
                <c:pt idx="836">
                  <c:v>32.675400000000003</c:v>
                </c:pt>
                <c:pt idx="837">
                  <c:v>31.3642</c:v>
                </c:pt>
                <c:pt idx="838">
                  <c:v>30.319800000000001</c:v>
                </c:pt>
                <c:pt idx="839">
                  <c:v>31.222000000000001</c:v>
                </c:pt>
                <c:pt idx="840">
                  <c:v>31.885000000000002</c:v>
                </c:pt>
                <c:pt idx="841">
                  <c:v>31.945799999999998</c:v>
                </c:pt>
                <c:pt idx="842">
                  <c:v>30.9543</c:v>
                </c:pt>
                <c:pt idx="843">
                  <c:v>33.075499999999998</c:v>
                </c:pt>
                <c:pt idx="844">
                  <c:v>33.273600000000002</c:v>
                </c:pt>
                <c:pt idx="845">
                  <c:v>33.281500000000001</c:v>
                </c:pt>
                <c:pt idx="846">
                  <c:v>33.6875</c:v>
                </c:pt>
                <c:pt idx="847">
                  <c:v>33.613900000000001</c:v>
                </c:pt>
                <c:pt idx="848">
                  <c:v>33.467799999999997</c:v>
                </c:pt>
                <c:pt idx="849">
                  <c:v>33.705100000000002</c:v>
                </c:pt>
                <c:pt idx="850">
                  <c:v>33.171599999999998</c:v>
                </c:pt>
                <c:pt idx="851">
                  <c:v>33.829700000000003</c:v>
                </c:pt>
                <c:pt idx="852">
                  <c:v>34.190600000000003</c:v>
                </c:pt>
                <c:pt idx="854">
                  <c:v>34.450400000000002</c:v>
                </c:pt>
                <c:pt idx="855">
                  <c:v>33.793399999999998</c:v>
                </c:pt>
                <c:pt idx="856">
                  <c:v>33.650199999999998</c:v>
                </c:pt>
                <c:pt idx="857">
                  <c:v>34.951599999999999</c:v>
                </c:pt>
                <c:pt idx="858">
                  <c:v>35.383099999999999</c:v>
                </c:pt>
                <c:pt idx="859">
                  <c:v>35.310499999999998</c:v>
                </c:pt>
                <c:pt idx="860">
                  <c:v>34.921199999999999</c:v>
                </c:pt>
                <c:pt idx="861">
                  <c:v>34.081699999999998</c:v>
                </c:pt>
                <c:pt idx="862">
                  <c:v>34.070900000000002</c:v>
                </c:pt>
                <c:pt idx="863">
                  <c:v>34.438699999999997</c:v>
                </c:pt>
                <c:pt idx="864">
                  <c:v>34.209200000000003</c:v>
                </c:pt>
                <c:pt idx="865">
                  <c:v>35.125100000000003</c:v>
                </c:pt>
                <c:pt idx="866">
                  <c:v>35.025100000000002</c:v>
                </c:pt>
                <c:pt idx="867">
                  <c:v>35.060400000000001</c:v>
                </c:pt>
                <c:pt idx="868">
                  <c:v>33.956200000000003</c:v>
                </c:pt>
                <c:pt idx="869">
                  <c:v>33.915999999999997</c:v>
                </c:pt>
                <c:pt idx="870">
                  <c:v>33.466799999999999</c:v>
                </c:pt>
                <c:pt idx="871">
                  <c:v>33.6325</c:v>
                </c:pt>
                <c:pt idx="872">
                  <c:v>33.901299999999999</c:v>
                </c:pt>
                <c:pt idx="873">
                  <c:v>33.4923</c:v>
                </c:pt>
                <c:pt idx="874">
                  <c:v>33.696300000000001</c:v>
                </c:pt>
                <c:pt idx="876">
                  <c:v>33.947299999999998</c:v>
                </c:pt>
                <c:pt idx="877">
                  <c:v>33.534500000000001</c:v>
                </c:pt>
                <c:pt idx="878">
                  <c:v>34.148400000000002</c:v>
                </c:pt>
                <c:pt idx="879">
                  <c:v>33.124000000000002</c:v>
                </c:pt>
                <c:pt idx="881">
                  <c:v>33.035499999999999</c:v>
                </c:pt>
                <c:pt idx="882">
                  <c:v>33.8309</c:v>
                </c:pt>
                <c:pt idx="883">
                  <c:v>33.508899999999997</c:v>
                </c:pt>
                <c:pt idx="884">
                  <c:v>35.023499999999999</c:v>
                </c:pt>
                <c:pt idx="885">
                  <c:v>35.337800000000001</c:v>
                </c:pt>
                <c:pt idx="886">
                  <c:v>35.341700000000003</c:v>
                </c:pt>
                <c:pt idx="887">
                  <c:v>35.994199999999999</c:v>
                </c:pt>
                <c:pt idx="888">
                  <c:v>36.179900000000004</c:v>
                </c:pt>
                <c:pt idx="889">
                  <c:v>35.771299999999997</c:v>
                </c:pt>
                <c:pt idx="891">
                  <c:v>35.721699999999998</c:v>
                </c:pt>
                <c:pt idx="892">
                  <c:v>35.142600000000002</c:v>
                </c:pt>
                <c:pt idx="893">
                  <c:v>35.049199999999999</c:v>
                </c:pt>
                <c:pt idx="894">
                  <c:v>35.843699999999998</c:v>
                </c:pt>
                <c:pt idx="895">
                  <c:v>36.061799999999998</c:v>
                </c:pt>
                <c:pt idx="896">
                  <c:v>36.198999999999998</c:v>
                </c:pt>
                <c:pt idx="897">
                  <c:v>36.425699999999999</c:v>
                </c:pt>
                <c:pt idx="898">
                  <c:v>35.935099999999998</c:v>
                </c:pt>
                <c:pt idx="899">
                  <c:v>35.629300000000001</c:v>
                </c:pt>
                <c:pt idx="900">
                  <c:v>35.3521</c:v>
                </c:pt>
                <c:pt idx="901">
                  <c:v>35.302599999999998</c:v>
                </c:pt>
                <c:pt idx="902">
                  <c:v>35.634099999999997</c:v>
                </c:pt>
                <c:pt idx="903">
                  <c:v>35.716000000000001</c:v>
                </c:pt>
                <c:pt idx="904">
                  <c:v>35.617899999999999</c:v>
                </c:pt>
                <c:pt idx="905">
                  <c:v>35.528399999999998</c:v>
                </c:pt>
                <c:pt idx="906">
                  <c:v>35.727400000000003</c:v>
                </c:pt>
                <c:pt idx="907">
                  <c:v>35.278799999999997</c:v>
                </c:pt>
                <c:pt idx="908">
                  <c:v>35.285400000000003</c:v>
                </c:pt>
                <c:pt idx="909">
                  <c:v>34.9435</c:v>
                </c:pt>
                <c:pt idx="910">
                  <c:v>35.3245</c:v>
                </c:pt>
                <c:pt idx="911">
                  <c:v>35.241599999999998</c:v>
                </c:pt>
                <c:pt idx="912">
                  <c:v>35.211100000000002</c:v>
                </c:pt>
                <c:pt idx="913">
                  <c:v>35.012099999999997</c:v>
                </c:pt>
                <c:pt idx="914">
                  <c:v>34.400500000000001</c:v>
                </c:pt>
                <c:pt idx="916">
                  <c:v>33.908000000000001</c:v>
                </c:pt>
                <c:pt idx="917">
                  <c:v>33.813699999999997</c:v>
                </c:pt>
                <c:pt idx="918">
                  <c:v>33.867100000000001</c:v>
                </c:pt>
                <c:pt idx="919">
                  <c:v>33.637500000000003</c:v>
                </c:pt>
                <c:pt idx="920">
                  <c:v>33.862299999999998</c:v>
                </c:pt>
                <c:pt idx="921">
                  <c:v>33.844200000000001</c:v>
                </c:pt>
                <c:pt idx="922">
                  <c:v>33.673699999999997</c:v>
                </c:pt>
                <c:pt idx="923">
                  <c:v>33.870899999999999</c:v>
                </c:pt>
                <c:pt idx="924">
                  <c:v>34.435699999999997</c:v>
                </c:pt>
                <c:pt idx="925">
                  <c:v>34.953000000000003</c:v>
                </c:pt>
                <c:pt idx="926">
                  <c:v>34.287100000000002</c:v>
                </c:pt>
                <c:pt idx="927">
                  <c:v>34.200499999999998</c:v>
                </c:pt>
                <c:pt idx="928">
                  <c:v>33.763199999999998</c:v>
                </c:pt>
                <c:pt idx="929">
                  <c:v>33.064999999999998</c:v>
                </c:pt>
                <c:pt idx="930">
                  <c:v>32.836399999999998</c:v>
                </c:pt>
                <c:pt idx="931">
                  <c:v>33.608899999999998</c:v>
                </c:pt>
                <c:pt idx="932">
                  <c:v>33.157400000000003</c:v>
                </c:pt>
                <c:pt idx="933">
                  <c:v>33.149799999999999</c:v>
                </c:pt>
                <c:pt idx="934">
                  <c:v>33.307899999999997</c:v>
                </c:pt>
                <c:pt idx="935">
                  <c:v>33.275500000000001</c:v>
                </c:pt>
                <c:pt idx="936">
                  <c:v>33.775599999999997</c:v>
                </c:pt>
                <c:pt idx="937">
                  <c:v>33.438400000000001</c:v>
                </c:pt>
                <c:pt idx="938">
                  <c:v>33.756599999999999</c:v>
                </c:pt>
                <c:pt idx="939">
                  <c:v>33.495600000000003</c:v>
                </c:pt>
                <c:pt idx="940">
                  <c:v>33.7804</c:v>
                </c:pt>
                <c:pt idx="941">
                  <c:v>33.752699999999997</c:v>
                </c:pt>
                <c:pt idx="942">
                  <c:v>34.248100000000001</c:v>
                </c:pt>
                <c:pt idx="943">
                  <c:v>34.2224</c:v>
                </c:pt>
                <c:pt idx="944">
                  <c:v>33.918599999999998</c:v>
                </c:pt>
                <c:pt idx="945">
                  <c:v>34.2042</c:v>
                </c:pt>
                <c:pt idx="946">
                  <c:v>33.964300000000001</c:v>
                </c:pt>
                <c:pt idx="947">
                  <c:v>33.954099999999997</c:v>
                </c:pt>
                <c:pt idx="948">
                  <c:v>33.737499999999997</c:v>
                </c:pt>
                <c:pt idx="950">
                  <c:v>33.613399999999999</c:v>
                </c:pt>
                <c:pt idx="951">
                  <c:v>33.985799999999998</c:v>
                </c:pt>
                <c:pt idx="952">
                  <c:v>33.766500000000001</c:v>
                </c:pt>
                <c:pt idx="953">
                  <c:v>34.500999999999998</c:v>
                </c:pt>
                <c:pt idx="954">
                  <c:v>34.7605</c:v>
                </c:pt>
                <c:pt idx="955">
                  <c:v>34.7913</c:v>
                </c:pt>
                <c:pt idx="956">
                  <c:v>34.7502</c:v>
                </c:pt>
                <c:pt idx="957">
                  <c:v>34.795000000000002</c:v>
                </c:pt>
                <c:pt idx="958">
                  <c:v>35.000399999999999</c:v>
                </c:pt>
                <c:pt idx="959">
                  <c:v>35.022799999999997</c:v>
                </c:pt>
                <c:pt idx="960">
                  <c:v>34.975200000000001</c:v>
                </c:pt>
                <c:pt idx="961">
                  <c:v>34.396500000000003</c:v>
                </c:pt>
                <c:pt idx="962">
                  <c:v>34.231299999999997</c:v>
                </c:pt>
                <c:pt idx="963">
                  <c:v>34.876199999999997</c:v>
                </c:pt>
                <c:pt idx="964">
                  <c:v>35.469799999999999</c:v>
                </c:pt>
                <c:pt idx="965">
                  <c:v>35.454000000000001</c:v>
                </c:pt>
                <c:pt idx="966">
                  <c:v>35.096499999999999</c:v>
                </c:pt>
                <c:pt idx="967">
                  <c:v>34.991</c:v>
                </c:pt>
                <c:pt idx="968">
                  <c:v>35.104900000000001</c:v>
                </c:pt>
                <c:pt idx="969">
                  <c:v>35.902000000000001</c:v>
                </c:pt>
                <c:pt idx="970">
                  <c:v>35.981299999999997</c:v>
                </c:pt>
                <c:pt idx="971">
                  <c:v>35.741399999999999</c:v>
                </c:pt>
                <c:pt idx="972">
                  <c:v>35.704099999999997</c:v>
                </c:pt>
                <c:pt idx="973">
                  <c:v>35.7834</c:v>
                </c:pt>
                <c:pt idx="974">
                  <c:v>35.6462</c:v>
                </c:pt>
                <c:pt idx="975">
                  <c:v>35.785299999999999</c:v>
                </c:pt>
                <c:pt idx="976">
                  <c:v>35.489400000000003</c:v>
                </c:pt>
                <c:pt idx="977">
                  <c:v>36.120399999999997</c:v>
                </c:pt>
                <c:pt idx="978">
                  <c:v>36.588900000000002</c:v>
                </c:pt>
                <c:pt idx="979">
                  <c:v>35.986899999999999</c:v>
                </c:pt>
                <c:pt idx="980">
                  <c:v>35.889800000000001</c:v>
                </c:pt>
                <c:pt idx="981">
                  <c:v>34.883699999999997</c:v>
                </c:pt>
                <c:pt idx="982">
                  <c:v>34.393700000000003</c:v>
                </c:pt>
                <c:pt idx="983">
                  <c:v>34.537399999999998</c:v>
                </c:pt>
                <c:pt idx="984">
                  <c:v>34.941600000000001</c:v>
                </c:pt>
                <c:pt idx="986">
                  <c:v>34.3003</c:v>
                </c:pt>
                <c:pt idx="987">
                  <c:v>34.068899999999999</c:v>
                </c:pt>
                <c:pt idx="988">
                  <c:v>34.6158</c:v>
                </c:pt>
                <c:pt idx="989">
                  <c:v>34.881799999999998</c:v>
                </c:pt>
                <c:pt idx="990">
                  <c:v>34.5822</c:v>
                </c:pt>
                <c:pt idx="991">
                  <c:v>35.463299999999997</c:v>
                </c:pt>
                <c:pt idx="992">
                  <c:v>34.663400000000003</c:v>
                </c:pt>
                <c:pt idx="993">
                  <c:v>34.308700000000002</c:v>
                </c:pt>
                <c:pt idx="994">
                  <c:v>34.460900000000002</c:v>
                </c:pt>
                <c:pt idx="995">
                  <c:v>35.029299999999999</c:v>
                </c:pt>
                <c:pt idx="996">
                  <c:v>34.662500000000001</c:v>
                </c:pt>
                <c:pt idx="997">
                  <c:v>34.978000000000002</c:v>
                </c:pt>
                <c:pt idx="998">
                  <c:v>35.377400000000002</c:v>
                </c:pt>
                <c:pt idx="999">
                  <c:v>35.1432</c:v>
                </c:pt>
                <c:pt idx="1001">
                  <c:v>34.9649</c:v>
                </c:pt>
                <c:pt idx="1002">
                  <c:v>35.1068</c:v>
                </c:pt>
                <c:pt idx="1003">
                  <c:v>35.261699999999998</c:v>
                </c:pt>
                <c:pt idx="1004">
                  <c:v>35.449300000000001</c:v>
                </c:pt>
                <c:pt idx="1005">
                  <c:v>35.226199999999999</c:v>
                </c:pt>
                <c:pt idx="1006">
                  <c:v>35.634099999999997</c:v>
                </c:pt>
                <c:pt idx="1007">
                  <c:v>35.488500000000002</c:v>
                </c:pt>
                <c:pt idx="1008">
                  <c:v>36.182899999999997</c:v>
                </c:pt>
                <c:pt idx="1009">
                  <c:v>34.9255</c:v>
                </c:pt>
                <c:pt idx="1010">
                  <c:v>34.984099999999998</c:v>
                </c:pt>
                <c:pt idx="1012">
                  <c:v>35.052500000000002</c:v>
                </c:pt>
                <c:pt idx="1013">
                  <c:v>34.911299999999997</c:v>
                </c:pt>
                <c:pt idx="1014">
                  <c:v>34.515300000000003</c:v>
                </c:pt>
                <c:pt idx="1015">
                  <c:v>34.824300000000001</c:v>
                </c:pt>
                <c:pt idx="1016">
                  <c:v>35.325099999999999</c:v>
                </c:pt>
                <c:pt idx="1017">
                  <c:v>35.581800000000001</c:v>
                </c:pt>
                <c:pt idx="1018">
                  <c:v>35.5702</c:v>
                </c:pt>
                <c:pt idx="1019">
                  <c:v>35.743400000000001</c:v>
                </c:pt>
                <c:pt idx="1020">
                  <c:v>35.715800000000002</c:v>
                </c:pt>
                <c:pt idx="1021">
                  <c:v>35.357100000000003</c:v>
                </c:pt>
                <c:pt idx="1022">
                  <c:v>35.366900000000001</c:v>
                </c:pt>
                <c:pt idx="1023">
                  <c:v>35.348199999999999</c:v>
                </c:pt>
                <c:pt idx="1024">
                  <c:v>35.297600000000003</c:v>
                </c:pt>
                <c:pt idx="1025">
                  <c:v>35.945799999999998</c:v>
                </c:pt>
                <c:pt idx="1026">
                  <c:v>35.634099999999997</c:v>
                </c:pt>
                <c:pt idx="1027">
                  <c:v>35.734499999999997</c:v>
                </c:pt>
                <c:pt idx="1028">
                  <c:v>35.0321</c:v>
                </c:pt>
                <c:pt idx="1029">
                  <c:v>34.895299999999999</c:v>
                </c:pt>
                <c:pt idx="1030">
                  <c:v>35.012500000000003</c:v>
                </c:pt>
                <c:pt idx="1031">
                  <c:v>35.260300000000001</c:v>
                </c:pt>
                <c:pt idx="1032">
                  <c:v>34.6342</c:v>
                </c:pt>
                <c:pt idx="1033">
                  <c:v>34.899799999999999</c:v>
                </c:pt>
                <c:pt idx="1034">
                  <c:v>34.752299999999998</c:v>
                </c:pt>
                <c:pt idx="1035">
                  <c:v>35.2425</c:v>
                </c:pt>
                <c:pt idx="1036">
                  <c:v>34.915700000000001</c:v>
                </c:pt>
                <c:pt idx="1037">
                  <c:v>34.958399999999997</c:v>
                </c:pt>
                <c:pt idx="1038">
                  <c:v>35.266500000000001</c:v>
                </c:pt>
                <c:pt idx="1039">
                  <c:v>35.0747</c:v>
                </c:pt>
                <c:pt idx="1040">
                  <c:v>35.394399999999997</c:v>
                </c:pt>
                <c:pt idx="1041">
                  <c:v>35.0276</c:v>
                </c:pt>
                <c:pt idx="1042">
                  <c:v>35.020499999999998</c:v>
                </c:pt>
                <c:pt idx="1043">
                  <c:v>34.865099999999998</c:v>
                </c:pt>
                <c:pt idx="1044">
                  <c:v>34.825200000000002</c:v>
                </c:pt>
                <c:pt idx="1045">
                  <c:v>34.916600000000003</c:v>
                </c:pt>
                <c:pt idx="1046">
                  <c:v>35.328699999999998</c:v>
                </c:pt>
                <c:pt idx="1047">
                  <c:v>35.614600000000003</c:v>
                </c:pt>
                <c:pt idx="1048">
                  <c:v>35.313600000000001</c:v>
                </c:pt>
                <c:pt idx="1049">
                  <c:v>35.777099999999997</c:v>
                </c:pt>
                <c:pt idx="1050">
                  <c:v>36.181199999999997</c:v>
                </c:pt>
                <c:pt idx="1051">
                  <c:v>36.555</c:v>
                </c:pt>
                <c:pt idx="1052">
                  <c:v>36.755699999999997</c:v>
                </c:pt>
                <c:pt idx="1053">
                  <c:v>36.642899999999997</c:v>
                </c:pt>
                <c:pt idx="1054">
                  <c:v>36.903100000000002</c:v>
                </c:pt>
                <c:pt idx="1056">
                  <c:v>36.541699999999999</c:v>
                </c:pt>
                <c:pt idx="1057">
                  <c:v>36.690899999999999</c:v>
                </c:pt>
                <c:pt idx="1058">
                  <c:v>36.818800000000003</c:v>
                </c:pt>
                <c:pt idx="1059">
                  <c:v>36.838299999999997</c:v>
                </c:pt>
                <c:pt idx="1060">
                  <c:v>37.002600000000001</c:v>
                </c:pt>
                <c:pt idx="1061">
                  <c:v>36.965299999999999</c:v>
                </c:pt>
                <c:pt idx="1062">
                  <c:v>36.9679</c:v>
                </c:pt>
                <c:pt idx="1063">
                  <c:v>36.705100000000002</c:v>
                </c:pt>
                <c:pt idx="1064">
                  <c:v>36.791200000000003</c:v>
                </c:pt>
                <c:pt idx="1065">
                  <c:v>37.041600000000003</c:v>
                </c:pt>
                <c:pt idx="1066">
                  <c:v>36.722000000000001</c:v>
                </c:pt>
                <c:pt idx="1067">
                  <c:v>36.454700000000003</c:v>
                </c:pt>
                <c:pt idx="1068">
                  <c:v>35.818899999999999</c:v>
                </c:pt>
                <c:pt idx="1069">
                  <c:v>35.717599999999997</c:v>
                </c:pt>
                <c:pt idx="1070">
                  <c:v>35.741599999999998</c:v>
                </c:pt>
                <c:pt idx="1071">
                  <c:v>35.110199999999999</c:v>
                </c:pt>
                <c:pt idx="1072">
                  <c:v>35.119100000000003</c:v>
                </c:pt>
                <c:pt idx="1073">
                  <c:v>35.470799999999997</c:v>
                </c:pt>
                <c:pt idx="1074">
                  <c:v>33.115000000000002</c:v>
                </c:pt>
                <c:pt idx="1075">
                  <c:v>33.109900000000003</c:v>
                </c:pt>
                <c:pt idx="1076">
                  <c:v>32.709299999999999</c:v>
                </c:pt>
                <c:pt idx="1077">
                  <c:v>32.935099999999998</c:v>
                </c:pt>
                <c:pt idx="1078">
                  <c:v>32.971899999999998</c:v>
                </c:pt>
                <c:pt idx="1079">
                  <c:v>33.287300000000002</c:v>
                </c:pt>
                <c:pt idx="1080">
                  <c:v>33.017099999999999</c:v>
                </c:pt>
                <c:pt idx="1081">
                  <c:v>33.488</c:v>
                </c:pt>
                <c:pt idx="1082">
                  <c:v>33.441200000000002</c:v>
                </c:pt>
                <c:pt idx="1083">
                  <c:v>33.448700000000002</c:v>
                </c:pt>
                <c:pt idx="1084">
                  <c:v>33.292299999999997</c:v>
                </c:pt>
                <c:pt idx="1085">
                  <c:v>33.554099999999998</c:v>
                </c:pt>
                <c:pt idx="1086">
                  <c:v>33.6051</c:v>
                </c:pt>
                <c:pt idx="1087">
                  <c:v>32.889099999999999</c:v>
                </c:pt>
                <c:pt idx="1088">
                  <c:v>32.442500000000003</c:v>
                </c:pt>
                <c:pt idx="1089">
                  <c:v>32.153100000000002</c:v>
                </c:pt>
                <c:pt idx="1090">
                  <c:v>32.091200000000001</c:v>
                </c:pt>
                <c:pt idx="1091">
                  <c:v>32.362200000000001</c:v>
                </c:pt>
                <c:pt idx="1092">
                  <c:v>32.311999999999998</c:v>
                </c:pt>
                <c:pt idx="1093">
                  <c:v>30.4953</c:v>
                </c:pt>
                <c:pt idx="1094">
                  <c:v>30.4526</c:v>
                </c:pt>
                <c:pt idx="1095">
                  <c:v>31.150200000000002</c:v>
                </c:pt>
                <c:pt idx="1096">
                  <c:v>31.478899999999999</c:v>
                </c:pt>
                <c:pt idx="1097">
                  <c:v>31.601900000000001</c:v>
                </c:pt>
                <c:pt idx="1098">
                  <c:v>32.0092</c:v>
                </c:pt>
                <c:pt idx="1099">
                  <c:v>32.290199999999999</c:v>
                </c:pt>
                <c:pt idx="1100">
                  <c:v>32.299399999999999</c:v>
                </c:pt>
                <c:pt idx="1101">
                  <c:v>32.5261</c:v>
                </c:pt>
                <c:pt idx="1102">
                  <c:v>32.595500000000001</c:v>
                </c:pt>
                <c:pt idx="1103">
                  <c:v>32.450000000000003</c:v>
                </c:pt>
                <c:pt idx="1104">
                  <c:v>32.987000000000002</c:v>
                </c:pt>
                <c:pt idx="1105">
                  <c:v>32.984499999999997</c:v>
                </c:pt>
                <c:pt idx="1106">
                  <c:v>33.2605</c:v>
                </c:pt>
                <c:pt idx="1107">
                  <c:v>33.191899999999997</c:v>
                </c:pt>
                <c:pt idx="1108">
                  <c:v>33.214500000000001</c:v>
                </c:pt>
                <c:pt idx="1109">
                  <c:v>33.482100000000003</c:v>
                </c:pt>
                <c:pt idx="1110">
                  <c:v>33.825099999999999</c:v>
                </c:pt>
                <c:pt idx="1111">
                  <c:v>34.2057</c:v>
                </c:pt>
                <c:pt idx="1112">
                  <c:v>34.321100000000001</c:v>
                </c:pt>
                <c:pt idx="1114">
                  <c:v>34.502600000000001</c:v>
                </c:pt>
                <c:pt idx="1115">
                  <c:v>34.207299999999996</c:v>
                </c:pt>
                <c:pt idx="1116">
                  <c:v>34.210700000000003</c:v>
                </c:pt>
                <c:pt idx="1117">
                  <c:v>34.278399999999998</c:v>
                </c:pt>
                <c:pt idx="1118">
                  <c:v>34.613799999999998</c:v>
                </c:pt>
                <c:pt idx="1119">
                  <c:v>34.658200000000001</c:v>
                </c:pt>
                <c:pt idx="1120">
                  <c:v>34.145400000000002</c:v>
                </c:pt>
                <c:pt idx="1121">
                  <c:v>34.183900000000001</c:v>
                </c:pt>
                <c:pt idx="1122">
                  <c:v>34.325299999999999</c:v>
                </c:pt>
                <c:pt idx="1123">
                  <c:v>34.557000000000002</c:v>
                </c:pt>
                <c:pt idx="1124">
                  <c:v>34.4741</c:v>
                </c:pt>
                <c:pt idx="1125">
                  <c:v>34.771099999999997</c:v>
                </c:pt>
                <c:pt idx="1126">
                  <c:v>35.192599999999999</c:v>
                </c:pt>
                <c:pt idx="1127">
                  <c:v>35.5214</c:v>
                </c:pt>
                <c:pt idx="1128">
                  <c:v>35.009500000000003</c:v>
                </c:pt>
                <c:pt idx="1129">
                  <c:v>35.010300000000001</c:v>
                </c:pt>
                <c:pt idx="1130">
                  <c:v>35.500399999999999</c:v>
                </c:pt>
                <c:pt idx="1131">
                  <c:v>35.587400000000002</c:v>
                </c:pt>
                <c:pt idx="1132">
                  <c:v>35.0839</c:v>
                </c:pt>
                <c:pt idx="1133">
                  <c:v>35.4176</c:v>
                </c:pt>
                <c:pt idx="1134">
                  <c:v>35.472799999999999</c:v>
                </c:pt>
                <c:pt idx="1136">
                  <c:v>35.436900000000001</c:v>
                </c:pt>
                <c:pt idx="1137">
                  <c:v>35.494599999999998</c:v>
                </c:pt>
                <c:pt idx="1138">
                  <c:v>35.658499999999997</c:v>
                </c:pt>
                <c:pt idx="1139">
                  <c:v>34.155500000000004</c:v>
                </c:pt>
                <c:pt idx="1141">
                  <c:v>33.785499999999999</c:v>
                </c:pt>
                <c:pt idx="1142">
                  <c:v>33.535699999999999</c:v>
                </c:pt>
                <c:pt idx="1143">
                  <c:v>33.615699999999997</c:v>
                </c:pt>
                <c:pt idx="1144">
                  <c:v>33.587699999999998</c:v>
                </c:pt>
                <c:pt idx="1145">
                  <c:v>33.792700000000004</c:v>
                </c:pt>
                <c:pt idx="1146">
                  <c:v>33.842399999999998</c:v>
                </c:pt>
                <c:pt idx="1147">
                  <c:v>34.296399999999998</c:v>
                </c:pt>
                <c:pt idx="1148">
                  <c:v>34.1723</c:v>
                </c:pt>
                <c:pt idx="1149">
                  <c:v>34.362900000000003</c:v>
                </c:pt>
                <c:pt idx="1151">
                  <c:v>34.302799999999998</c:v>
                </c:pt>
                <c:pt idx="1152">
                  <c:v>34.228400000000001</c:v>
                </c:pt>
                <c:pt idx="1153">
                  <c:v>34.492600000000003</c:v>
                </c:pt>
                <c:pt idx="1154">
                  <c:v>34.977899999999998</c:v>
                </c:pt>
                <c:pt idx="1155">
                  <c:v>35.215800000000002</c:v>
                </c:pt>
                <c:pt idx="1156">
                  <c:v>35.136499999999998</c:v>
                </c:pt>
                <c:pt idx="1157">
                  <c:v>35.131700000000002</c:v>
                </c:pt>
                <c:pt idx="1158">
                  <c:v>34.979500000000002</c:v>
                </c:pt>
                <c:pt idx="1159">
                  <c:v>35.118099999999998</c:v>
                </c:pt>
                <c:pt idx="1160">
                  <c:v>35.282200000000003</c:v>
                </c:pt>
                <c:pt idx="1161">
                  <c:v>35.651400000000002</c:v>
                </c:pt>
                <c:pt idx="1162">
                  <c:v>35.974899999999998</c:v>
                </c:pt>
                <c:pt idx="1163">
                  <c:v>36.911099999999998</c:v>
                </c:pt>
                <c:pt idx="1164">
                  <c:v>36.883899999999997</c:v>
                </c:pt>
                <c:pt idx="1165">
                  <c:v>36.5779</c:v>
                </c:pt>
                <c:pt idx="1166">
                  <c:v>36.877400000000002</c:v>
                </c:pt>
                <c:pt idx="1167">
                  <c:v>36.990400000000001</c:v>
                </c:pt>
                <c:pt idx="1168">
                  <c:v>36.698099999999997</c:v>
                </c:pt>
                <c:pt idx="1169">
                  <c:v>36.6676</c:v>
                </c:pt>
                <c:pt idx="1170">
                  <c:v>36.734099999999998</c:v>
                </c:pt>
                <c:pt idx="1171">
                  <c:v>36.874200000000002</c:v>
                </c:pt>
                <c:pt idx="1172">
                  <c:v>37.253</c:v>
                </c:pt>
                <c:pt idx="1173">
                  <c:v>37.740699999999997</c:v>
                </c:pt>
                <c:pt idx="1174">
                  <c:v>37.488500000000002</c:v>
                </c:pt>
                <c:pt idx="1176">
                  <c:v>36.176699999999997</c:v>
                </c:pt>
                <c:pt idx="1177">
                  <c:v>36.761299999999999</c:v>
                </c:pt>
                <c:pt idx="1178">
                  <c:v>37.763100000000001</c:v>
                </c:pt>
                <c:pt idx="1179">
                  <c:v>37.912100000000002</c:v>
                </c:pt>
                <c:pt idx="1180">
                  <c:v>37.999400000000001</c:v>
                </c:pt>
                <c:pt idx="1181">
                  <c:v>38.018599999999999</c:v>
                </c:pt>
                <c:pt idx="1182">
                  <c:v>38.346899999999998</c:v>
                </c:pt>
                <c:pt idx="1183">
                  <c:v>38.019399999999997</c:v>
                </c:pt>
                <c:pt idx="1184">
                  <c:v>38.169199999999996</c:v>
                </c:pt>
                <c:pt idx="1185">
                  <c:v>37.517299999999999</c:v>
                </c:pt>
                <c:pt idx="1186">
                  <c:v>37.439599999999999</c:v>
                </c:pt>
                <c:pt idx="1187">
                  <c:v>37.766300000000001</c:v>
                </c:pt>
                <c:pt idx="1188">
                  <c:v>37.441200000000002</c:v>
                </c:pt>
                <c:pt idx="1189">
                  <c:v>37.579000000000001</c:v>
                </c:pt>
                <c:pt idx="1190">
                  <c:v>37.570900000000002</c:v>
                </c:pt>
                <c:pt idx="1191">
                  <c:v>37.868099999999998</c:v>
                </c:pt>
                <c:pt idx="1192">
                  <c:v>38.087499999999999</c:v>
                </c:pt>
                <c:pt idx="1193">
                  <c:v>38.397399999999998</c:v>
                </c:pt>
                <c:pt idx="1194">
                  <c:v>38.1051</c:v>
                </c:pt>
                <c:pt idx="1195">
                  <c:v>38.350099999999998</c:v>
                </c:pt>
                <c:pt idx="1196">
                  <c:v>38.759399999999999</c:v>
                </c:pt>
                <c:pt idx="1197">
                  <c:v>39.082900000000002</c:v>
                </c:pt>
                <c:pt idx="1198">
                  <c:v>39.130899999999997</c:v>
                </c:pt>
                <c:pt idx="1199">
                  <c:v>38.572800000000001</c:v>
                </c:pt>
                <c:pt idx="1200">
                  <c:v>38.121899999999997</c:v>
                </c:pt>
                <c:pt idx="1201">
                  <c:v>38.1828</c:v>
                </c:pt>
                <c:pt idx="1202">
                  <c:v>38.274900000000002</c:v>
                </c:pt>
                <c:pt idx="1203">
                  <c:v>37.059600000000003</c:v>
                </c:pt>
                <c:pt idx="1205">
                  <c:v>36.8157</c:v>
                </c:pt>
                <c:pt idx="1206">
                  <c:v>36.8949</c:v>
                </c:pt>
                <c:pt idx="1207">
                  <c:v>36.740299999999998</c:v>
                </c:pt>
                <c:pt idx="1208">
                  <c:v>36.151600000000002</c:v>
                </c:pt>
                <c:pt idx="1209">
                  <c:v>36.719499999999996</c:v>
                </c:pt>
                <c:pt idx="1210">
                  <c:v>36.850299999999997</c:v>
                </c:pt>
                <c:pt idx="1211">
                  <c:v>36.335500000000003</c:v>
                </c:pt>
                <c:pt idx="1212">
                  <c:v>36.105400000000003</c:v>
                </c:pt>
                <c:pt idx="1213">
                  <c:v>36.039200000000001</c:v>
                </c:pt>
                <c:pt idx="1214">
                  <c:v>35.813699999999997</c:v>
                </c:pt>
                <c:pt idx="1215">
                  <c:v>35.383499999999998</c:v>
                </c:pt>
                <c:pt idx="1216">
                  <c:v>35.385800000000003</c:v>
                </c:pt>
                <c:pt idx="1217">
                  <c:v>35.411999999999999</c:v>
                </c:pt>
                <c:pt idx="1218">
                  <c:v>34.991799999999998</c:v>
                </c:pt>
                <c:pt idx="1219">
                  <c:v>35.044899999999998</c:v>
                </c:pt>
                <c:pt idx="1220">
                  <c:v>35.1496</c:v>
                </c:pt>
                <c:pt idx="1221">
                  <c:v>35.616700000000002</c:v>
                </c:pt>
                <c:pt idx="1222">
                  <c:v>35.592100000000002</c:v>
                </c:pt>
                <c:pt idx="1223">
                  <c:v>35.562100000000001</c:v>
                </c:pt>
                <c:pt idx="1224">
                  <c:v>35.585900000000002</c:v>
                </c:pt>
                <c:pt idx="1225">
                  <c:v>35.176499999999997</c:v>
                </c:pt>
                <c:pt idx="1226">
                  <c:v>34.722499999999997</c:v>
                </c:pt>
                <c:pt idx="1227">
                  <c:v>34.0199</c:v>
                </c:pt>
                <c:pt idx="1228">
                  <c:v>33.9452</c:v>
                </c:pt>
                <c:pt idx="1229">
                  <c:v>34.136099999999999</c:v>
                </c:pt>
                <c:pt idx="1230">
                  <c:v>34.581600000000002</c:v>
                </c:pt>
                <c:pt idx="1231">
                  <c:v>34.865600000000001</c:v>
                </c:pt>
                <c:pt idx="1232">
                  <c:v>34.997199999999999</c:v>
                </c:pt>
                <c:pt idx="1233">
                  <c:v>35.052599999999998</c:v>
                </c:pt>
                <c:pt idx="1234">
                  <c:v>35.167299999999997</c:v>
                </c:pt>
                <c:pt idx="1235">
                  <c:v>35.2273</c:v>
                </c:pt>
                <c:pt idx="1236">
                  <c:v>34.953299999999999</c:v>
                </c:pt>
                <c:pt idx="1237">
                  <c:v>35.245800000000003</c:v>
                </c:pt>
                <c:pt idx="1238">
                  <c:v>35.3127</c:v>
                </c:pt>
                <c:pt idx="1239">
                  <c:v>35.420499999999997</c:v>
                </c:pt>
                <c:pt idx="1240">
                  <c:v>35.3735</c:v>
                </c:pt>
                <c:pt idx="1241">
                  <c:v>35.330399999999997</c:v>
                </c:pt>
                <c:pt idx="1242">
                  <c:v>35.131900000000002</c:v>
                </c:pt>
                <c:pt idx="1243">
                  <c:v>34.723199999999999</c:v>
                </c:pt>
                <c:pt idx="1244">
                  <c:v>34.7209</c:v>
                </c:pt>
                <c:pt idx="1246">
                  <c:v>34.2515</c:v>
                </c:pt>
                <c:pt idx="1247">
                  <c:v>34.050699999999999</c:v>
                </c:pt>
                <c:pt idx="1248">
                  <c:v>34.022199999999998</c:v>
                </c:pt>
                <c:pt idx="1249">
                  <c:v>34.404699999999998</c:v>
                </c:pt>
                <c:pt idx="1250">
                  <c:v>34.106099999999998</c:v>
                </c:pt>
                <c:pt idx="1251">
                  <c:v>34.227699999999999</c:v>
                </c:pt>
                <c:pt idx="1252">
                  <c:v>34.373100000000001</c:v>
                </c:pt>
                <c:pt idx="1253">
                  <c:v>34.528500000000001</c:v>
                </c:pt>
                <c:pt idx="1254">
                  <c:v>34.613999999999997</c:v>
                </c:pt>
                <c:pt idx="1255">
                  <c:v>34.572400000000002</c:v>
                </c:pt>
                <c:pt idx="1256">
                  <c:v>34.5563</c:v>
                </c:pt>
                <c:pt idx="1257">
                  <c:v>34.0914</c:v>
                </c:pt>
                <c:pt idx="1258">
                  <c:v>34.245399999999997</c:v>
                </c:pt>
                <c:pt idx="1259">
                  <c:v>34.216900000000003</c:v>
                </c:pt>
                <c:pt idx="1260">
                  <c:v>34.484699999999997</c:v>
                </c:pt>
                <c:pt idx="1261">
                  <c:v>34.638599999999997</c:v>
                </c:pt>
                <c:pt idx="1263">
                  <c:v>34.823300000000003</c:v>
                </c:pt>
                <c:pt idx="1264">
                  <c:v>35.003399999999999</c:v>
                </c:pt>
                <c:pt idx="1265">
                  <c:v>35.165700000000001</c:v>
                </c:pt>
                <c:pt idx="1266">
                  <c:v>35.064900000000002</c:v>
                </c:pt>
                <c:pt idx="1267">
                  <c:v>34.813299999999998</c:v>
                </c:pt>
                <c:pt idx="1268">
                  <c:v>34.072200000000002</c:v>
                </c:pt>
                <c:pt idx="1269">
                  <c:v>32.754100000000001</c:v>
                </c:pt>
                <c:pt idx="1270">
                  <c:v>32.490499999999997</c:v>
                </c:pt>
                <c:pt idx="1271">
                  <c:v>33.013199999999998</c:v>
                </c:pt>
                <c:pt idx="1272">
                  <c:v>33.275300000000001</c:v>
                </c:pt>
                <c:pt idx="1274">
                  <c:v>33.372599999999998</c:v>
                </c:pt>
                <c:pt idx="1275">
                  <c:v>33.131300000000003</c:v>
                </c:pt>
                <c:pt idx="1276">
                  <c:v>33.0169</c:v>
                </c:pt>
                <c:pt idx="1277">
                  <c:v>32.195799999999998</c:v>
                </c:pt>
                <c:pt idx="1278">
                  <c:v>32.402200000000001</c:v>
                </c:pt>
                <c:pt idx="1279">
                  <c:v>32.676099999999998</c:v>
                </c:pt>
                <c:pt idx="1280">
                  <c:v>32.9649</c:v>
                </c:pt>
                <c:pt idx="1281">
                  <c:v>32.93</c:v>
                </c:pt>
                <c:pt idx="1282">
                  <c:v>33.496499999999997</c:v>
                </c:pt>
                <c:pt idx="1283">
                  <c:v>33.315399999999997</c:v>
                </c:pt>
                <c:pt idx="1284">
                  <c:v>32.941899999999997</c:v>
                </c:pt>
                <c:pt idx="1285">
                  <c:v>33.2575</c:v>
                </c:pt>
                <c:pt idx="1286">
                  <c:v>32.795699999999997</c:v>
                </c:pt>
                <c:pt idx="1287">
                  <c:v>32.107399999999998</c:v>
                </c:pt>
                <c:pt idx="1288">
                  <c:v>31.895800000000001</c:v>
                </c:pt>
                <c:pt idx="1289">
                  <c:v>32.532800000000002</c:v>
                </c:pt>
                <c:pt idx="1290">
                  <c:v>32.764499999999998</c:v>
                </c:pt>
                <c:pt idx="1291">
                  <c:v>33.2211</c:v>
                </c:pt>
                <c:pt idx="1292">
                  <c:v>34.4283</c:v>
                </c:pt>
                <c:pt idx="1293">
                  <c:v>34.331800000000001</c:v>
                </c:pt>
                <c:pt idx="1294">
                  <c:v>34.302799999999998</c:v>
                </c:pt>
                <c:pt idx="1295">
                  <c:v>32.816499999999998</c:v>
                </c:pt>
                <c:pt idx="1296">
                  <c:v>33.284199999999998</c:v>
                </c:pt>
                <c:pt idx="1297">
                  <c:v>33.398499999999999</c:v>
                </c:pt>
                <c:pt idx="1298">
                  <c:v>33.8247</c:v>
                </c:pt>
                <c:pt idx="1299">
                  <c:v>33.913800000000002</c:v>
                </c:pt>
                <c:pt idx="1300">
                  <c:v>33.832900000000002</c:v>
                </c:pt>
                <c:pt idx="1301">
                  <c:v>34.105400000000003</c:v>
                </c:pt>
                <c:pt idx="1302">
                  <c:v>34.164700000000003</c:v>
                </c:pt>
                <c:pt idx="1303">
                  <c:v>34.799500000000002</c:v>
                </c:pt>
                <c:pt idx="1304">
                  <c:v>34.812199999999997</c:v>
                </c:pt>
                <c:pt idx="1305">
                  <c:v>34.671100000000003</c:v>
                </c:pt>
                <c:pt idx="1306">
                  <c:v>34.83</c:v>
                </c:pt>
                <c:pt idx="1307">
                  <c:v>34.7468</c:v>
                </c:pt>
                <c:pt idx="1308">
                  <c:v>34.807699999999997</c:v>
                </c:pt>
                <c:pt idx="1309">
                  <c:v>34.631</c:v>
                </c:pt>
                <c:pt idx="1310">
                  <c:v>34.7943</c:v>
                </c:pt>
                <c:pt idx="1311">
                  <c:v>35.265799999999999</c:v>
                </c:pt>
                <c:pt idx="1312">
                  <c:v>35.029000000000003</c:v>
                </c:pt>
                <c:pt idx="1313">
                  <c:v>35.697200000000002</c:v>
                </c:pt>
                <c:pt idx="1314">
                  <c:v>35.885800000000003</c:v>
                </c:pt>
                <c:pt idx="1316">
                  <c:v>35.795200000000001</c:v>
                </c:pt>
                <c:pt idx="1317">
                  <c:v>35.870899999999999</c:v>
                </c:pt>
                <c:pt idx="1318">
                  <c:v>35.441800000000001</c:v>
                </c:pt>
                <c:pt idx="1319">
                  <c:v>35.349699999999999</c:v>
                </c:pt>
                <c:pt idx="1320">
                  <c:v>36.164200000000001</c:v>
                </c:pt>
                <c:pt idx="1321">
                  <c:v>36.233199999999997</c:v>
                </c:pt>
                <c:pt idx="1322">
                  <c:v>36.245100000000001</c:v>
                </c:pt>
                <c:pt idx="1323">
                  <c:v>36.536900000000003</c:v>
                </c:pt>
                <c:pt idx="1324">
                  <c:v>36.6297</c:v>
                </c:pt>
                <c:pt idx="1325">
                  <c:v>36.9527</c:v>
                </c:pt>
                <c:pt idx="1326">
                  <c:v>37.196199999999997</c:v>
                </c:pt>
                <c:pt idx="1327">
                  <c:v>36.733600000000003</c:v>
                </c:pt>
                <c:pt idx="1328">
                  <c:v>36.603700000000003</c:v>
                </c:pt>
                <c:pt idx="1329">
                  <c:v>36.5837</c:v>
                </c:pt>
                <c:pt idx="1330">
                  <c:v>36.910299999999999</c:v>
                </c:pt>
                <c:pt idx="1331">
                  <c:v>36.187899999999999</c:v>
                </c:pt>
                <c:pt idx="1332">
                  <c:v>36.339399999999998</c:v>
                </c:pt>
                <c:pt idx="1333">
                  <c:v>36.474499999999999</c:v>
                </c:pt>
                <c:pt idx="1334">
                  <c:v>36.650500000000001</c:v>
                </c:pt>
                <c:pt idx="1335">
                  <c:v>35.371699999999997</c:v>
                </c:pt>
                <c:pt idx="1336">
                  <c:v>35.5565</c:v>
                </c:pt>
                <c:pt idx="1337">
                  <c:v>35.4985</c:v>
                </c:pt>
                <c:pt idx="1338">
                  <c:v>35.455500000000001</c:v>
                </c:pt>
                <c:pt idx="1339">
                  <c:v>35.6511</c:v>
                </c:pt>
                <c:pt idx="1340">
                  <c:v>35.192599999999999</c:v>
                </c:pt>
                <c:pt idx="1341">
                  <c:v>35.605200000000004</c:v>
                </c:pt>
                <c:pt idx="1342">
                  <c:v>35.812199999999997</c:v>
                </c:pt>
                <c:pt idx="1343">
                  <c:v>35.673999999999999</c:v>
                </c:pt>
                <c:pt idx="1344">
                  <c:v>35.977699999999999</c:v>
                </c:pt>
                <c:pt idx="1345">
                  <c:v>36.292900000000003</c:v>
                </c:pt>
                <c:pt idx="1346">
                  <c:v>36.3337</c:v>
                </c:pt>
                <c:pt idx="1347">
                  <c:v>36.823700000000002</c:v>
                </c:pt>
                <c:pt idx="1348">
                  <c:v>36.801499999999997</c:v>
                </c:pt>
                <c:pt idx="1349">
                  <c:v>36.9863</c:v>
                </c:pt>
                <c:pt idx="1350">
                  <c:v>36.890999999999998</c:v>
                </c:pt>
                <c:pt idx="1351">
                  <c:v>36.7485</c:v>
                </c:pt>
                <c:pt idx="1352">
                  <c:v>36.799300000000002</c:v>
                </c:pt>
                <c:pt idx="1353">
                  <c:v>36.576599999999999</c:v>
                </c:pt>
                <c:pt idx="1354">
                  <c:v>36.343000000000004</c:v>
                </c:pt>
                <c:pt idx="1355">
                  <c:v>36.4039</c:v>
                </c:pt>
                <c:pt idx="1356">
                  <c:v>36.265700000000002</c:v>
                </c:pt>
                <c:pt idx="1357">
                  <c:v>36.796500000000002</c:v>
                </c:pt>
                <c:pt idx="1358">
                  <c:v>35.786499999999997</c:v>
                </c:pt>
                <c:pt idx="1359">
                  <c:v>36.394599999999997</c:v>
                </c:pt>
                <c:pt idx="1360">
                  <c:v>36.215499999999999</c:v>
                </c:pt>
                <c:pt idx="1361">
                  <c:v>36.214100000000002</c:v>
                </c:pt>
                <c:pt idx="1362">
                  <c:v>37.3294</c:v>
                </c:pt>
                <c:pt idx="1363">
                  <c:v>37.096600000000002</c:v>
                </c:pt>
                <c:pt idx="1364">
                  <c:v>37.589399999999998</c:v>
                </c:pt>
                <c:pt idx="1365">
                  <c:v>37.973399999999998</c:v>
                </c:pt>
                <c:pt idx="1366">
                  <c:v>37.905299999999997</c:v>
                </c:pt>
                <c:pt idx="1367">
                  <c:v>37.383099999999999</c:v>
                </c:pt>
                <c:pt idx="1368">
                  <c:v>37.277099999999997</c:v>
                </c:pt>
                <c:pt idx="1369">
                  <c:v>37.383800000000001</c:v>
                </c:pt>
                <c:pt idx="1370">
                  <c:v>37.365200000000002</c:v>
                </c:pt>
                <c:pt idx="1371">
                  <c:v>37.209800000000001</c:v>
                </c:pt>
                <c:pt idx="1372">
                  <c:v>36.714100000000002</c:v>
                </c:pt>
                <c:pt idx="1373">
                  <c:v>36.897500000000001</c:v>
                </c:pt>
                <c:pt idx="1374">
                  <c:v>37.310099999999998</c:v>
                </c:pt>
                <c:pt idx="1375">
                  <c:v>37.721200000000003</c:v>
                </c:pt>
                <c:pt idx="1376">
                  <c:v>37.855899999999998</c:v>
                </c:pt>
                <c:pt idx="1377">
                  <c:v>38.135300000000001</c:v>
                </c:pt>
                <c:pt idx="1379">
                  <c:v>38.175400000000003</c:v>
                </c:pt>
                <c:pt idx="1380">
                  <c:v>38.062199999999997</c:v>
                </c:pt>
                <c:pt idx="1381">
                  <c:v>37.691099999999999</c:v>
                </c:pt>
                <c:pt idx="1382">
                  <c:v>37.330100000000002</c:v>
                </c:pt>
                <c:pt idx="1383">
                  <c:v>37.5901</c:v>
                </c:pt>
                <c:pt idx="1384">
                  <c:v>37.862299999999998</c:v>
                </c:pt>
                <c:pt idx="1385">
                  <c:v>37.450499999999998</c:v>
                </c:pt>
                <c:pt idx="1386">
                  <c:v>37.893900000000002</c:v>
                </c:pt>
                <c:pt idx="1387">
                  <c:v>38.283499999999997</c:v>
                </c:pt>
                <c:pt idx="1388">
                  <c:v>38.1374</c:v>
                </c:pt>
                <c:pt idx="1389">
                  <c:v>37.893099999999997</c:v>
                </c:pt>
                <c:pt idx="1390">
                  <c:v>37.987000000000002</c:v>
                </c:pt>
                <c:pt idx="1391">
                  <c:v>38.037100000000002</c:v>
                </c:pt>
                <c:pt idx="1392">
                  <c:v>37.245600000000003</c:v>
                </c:pt>
                <c:pt idx="1393">
                  <c:v>37.483400000000003</c:v>
                </c:pt>
                <c:pt idx="1394">
                  <c:v>37.823700000000002</c:v>
                </c:pt>
                <c:pt idx="1395">
                  <c:v>37.890300000000003</c:v>
                </c:pt>
                <c:pt idx="1396">
                  <c:v>38.373800000000003</c:v>
                </c:pt>
                <c:pt idx="1398">
                  <c:v>38.405299999999997</c:v>
                </c:pt>
                <c:pt idx="1399">
                  <c:v>38.122399999999999</c:v>
                </c:pt>
                <c:pt idx="1400">
                  <c:v>37.646000000000001</c:v>
                </c:pt>
                <c:pt idx="1401">
                  <c:v>36.0396</c:v>
                </c:pt>
                <c:pt idx="1403">
                  <c:v>35.754199999999997</c:v>
                </c:pt>
                <c:pt idx="1404">
                  <c:v>35.683</c:v>
                </c:pt>
                <c:pt idx="1405">
                  <c:v>35.037599999999998</c:v>
                </c:pt>
                <c:pt idx="1406">
                  <c:v>35.001399999999997</c:v>
                </c:pt>
                <c:pt idx="1407">
                  <c:v>35.343600000000002</c:v>
                </c:pt>
                <c:pt idx="1409">
                  <c:v>34.540700000000001</c:v>
                </c:pt>
                <c:pt idx="1410">
                  <c:v>34.557200000000002</c:v>
                </c:pt>
                <c:pt idx="1411">
                  <c:v>34.838500000000003</c:v>
                </c:pt>
                <c:pt idx="1412">
                  <c:v>35.750799999999998</c:v>
                </c:pt>
                <c:pt idx="1413">
                  <c:v>35.804900000000004</c:v>
                </c:pt>
                <c:pt idx="1414">
                  <c:v>35.9116</c:v>
                </c:pt>
                <c:pt idx="1416">
                  <c:v>36.141599999999997</c:v>
                </c:pt>
                <c:pt idx="1417">
                  <c:v>36.081400000000002</c:v>
                </c:pt>
                <c:pt idx="1418">
                  <c:v>36.563200000000002</c:v>
                </c:pt>
                <c:pt idx="1419">
                  <c:v>36.513199999999998</c:v>
                </c:pt>
                <c:pt idx="1420">
                  <c:v>37.481699999999996</c:v>
                </c:pt>
                <c:pt idx="1421">
                  <c:v>37.462499999999999</c:v>
                </c:pt>
                <c:pt idx="1422">
                  <c:v>37.561100000000003</c:v>
                </c:pt>
                <c:pt idx="1423">
                  <c:v>38.738999999999997</c:v>
                </c:pt>
                <c:pt idx="1424">
                  <c:v>38.014899999999997</c:v>
                </c:pt>
                <c:pt idx="1425">
                  <c:v>38.597999999999999</c:v>
                </c:pt>
                <c:pt idx="1426">
                  <c:v>38.2667</c:v>
                </c:pt>
                <c:pt idx="1427">
                  <c:v>38.758099999999999</c:v>
                </c:pt>
                <c:pt idx="1428">
                  <c:v>38.817700000000002</c:v>
                </c:pt>
                <c:pt idx="1429">
                  <c:v>38.515900000000002</c:v>
                </c:pt>
                <c:pt idx="1430">
                  <c:v>38.703400000000002</c:v>
                </c:pt>
                <c:pt idx="1431">
                  <c:v>38.649299999999997</c:v>
                </c:pt>
                <c:pt idx="1432">
                  <c:v>38.642499999999998</c:v>
                </c:pt>
                <c:pt idx="1433">
                  <c:v>38.759500000000003</c:v>
                </c:pt>
                <c:pt idx="1434">
                  <c:v>38.653399999999998</c:v>
                </c:pt>
                <c:pt idx="1436">
                  <c:v>38.916899999999998</c:v>
                </c:pt>
                <c:pt idx="1437">
                  <c:v>38.909399999999998</c:v>
                </c:pt>
                <c:pt idx="1438">
                  <c:v>38.552100000000003</c:v>
                </c:pt>
                <c:pt idx="1439">
                  <c:v>38.157200000000003</c:v>
                </c:pt>
                <c:pt idx="1440">
                  <c:v>38.2592</c:v>
                </c:pt>
                <c:pt idx="1441">
                  <c:v>38.603499999999997</c:v>
                </c:pt>
                <c:pt idx="1442">
                  <c:v>38.4146</c:v>
                </c:pt>
                <c:pt idx="1443">
                  <c:v>38.657499999999999</c:v>
                </c:pt>
                <c:pt idx="1444">
                  <c:v>39.443899999999999</c:v>
                </c:pt>
                <c:pt idx="1445">
                  <c:v>39.348799999999997</c:v>
                </c:pt>
                <c:pt idx="1446">
                  <c:v>37.990200000000002</c:v>
                </c:pt>
                <c:pt idx="1447">
                  <c:v>38.211300000000001</c:v>
                </c:pt>
                <c:pt idx="1448">
                  <c:v>37.630899999999997</c:v>
                </c:pt>
                <c:pt idx="1449">
                  <c:v>37.4221</c:v>
                </c:pt>
                <c:pt idx="1450">
                  <c:v>36.761699999999998</c:v>
                </c:pt>
                <c:pt idx="1451">
                  <c:v>35.986899999999999</c:v>
                </c:pt>
                <c:pt idx="1452">
                  <c:v>35.907499999999999</c:v>
                </c:pt>
                <c:pt idx="1453">
                  <c:v>35.578299999999999</c:v>
                </c:pt>
                <c:pt idx="1454">
                  <c:v>36.112900000000003</c:v>
                </c:pt>
                <c:pt idx="1455">
                  <c:v>36.410600000000002</c:v>
                </c:pt>
                <c:pt idx="1456">
                  <c:v>36.287399999999998</c:v>
                </c:pt>
                <c:pt idx="1457">
                  <c:v>36.691200000000002</c:v>
                </c:pt>
                <c:pt idx="1458">
                  <c:v>36.710999999999999</c:v>
                </c:pt>
                <c:pt idx="1459">
                  <c:v>36.663800000000002</c:v>
                </c:pt>
                <c:pt idx="1460">
                  <c:v>37.21</c:v>
                </c:pt>
                <c:pt idx="1461">
                  <c:v>37.311999999999998</c:v>
                </c:pt>
                <c:pt idx="1462">
                  <c:v>37.579599999999999</c:v>
                </c:pt>
                <c:pt idx="1463">
                  <c:v>38.161299999999997</c:v>
                </c:pt>
                <c:pt idx="1464">
                  <c:v>37.000500000000002</c:v>
                </c:pt>
                <c:pt idx="1465">
                  <c:v>36.463299999999997</c:v>
                </c:pt>
                <c:pt idx="1466">
                  <c:v>36.489199999999997</c:v>
                </c:pt>
                <c:pt idx="1467">
                  <c:v>36.414000000000001</c:v>
                </c:pt>
                <c:pt idx="1468">
                  <c:v>35.294400000000003</c:v>
                </c:pt>
                <c:pt idx="1469">
                  <c:v>32.581600000000002</c:v>
                </c:pt>
                <c:pt idx="1470">
                  <c:v>32.298900000000003</c:v>
                </c:pt>
                <c:pt idx="1471">
                  <c:v>31.926300000000001</c:v>
                </c:pt>
                <c:pt idx="1472">
                  <c:v>34.288600000000002</c:v>
                </c:pt>
                <c:pt idx="1473">
                  <c:v>33.218200000000003</c:v>
                </c:pt>
                <c:pt idx="1474">
                  <c:v>33.910699999999999</c:v>
                </c:pt>
                <c:pt idx="1475">
                  <c:v>34.091000000000001</c:v>
                </c:pt>
                <c:pt idx="1476">
                  <c:v>34.418300000000002</c:v>
                </c:pt>
                <c:pt idx="1477">
                  <c:v>34.155500000000004</c:v>
                </c:pt>
                <c:pt idx="1478">
                  <c:v>34.414999999999999</c:v>
                </c:pt>
                <c:pt idx="1480">
                  <c:v>33.882100000000001</c:v>
                </c:pt>
                <c:pt idx="1481">
                  <c:v>35.080199999999998</c:v>
                </c:pt>
                <c:pt idx="1482">
                  <c:v>35.258499999999998</c:v>
                </c:pt>
                <c:pt idx="1483">
                  <c:v>35.621099999999998</c:v>
                </c:pt>
                <c:pt idx="1484">
                  <c:v>35.489400000000003</c:v>
                </c:pt>
                <c:pt idx="1485">
                  <c:v>35.5565</c:v>
                </c:pt>
                <c:pt idx="1486">
                  <c:v>35.901800000000001</c:v>
                </c:pt>
                <c:pt idx="1487">
                  <c:v>36.459299999999999</c:v>
                </c:pt>
                <c:pt idx="1488">
                  <c:v>36.364100000000001</c:v>
                </c:pt>
                <c:pt idx="1489">
                  <c:v>37.213000000000001</c:v>
                </c:pt>
                <c:pt idx="1490">
                  <c:v>37.328099999999999</c:v>
                </c:pt>
                <c:pt idx="1491">
                  <c:v>37.186399999999999</c:v>
                </c:pt>
                <c:pt idx="1492">
                  <c:v>37.674700000000001</c:v>
                </c:pt>
                <c:pt idx="1493">
                  <c:v>37.727200000000003</c:v>
                </c:pt>
                <c:pt idx="1494">
                  <c:v>37.828299999999999</c:v>
                </c:pt>
                <c:pt idx="1495">
                  <c:v>38.469000000000001</c:v>
                </c:pt>
                <c:pt idx="1496">
                  <c:v>38.357199999999999</c:v>
                </c:pt>
                <c:pt idx="1497">
                  <c:v>38.137</c:v>
                </c:pt>
                <c:pt idx="1498">
                  <c:v>38.730400000000003</c:v>
                </c:pt>
                <c:pt idx="1499">
                  <c:v>38.802300000000002</c:v>
                </c:pt>
                <c:pt idx="1500">
                  <c:v>39.0105</c:v>
                </c:pt>
                <c:pt idx="1501">
                  <c:v>38.657899999999998</c:v>
                </c:pt>
                <c:pt idx="1502">
                  <c:v>37.888199999999998</c:v>
                </c:pt>
                <c:pt idx="1503">
                  <c:v>37.928100000000001</c:v>
                </c:pt>
                <c:pt idx="1504">
                  <c:v>37.491700000000002</c:v>
                </c:pt>
                <c:pt idx="1506">
                  <c:v>38.221499999999999</c:v>
                </c:pt>
                <c:pt idx="1507">
                  <c:v>38.312600000000003</c:v>
                </c:pt>
                <c:pt idx="1508">
                  <c:v>38.436399999999999</c:v>
                </c:pt>
                <c:pt idx="1509">
                  <c:v>38.956600000000002</c:v>
                </c:pt>
                <c:pt idx="1510">
                  <c:v>38.665199999999999</c:v>
                </c:pt>
                <c:pt idx="1511">
                  <c:v>38.7151</c:v>
                </c:pt>
                <c:pt idx="1512">
                  <c:v>38.858800000000002</c:v>
                </c:pt>
                <c:pt idx="1513">
                  <c:v>38.945999999999998</c:v>
                </c:pt>
                <c:pt idx="1514">
                  <c:v>39.257300000000001</c:v>
                </c:pt>
                <c:pt idx="1515">
                  <c:v>38.872100000000003</c:v>
                </c:pt>
                <c:pt idx="1516">
                  <c:v>39.218699999999998</c:v>
                </c:pt>
                <c:pt idx="1517">
                  <c:v>39.298499999999997</c:v>
                </c:pt>
                <c:pt idx="1518">
                  <c:v>39.2014</c:v>
                </c:pt>
                <c:pt idx="1519">
                  <c:v>37.388599999999997</c:v>
                </c:pt>
                <c:pt idx="1520">
                  <c:v>37.830300000000001</c:v>
                </c:pt>
                <c:pt idx="1521">
                  <c:v>37.882199999999997</c:v>
                </c:pt>
                <c:pt idx="1522">
                  <c:v>35.8386</c:v>
                </c:pt>
                <c:pt idx="1524">
                  <c:v>35.455399999999997</c:v>
                </c:pt>
                <c:pt idx="1525">
                  <c:v>36.0794</c:v>
                </c:pt>
                <c:pt idx="1526">
                  <c:v>37.089300000000001</c:v>
                </c:pt>
                <c:pt idx="1527">
                  <c:v>36.568399999999997</c:v>
                </c:pt>
                <c:pt idx="1528">
                  <c:v>36.309600000000003</c:v>
                </c:pt>
                <c:pt idx="1529">
                  <c:v>36.6096</c:v>
                </c:pt>
                <c:pt idx="1530">
                  <c:v>36.0503</c:v>
                </c:pt>
                <c:pt idx="1531">
                  <c:v>36.221600000000002</c:v>
                </c:pt>
                <c:pt idx="1532">
                  <c:v>36.023299999999999</c:v>
                </c:pt>
                <c:pt idx="1533">
                  <c:v>36.518599999999999</c:v>
                </c:pt>
                <c:pt idx="1535">
                  <c:v>36.254300000000001</c:v>
                </c:pt>
                <c:pt idx="1536">
                  <c:v>36.0824</c:v>
                </c:pt>
                <c:pt idx="1537">
                  <c:v>36.253599999999999</c:v>
                </c:pt>
                <c:pt idx="1538">
                  <c:v>36.151600000000002</c:v>
                </c:pt>
                <c:pt idx="1539">
                  <c:v>35.2958</c:v>
                </c:pt>
                <c:pt idx="1540">
                  <c:v>35.478000000000002</c:v>
                </c:pt>
                <c:pt idx="1541">
                  <c:v>35.307400000000001</c:v>
                </c:pt>
                <c:pt idx="1542">
                  <c:v>35.638399999999997</c:v>
                </c:pt>
                <c:pt idx="1543">
                  <c:v>35.644199999999998</c:v>
                </c:pt>
                <c:pt idx="1544">
                  <c:v>35.454900000000002</c:v>
                </c:pt>
                <c:pt idx="1545">
                  <c:v>35.582599999999999</c:v>
                </c:pt>
                <c:pt idx="1546">
                  <c:v>35.846299999999999</c:v>
                </c:pt>
                <c:pt idx="1547">
                  <c:v>36.059899999999999</c:v>
                </c:pt>
                <c:pt idx="1548">
                  <c:v>36.150399999999998</c:v>
                </c:pt>
                <c:pt idx="1549">
                  <c:v>36.453200000000002</c:v>
                </c:pt>
                <c:pt idx="1550">
                  <c:v>36.457000000000001</c:v>
                </c:pt>
                <c:pt idx="1551">
                  <c:v>36.138800000000003</c:v>
                </c:pt>
                <c:pt idx="1552">
                  <c:v>35.868699999999997</c:v>
                </c:pt>
                <c:pt idx="1553">
                  <c:v>36.340899999999998</c:v>
                </c:pt>
                <c:pt idx="1554">
                  <c:v>35.918799999999997</c:v>
                </c:pt>
                <c:pt idx="1555">
                  <c:v>36.555199999999999</c:v>
                </c:pt>
                <c:pt idx="1556">
                  <c:v>36.313299999999998</c:v>
                </c:pt>
                <c:pt idx="1557">
                  <c:v>36.511499999999998</c:v>
                </c:pt>
                <c:pt idx="1558">
                  <c:v>36.004100000000001</c:v>
                </c:pt>
                <c:pt idx="1559">
                  <c:v>36.844499999999996</c:v>
                </c:pt>
                <c:pt idx="1560">
                  <c:v>36.797699999999999</c:v>
                </c:pt>
                <c:pt idx="1561">
                  <c:v>36.835500000000003</c:v>
                </c:pt>
                <c:pt idx="1562">
                  <c:v>37.074199999999998</c:v>
                </c:pt>
              </c:numCache>
            </c:numRef>
          </c:val>
          <c:smooth val="0"/>
          <c:extLst>
            <c:ext xmlns:c16="http://schemas.microsoft.com/office/drawing/2014/chart" uri="{C3380CC4-5D6E-409C-BE32-E72D297353CC}">
              <c16:uniqueId val="{00000001-C812-401F-A48E-C0DCF5D36022}"/>
            </c:ext>
          </c:extLst>
        </c:ser>
        <c:dLbls>
          <c:showLegendKey val="0"/>
          <c:showVal val="0"/>
          <c:showCatName val="0"/>
          <c:showSerName val="0"/>
          <c:showPercent val="0"/>
          <c:showBubbleSize val="0"/>
        </c:dLbls>
        <c:marker val="1"/>
        <c:smooth val="0"/>
        <c:axId val="1066206768"/>
        <c:axId val="1066207184"/>
      </c:lineChart>
      <c:dateAx>
        <c:axId val="1066206768"/>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66207184"/>
        <c:crosses val="autoZero"/>
        <c:auto val="1"/>
        <c:lblOffset val="100"/>
        <c:baseTimeUnit val="days"/>
        <c:majorUnit val="6"/>
        <c:majorTimeUnit val="months"/>
      </c:dateAx>
      <c:valAx>
        <c:axId val="1066207184"/>
        <c:scaling>
          <c:orientation val="minMax"/>
          <c:max val="7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662067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3059749884205653"/>
          <c:y val="0.2476025474053983"/>
          <c:w val="0.35351088466882824"/>
          <c:h val="0.72955205333779427"/>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6E3F-48DC-8D85-C6DF56C10469}"/>
              </c:ext>
            </c:extLst>
          </c:dPt>
          <c:dPt>
            <c:idx val="1"/>
            <c:bubble3D val="0"/>
            <c:spPr>
              <a:solidFill>
                <a:srgbClr val="2F5597"/>
              </a:solidFill>
              <a:ln w="19050">
                <a:solidFill>
                  <a:schemeClr val="lt1"/>
                </a:solidFill>
              </a:ln>
              <a:effectLst/>
            </c:spPr>
            <c:extLst>
              <c:ext xmlns:c16="http://schemas.microsoft.com/office/drawing/2014/chart" uri="{C3380CC4-5D6E-409C-BE32-E72D297353CC}">
                <c16:uniqueId val="{00000003-6E3F-48DC-8D85-C6DF56C10469}"/>
              </c:ext>
            </c:extLst>
          </c:dPt>
          <c:dPt>
            <c:idx val="2"/>
            <c:bubble3D val="0"/>
            <c:spPr>
              <a:solidFill>
                <a:srgbClr val="D0CECE"/>
              </a:solidFill>
              <a:ln w="19050">
                <a:solidFill>
                  <a:schemeClr val="lt1"/>
                </a:solidFill>
              </a:ln>
              <a:effectLst/>
            </c:spPr>
            <c:extLst>
              <c:ext xmlns:c16="http://schemas.microsoft.com/office/drawing/2014/chart" uri="{C3380CC4-5D6E-409C-BE32-E72D297353CC}">
                <c16:uniqueId val="{00000005-6E3F-48DC-8D85-C6DF56C10469}"/>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6E3F-48DC-8D85-C6DF56C10469}"/>
              </c:ext>
            </c:extLst>
          </c:dPt>
          <c:dLbls>
            <c:dLbl>
              <c:idx val="0"/>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1"/>
              <c:showBubbleSize val="0"/>
              <c:extLst>
                <c:ext xmlns:c16="http://schemas.microsoft.com/office/drawing/2014/chart" uri="{C3380CC4-5D6E-409C-BE32-E72D297353CC}">
                  <c16:uniqueId val="{00000001-6E3F-48DC-8D85-C6DF56C10469}"/>
                </c:ext>
              </c:extLst>
            </c:dLbl>
            <c:dLbl>
              <c:idx val="1"/>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1"/>
              <c:showBubbleSize val="0"/>
              <c:extLst>
                <c:ext xmlns:c16="http://schemas.microsoft.com/office/drawing/2014/chart" uri="{C3380CC4-5D6E-409C-BE32-E72D297353CC}">
                  <c16:uniqueId val="{00000003-6E3F-48DC-8D85-C6DF56C10469}"/>
                </c:ext>
              </c:extLst>
            </c:dLbl>
            <c:dLbl>
              <c:idx val="2"/>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1"/>
              <c:showBubbleSize val="0"/>
              <c:extLst>
                <c:ext xmlns:c16="http://schemas.microsoft.com/office/drawing/2014/chart" uri="{C3380CC4-5D6E-409C-BE32-E72D297353CC}">
                  <c16:uniqueId val="{00000005-6E3F-48DC-8D85-C6DF56C10469}"/>
                </c:ext>
              </c:extLst>
            </c:dLbl>
            <c:dLbl>
              <c:idx val="3"/>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1"/>
              <c:showBubbleSize val="0"/>
              <c:extLst>
                <c:ext xmlns:c16="http://schemas.microsoft.com/office/drawing/2014/chart" uri="{C3380CC4-5D6E-409C-BE32-E72D297353CC}">
                  <c16:uniqueId val="{00000007-6E3F-48DC-8D85-C6DF56C10469}"/>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'니 목을 찰거야 목차'!$Z$10:$Z$13</c:f>
              <c:strCache>
                <c:ptCount val="4"/>
                <c:pt idx="0">
                  <c:v>Visa</c:v>
                </c:pt>
                <c:pt idx="1">
                  <c:v>UnionPay*</c:v>
                </c:pt>
                <c:pt idx="2">
                  <c:v>Mastercard</c:v>
                </c:pt>
                <c:pt idx="3">
                  <c:v>기타</c:v>
                </c:pt>
              </c:strCache>
            </c:strRef>
          </c:cat>
          <c:val>
            <c:numRef>
              <c:f>'니 목을 찰거야 목차'!$AA$10:$AA$13</c:f>
              <c:numCache>
                <c:formatCode>General</c:formatCode>
                <c:ptCount val="4"/>
                <c:pt idx="0">
                  <c:v>39</c:v>
                </c:pt>
                <c:pt idx="1">
                  <c:v>34</c:v>
                </c:pt>
                <c:pt idx="2">
                  <c:v>24</c:v>
                </c:pt>
                <c:pt idx="3">
                  <c:v>3</c:v>
                </c:pt>
              </c:numCache>
            </c:numRef>
          </c:val>
          <c:extLst>
            <c:ext xmlns:c16="http://schemas.microsoft.com/office/drawing/2014/chart" uri="{C3380CC4-5D6E-409C-BE32-E72D297353CC}">
              <c16:uniqueId val="{00000008-6E3F-48DC-8D85-C6DF56C10469}"/>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5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654135338345865"/>
          <c:y val="6.6284400093552659E-2"/>
          <c:w val="0.8521052631578947"/>
          <c:h val="0.77087211254991228"/>
        </c:manualLayout>
      </c:layout>
      <c:lineChart>
        <c:grouping val="standard"/>
        <c:varyColors val="0"/>
        <c:ser>
          <c:idx val="0"/>
          <c:order val="0"/>
          <c:spPr>
            <a:ln w="22225" cap="rnd">
              <a:solidFill>
                <a:srgbClr val="20386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Sheet1!$B$59:$B$67</c:f>
              <c:strCache>
                <c:ptCount val="9"/>
                <c:pt idx="0">
                  <c:v>2018</c:v>
                </c:pt>
                <c:pt idx="1">
                  <c:v>2019</c:v>
                </c:pt>
                <c:pt idx="2">
                  <c:v>2020</c:v>
                </c:pt>
                <c:pt idx="3">
                  <c:v>2021</c:v>
                </c:pt>
                <c:pt idx="4">
                  <c:v>2022</c:v>
                </c:pt>
                <c:pt idx="5">
                  <c:v>2023</c:v>
                </c:pt>
                <c:pt idx="6">
                  <c:v>2024</c:v>
                </c:pt>
                <c:pt idx="7">
                  <c:v>2025</c:v>
                </c:pt>
                <c:pt idx="8">
                  <c:v>2026E</c:v>
                </c:pt>
              </c:strCache>
            </c:strRef>
          </c:cat>
          <c:val>
            <c:numRef>
              <c:f>Sheet1!$C$59:$C$67</c:f>
              <c:numCache>
                <c:formatCode>0%</c:formatCode>
                <c:ptCount val="9"/>
                <c:pt idx="0">
                  <c:v>0.28000000000000003</c:v>
                </c:pt>
                <c:pt idx="1">
                  <c:v>0.26</c:v>
                </c:pt>
                <c:pt idx="2">
                  <c:v>0.18</c:v>
                </c:pt>
                <c:pt idx="3">
                  <c:v>0.2</c:v>
                </c:pt>
                <c:pt idx="4">
                  <c:v>0.19</c:v>
                </c:pt>
                <c:pt idx="5">
                  <c:v>0.18</c:v>
                </c:pt>
                <c:pt idx="6">
                  <c:v>0.16</c:v>
                </c:pt>
                <c:pt idx="7">
                  <c:v>0.15</c:v>
                </c:pt>
                <c:pt idx="8">
                  <c:v>0.12</c:v>
                </c:pt>
              </c:numCache>
            </c:numRef>
          </c:val>
          <c:smooth val="0"/>
          <c:extLst>
            <c:ext xmlns:c16="http://schemas.microsoft.com/office/drawing/2014/chart" uri="{C3380CC4-5D6E-409C-BE32-E72D297353CC}">
              <c16:uniqueId val="{00000000-2017-416C-89BA-CA7427BE378C}"/>
            </c:ext>
          </c:extLst>
        </c:ser>
        <c:dLbls>
          <c:showLegendKey val="0"/>
          <c:showVal val="0"/>
          <c:showCatName val="0"/>
          <c:showSerName val="0"/>
          <c:showPercent val="0"/>
          <c:showBubbleSize val="0"/>
        </c:dLbls>
        <c:smooth val="0"/>
        <c:axId val="1774506111"/>
        <c:axId val="1774499391"/>
      </c:lineChart>
      <c:catAx>
        <c:axId val="177450611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74499391"/>
        <c:crosses val="autoZero"/>
        <c:auto val="1"/>
        <c:lblAlgn val="ctr"/>
        <c:lblOffset val="100"/>
        <c:noMultiLvlLbl val="0"/>
      </c:catAx>
      <c:valAx>
        <c:axId val="1774499391"/>
        <c:scaling>
          <c:orientation val="minMax"/>
          <c:min val="0.1"/>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745061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914260717410328E-2"/>
          <c:y val="0.11040603795493308"/>
          <c:w val="0.89030796150481195"/>
          <c:h val="0.72519177038354088"/>
        </c:manualLayout>
      </c:layout>
      <c:barChart>
        <c:barDir val="col"/>
        <c:grouping val="clustered"/>
        <c:varyColors val="0"/>
        <c:ser>
          <c:idx val="0"/>
          <c:order val="0"/>
          <c:spPr>
            <a:solidFill>
              <a:srgbClr val="203864"/>
            </a:solidFill>
            <a:ln>
              <a:noFill/>
            </a:ln>
            <a:effectLst/>
          </c:spPr>
          <c:invertIfNegative val="0"/>
          <c:dPt>
            <c:idx val="4"/>
            <c:invertIfNegative val="0"/>
            <c:bubble3D val="0"/>
            <c:spPr>
              <a:solidFill>
                <a:srgbClr val="2F5597"/>
              </a:solidFill>
              <a:ln>
                <a:noFill/>
              </a:ln>
              <a:effectLst/>
            </c:spPr>
            <c:extLst>
              <c:ext xmlns:c16="http://schemas.microsoft.com/office/drawing/2014/chart" uri="{C3380CC4-5D6E-409C-BE32-E72D297353CC}">
                <c16:uniqueId val="{00000001-9246-4C6B-9FA9-EA9EA11D79FE}"/>
              </c:ext>
            </c:extLst>
          </c:dPt>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Sheet1!$B$72:$B$76</c:f>
              <c:strCache>
                <c:ptCount val="5"/>
                <c:pt idx="0">
                  <c:v>2022</c:v>
                </c:pt>
                <c:pt idx="1">
                  <c:v>2023</c:v>
                </c:pt>
                <c:pt idx="2">
                  <c:v>2024</c:v>
                </c:pt>
                <c:pt idx="3">
                  <c:v>2025</c:v>
                </c:pt>
                <c:pt idx="4">
                  <c:v>2030E</c:v>
                </c:pt>
              </c:strCache>
            </c:strRef>
          </c:cat>
          <c:val>
            <c:numRef>
              <c:f>Sheet1!$C$72:$C$76</c:f>
              <c:numCache>
                <c:formatCode>General</c:formatCode>
                <c:ptCount val="5"/>
                <c:pt idx="0">
                  <c:v>185.3</c:v>
                </c:pt>
                <c:pt idx="1">
                  <c:v>198.5</c:v>
                </c:pt>
                <c:pt idx="2">
                  <c:v>212.6</c:v>
                </c:pt>
                <c:pt idx="3">
                  <c:v>227.6</c:v>
                </c:pt>
                <c:pt idx="4">
                  <c:v>320.7</c:v>
                </c:pt>
              </c:numCache>
            </c:numRef>
          </c:val>
          <c:extLst>
            <c:ext xmlns:c16="http://schemas.microsoft.com/office/drawing/2014/chart" uri="{C3380CC4-5D6E-409C-BE32-E72D297353CC}">
              <c16:uniqueId val="{00000000-9246-4C6B-9FA9-EA9EA11D79FE}"/>
            </c:ext>
          </c:extLst>
        </c:ser>
        <c:dLbls>
          <c:showLegendKey val="0"/>
          <c:showVal val="0"/>
          <c:showCatName val="0"/>
          <c:showSerName val="0"/>
          <c:showPercent val="0"/>
          <c:showBubbleSize val="0"/>
        </c:dLbls>
        <c:gapWidth val="219"/>
        <c:overlap val="-27"/>
        <c:axId val="1774478271"/>
        <c:axId val="1774474431"/>
      </c:barChart>
      <c:catAx>
        <c:axId val="177447827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74474431"/>
        <c:crosses val="autoZero"/>
        <c:auto val="1"/>
        <c:lblAlgn val="ctr"/>
        <c:lblOffset val="100"/>
        <c:noMultiLvlLbl val="0"/>
      </c:catAx>
      <c:valAx>
        <c:axId val="1774474431"/>
        <c:scaling>
          <c:orientation val="minMax"/>
          <c:min val="15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74478271"/>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34504224099599E-2"/>
          <c:y val="0.1359814398200225"/>
          <c:w val="0.96236549577590036"/>
          <c:h val="0.71062570303712036"/>
        </c:manualLayout>
      </c:layout>
      <c:areaChart>
        <c:grouping val="standard"/>
        <c:varyColors val="0"/>
        <c:ser>
          <c:idx val="2"/>
          <c:order val="2"/>
          <c:tx>
            <c:strRef>
              <c:f>'V 과거 데이터'!$I$411</c:f>
              <c:strCache>
                <c:ptCount val="1"/>
                <c:pt idx="0">
                  <c:v>S&amp;P500</c:v>
                </c:pt>
              </c:strCache>
            </c:strRef>
          </c:tx>
          <c:spPr>
            <a:solidFill>
              <a:schemeClr val="accent3"/>
            </a:solidFill>
            <a:ln>
              <a:noFill/>
            </a:ln>
            <a:effectLst/>
          </c:spPr>
          <c:cat>
            <c:numRef>
              <c:f>'V 과거 데이터'!$F$412:$F$563</c:f>
              <c:numCache>
                <c:formatCode>m/d/yyyy</c:formatCode>
                <c:ptCount val="152"/>
                <c:pt idx="0">
                  <c:v>45659</c:v>
                </c:pt>
                <c:pt idx="1">
                  <c:v>45660</c:v>
                </c:pt>
                <c:pt idx="2">
                  <c:v>45663</c:v>
                </c:pt>
                <c:pt idx="3">
                  <c:v>45664</c:v>
                </c:pt>
                <c:pt idx="4">
                  <c:v>45665</c:v>
                </c:pt>
                <c:pt idx="5">
                  <c:v>45667</c:v>
                </c:pt>
                <c:pt idx="6">
                  <c:v>45670</c:v>
                </c:pt>
                <c:pt idx="7">
                  <c:v>45671</c:v>
                </c:pt>
                <c:pt idx="8">
                  <c:v>45672</c:v>
                </c:pt>
                <c:pt idx="9">
                  <c:v>45673</c:v>
                </c:pt>
                <c:pt idx="10">
                  <c:v>45674</c:v>
                </c:pt>
                <c:pt idx="11">
                  <c:v>45678</c:v>
                </c:pt>
                <c:pt idx="12">
                  <c:v>45679</c:v>
                </c:pt>
                <c:pt idx="13">
                  <c:v>45680</c:v>
                </c:pt>
                <c:pt idx="14">
                  <c:v>45681</c:v>
                </c:pt>
                <c:pt idx="15">
                  <c:v>45684</c:v>
                </c:pt>
                <c:pt idx="16">
                  <c:v>45685</c:v>
                </c:pt>
                <c:pt idx="17">
                  <c:v>45686</c:v>
                </c:pt>
                <c:pt idx="18">
                  <c:v>45687</c:v>
                </c:pt>
                <c:pt idx="19">
                  <c:v>45688</c:v>
                </c:pt>
                <c:pt idx="20">
                  <c:v>45691</c:v>
                </c:pt>
                <c:pt idx="21">
                  <c:v>45692</c:v>
                </c:pt>
                <c:pt idx="22">
                  <c:v>45693</c:v>
                </c:pt>
                <c:pt idx="23">
                  <c:v>45694</c:v>
                </c:pt>
                <c:pt idx="24">
                  <c:v>45695</c:v>
                </c:pt>
                <c:pt idx="25">
                  <c:v>45698</c:v>
                </c:pt>
                <c:pt idx="26">
                  <c:v>45699</c:v>
                </c:pt>
                <c:pt idx="27">
                  <c:v>45700</c:v>
                </c:pt>
                <c:pt idx="28">
                  <c:v>45701</c:v>
                </c:pt>
                <c:pt idx="29">
                  <c:v>45702</c:v>
                </c:pt>
                <c:pt idx="30">
                  <c:v>45706</c:v>
                </c:pt>
                <c:pt idx="31">
                  <c:v>45707</c:v>
                </c:pt>
                <c:pt idx="32">
                  <c:v>45708</c:v>
                </c:pt>
                <c:pt idx="33">
                  <c:v>45709</c:v>
                </c:pt>
                <c:pt idx="34">
                  <c:v>45712</c:v>
                </c:pt>
                <c:pt idx="35">
                  <c:v>45713</c:v>
                </c:pt>
                <c:pt idx="36">
                  <c:v>45714</c:v>
                </c:pt>
                <c:pt idx="37">
                  <c:v>45715</c:v>
                </c:pt>
                <c:pt idx="38">
                  <c:v>45716</c:v>
                </c:pt>
                <c:pt idx="39">
                  <c:v>45719</c:v>
                </c:pt>
                <c:pt idx="40">
                  <c:v>45720</c:v>
                </c:pt>
                <c:pt idx="41">
                  <c:v>45721</c:v>
                </c:pt>
                <c:pt idx="42">
                  <c:v>45722</c:v>
                </c:pt>
                <c:pt idx="43">
                  <c:v>45723</c:v>
                </c:pt>
                <c:pt idx="44">
                  <c:v>45726</c:v>
                </c:pt>
                <c:pt idx="45">
                  <c:v>45727</c:v>
                </c:pt>
                <c:pt idx="46">
                  <c:v>45728</c:v>
                </c:pt>
                <c:pt idx="47">
                  <c:v>45729</c:v>
                </c:pt>
                <c:pt idx="48">
                  <c:v>45730</c:v>
                </c:pt>
                <c:pt idx="49">
                  <c:v>45733</c:v>
                </c:pt>
                <c:pt idx="50">
                  <c:v>45734</c:v>
                </c:pt>
                <c:pt idx="51">
                  <c:v>45735</c:v>
                </c:pt>
                <c:pt idx="52">
                  <c:v>45736</c:v>
                </c:pt>
                <c:pt idx="53">
                  <c:v>45737</c:v>
                </c:pt>
                <c:pt idx="54">
                  <c:v>45740</c:v>
                </c:pt>
                <c:pt idx="55">
                  <c:v>45741</c:v>
                </c:pt>
                <c:pt idx="56">
                  <c:v>45742</c:v>
                </c:pt>
                <c:pt idx="57">
                  <c:v>45743</c:v>
                </c:pt>
                <c:pt idx="58">
                  <c:v>45744</c:v>
                </c:pt>
                <c:pt idx="59">
                  <c:v>45747</c:v>
                </c:pt>
                <c:pt idx="60">
                  <c:v>45748</c:v>
                </c:pt>
                <c:pt idx="61">
                  <c:v>45749</c:v>
                </c:pt>
                <c:pt idx="62">
                  <c:v>45750</c:v>
                </c:pt>
                <c:pt idx="63">
                  <c:v>45751</c:v>
                </c:pt>
                <c:pt idx="64">
                  <c:v>45754</c:v>
                </c:pt>
                <c:pt idx="65">
                  <c:v>45755</c:v>
                </c:pt>
                <c:pt idx="66">
                  <c:v>45756</c:v>
                </c:pt>
                <c:pt idx="67">
                  <c:v>45757</c:v>
                </c:pt>
                <c:pt idx="68">
                  <c:v>45758</c:v>
                </c:pt>
                <c:pt idx="69">
                  <c:v>45761</c:v>
                </c:pt>
                <c:pt idx="70">
                  <c:v>45762</c:v>
                </c:pt>
                <c:pt idx="71">
                  <c:v>45763</c:v>
                </c:pt>
                <c:pt idx="72">
                  <c:v>45764</c:v>
                </c:pt>
                <c:pt idx="73">
                  <c:v>45768</c:v>
                </c:pt>
                <c:pt idx="74">
                  <c:v>45769</c:v>
                </c:pt>
                <c:pt idx="75">
                  <c:v>45770</c:v>
                </c:pt>
                <c:pt idx="76">
                  <c:v>45771</c:v>
                </c:pt>
                <c:pt idx="77">
                  <c:v>45772</c:v>
                </c:pt>
                <c:pt idx="78">
                  <c:v>45775</c:v>
                </c:pt>
                <c:pt idx="79">
                  <c:v>45776</c:v>
                </c:pt>
                <c:pt idx="80">
                  <c:v>45777</c:v>
                </c:pt>
                <c:pt idx="81">
                  <c:v>45778</c:v>
                </c:pt>
                <c:pt idx="82">
                  <c:v>45779</c:v>
                </c:pt>
                <c:pt idx="83">
                  <c:v>45782</c:v>
                </c:pt>
                <c:pt idx="84">
                  <c:v>45783</c:v>
                </c:pt>
                <c:pt idx="85">
                  <c:v>45784</c:v>
                </c:pt>
                <c:pt idx="86">
                  <c:v>45785</c:v>
                </c:pt>
                <c:pt idx="87">
                  <c:v>45786</c:v>
                </c:pt>
                <c:pt idx="88">
                  <c:v>45789</c:v>
                </c:pt>
                <c:pt idx="89">
                  <c:v>45790</c:v>
                </c:pt>
                <c:pt idx="90">
                  <c:v>45791</c:v>
                </c:pt>
                <c:pt idx="91">
                  <c:v>45792</c:v>
                </c:pt>
                <c:pt idx="92">
                  <c:v>45793</c:v>
                </c:pt>
                <c:pt idx="93">
                  <c:v>45796</c:v>
                </c:pt>
                <c:pt idx="94">
                  <c:v>45797</c:v>
                </c:pt>
                <c:pt idx="95">
                  <c:v>45798</c:v>
                </c:pt>
                <c:pt idx="96">
                  <c:v>45799</c:v>
                </c:pt>
                <c:pt idx="97">
                  <c:v>45800</c:v>
                </c:pt>
                <c:pt idx="98">
                  <c:v>45804</c:v>
                </c:pt>
                <c:pt idx="99">
                  <c:v>45805</c:v>
                </c:pt>
                <c:pt idx="100">
                  <c:v>45806</c:v>
                </c:pt>
                <c:pt idx="101">
                  <c:v>45807</c:v>
                </c:pt>
                <c:pt idx="102">
                  <c:v>45810</c:v>
                </c:pt>
                <c:pt idx="103">
                  <c:v>45811</c:v>
                </c:pt>
                <c:pt idx="104">
                  <c:v>45812</c:v>
                </c:pt>
                <c:pt idx="105">
                  <c:v>45813</c:v>
                </c:pt>
                <c:pt idx="106">
                  <c:v>45814</c:v>
                </c:pt>
                <c:pt idx="107">
                  <c:v>45817</c:v>
                </c:pt>
                <c:pt idx="108">
                  <c:v>45818</c:v>
                </c:pt>
                <c:pt idx="109">
                  <c:v>45819</c:v>
                </c:pt>
                <c:pt idx="110">
                  <c:v>45820</c:v>
                </c:pt>
                <c:pt idx="111">
                  <c:v>45821</c:v>
                </c:pt>
                <c:pt idx="112">
                  <c:v>45824</c:v>
                </c:pt>
                <c:pt idx="113">
                  <c:v>45825</c:v>
                </c:pt>
                <c:pt idx="114">
                  <c:v>45826</c:v>
                </c:pt>
                <c:pt idx="115">
                  <c:v>45828</c:v>
                </c:pt>
                <c:pt idx="116">
                  <c:v>45831</c:v>
                </c:pt>
                <c:pt idx="117">
                  <c:v>45832</c:v>
                </c:pt>
                <c:pt idx="118">
                  <c:v>45833</c:v>
                </c:pt>
                <c:pt idx="119">
                  <c:v>45834</c:v>
                </c:pt>
                <c:pt idx="120">
                  <c:v>45835</c:v>
                </c:pt>
                <c:pt idx="121">
                  <c:v>45838</c:v>
                </c:pt>
                <c:pt idx="122">
                  <c:v>45839</c:v>
                </c:pt>
                <c:pt idx="123">
                  <c:v>45840</c:v>
                </c:pt>
                <c:pt idx="124">
                  <c:v>45841</c:v>
                </c:pt>
                <c:pt idx="125">
                  <c:v>45845</c:v>
                </c:pt>
                <c:pt idx="126">
                  <c:v>45846</c:v>
                </c:pt>
                <c:pt idx="127">
                  <c:v>45847</c:v>
                </c:pt>
                <c:pt idx="128">
                  <c:v>45848</c:v>
                </c:pt>
                <c:pt idx="129">
                  <c:v>45849</c:v>
                </c:pt>
                <c:pt idx="130">
                  <c:v>45852</c:v>
                </c:pt>
                <c:pt idx="131">
                  <c:v>45853</c:v>
                </c:pt>
                <c:pt idx="132">
                  <c:v>45854</c:v>
                </c:pt>
                <c:pt idx="133">
                  <c:v>45855</c:v>
                </c:pt>
                <c:pt idx="134">
                  <c:v>45856</c:v>
                </c:pt>
                <c:pt idx="135">
                  <c:v>45859</c:v>
                </c:pt>
                <c:pt idx="136">
                  <c:v>45860</c:v>
                </c:pt>
                <c:pt idx="137">
                  <c:v>45861</c:v>
                </c:pt>
                <c:pt idx="138">
                  <c:v>45862</c:v>
                </c:pt>
                <c:pt idx="139">
                  <c:v>45863</c:v>
                </c:pt>
                <c:pt idx="140">
                  <c:v>45866</c:v>
                </c:pt>
                <c:pt idx="141">
                  <c:v>45867</c:v>
                </c:pt>
                <c:pt idx="142">
                  <c:v>45868</c:v>
                </c:pt>
                <c:pt idx="143">
                  <c:v>45869</c:v>
                </c:pt>
                <c:pt idx="144">
                  <c:v>45870</c:v>
                </c:pt>
                <c:pt idx="145">
                  <c:v>45873</c:v>
                </c:pt>
                <c:pt idx="146">
                  <c:v>45874</c:v>
                </c:pt>
                <c:pt idx="147">
                  <c:v>45875</c:v>
                </c:pt>
                <c:pt idx="148">
                  <c:v>45876</c:v>
                </c:pt>
                <c:pt idx="149">
                  <c:v>45877</c:v>
                </c:pt>
                <c:pt idx="150">
                  <c:v>45880</c:v>
                </c:pt>
                <c:pt idx="151">
                  <c:v>45881</c:v>
                </c:pt>
              </c:numCache>
            </c:numRef>
          </c:cat>
          <c:val>
            <c:numRef>
              <c:f>'V 과거 데이터'!$I$412:$I$563</c:f>
              <c:numCache>
                <c:formatCode>General</c:formatCode>
                <c:ptCount val="152"/>
                <c:pt idx="0">
                  <c:v>100</c:v>
                </c:pt>
                <c:pt idx="1">
                  <c:v>101.25959564117201</c:v>
                </c:pt>
                <c:pt idx="2">
                  <c:v>101.82038152524899</c:v>
                </c:pt>
                <c:pt idx="3">
                  <c:v>100.68977856540371</c:v>
                </c:pt>
                <c:pt idx="4">
                  <c:v>100.84688722086375</c:v>
                </c:pt>
                <c:pt idx="5">
                  <c:v>99.29267025074337</c:v>
                </c:pt>
                <c:pt idx="6">
                  <c:v>99.449097306830481</c:v>
                </c:pt>
                <c:pt idx="7">
                  <c:v>99.563094801952772</c:v>
                </c:pt>
                <c:pt idx="8">
                  <c:v>101.3863731245367</c:v>
                </c:pt>
                <c:pt idx="9">
                  <c:v>101.17218052159392</c:v>
                </c:pt>
                <c:pt idx="10">
                  <c:v>102.18299239164699</c:v>
                </c:pt>
                <c:pt idx="11">
                  <c:v>103.07895476736159</c:v>
                </c:pt>
                <c:pt idx="12">
                  <c:v>103.71164938528257</c:v>
                </c:pt>
                <c:pt idx="13">
                  <c:v>104.26272247829532</c:v>
                </c:pt>
                <c:pt idx="14">
                  <c:v>103.96503395216877</c:v>
                </c:pt>
                <c:pt idx="15">
                  <c:v>102.44915694677562</c:v>
                </c:pt>
                <c:pt idx="16">
                  <c:v>103.39351287796813</c:v>
                </c:pt>
                <c:pt idx="17">
                  <c:v>102.9097477230321</c:v>
                </c:pt>
                <c:pt idx="18">
                  <c:v>103.4526416235697</c:v>
                </c:pt>
                <c:pt idx="19">
                  <c:v>102.9305365039064</c:v>
                </c:pt>
                <c:pt idx="20">
                  <c:v>102.14737882441148</c:v>
                </c:pt>
                <c:pt idx="21">
                  <c:v>102.88538054544989</c:v>
                </c:pt>
                <c:pt idx="22">
                  <c:v>103.28752417547776</c:v>
                </c:pt>
                <c:pt idx="23">
                  <c:v>103.66393742917757</c:v>
                </c:pt>
                <c:pt idx="24">
                  <c:v>102.68277513184687</c:v>
                </c:pt>
                <c:pt idx="25">
                  <c:v>103.3720424977209</c:v>
                </c:pt>
                <c:pt idx="26">
                  <c:v>103.40714486542673</c:v>
                </c:pt>
                <c:pt idx="27">
                  <c:v>103.12547392456399</c:v>
                </c:pt>
                <c:pt idx="28">
                  <c:v>104.20069693535881</c:v>
                </c:pt>
                <c:pt idx="29">
                  <c:v>104.19319934225659</c:v>
                </c:pt>
                <c:pt idx="30">
                  <c:v>104.44794710788865</c:v>
                </c:pt>
                <c:pt idx="31">
                  <c:v>104.69621967947789</c:v>
                </c:pt>
                <c:pt idx="32">
                  <c:v>104.24244489695069</c:v>
                </c:pt>
                <c:pt idx="33">
                  <c:v>102.46364093345035</c:v>
                </c:pt>
                <c:pt idx="34">
                  <c:v>101.95448620187268</c:v>
                </c:pt>
                <c:pt idx="35">
                  <c:v>101.47736664082269</c:v>
                </c:pt>
                <c:pt idx="36">
                  <c:v>101.49116902812449</c:v>
                </c:pt>
                <c:pt idx="37">
                  <c:v>99.881060909423951</c:v>
                </c:pt>
                <c:pt idx="38">
                  <c:v>101.46458665258027</c:v>
                </c:pt>
                <c:pt idx="39">
                  <c:v>99.679137095193866</c:v>
                </c:pt>
                <c:pt idx="40">
                  <c:v>98.459585417181401</c:v>
                </c:pt>
                <c:pt idx="41">
                  <c:v>99.558323606342285</c:v>
                </c:pt>
                <c:pt idx="42">
                  <c:v>97.784290838452435</c:v>
                </c:pt>
                <c:pt idx="43">
                  <c:v>98.324117541811844</c:v>
                </c:pt>
                <c:pt idx="44">
                  <c:v>95.672014381746777</c:v>
                </c:pt>
                <c:pt idx="45">
                  <c:v>94.947985447853384</c:v>
                </c:pt>
                <c:pt idx="46">
                  <c:v>95.411984220974517</c:v>
                </c:pt>
                <c:pt idx="47">
                  <c:v>94.086614240314901</c:v>
                </c:pt>
                <c:pt idx="48">
                  <c:v>96.087449199546725</c:v>
                </c:pt>
                <c:pt idx="49">
                  <c:v>96.703955832360634</c:v>
                </c:pt>
                <c:pt idx="50">
                  <c:v>95.673718380179082</c:v>
                </c:pt>
                <c:pt idx="51">
                  <c:v>96.706852629695575</c:v>
                </c:pt>
                <c:pt idx="52">
                  <c:v>96.495556824087728</c:v>
                </c:pt>
                <c:pt idx="53">
                  <c:v>96.57513355087714</c:v>
                </c:pt>
                <c:pt idx="54">
                  <c:v>98.279302383041795</c:v>
                </c:pt>
                <c:pt idx="55">
                  <c:v>98.434025440696587</c:v>
                </c:pt>
                <c:pt idx="56">
                  <c:v>97.335798451065415</c:v>
                </c:pt>
                <c:pt idx="57">
                  <c:v>97.013913147199901</c:v>
                </c:pt>
                <c:pt idx="58">
                  <c:v>95.099130108800296</c:v>
                </c:pt>
                <c:pt idx="59">
                  <c:v>95.625836024230864</c:v>
                </c:pt>
                <c:pt idx="60">
                  <c:v>95.987424491569456</c:v>
                </c:pt>
                <c:pt idx="61">
                  <c:v>96.633239897419301</c:v>
                </c:pt>
                <c:pt idx="62">
                  <c:v>91.9566161999131</c:v>
                </c:pt>
                <c:pt idx="63">
                  <c:v>86.462243654735843</c:v>
                </c:pt>
                <c:pt idx="64">
                  <c:v>86.260660640192214</c:v>
                </c:pt>
                <c:pt idx="65">
                  <c:v>84.906322686183131</c:v>
                </c:pt>
                <c:pt idx="66">
                  <c:v>92.985490453348774</c:v>
                </c:pt>
                <c:pt idx="67">
                  <c:v>89.767489413909743</c:v>
                </c:pt>
                <c:pt idx="68">
                  <c:v>91.391570319755303</c:v>
                </c:pt>
                <c:pt idx="69">
                  <c:v>92.117644051767485</c:v>
                </c:pt>
                <c:pt idx="70">
                  <c:v>91.958490598188646</c:v>
                </c:pt>
                <c:pt idx="71">
                  <c:v>89.897845293982328</c:v>
                </c:pt>
                <c:pt idx="72">
                  <c:v>90.017125184244833</c:v>
                </c:pt>
                <c:pt idx="73">
                  <c:v>87.895647136004627</c:v>
                </c:pt>
                <c:pt idx="74">
                  <c:v>90.103347504920293</c:v>
                </c:pt>
                <c:pt idx="75">
                  <c:v>91.604570123795483</c:v>
                </c:pt>
                <c:pt idx="76">
                  <c:v>93.460394816436775</c:v>
                </c:pt>
                <c:pt idx="77">
                  <c:v>94.14949178246755</c:v>
                </c:pt>
                <c:pt idx="78">
                  <c:v>94.209813326971741</c:v>
                </c:pt>
                <c:pt idx="79">
                  <c:v>94.756456024060455</c:v>
                </c:pt>
                <c:pt idx="80">
                  <c:v>94.896695095040513</c:v>
                </c:pt>
                <c:pt idx="81">
                  <c:v>95.494457745098885</c:v>
                </c:pt>
                <c:pt idx="82">
                  <c:v>96.900767651293762</c:v>
                </c:pt>
                <c:pt idx="83">
                  <c:v>96.282386620204306</c:v>
                </c:pt>
                <c:pt idx="84">
                  <c:v>95.541658501674178</c:v>
                </c:pt>
                <c:pt idx="85">
                  <c:v>95.956922919630898</c:v>
                </c:pt>
                <c:pt idx="86">
                  <c:v>96.513448807627086</c:v>
                </c:pt>
                <c:pt idx="87">
                  <c:v>96.444777670804541</c:v>
                </c:pt>
                <c:pt idx="88">
                  <c:v>99.584905981886479</c:v>
                </c:pt>
                <c:pt idx="89">
                  <c:v>100.30671971781786</c:v>
                </c:pt>
                <c:pt idx="90">
                  <c:v>100.40947082328684</c:v>
                </c:pt>
                <c:pt idx="91">
                  <c:v>100.8243944415571</c:v>
                </c:pt>
                <c:pt idx="92">
                  <c:v>101.53070179175434</c:v>
                </c:pt>
                <c:pt idx="93">
                  <c:v>101.61965050992154</c:v>
                </c:pt>
                <c:pt idx="94">
                  <c:v>101.22534527268235</c:v>
                </c:pt>
                <c:pt idx="95">
                  <c:v>99.592062775302239</c:v>
                </c:pt>
                <c:pt idx="96">
                  <c:v>99.547758816061886</c:v>
                </c:pt>
                <c:pt idx="97">
                  <c:v>98.879961830435107</c:v>
                </c:pt>
                <c:pt idx="98">
                  <c:v>100.90294876928714</c:v>
                </c:pt>
                <c:pt idx="99">
                  <c:v>100.34079968646429</c:v>
                </c:pt>
                <c:pt idx="100">
                  <c:v>100.74328411617861</c:v>
                </c:pt>
                <c:pt idx="101">
                  <c:v>100.73510492370346</c:v>
                </c:pt>
                <c:pt idx="102">
                  <c:v>101.14832454354141</c:v>
                </c:pt>
                <c:pt idx="103">
                  <c:v>101.7350112037897</c:v>
                </c:pt>
                <c:pt idx="104">
                  <c:v>101.74250879689191</c:v>
                </c:pt>
                <c:pt idx="105">
                  <c:v>101.20557889086743</c:v>
                </c:pt>
                <c:pt idx="106">
                  <c:v>102.24604033364288</c:v>
                </c:pt>
                <c:pt idx="107">
                  <c:v>102.34010104710704</c:v>
                </c:pt>
                <c:pt idx="108">
                  <c:v>102.90122773087049</c:v>
                </c:pt>
                <c:pt idx="109">
                  <c:v>102.61887519063481</c:v>
                </c:pt>
                <c:pt idx="110">
                  <c:v>103.01113562975522</c:v>
                </c:pt>
                <c:pt idx="111">
                  <c:v>101.84747510032291</c:v>
                </c:pt>
                <c:pt idx="112">
                  <c:v>102.80409982022816</c:v>
                </c:pt>
                <c:pt idx="113">
                  <c:v>101.94545501018139</c:v>
                </c:pt>
                <c:pt idx="114">
                  <c:v>101.91393103918345</c:v>
                </c:pt>
                <c:pt idx="115">
                  <c:v>101.69190004345197</c:v>
                </c:pt>
                <c:pt idx="116">
                  <c:v>102.66880234470183</c:v>
                </c:pt>
                <c:pt idx="117">
                  <c:v>103.81065169420044</c:v>
                </c:pt>
                <c:pt idx="118">
                  <c:v>103.81031089451398</c:v>
                </c:pt>
                <c:pt idx="119">
                  <c:v>104.64288452854625</c:v>
                </c:pt>
                <c:pt idx="120">
                  <c:v>105.18901602610524</c:v>
                </c:pt>
                <c:pt idx="121">
                  <c:v>105.73225072632933</c:v>
                </c:pt>
                <c:pt idx="122">
                  <c:v>105.61399323512622</c:v>
                </c:pt>
                <c:pt idx="123">
                  <c:v>106.11513917407196</c:v>
                </c:pt>
                <c:pt idx="124">
                  <c:v>107.00002555997649</c:v>
                </c:pt>
                <c:pt idx="125">
                  <c:v>106.15876153393937</c:v>
                </c:pt>
                <c:pt idx="126">
                  <c:v>106.08276320385785</c:v>
                </c:pt>
                <c:pt idx="127">
                  <c:v>106.72585221221595</c:v>
                </c:pt>
                <c:pt idx="128">
                  <c:v>107.01893994257526</c:v>
                </c:pt>
                <c:pt idx="129">
                  <c:v>106.66604186724146</c:v>
                </c:pt>
                <c:pt idx="130">
                  <c:v>106.81616412912899</c:v>
                </c:pt>
                <c:pt idx="131">
                  <c:v>106.39357251791328</c:v>
                </c:pt>
                <c:pt idx="132">
                  <c:v>106.73334980531817</c:v>
                </c:pt>
                <c:pt idx="133">
                  <c:v>107.30691567763758</c:v>
                </c:pt>
                <c:pt idx="134">
                  <c:v>107.29720288657334</c:v>
                </c:pt>
                <c:pt idx="135">
                  <c:v>107.44732514846088</c:v>
                </c:pt>
                <c:pt idx="136">
                  <c:v>107.51582588544018</c:v>
                </c:pt>
                <c:pt idx="137">
                  <c:v>108.35572671273141</c:v>
                </c:pt>
                <c:pt idx="138">
                  <c:v>108.4313842431265</c:v>
                </c:pt>
                <c:pt idx="139">
                  <c:v>108.86232544666059</c:v>
                </c:pt>
                <c:pt idx="140">
                  <c:v>108.88158062894581</c:v>
                </c:pt>
                <c:pt idx="141">
                  <c:v>108.55935452539383</c:v>
                </c:pt>
                <c:pt idx="142">
                  <c:v>108.42371625018103</c:v>
                </c:pt>
                <c:pt idx="143">
                  <c:v>108.02310621874227</c:v>
                </c:pt>
                <c:pt idx="144">
                  <c:v>106.29559260805482</c:v>
                </c:pt>
                <c:pt idx="145">
                  <c:v>107.86207836688789</c:v>
                </c:pt>
                <c:pt idx="146">
                  <c:v>107.33809884894904</c:v>
                </c:pt>
                <c:pt idx="147">
                  <c:v>108.1197229298549</c:v>
                </c:pt>
                <c:pt idx="148">
                  <c:v>108.03350060917944</c:v>
                </c:pt>
                <c:pt idx="149">
                  <c:v>108.87612783396239</c:v>
                </c:pt>
                <c:pt idx="150">
                  <c:v>108.60348808479094</c:v>
                </c:pt>
                <c:pt idx="151">
                  <c:v>109.8356493512026</c:v>
                </c:pt>
              </c:numCache>
            </c:numRef>
          </c:val>
          <c:extLst>
            <c:ext xmlns:c16="http://schemas.microsoft.com/office/drawing/2014/chart" uri="{C3380CC4-5D6E-409C-BE32-E72D297353CC}">
              <c16:uniqueId val="{00000000-9058-4243-9AE3-6114E4716171}"/>
            </c:ext>
          </c:extLst>
        </c:ser>
        <c:dLbls>
          <c:showLegendKey val="0"/>
          <c:showVal val="0"/>
          <c:showCatName val="0"/>
          <c:showSerName val="0"/>
          <c:showPercent val="0"/>
          <c:showBubbleSize val="0"/>
        </c:dLbls>
        <c:axId val="1028332239"/>
        <c:axId val="1028335119"/>
      </c:areaChart>
      <c:lineChart>
        <c:grouping val="standard"/>
        <c:varyColors val="0"/>
        <c:ser>
          <c:idx val="0"/>
          <c:order val="0"/>
          <c:tx>
            <c:strRef>
              <c:f>'V 과거 데이터'!$G$411</c:f>
              <c:strCache>
                <c:ptCount val="1"/>
                <c:pt idx="0">
                  <c:v>VISA</c:v>
                </c:pt>
              </c:strCache>
            </c:strRef>
          </c:tx>
          <c:spPr>
            <a:ln w="15875" cap="rnd">
              <a:solidFill>
                <a:srgbClr val="203864"/>
              </a:solidFill>
              <a:round/>
            </a:ln>
            <a:effectLst/>
          </c:spPr>
          <c:marker>
            <c:symbol val="none"/>
          </c:marker>
          <c:cat>
            <c:numRef>
              <c:f>'V 과거 데이터'!$F$412:$F$563</c:f>
              <c:numCache>
                <c:formatCode>m/d/yyyy</c:formatCode>
                <c:ptCount val="152"/>
                <c:pt idx="0">
                  <c:v>45659</c:v>
                </c:pt>
                <c:pt idx="1">
                  <c:v>45660</c:v>
                </c:pt>
                <c:pt idx="2">
                  <c:v>45663</c:v>
                </c:pt>
                <c:pt idx="3">
                  <c:v>45664</c:v>
                </c:pt>
                <c:pt idx="4">
                  <c:v>45665</c:v>
                </c:pt>
                <c:pt idx="5">
                  <c:v>45667</c:v>
                </c:pt>
                <c:pt idx="6">
                  <c:v>45670</c:v>
                </c:pt>
                <c:pt idx="7">
                  <c:v>45671</c:v>
                </c:pt>
                <c:pt idx="8">
                  <c:v>45672</c:v>
                </c:pt>
                <c:pt idx="9">
                  <c:v>45673</c:v>
                </c:pt>
                <c:pt idx="10">
                  <c:v>45674</c:v>
                </c:pt>
                <c:pt idx="11">
                  <c:v>45678</c:v>
                </c:pt>
                <c:pt idx="12">
                  <c:v>45679</c:v>
                </c:pt>
                <c:pt idx="13">
                  <c:v>45680</c:v>
                </c:pt>
                <c:pt idx="14">
                  <c:v>45681</c:v>
                </c:pt>
                <c:pt idx="15">
                  <c:v>45684</c:v>
                </c:pt>
                <c:pt idx="16">
                  <c:v>45685</c:v>
                </c:pt>
                <c:pt idx="17">
                  <c:v>45686</c:v>
                </c:pt>
                <c:pt idx="18">
                  <c:v>45687</c:v>
                </c:pt>
                <c:pt idx="19">
                  <c:v>45688</c:v>
                </c:pt>
                <c:pt idx="20">
                  <c:v>45691</c:v>
                </c:pt>
                <c:pt idx="21">
                  <c:v>45692</c:v>
                </c:pt>
                <c:pt idx="22">
                  <c:v>45693</c:v>
                </c:pt>
                <c:pt idx="23">
                  <c:v>45694</c:v>
                </c:pt>
                <c:pt idx="24">
                  <c:v>45695</c:v>
                </c:pt>
                <c:pt idx="25">
                  <c:v>45698</c:v>
                </c:pt>
                <c:pt idx="26">
                  <c:v>45699</c:v>
                </c:pt>
                <c:pt idx="27">
                  <c:v>45700</c:v>
                </c:pt>
                <c:pt idx="28">
                  <c:v>45701</c:v>
                </c:pt>
                <c:pt idx="29">
                  <c:v>45702</c:v>
                </c:pt>
                <c:pt idx="30">
                  <c:v>45706</c:v>
                </c:pt>
                <c:pt idx="31">
                  <c:v>45707</c:v>
                </c:pt>
                <c:pt idx="32">
                  <c:v>45708</c:v>
                </c:pt>
                <c:pt idx="33">
                  <c:v>45709</c:v>
                </c:pt>
                <c:pt idx="34">
                  <c:v>45712</c:v>
                </c:pt>
                <c:pt idx="35">
                  <c:v>45713</c:v>
                </c:pt>
                <c:pt idx="36">
                  <c:v>45714</c:v>
                </c:pt>
                <c:pt idx="37">
                  <c:v>45715</c:v>
                </c:pt>
                <c:pt idx="38">
                  <c:v>45716</c:v>
                </c:pt>
                <c:pt idx="39">
                  <c:v>45719</c:v>
                </c:pt>
                <c:pt idx="40">
                  <c:v>45720</c:v>
                </c:pt>
                <c:pt idx="41">
                  <c:v>45721</c:v>
                </c:pt>
                <c:pt idx="42">
                  <c:v>45722</c:v>
                </c:pt>
                <c:pt idx="43">
                  <c:v>45723</c:v>
                </c:pt>
                <c:pt idx="44">
                  <c:v>45726</c:v>
                </c:pt>
                <c:pt idx="45">
                  <c:v>45727</c:v>
                </c:pt>
                <c:pt idx="46">
                  <c:v>45728</c:v>
                </c:pt>
                <c:pt idx="47">
                  <c:v>45729</c:v>
                </c:pt>
                <c:pt idx="48">
                  <c:v>45730</c:v>
                </c:pt>
                <c:pt idx="49">
                  <c:v>45733</c:v>
                </c:pt>
                <c:pt idx="50">
                  <c:v>45734</c:v>
                </c:pt>
                <c:pt idx="51">
                  <c:v>45735</c:v>
                </c:pt>
                <c:pt idx="52">
                  <c:v>45736</c:v>
                </c:pt>
                <c:pt idx="53">
                  <c:v>45737</c:v>
                </c:pt>
                <c:pt idx="54">
                  <c:v>45740</c:v>
                </c:pt>
                <c:pt idx="55">
                  <c:v>45741</c:v>
                </c:pt>
                <c:pt idx="56">
                  <c:v>45742</c:v>
                </c:pt>
                <c:pt idx="57">
                  <c:v>45743</c:v>
                </c:pt>
                <c:pt idx="58">
                  <c:v>45744</c:v>
                </c:pt>
                <c:pt idx="59">
                  <c:v>45747</c:v>
                </c:pt>
                <c:pt idx="60">
                  <c:v>45748</c:v>
                </c:pt>
                <c:pt idx="61">
                  <c:v>45749</c:v>
                </c:pt>
                <c:pt idx="62">
                  <c:v>45750</c:v>
                </c:pt>
                <c:pt idx="63">
                  <c:v>45751</c:v>
                </c:pt>
                <c:pt idx="64">
                  <c:v>45754</c:v>
                </c:pt>
                <c:pt idx="65">
                  <c:v>45755</c:v>
                </c:pt>
                <c:pt idx="66">
                  <c:v>45756</c:v>
                </c:pt>
                <c:pt idx="67">
                  <c:v>45757</c:v>
                </c:pt>
                <c:pt idx="68">
                  <c:v>45758</c:v>
                </c:pt>
                <c:pt idx="69">
                  <c:v>45761</c:v>
                </c:pt>
                <c:pt idx="70">
                  <c:v>45762</c:v>
                </c:pt>
                <c:pt idx="71">
                  <c:v>45763</c:v>
                </c:pt>
                <c:pt idx="72">
                  <c:v>45764</c:v>
                </c:pt>
                <c:pt idx="73">
                  <c:v>45768</c:v>
                </c:pt>
                <c:pt idx="74">
                  <c:v>45769</c:v>
                </c:pt>
                <c:pt idx="75">
                  <c:v>45770</c:v>
                </c:pt>
                <c:pt idx="76">
                  <c:v>45771</c:v>
                </c:pt>
                <c:pt idx="77">
                  <c:v>45772</c:v>
                </c:pt>
                <c:pt idx="78">
                  <c:v>45775</c:v>
                </c:pt>
                <c:pt idx="79">
                  <c:v>45776</c:v>
                </c:pt>
                <c:pt idx="80">
                  <c:v>45777</c:v>
                </c:pt>
                <c:pt idx="81">
                  <c:v>45778</c:v>
                </c:pt>
                <c:pt idx="82">
                  <c:v>45779</c:v>
                </c:pt>
                <c:pt idx="83">
                  <c:v>45782</c:v>
                </c:pt>
                <c:pt idx="84">
                  <c:v>45783</c:v>
                </c:pt>
                <c:pt idx="85">
                  <c:v>45784</c:v>
                </c:pt>
                <c:pt idx="86">
                  <c:v>45785</c:v>
                </c:pt>
                <c:pt idx="87">
                  <c:v>45786</c:v>
                </c:pt>
                <c:pt idx="88">
                  <c:v>45789</c:v>
                </c:pt>
                <c:pt idx="89">
                  <c:v>45790</c:v>
                </c:pt>
                <c:pt idx="90">
                  <c:v>45791</c:v>
                </c:pt>
                <c:pt idx="91">
                  <c:v>45792</c:v>
                </c:pt>
                <c:pt idx="92">
                  <c:v>45793</c:v>
                </c:pt>
                <c:pt idx="93">
                  <c:v>45796</c:v>
                </c:pt>
                <c:pt idx="94">
                  <c:v>45797</c:v>
                </c:pt>
                <c:pt idx="95">
                  <c:v>45798</c:v>
                </c:pt>
                <c:pt idx="96">
                  <c:v>45799</c:v>
                </c:pt>
                <c:pt idx="97">
                  <c:v>45800</c:v>
                </c:pt>
                <c:pt idx="98">
                  <c:v>45804</c:v>
                </c:pt>
                <c:pt idx="99">
                  <c:v>45805</c:v>
                </c:pt>
                <c:pt idx="100">
                  <c:v>45806</c:v>
                </c:pt>
                <c:pt idx="101">
                  <c:v>45807</c:v>
                </c:pt>
                <c:pt idx="102">
                  <c:v>45810</c:v>
                </c:pt>
                <c:pt idx="103">
                  <c:v>45811</c:v>
                </c:pt>
                <c:pt idx="104">
                  <c:v>45812</c:v>
                </c:pt>
                <c:pt idx="105">
                  <c:v>45813</c:v>
                </c:pt>
                <c:pt idx="106">
                  <c:v>45814</c:v>
                </c:pt>
                <c:pt idx="107">
                  <c:v>45817</c:v>
                </c:pt>
                <c:pt idx="108">
                  <c:v>45818</c:v>
                </c:pt>
                <c:pt idx="109">
                  <c:v>45819</c:v>
                </c:pt>
                <c:pt idx="110">
                  <c:v>45820</c:v>
                </c:pt>
                <c:pt idx="111">
                  <c:v>45821</c:v>
                </c:pt>
                <c:pt idx="112">
                  <c:v>45824</c:v>
                </c:pt>
                <c:pt idx="113">
                  <c:v>45825</c:v>
                </c:pt>
                <c:pt idx="114">
                  <c:v>45826</c:v>
                </c:pt>
                <c:pt idx="115">
                  <c:v>45828</c:v>
                </c:pt>
                <c:pt idx="116">
                  <c:v>45831</c:v>
                </c:pt>
                <c:pt idx="117">
                  <c:v>45832</c:v>
                </c:pt>
                <c:pt idx="118">
                  <c:v>45833</c:v>
                </c:pt>
                <c:pt idx="119">
                  <c:v>45834</c:v>
                </c:pt>
                <c:pt idx="120">
                  <c:v>45835</c:v>
                </c:pt>
                <c:pt idx="121">
                  <c:v>45838</c:v>
                </c:pt>
                <c:pt idx="122">
                  <c:v>45839</c:v>
                </c:pt>
                <c:pt idx="123">
                  <c:v>45840</c:v>
                </c:pt>
                <c:pt idx="124">
                  <c:v>45841</c:v>
                </c:pt>
                <c:pt idx="125">
                  <c:v>45845</c:v>
                </c:pt>
                <c:pt idx="126">
                  <c:v>45846</c:v>
                </c:pt>
                <c:pt idx="127">
                  <c:v>45847</c:v>
                </c:pt>
                <c:pt idx="128">
                  <c:v>45848</c:v>
                </c:pt>
                <c:pt idx="129">
                  <c:v>45849</c:v>
                </c:pt>
                <c:pt idx="130">
                  <c:v>45852</c:v>
                </c:pt>
                <c:pt idx="131">
                  <c:v>45853</c:v>
                </c:pt>
                <c:pt idx="132">
                  <c:v>45854</c:v>
                </c:pt>
                <c:pt idx="133">
                  <c:v>45855</c:v>
                </c:pt>
                <c:pt idx="134">
                  <c:v>45856</c:v>
                </c:pt>
                <c:pt idx="135">
                  <c:v>45859</c:v>
                </c:pt>
                <c:pt idx="136">
                  <c:v>45860</c:v>
                </c:pt>
                <c:pt idx="137">
                  <c:v>45861</c:v>
                </c:pt>
                <c:pt idx="138">
                  <c:v>45862</c:v>
                </c:pt>
                <c:pt idx="139">
                  <c:v>45863</c:v>
                </c:pt>
                <c:pt idx="140">
                  <c:v>45866</c:v>
                </c:pt>
                <c:pt idx="141">
                  <c:v>45867</c:v>
                </c:pt>
                <c:pt idx="142">
                  <c:v>45868</c:v>
                </c:pt>
                <c:pt idx="143">
                  <c:v>45869</c:v>
                </c:pt>
                <c:pt idx="144">
                  <c:v>45870</c:v>
                </c:pt>
                <c:pt idx="145">
                  <c:v>45873</c:v>
                </c:pt>
                <c:pt idx="146">
                  <c:v>45874</c:v>
                </c:pt>
                <c:pt idx="147">
                  <c:v>45875</c:v>
                </c:pt>
                <c:pt idx="148">
                  <c:v>45876</c:v>
                </c:pt>
                <c:pt idx="149">
                  <c:v>45877</c:v>
                </c:pt>
                <c:pt idx="150">
                  <c:v>45880</c:v>
                </c:pt>
                <c:pt idx="151">
                  <c:v>45881</c:v>
                </c:pt>
              </c:numCache>
            </c:numRef>
          </c:cat>
          <c:val>
            <c:numRef>
              <c:f>'V 과거 데이터'!$G$412:$G$563</c:f>
              <c:numCache>
                <c:formatCode>General</c:formatCode>
                <c:ptCount val="152"/>
                <c:pt idx="0">
                  <c:v>100</c:v>
                </c:pt>
                <c:pt idx="1">
                  <c:v>100.16221374045804</c:v>
                </c:pt>
                <c:pt idx="2">
                  <c:v>99.567430025445304</c:v>
                </c:pt>
                <c:pt idx="3">
                  <c:v>99.131679389312993</c:v>
                </c:pt>
                <c:pt idx="4">
                  <c:v>99.427480916030547</c:v>
                </c:pt>
                <c:pt idx="5">
                  <c:v>97.872137404580144</c:v>
                </c:pt>
                <c:pt idx="6">
                  <c:v>97.620865139949117</c:v>
                </c:pt>
                <c:pt idx="7">
                  <c:v>98.311068702290072</c:v>
                </c:pt>
                <c:pt idx="8">
                  <c:v>100.59796437659033</c:v>
                </c:pt>
                <c:pt idx="9">
                  <c:v>100.90648854961832</c:v>
                </c:pt>
                <c:pt idx="10">
                  <c:v>101.66030534351147</c:v>
                </c:pt>
                <c:pt idx="11">
                  <c:v>102.93575063613231</c:v>
                </c:pt>
                <c:pt idx="12">
                  <c:v>102.91348600508907</c:v>
                </c:pt>
                <c:pt idx="13">
                  <c:v>104.39249363867684</c:v>
                </c:pt>
                <c:pt idx="14">
                  <c:v>105.02544529262087</c:v>
                </c:pt>
                <c:pt idx="15">
                  <c:v>106.40585241730281</c:v>
                </c:pt>
                <c:pt idx="16">
                  <c:v>106.38676844783717</c:v>
                </c:pt>
                <c:pt idx="17">
                  <c:v>106.83206106870229</c:v>
                </c:pt>
                <c:pt idx="18">
                  <c:v>109.11259541984735</c:v>
                </c:pt>
                <c:pt idx="19">
                  <c:v>108.71501272264632</c:v>
                </c:pt>
                <c:pt idx="20">
                  <c:v>109.9936386768448</c:v>
                </c:pt>
                <c:pt idx="21">
                  <c:v>109.78053435114504</c:v>
                </c:pt>
                <c:pt idx="22">
                  <c:v>111.14503816793895</c:v>
                </c:pt>
                <c:pt idx="23">
                  <c:v>110.52162849872775</c:v>
                </c:pt>
                <c:pt idx="24">
                  <c:v>110.69338422391857</c:v>
                </c:pt>
                <c:pt idx="25">
                  <c:v>111.71437659033082</c:v>
                </c:pt>
                <c:pt idx="26">
                  <c:v>111.55216284987279</c:v>
                </c:pt>
                <c:pt idx="27">
                  <c:v>111.79707379134862</c:v>
                </c:pt>
                <c:pt idx="28">
                  <c:v>113.11386768447838</c:v>
                </c:pt>
                <c:pt idx="29">
                  <c:v>112.53498727735369</c:v>
                </c:pt>
                <c:pt idx="30">
                  <c:v>113.46374045801528</c:v>
                </c:pt>
                <c:pt idx="31">
                  <c:v>112.98664122137406</c:v>
                </c:pt>
                <c:pt idx="32">
                  <c:v>111.4790076335878</c:v>
                </c:pt>
                <c:pt idx="33">
                  <c:v>110.85559796437659</c:v>
                </c:pt>
                <c:pt idx="34">
                  <c:v>111.27862595419849</c:v>
                </c:pt>
                <c:pt idx="35">
                  <c:v>111.9879134860051</c:v>
                </c:pt>
                <c:pt idx="36">
                  <c:v>111.52353689567431</c:v>
                </c:pt>
                <c:pt idx="37">
                  <c:v>113.14885496183207</c:v>
                </c:pt>
                <c:pt idx="38">
                  <c:v>115.36577608142493</c:v>
                </c:pt>
                <c:pt idx="39">
                  <c:v>115.08269720101782</c:v>
                </c:pt>
                <c:pt idx="40">
                  <c:v>112.03244274809161</c:v>
                </c:pt>
                <c:pt idx="41">
                  <c:v>112.17557251908399</c:v>
                </c:pt>
                <c:pt idx="42">
                  <c:v>109.46564885496184</c:v>
                </c:pt>
                <c:pt idx="43">
                  <c:v>109.83460559796438</c:v>
                </c:pt>
                <c:pt idx="44">
                  <c:v>108.61323155216287</c:v>
                </c:pt>
                <c:pt idx="45">
                  <c:v>105.64249363867684</c:v>
                </c:pt>
                <c:pt idx="46">
                  <c:v>105.86513994910942</c:v>
                </c:pt>
                <c:pt idx="47">
                  <c:v>104.50063613231552</c:v>
                </c:pt>
                <c:pt idx="48">
                  <c:v>105.53435114503817</c:v>
                </c:pt>
                <c:pt idx="49">
                  <c:v>106.40903307888041</c:v>
                </c:pt>
                <c:pt idx="50">
                  <c:v>106.4790076335878</c:v>
                </c:pt>
                <c:pt idx="51">
                  <c:v>108.10114503816794</c:v>
                </c:pt>
                <c:pt idx="52">
                  <c:v>107.98346055979644</c:v>
                </c:pt>
                <c:pt idx="53">
                  <c:v>106.76208651399493</c:v>
                </c:pt>
                <c:pt idx="54">
                  <c:v>109.37340966921121</c:v>
                </c:pt>
                <c:pt idx="55">
                  <c:v>109.61195928753182</c:v>
                </c:pt>
                <c:pt idx="56">
                  <c:v>109.47201017811705</c:v>
                </c:pt>
                <c:pt idx="57">
                  <c:v>111.27862595419849</c:v>
                </c:pt>
                <c:pt idx="58">
                  <c:v>109.04898218829517</c:v>
                </c:pt>
                <c:pt idx="59">
                  <c:v>111.46946564885496</c:v>
                </c:pt>
                <c:pt idx="60">
                  <c:v>110.16221374045803</c:v>
                </c:pt>
                <c:pt idx="61">
                  <c:v>110.1558524173028</c:v>
                </c:pt>
                <c:pt idx="62">
                  <c:v>107.94847328244275</c:v>
                </c:pt>
                <c:pt idx="63">
                  <c:v>99.596055979643765</c:v>
                </c:pt>
                <c:pt idx="64">
                  <c:v>99.338422391857506</c:v>
                </c:pt>
                <c:pt idx="65">
                  <c:v>98.050254452926211</c:v>
                </c:pt>
                <c:pt idx="66">
                  <c:v>105.7347328244275</c:v>
                </c:pt>
                <c:pt idx="67">
                  <c:v>103.24745547073792</c:v>
                </c:pt>
                <c:pt idx="68">
                  <c:v>106.04325699745547</c:v>
                </c:pt>
                <c:pt idx="69">
                  <c:v>106.60941475826972</c:v>
                </c:pt>
                <c:pt idx="70">
                  <c:v>106.80979643765905</c:v>
                </c:pt>
                <c:pt idx="71">
                  <c:v>105.38486005089058</c:v>
                </c:pt>
                <c:pt idx="72">
                  <c:v>104.83778625954199</c:v>
                </c:pt>
                <c:pt idx="73">
                  <c:v>101.81297709923665</c:v>
                </c:pt>
                <c:pt idx="74">
                  <c:v>105.40712468193385</c:v>
                </c:pt>
                <c:pt idx="75">
                  <c:v>106.35178117048348</c:v>
                </c:pt>
                <c:pt idx="76">
                  <c:v>106.77798982188295</c:v>
                </c:pt>
                <c:pt idx="77">
                  <c:v>106.60623409669212</c:v>
                </c:pt>
                <c:pt idx="78">
                  <c:v>107.35050890585242</c:v>
                </c:pt>
                <c:pt idx="79">
                  <c:v>108.62595419847327</c:v>
                </c:pt>
                <c:pt idx="80">
                  <c:v>109.89185750636132</c:v>
                </c:pt>
                <c:pt idx="81">
                  <c:v>108.92175572519085</c:v>
                </c:pt>
                <c:pt idx="82">
                  <c:v>110.55979643765906</c:v>
                </c:pt>
                <c:pt idx="83">
                  <c:v>110.89058524173028</c:v>
                </c:pt>
                <c:pt idx="84">
                  <c:v>110.59160305343512</c:v>
                </c:pt>
                <c:pt idx="85">
                  <c:v>111.27544529262087</c:v>
                </c:pt>
                <c:pt idx="86">
                  <c:v>111.72709923664121</c:v>
                </c:pt>
                <c:pt idx="87">
                  <c:v>112.13104325699747</c:v>
                </c:pt>
                <c:pt idx="88">
                  <c:v>113.18384223918576</c:v>
                </c:pt>
                <c:pt idx="89">
                  <c:v>113.27608142493639</c:v>
                </c:pt>
                <c:pt idx="90">
                  <c:v>113.37786259541984</c:v>
                </c:pt>
                <c:pt idx="91">
                  <c:v>115.23536895674302</c:v>
                </c:pt>
                <c:pt idx="92">
                  <c:v>116.1323155216285</c:v>
                </c:pt>
                <c:pt idx="93">
                  <c:v>117.01653944020356</c:v>
                </c:pt>
                <c:pt idx="94">
                  <c:v>116.67938931297709</c:v>
                </c:pt>
                <c:pt idx="95">
                  <c:v>113.96310432569976</c:v>
                </c:pt>
                <c:pt idx="96">
                  <c:v>113.85814249363871</c:v>
                </c:pt>
                <c:pt idx="97">
                  <c:v>112.44910941475827</c:v>
                </c:pt>
                <c:pt idx="98">
                  <c:v>114.28117048346058</c:v>
                </c:pt>
                <c:pt idx="99">
                  <c:v>114.41793893129773</c:v>
                </c:pt>
                <c:pt idx="100">
                  <c:v>115.26717557251909</c:v>
                </c:pt>
                <c:pt idx="101">
                  <c:v>116.15458015267177</c:v>
                </c:pt>
                <c:pt idx="102">
                  <c:v>116.19592875318068</c:v>
                </c:pt>
                <c:pt idx="103">
                  <c:v>116.36768447837152</c:v>
                </c:pt>
                <c:pt idx="104">
                  <c:v>117.04834605597965</c:v>
                </c:pt>
                <c:pt idx="105">
                  <c:v>116.65712468193385</c:v>
                </c:pt>
                <c:pt idx="106">
                  <c:v>117.75445292620867</c:v>
                </c:pt>
                <c:pt idx="107">
                  <c:v>116.62213740458016</c:v>
                </c:pt>
                <c:pt idx="108">
                  <c:v>117.90712468193385</c:v>
                </c:pt>
                <c:pt idx="109">
                  <c:v>118.73727735368958</c:v>
                </c:pt>
                <c:pt idx="110">
                  <c:v>118.12977099236642</c:v>
                </c:pt>
                <c:pt idx="111">
                  <c:v>112.22964376590332</c:v>
                </c:pt>
                <c:pt idx="112">
                  <c:v>113.06615776081426</c:v>
                </c:pt>
                <c:pt idx="113">
                  <c:v>113.81679389312977</c:v>
                </c:pt>
                <c:pt idx="114">
                  <c:v>108.26335877862596</c:v>
                </c:pt>
                <c:pt idx="115">
                  <c:v>107.68765903307889</c:v>
                </c:pt>
                <c:pt idx="116">
                  <c:v>109.3352417302799</c:v>
                </c:pt>
                <c:pt idx="117">
                  <c:v>111.84160305343511</c:v>
                </c:pt>
                <c:pt idx="118">
                  <c:v>109.81552162849873</c:v>
                </c:pt>
                <c:pt idx="119">
                  <c:v>110.06043256997455</c:v>
                </c:pt>
                <c:pt idx="120">
                  <c:v>110.88104325699746</c:v>
                </c:pt>
                <c:pt idx="121">
                  <c:v>112.92938931297711</c:v>
                </c:pt>
                <c:pt idx="122">
                  <c:v>113.06297709923665</c:v>
                </c:pt>
                <c:pt idx="123">
                  <c:v>112.66539440203564</c:v>
                </c:pt>
                <c:pt idx="124">
                  <c:v>114.14122137404581</c:v>
                </c:pt>
                <c:pt idx="125">
                  <c:v>113.43511450381681</c:v>
                </c:pt>
                <c:pt idx="126">
                  <c:v>112.77035623409671</c:v>
                </c:pt>
                <c:pt idx="127">
                  <c:v>113.7913486005089</c:v>
                </c:pt>
                <c:pt idx="128">
                  <c:v>113.19338422391859</c:v>
                </c:pt>
                <c:pt idx="129">
                  <c:v>110.66475826972011</c:v>
                </c:pt>
                <c:pt idx="130">
                  <c:v>111.4821882951654</c:v>
                </c:pt>
                <c:pt idx="131">
                  <c:v>110.37531806615777</c:v>
                </c:pt>
                <c:pt idx="132">
                  <c:v>111.29134860050891</c:v>
                </c:pt>
                <c:pt idx="133">
                  <c:v>111.26272264631045</c:v>
                </c:pt>
                <c:pt idx="134">
                  <c:v>111.02099236641223</c:v>
                </c:pt>
                <c:pt idx="135">
                  <c:v>111.62213740458016</c:v>
                </c:pt>
                <c:pt idx="136">
                  <c:v>111.91475826972011</c:v>
                </c:pt>
                <c:pt idx="137">
                  <c:v>113.00572519083971</c:v>
                </c:pt>
                <c:pt idx="138">
                  <c:v>112.58587786259544</c:v>
                </c:pt>
                <c:pt idx="139">
                  <c:v>113.56234096692113</c:v>
                </c:pt>
                <c:pt idx="140">
                  <c:v>113.06297709923665</c:v>
                </c:pt>
                <c:pt idx="141">
                  <c:v>111.73346055979646</c:v>
                </c:pt>
                <c:pt idx="142">
                  <c:v>111.61259541984734</c:v>
                </c:pt>
                <c:pt idx="143">
                  <c:v>109.88231552162853</c:v>
                </c:pt>
                <c:pt idx="144">
                  <c:v>107.93575063613233</c:v>
                </c:pt>
                <c:pt idx="145">
                  <c:v>108.82633587786259</c:v>
                </c:pt>
                <c:pt idx="146">
                  <c:v>107.32506361323155</c:v>
                </c:pt>
                <c:pt idx="147">
                  <c:v>108.05979643765905</c:v>
                </c:pt>
                <c:pt idx="148">
                  <c:v>105.6265903307888</c:v>
                </c:pt>
                <c:pt idx="149">
                  <c:v>107.11832061068702</c:v>
                </c:pt>
                <c:pt idx="150">
                  <c:v>106.83842239185751</c:v>
                </c:pt>
                <c:pt idx="151">
                  <c:v>107.1055979643766</c:v>
                </c:pt>
              </c:numCache>
            </c:numRef>
          </c:val>
          <c:smooth val="0"/>
          <c:extLst>
            <c:ext xmlns:c16="http://schemas.microsoft.com/office/drawing/2014/chart" uri="{C3380CC4-5D6E-409C-BE32-E72D297353CC}">
              <c16:uniqueId val="{00000001-9058-4243-9AE3-6114E4716171}"/>
            </c:ext>
          </c:extLst>
        </c:ser>
        <c:ser>
          <c:idx val="1"/>
          <c:order val="1"/>
          <c:tx>
            <c:strRef>
              <c:f>'V 과거 데이터'!$H$411</c:f>
              <c:strCache>
                <c:ptCount val="1"/>
                <c:pt idx="0">
                  <c:v>Mastercard</c:v>
                </c:pt>
              </c:strCache>
            </c:strRef>
          </c:tx>
          <c:spPr>
            <a:ln w="15875" cap="rnd">
              <a:solidFill>
                <a:srgbClr val="8FAADC"/>
              </a:solidFill>
              <a:round/>
            </a:ln>
            <a:effectLst/>
          </c:spPr>
          <c:marker>
            <c:symbol val="none"/>
          </c:marker>
          <c:cat>
            <c:numRef>
              <c:f>'V 과거 데이터'!$F$412:$F$563</c:f>
              <c:numCache>
                <c:formatCode>m/d/yyyy</c:formatCode>
                <c:ptCount val="152"/>
                <c:pt idx="0">
                  <c:v>45659</c:v>
                </c:pt>
                <c:pt idx="1">
                  <c:v>45660</c:v>
                </c:pt>
                <c:pt idx="2">
                  <c:v>45663</c:v>
                </c:pt>
                <c:pt idx="3">
                  <c:v>45664</c:v>
                </c:pt>
                <c:pt idx="4">
                  <c:v>45665</c:v>
                </c:pt>
                <c:pt idx="5">
                  <c:v>45667</c:v>
                </c:pt>
                <c:pt idx="6">
                  <c:v>45670</c:v>
                </c:pt>
                <c:pt idx="7">
                  <c:v>45671</c:v>
                </c:pt>
                <c:pt idx="8">
                  <c:v>45672</c:v>
                </c:pt>
                <c:pt idx="9">
                  <c:v>45673</c:v>
                </c:pt>
                <c:pt idx="10">
                  <c:v>45674</c:v>
                </c:pt>
                <c:pt idx="11">
                  <c:v>45678</c:v>
                </c:pt>
                <c:pt idx="12">
                  <c:v>45679</c:v>
                </c:pt>
                <c:pt idx="13">
                  <c:v>45680</c:v>
                </c:pt>
                <c:pt idx="14">
                  <c:v>45681</c:v>
                </c:pt>
                <c:pt idx="15">
                  <c:v>45684</c:v>
                </c:pt>
                <c:pt idx="16">
                  <c:v>45685</c:v>
                </c:pt>
                <c:pt idx="17">
                  <c:v>45686</c:v>
                </c:pt>
                <c:pt idx="18">
                  <c:v>45687</c:v>
                </c:pt>
                <c:pt idx="19">
                  <c:v>45688</c:v>
                </c:pt>
                <c:pt idx="20">
                  <c:v>45691</c:v>
                </c:pt>
                <c:pt idx="21">
                  <c:v>45692</c:v>
                </c:pt>
                <c:pt idx="22">
                  <c:v>45693</c:v>
                </c:pt>
                <c:pt idx="23">
                  <c:v>45694</c:v>
                </c:pt>
                <c:pt idx="24">
                  <c:v>45695</c:v>
                </c:pt>
                <c:pt idx="25">
                  <c:v>45698</c:v>
                </c:pt>
                <c:pt idx="26">
                  <c:v>45699</c:v>
                </c:pt>
                <c:pt idx="27">
                  <c:v>45700</c:v>
                </c:pt>
                <c:pt idx="28">
                  <c:v>45701</c:v>
                </c:pt>
                <c:pt idx="29">
                  <c:v>45702</c:v>
                </c:pt>
                <c:pt idx="30">
                  <c:v>45706</c:v>
                </c:pt>
                <c:pt idx="31">
                  <c:v>45707</c:v>
                </c:pt>
                <c:pt idx="32">
                  <c:v>45708</c:v>
                </c:pt>
                <c:pt idx="33">
                  <c:v>45709</c:v>
                </c:pt>
                <c:pt idx="34">
                  <c:v>45712</c:v>
                </c:pt>
                <c:pt idx="35">
                  <c:v>45713</c:v>
                </c:pt>
                <c:pt idx="36">
                  <c:v>45714</c:v>
                </c:pt>
                <c:pt idx="37">
                  <c:v>45715</c:v>
                </c:pt>
                <c:pt idx="38">
                  <c:v>45716</c:v>
                </c:pt>
                <c:pt idx="39">
                  <c:v>45719</c:v>
                </c:pt>
                <c:pt idx="40">
                  <c:v>45720</c:v>
                </c:pt>
                <c:pt idx="41">
                  <c:v>45721</c:v>
                </c:pt>
                <c:pt idx="42">
                  <c:v>45722</c:v>
                </c:pt>
                <c:pt idx="43">
                  <c:v>45723</c:v>
                </c:pt>
                <c:pt idx="44">
                  <c:v>45726</c:v>
                </c:pt>
                <c:pt idx="45">
                  <c:v>45727</c:v>
                </c:pt>
                <c:pt idx="46">
                  <c:v>45728</c:v>
                </c:pt>
                <c:pt idx="47">
                  <c:v>45729</c:v>
                </c:pt>
                <c:pt idx="48">
                  <c:v>45730</c:v>
                </c:pt>
                <c:pt idx="49">
                  <c:v>45733</c:v>
                </c:pt>
                <c:pt idx="50">
                  <c:v>45734</c:v>
                </c:pt>
                <c:pt idx="51">
                  <c:v>45735</c:v>
                </c:pt>
                <c:pt idx="52">
                  <c:v>45736</c:v>
                </c:pt>
                <c:pt idx="53">
                  <c:v>45737</c:v>
                </c:pt>
                <c:pt idx="54">
                  <c:v>45740</c:v>
                </c:pt>
                <c:pt idx="55">
                  <c:v>45741</c:v>
                </c:pt>
                <c:pt idx="56">
                  <c:v>45742</c:v>
                </c:pt>
                <c:pt idx="57">
                  <c:v>45743</c:v>
                </c:pt>
                <c:pt idx="58">
                  <c:v>45744</c:v>
                </c:pt>
                <c:pt idx="59">
                  <c:v>45747</c:v>
                </c:pt>
                <c:pt idx="60">
                  <c:v>45748</c:v>
                </c:pt>
                <c:pt idx="61">
                  <c:v>45749</c:v>
                </c:pt>
                <c:pt idx="62">
                  <c:v>45750</c:v>
                </c:pt>
                <c:pt idx="63">
                  <c:v>45751</c:v>
                </c:pt>
                <c:pt idx="64">
                  <c:v>45754</c:v>
                </c:pt>
                <c:pt idx="65">
                  <c:v>45755</c:v>
                </c:pt>
                <c:pt idx="66">
                  <c:v>45756</c:v>
                </c:pt>
                <c:pt idx="67">
                  <c:v>45757</c:v>
                </c:pt>
                <c:pt idx="68">
                  <c:v>45758</c:v>
                </c:pt>
                <c:pt idx="69">
                  <c:v>45761</c:v>
                </c:pt>
                <c:pt idx="70">
                  <c:v>45762</c:v>
                </c:pt>
                <c:pt idx="71">
                  <c:v>45763</c:v>
                </c:pt>
                <c:pt idx="72">
                  <c:v>45764</c:v>
                </c:pt>
                <c:pt idx="73">
                  <c:v>45768</c:v>
                </c:pt>
                <c:pt idx="74">
                  <c:v>45769</c:v>
                </c:pt>
                <c:pt idx="75">
                  <c:v>45770</c:v>
                </c:pt>
                <c:pt idx="76">
                  <c:v>45771</c:v>
                </c:pt>
                <c:pt idx="77">
                  <c:v>45772</c:v>
                </c:pt>
                <c:pt idx="78">
                  <c:v>45775</c:v>
                </c:pt>
                <c:pt idx="79">
                  <c:v>45776</c:v>
                </c:pt>
                <c:pt idx="80">
                  <c:v>45777</c:v>
                </c:pt>
                <c:pt idx="81">
                  <c:v>45778</c:v>
                </c:pt>
                <c:pt idx="82">
                  <c:v>45779</c:v>
                </c:pt>
                <c:pt idx="83">
                  <c:v>45782</c:v>
                </c:pt>
                <c:pt idx="84">
                  <c:v>45783</c:v>
                </c:pt>
                <c:pt idx="85">
                  <c:v>45784</c:v>
                </c:pt>
                <c:pt idx="86">
                  <c:v>45785</c:v>
                </c:pt>
                <c:pt idx="87">
                  <c:v>45786</c:v>
                </c:pt>
                <c:pt idx="88">
                  <c:v>45789</c:v>
                </c:pt>
                <c:pt idx="89">
                  <c:v>45790</c:v>
                </c:pt>
                <c:pt idx="90">
                  <c:v>45791</c:v>
                </c:pt>
                <c:pt idx="91">
                  <c:v>45792</c:v>
                </c:pt>
                <c:pt idx="92">
                  <c:v>45793</c:v>
                </c:pt>
                <c:pt idx="93">
                  <c:v>45796</c:v>
                </c:pt>
                <c:pt idx="94">
                  <c:v>45797</c:v>
                </c:pt>
                <c:pt idx="95">
                  <c:v>45798</c:v>
                </c:pt>
                <c:pt idx="96">
                  <c:v>45799</c:v>
                </c:pt>
                <c:pt idx="97">
                  <c:v>45800</c:v>
                </c:pt>
                <c:pt idx="98">
                  <c:v>45804</c:v>
                </c:pt>
                <c:pt idx="99">
                  <c:v>45805</c:v>
                </c:pt>
                <c:pt idx="100">
                  <c:v>45806</c:v>
                </c:pt>
                <c:pt idx="101">
                  <c:v>45807</c:v>
                </c:pt>
                <c:pt idx="102">
                  <c:v>45810</c:v>
                </c:pt>
                <c:pt idx="103">
                  <c:v>45811</c:v>
                </c:pt>
                <c:pt idx="104">
                  <c:v>45812</c:v>
                </c:pt>
                <c:pt idx="105">
                  <c:v>45813</c:v>
                </c:pt>
                <c:pt idx="106">
                  <c:v>45814</c:v>
                </c:pt>
                <c:pt idx="107">
                  <c:v>45817</c:v>
                </c:pt>
                <c:pt idx="108">
                  <c:v>45818</c:v>
                </c:pt>
                <c:pt idx="109">
                  <c:v>45819</c:v>
                </c:pt>
                <c:pt idx="110">
                  <c:v>45820</c:v>
                </c:pt>
                <c:pt idx="111">
                  <c:v>45821</c:v>
                </c:pt>
                <c:pt idx="112">
                  <c:v>45824</c:v>
                </c:pt>
                <c:pt idx="113">
                  <c:v>45825</c:v>
                </c:pt>
                <c:pt idx="114">
                  <c:v>45826</c:v>
                </c:pt>
                <c:pt idx="115">
                  <c:v>45828</c:v>
                </c:pt>
                <c:pt idx="116">
                  <c:v>45831</c:v>
                </c:pt>
                <c:pt idx="117">
                  <c:v>45832</c:v>
                </c:pt>
                <c:pt idx="118">
                  <c:v>45833</c:v>
                </c:pt>
                <c:pt idx="119">
                  <c:v>45834</c:v>
                </c:pt>
                <c:pt idx="120">
                  <c:v>45835</c:v>
                </c:pt>
                <c:pt idx="121">
                  <c:v>45838</c:v>
                </c:pt>
                <c:pt idx="122">
                  <c:v>45839</c:v>
                </c:pt>
                <c:pt idx="123">
                  <c:v>45840</c:v>
                </c:pt>
                <c:pt idx="124">
                  <c:v>45841</c:v>
                </c:pt>
                <c:pt idx="125">
                  <c:v>45845</c:v>
                </c:pt>
                <c:pt idx="126">
                  <c:v>45846</c:v>
                </c:pt>
                <c:pt idx="127">
                  <c:v>45847</c:v>
                </c:pt>
                <c:pt idx="128">
                  <c:v>45848</c:v>
                </c:pt>
                <c:pt idx="129">
                  <c:v>45849</c:v>
                </c:pt>
                <c:pt idx="130">
                  <c:v>45852</c:v>
                </c:pt>
                <c:pt idx="131">
                  <c:v>45853</c:v>
                </c:pt>
                <c:pt idx="132">
                  <c:v>45854</c:v>
                </c:pt>
                <c:pt idx="133">
                  <c:v>45855</c:v>
                </c:pt>
                <c:pt idx="134">
                  <c:v>45856</c:v>
                </c:pt>
                <c:pt idx="135">
                  <c:v>45859</c:v>
                </c:pt>
                <c:pt idx="136">
                  <c:v>45860</c:v>
                </c:pt>
                <c:pt idx="137">
                  <c:v>45861</c:v>
                </c:pt>
                <c:pt idx="138">
                  <c:v>45862</c:v>
                </c:pt>
                <c:pt idx="139">
                  <c:v>45863</c:v>
                </c:pt>
                <c:pt idx="140">
                  <c:v>45866</c:v>
                </c:pt>
                <c:pt idx="141">
                  <c:v>45867</c:v>
                </c:pt>
                <c:pt idx="142">
                  <c:v>45868</c:v>
                </c:pt>
                <c:pt idx="143">
                  <c:v>45869</c:v>
                </c:pt>
                <c:pt idx="144">
                  <c:v>45870</c:v>
                </c:pt>
                <c:pt idx="145">
                  <c:v>45873</c:v>
                </c:pt>
                <c:pt idx="146">
                  <c:v>45874</c:v>
                </c:pt>
                <c:pt idx="147">
                  <c:v>45875</c:v>
                </c:pt>
                <c:pt idx="148">
                  <c:v>45876</c:v>
                </c:pt>
                <c:pt idx="149">
                  <c:v>45877</c:v>
                </c:pt>
                <c:pt idx="150">
                  <c:v>45880</c:v>
                </c:pt>
                <c:pt idx="151">
                  <c:v>45881</c:v>
                </c:pt>
              </c:numCache>
            </c:numRef>
          </c:cat>
          <c:val>
            <c:numRef>
              <c:f>'V 과거 데이터'!$H$412:$H$563</c:f>
              <c:numCache>
                <c:formatCode>General</c:formatCode>
                <c:ptCount val="152"/>
                <c:pt idx="0">
                  <c:v>100</c:v>
                </c:pt>
                <c:pt idx="1">
                  <c:v>99.800918836140895</c:v>
                </c:pt>
                <c:pt idx="2">
                  <c:v>97.995788667687606</c:v>
                </c:pt>
                <c:pt idx="3">
                  <c:v>97.894333843797853</c:v>
                </c:pt>
                <c:pt idx="4">
                  <c:v>98.851454823889739</c:v>
                </c:pt>
                <c:pt idx="5">
                  <c:v>96.606049004594183</c:v>
                </c:pt>
                <c:pt idx="6">
                  <c:v>96.651990811638598</c:v>
                </c:pt>
                <c:pt idx="7">
                  <c:v>97.438744257274124</c:v>
                </c:pt>
                <c:pt idx="8">
                  <c:v>99.99042879019909</c:v>
                </c:pt>
                <c:pt idx="9">
                  <c:v>100.1416539050536</c:v>
                </c:pt>
                <c:pt idx="10">
                  <c:v>100.44027565084228</c:v>
                </c:pt>
                <c:pt idx="11">
                  <c:v>101.08346094946401</c:v>
                </c:pt>
                <c:pt idx="12">
                  <c:v>100.91500765696783</c:v>
                </c:pt>
                <c:pt idx="13">
                  <c:v>102.26263399693723</c:v>
                </c:pt>
                <c:pt idx="14">
                  <c:v>102.1228943338438</c:v>
                </c:pt>
                <c:pt idx="15">
                  <c:v>104.83154670750383</c:v>
                </c:pt>
                <c:pt idx="16">
                  <c:v>104.7779479326187</c:v>
                </c:pt>
                <c:pt idx="17">
                  <c:v>105.05359877488513</c:v>
                </c:pt>
                <c:pt idx="18">
                  <c:v>108.3480091883614</c:v>
                </c:pt>
                <c:pt idx="19">
                  <c:v>106.32274119448697</c:v>
                </c:pt>
                <c:pt idx="20">
                  <c:v>107.95367534456358</c:v>
                </c:pt>
                <c:pt idx="21">
                  <c:v>107.0271822358346</c:v>
                </c:pt>
                <c:pt idx="22">
                  <c:v>108.40160796324656</c:v>
                </c:pt>
                <c:pt idx="23">
                  <c:v>108.56814701378255</c:v>
                </c:pt>
                <c:pt idx="24">
                  <c:v>107.72396630934151</c:v>
                </c:pt>
                <c:pt idx="25">
                  <c:v>108.24846860643187</c:v>
                </c:pt>
                <c:pt idx="26">
                  <c:v>108.09724349157734</c:v>
                </c:pt>
                <c:pt idx="27">
                  <c:v>108.07810107197551</c:v>
                </c:pt>
                <c:pt idx="28">
                  <c:v>108.40543644716692</c:v>
                </c:pt>
                <c:pt idx="29">
                  <c:v>108.10872894333845</c:v>
                </c:pt>
                <c:pt idx="30">
                  <c:v>108.8457120980092</c:v>
                </c:pt>
                <c:pt idx="31">
                  <c:v>108.82465543644717</c:v>
                </c:pt>
                <c:pt idx="32">
                  <c:v>107.82542113323123</c:v>
                </c:pt>
                <c:pt idx="33">
                  <c:v>106.72090352220521</c:v>
                </c:pt>
                <c:pt idx="34">
                  <c:v>107.0061255742726</c:v>
                </c:pt>
                <c:pt idx="35">
                  <c:v>107.96898928024503</c:v>
                </c:pt>
                <c:pt idx="36">
                  <c:v>107.4406584992343</c:v>
                </c:pt>
                <c:pt idx="37">
                  <c:v>108.12021439509955</c:v>
                </c:pt>
                <c:pt idx="38">
                  <c:v>110.31967840735068</c:v>
                </c:pt>
                <c:pt idx="39">
                  <c:v>110.05359877488515</c:v>
                </c:pt>
                <c:pt idx="40">
                  <c:v>106.25382848392037</c:v>
                </c:pt>
                <c:pt idx="41">
                  <c:v>106.87212863705973</c:v>
                </c:pt>
                <c:pt idx="42">
                  <c:v>105.24885145482389</c:v>
                </c:pt>
                <c:pt idx="43">
                  <c:v>104.66500765696784</c:v>
                </c:pt>
                <c:pt idx="44">
                  <c:v>102.8177641653905</c:v>
                </c:pt>
                <c:pt idx="45">
                  <c:v>100.65084226646248</c:v>
                </c:pt>
                <c:pt idx="46">
                  <c:v>100.42879019908118</c:v>
                </c:pt>
                <c:pt idx="47">
                  <c:v>99.508039816232781</c:v>
                </c:pt>
                <c:pt idx="48">
                  <c:v>101.00306278713629</c:v>
                </c:pt>
                <c:pt idx="49">
                  <c:v>101.83575803981624</c:v>
                </c:pt>
                <c:pt idx="50">
                  <c:v>101.49119448698316</c:v>
                </c:pt>
                <c:pt idx="51">
                  <c:v>102.6205972434916</c:v>
                </c:pt>
                <c:pt idx="52">
                  <c:v>102.67611026033691</c:v>
                </c:pt>
                <c:pt idx="53">
                  <c:v>102.54402756508425</c:v>
                </c:pt>
                <c:pt idx="54">
                  <c:v>104.07159264931087</c:v>
                </c:pt>
                <c:pt idx="55">
                  <c:v>104.35681470137825</c:v>
                </c:pt>
                <c:pt idx="56">
                  <c:v>105.10528330781013</c:v>
                </c:pt>
                <c:pt idx="57">
                  <c:v>106.73238897396632</c:v>
                </c:pt>
                <c:pt idx="58">
                  <c:v>103.48583460949466</c:v>
                </c:pt>
                <c:pt idx="59">
                  <c:v>104.92343032159266</c:v>
                </c:pt>
                <c:pt idx="60">
                  <c:v>104.99808575803982</c:v>
                </c:pt>
                <c:pt idx="61">
                  <c:v>104.78177641653905</c:v>
                </c:pt>
                <c:pt idx="62">
                  <c:v>101.56010719754977</c:v>
                </c:pt>
                <c:pt idx="63">
                  <c:v>93.753828483920358</c:v>
                </c:pt>
                <c:pt idx="64">
                  <c:v>92.940275650842267</c:v>
                </c:pt>
                <c:pt idx="65">
                  <c:v>91.868300153139359</c:v>
                </c:pt>
                <c:pt idx="66">
                  <c:v>98.665773353751902</c:v>
                </c:pt>
                <c:pt idx="67">
                  <c:v>95.585758039816241</c:v>
                </c:pt>
                <c:pt idx="68">
                  <c:v>97.578483920367546</c:v>
                </c:pt>
                <c:pt idx="69">
                  <c:v>98.097243491577345</c:v>
                </c:pt>
                <c:pt idx="70">
                  <c:v>99.039050535987755</c:v>
                </c:pt>
                <c:pt idx="71">
                  <c:v>98.282924961715153</c:v>
                </c:pt>
                <c:pt idx="72">
                  <c:v>99.029479326186845</c:v>
                </c:pt>
                <c:pt idx="73">
                  <c:v>97.496171516079627</c:v>
                </c:pt>
                <c:pt idx="74">
                  <c:v>100.94372128637062</c:v>
                </c:pt>
                <c:pt idx="75">
                  <c:v>101.45673813169984</c:v>
                </c:pt>
                <c:pt idx="76">
                  <c:v>102.50000000000001</c:v>
                </c:pt>
                <c:pt idx="77">
                  <c:v>102.12098009188362</c:v>
                </c:pt>
                <c:pt idx="78">
                  <c:v>102.31431852986219</c:v>
                </c:pt>
                <c:pt idx="79">
                  <c:v>103.30781010719754</c:v>
                </c:pt>
                <c:pt idx="80">
                  <c:v>104.91194486983153</c:v>
                </c:pt>
                <c:pt idx="81">
                  <c:v>104.63820826952528</c:v>
                </c:pt>
                <c:pt idx="82">
                  <c:v>107.08078101071976</c:v>
                </c:pt>
                <c:pt idx="83">
                  <c:v>107.41194486983154</c:v>
                </c:pt>
                <c:pt idx="84">
                  <c:v>107.00421133231242</c:v>
                </c:pt>
                <c:pt idx="85">
                  <c:v>108.40926493108731</c:v>
                </c:pt>
                <c:pt idx="86">
                  <c:v>108.56049004594182</c:v>
                </c:pt>
                <c:pt idx="87">
                  <c:v>108.85145482388974</c:v>
                </c:pt>
                <c:pt idx="88">
                  <c:v>110.69486983154671</c:v>
                </c:pt>
                <c:pt idx="89">
                  <c:v>110.37327718223584</c:v>
                </c:pt>
                <c:pt idx="90">
                  <c:v>109.739663093415</c:v>
                </c:pt>
                <c:pt idx="91">
                  <c:v>111.44716692189893</c:v>
                </c:pt>
                <c:pt idx="92">
                  <c:v>111.65390505359878</c:v>
                </c:pt>
                <c:pt idx="93">
                  <c:v>112.25306278713629</c:v>
                </c:pt>
                <c:pt idx="94">
                  <c:v>111.2385145482389</c:v>
                </c:pt>
                <c:pt idx="95">
                  <c:v>109.02373660030629</c:v>
                </c:pt>
                <c:pt idx="96">
                  <c:v>109.1385911179173</c:v>
                </c:pt>
                <c:pt idx="97">
                  <c:v>107.88284839203676</c:v>
                </c:pt>
                <c:pt idx="98">
                  <c:v>109.98277182235834</c:v>
                </c:pt>
                <c:pt idx="99">
                  <c:v>110.24502297090353</c:v>
                </c:pt>
                <c:pt idx="100">
                  <c:v>110.60107197549772</c:v>
                </c:pt>
                <c:pt idx="101">
                  <c:v>112.09800918836142</c:v>
                </c:pt>
                <c:pt idx="102">
                  <c:v>111.25957120980092</c:v>
                </c:pt>
                <c:pt idx="103">
                  <c:v>111.40313935681472</c:v>
                </c:pt>
                <c:pt idx="104">
                  <c:v>111.81661562021441</c:v>
                </c:pt>
                <c:pt idx="105">
                  <c:v>112.06738131699849</c:v>
                </c:pt>
                <c:pt idx="106">
                  <c:v>112.96324655436447</c:v>
                </c:pt>
                <c:pt idx="107">
                  <c:v>111.85490045941808</c:v>
                </c:pt>
                <c:pt idx="108">
                  <c:v>112.85222052067381</c:v>
                </c:pt>
                <c:pt idx="109">
                  <c:v>113.08192955589587</c:v>
                </c:pt>
                <c:pt idx="110">
                  <c:v>112.80245022970902</c:v>
                </c:pt>
                <c:pt idx="111">
                  <c:v>107.58614088820826</c:v>
                </c:pt>
                <c:pt idx="112">
                  <c:v>108.85719754977028</c:v>
                </c:pt>
                <c:pt idx="113">
                  <c:v>109.00650842266464</c:v>
                </c:pt>
                <c:pt idx="114">
                  <c:v>103.12595712098009</c:v>
                </c:pt>
                <c:pt idx="115">
                  <c:v>102.02335375191424</c:v>
                </c:pt>
                <c:pt idx="116">
                  <c:v>103.81891271056662</c:v>
                </c:pt>
                <c:pt idx="117">
                  <c:v>106.72473200612558</c:v>
                </c:pt>
                <c:pt idx="118">
                  <c:v>105.22588055130169</c:v>
                </c:pt>
                <c:pt idx="119">
                  <c:v>104.48124042879019</c:v>
                </c:pt>
                <c:pt idx="120">
                  <c:v>105.34456355283308</c:v>
                </c:pt>
                <c:pt idx="121">
                  <c:v>107.56891271056664</c:v>
                </c:pt>
                <c:pt idx="122">
                  <c:v>108.08001531393569</c:v>
                </c:pt>
                <c:pt idx="123">
                  <c:v>107.4885145482389</c:v>
                </c:pt>
                <c:pt idx="124">
                  <c:v>108.96630934150078</c:v>
                </c:pt>
                <c:pt idx="125">
                  <c:v>108.17764165390507</c:v>
                </c:pt>
                <c:pt idx="126">
                  <c:v>107.66462480857581</c:v>
                </c:pt>
                <c:pt idx="127">
                  <c:v>108.17572741194488</c:v>
                </c:pt>
                <c:pt idx="128">
                  <c:v>107.87136294027566</c:v>
                </c:pt>
                <c:pt idx="129">
                  <c:v>105.31776416539049</c:v>
                </c:pt>
                <c:pt idx="130">
                  <c:v>105.86140888208269</c:v>
                </c:pt>
                <c:pt idx="131">
                  <c:v>105.35222052067381</c:v>
                </c:pt>
                <c:pt idx="132">
                  <c:v>106.33996937212864</c:v>
                </c:pt>
                <c:pt idx="133">
                  <c:v>106.35719754977029</c:v>
                </c:pt>
                <c:pt idx="134">
                  <c:v>105.79249617151606</c:v>
                </c:pt>
                <c:pt idx="135">
                  <c:v>106.17343032159266</c:v>
                </c:pt>
                <c:pt idx="136">
                  <c:v>106.96018376722817</c:v>
                </c:pt>
                <c:pt idx="137">
                  <c:v>107.59762633996939</c:v>
                </c:pt>
                <c:pt idx="138">
                  <c:v>107.86753445635529</c:v>
                </c:pt>
                <c:pt idx="139">
                  <c:v>108.77105666156204</c:v>
                </c:pt>
                <c:pt idx="140">
                  <c:v>108.78254211332312</c:v>
                </c:pt>
                <c:pt idx="141">
                  <c:v>107.83307810107199</c:v>
                </c:pt>
                <c:pt idx="142">
                  <c:v>107.0271822358346</c:v>
                </c:pt>
                <c:pt idx="143">
                  <c:v>108.43606431852987</c:v>
                </c:pt>
                <c:pt idx="144">
                  <c:v>107.17649310872895</c:v>
                </c:pt>
                <c:pt idx="145">
                  <c:v>109.07542113323123</c:v>
                </c:pt>
                <c:pt idx="146">
                  <c:v>108.35375191424194</c:v>
                </c:pt>
                <c:pt idx="147">
                  <c:v>108.94525267993875</c:v>
                </c:pt>
                <c:pt idx="148">
                  <c:v>107.43108728943341</c:v>
                </c:pt>
                <c:pt idx="149">
                  <c:v>109.93874425727412</c:v>
                </c:pt>
                <c:pt idx="150">
                  <c:v>109.7990045941807</c:v>
                </c:pt>
                <c:pt idx="151">
                  <c:v>109.91194486983153</c:v>
                </c:pt>
              </c:numCache>
            </c:numRef>
          </c:val>
          <c:smooth val="0"/>
          <c:extLst>
            <c:ext xmlns:c16="http://schemas.microsoft.com/office/drawing/2014/chart" uri="{C3380CC4-5D6E-409C-BE32-E72D297353CC}">
              <c16:uniqueId val="{00000002-9058-4243-9AE3-6114E4716171}"/>
            </c:ext>
          </c:extLst>
        </c:ser>
        <c:dLbls>
          <c:showLegendKey val="0"/>
          <c:showVal val="0"/>
          <c:showCatName val="0"/>
          <c:showSerName val="0"/>
          <c:showPercent val="0"/>
          <c:showBubbleSize val="0"/>
        </c:dLbls>
        <c:marker val="1"/>
        <c:smooth val="0"/>
        <c:axId val="1028332239"/>
        <c:axId val="1028335119"/>
      </c:lineChart>
      <c:dateAx>
        <c:axId val="1028332239"/>
        <c:scaling>
          <c:orientation val="minMax"/>
        </c:scaling>
        <c:delete val="0"/>
        <c:axPos val="b"/>
        <c:numFmt formatCode="[$-409]mmm/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28335119"/>
        <c:crosses val="autoZero"/>
        <c:auto val="1"/>
        <c:lblOffset val="100"/>
        <c:baseTimeUnit val="days"/>
        <c:majorUnit val="1"/>
        <c:majorTimeUnit val="months"/>
      </c:dateAx>
      <c:valAx>
        <c:axId val="1028335119"/>
        <c:scaling>
          <c:orientation val="minMax"/>
          <c:max val="125"/>
          <c:min val="80"/>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28332239"/>
        <c:crosses val="autoZero"/>
        <c:crossBetween val="between"/>
        <c:majorUnit val="15"/>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12892313145497"/>
          <c:y val="0.18402959651712011"/>
          <c:w val="0.53247471570382177"/>
          <c:h val="0.77746308255346741"/>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FAE3-4C13-80D6-6F03B54AD8BF}"/>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FAE3-4C13-80D6-6F03B54AD8BF}"/>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FAE3-4C13-80D6-6F03B54AD8BF}"/>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FAE3-4C13-80D6-6F03B54AD8BF}"/>
              </c:ext>
            </c:extLst>
          </c:dPt>
          <c:dLbls>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1-FAE3-4C13-80D6-6F03B54AD8BF}"/>
                </c:ext>
              </c:extLst>
            </c:dLbl>
            <c:dLbl>
              <c:idx val="2"/>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5-FAE3-4C13-80D6-6F03B54AD8BF}"/>
                </c:ext>
              </c:extLst>
            </c:dLbl>
            <c:dLbl>
              <c:idx val="3"/>
              <c:layout>
                <c:manualLayout>
                  <c:x val="4.7892829250907078E-2"/>
                  <c:y val="0.1213838248550458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AE3-4C13-80D6-6F03B54AD8BF}"/>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Sheet1!$B$3:$B$6</c:f>
              <c:strCache>
                <c:ptCount val="4"/>
                <c:pt idx="0">
                  <c:v>결제 서비스</c:v>
                </c:pt>
                <c:pt idx="1">
                  <c:v>데이터 처리</c:v>
                </c:pt>
                <c:pt idx="2">
                  <c:v>해외 결제 수수료</c:v>
                </c:pt>
                <c:pt idx="3">
                  <c:v>기타</c:v>
                </c:pt>
              </c:strCache>
            </c:strRef>
          </c:cat>
          <c:val>
            <c:numRef>
              <c:f>Sheet1!$C$3:$C$6</c:f>
              <c:numCache>
                <c:formatCode>0.0%</c:formatCode>
                <c:ptCount val="4"/>
                <c:pt idx="0">
                  <c:v>0.30613687782805432</c:v>
                </c:pt>
                <c:pt idx="1">
                  <c:v>0.36432409502262442</c:v>
                </c:pt>
                <c:pt idx="2">
                  <c:v>0.25685803167420812</c:v>
                </c:pt>
                <c:pt idx="3">
                  <c:v>7.2680995475113128E-2</c:v>
                </c:pt>
              </c:numCache>
            </c:numRef>
          </c:val>
          <c:extLst>
            <c:ext xmlns:c16="http://schemas.microsoft.com/office/drawing/2014/chart" uri="{C3380CC4-5D6E-409C-BE32-E72D297353CC}">
              <c16:uniqueId val="{00000008-FAE3-4C13-80D6-6F03B54AD8BF}"/>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708744901844601"/>
          <c:y val="0.14283961258089489"/>
          <c:w val="0.58134100576450443"/>
          <c:h val="0.83415423721385473"/>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06C7-4F60-94DA-C6C0153FCE4F}"/>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06C7-4F60-94DA-C6C0153FCE4F}"/>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06C7-4F60-94DA-C6C0153FCE4F}"/>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06C7-4F60-94DA-C6C0153FCE4F}"/>
              </c:ext>
            </c:extLst>
          </c:dPt>
          <c:dLbls>
            <c:dLbl>
              <c:idx val="1"/>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3-06C7-4F60-94DA-C6C0153FCE4F}"/>
                </c:ext>
              </c:extLst>
            </c:dLbl>
            <c:dLbl>
              <c:idx val="3"/>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7-06C7-4F60-94DA-C6C0153FCE4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Sheet1!$B$15:$B$18</c:f>
              <c:strCache>
                <c:ptCount val="4"/>
                <c:pt idx="0">
                  <c:v>미국</c:v>
                </c:pt>
                <c:pt idx="1">
                  <c:v>유럽</c:v>
                </c:pt>
                <c:pt idx="2">
                  <c:v>APAC</c:v>
                </c:pt>
                <c:pt idx="3">
                  <c:v>그 외</c:v>
                </c:pt>
              </c:strCache>
            </c:strRef>
          </c:cat>
          <c:val>
            <c:numRef>
              <c:f>Sheet1!$C$15:$C$18</c:f>
              <c:numCache>
                <c:formatCode>0.00%</c:formatCode>
                <c:ptCount val="4"/>
                <c:pt idx="0">
                  <c:v>0.45100000000000001</c:v>
                </c:pt>
                <c:pt idx="1">
                  <c:v>0.20399999999999999</c:v>
                </c:pt>
                <c:pt idx="2">
                  <c:v>0.14599999999999999</c:v>
                </c:pt>
                <c:pt idx="3">
                  <c:v>0.19900000000000001</c:v>
                </c:pt>
              </c:numCache>
            </c:numRef>
          </c:val>
          <c:extLst>
            <c:ext xmlns:c16="http://schemas.microsoft.com/office/drawing/2014/chart" uri="{C3380CC4-5D6E-409C-BE32-E72D297353CC}">
              <c16:uniqueId val="{00000008-06C7-4F60-94DA-C6C0153FCE4F}"/>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041881968996465"/>
          <c:y val="0.15476609215617307"/>
          <c:w val="0.69262986129997284"/>
          <c:h val="0.73108117299291075"/>
        </c:manualLayout>
      </c:layout>
      <c:barChart>
        <c:barDir val="col"/>
        <c:grouping val="clustered"/>
        <c:varyColors val="0"/>
        <c:ser>
          <c:idx val="2"/>
          <c:order val="2"/>
          <c:tx>
            <c:strRef>
              <c:f>Sheet3!$D$32</c:f>
              <c:strCache>
                <c:ptCount val="1"/>
                <c:pt idx="0">
                  <c:v>매출 전망</c:v>
                </c:pt>
              </c:strCache>
            </c:strRef>
          </c:tx>
          <c:spPr>
            <a:solidFill>
              <a:srgbClr val="203864"/>
            </a:solidFill>
            <a:ln>
              <a:noFill/>
            </a:ln>
            <a:effectLst/>
          </c:spPr>
          <c:invertIfNegative val="0"/>
          <c:cat>
            <c:numRef>
              <c:f>Sheet3!$E$30:$K$30</c:f>
              <c:numCache>
                <c:formatCode>General</c:formatCode>
                <c:ptCount val="7"/>
                <c:pt idx="0">
                  <c:v>2019</c:v>
                </c:pt>
                <c:pt idx="1">
                  <c:v>2020</c:v>
                </c:pt>
                <c:pt idx="2">
                  <c:v>2021</c:v>
                </c:pt>
                <c:pt idx="3">
                  <c:v>2022</c:v>
                </c:pt>
                <c:pt idx="4">
                  <c:v>2023</c:v>
                </c:pt>
                <c:pt idx="5">
                  <c:v>2024</c:v>
                </c:pt>
                <c:pt idx="6">
                  <c:v>2025</c:v>
                </c:pt>
              </c:numCache>
            </c:numRef>
          </c:cat>
          <c:val>
            <c:numRef>
              <c:f>Sheet3!$E$32:$K$32</c:f>
              <c:numCache>
                <c:formatCode>General</c:formatCode>
                <c:ptCount val="7"/>
                <c:pt idx="0">
                  <c:v>19200</c:v>
                </c:pt>
                <c:pt idx="1">
                  <c:v>24150</c:v>
                </c:pt>
                <c:pt idx="2">
                  <c:v>26996</c:v>
                </c:pt>
                <c:pt idx="3">
                  <c:v>29478</c:v>
                </c:pt>
                <c:pt idx="4">
                  <c:v>31464</c:v>
                </c:pt>
                <c:pt idx="5">
                  <c:v>33037</c:v>
                </c:pt>
                <c:pt idx="6">
                  <c:v>34533</c:v>
                </c:pt>
              </c:numCache>
            </c:numRef>
          </c:val>
          <c:extLst>
            <c:ext xmlns:c16="http://schemas.microsoft.com/office/drawing/2014/chart" uri="{C3380CC4-5D6E-409C-BE32-E72D297353CC}">
              <c16:uniqueId val="{00000000-3B1A-4969-B6F6-663089C3F3B5}"/>
            </c:ext>
          </c:extLst>
        </c:ser>
        <c:dLbls>
          <c:showLegendKey val="0"/>
          <c:showVal val="0"/>
          <c:showCatName val="0"/>
          <c:showSerName val="0"/>
          <c:showPercent val="0"/>
          <c:showBubbleSize val="0"/>
        </c:dLbls>
        <c:gapWidth val="219"/>
        <c:axId val="26087728"/>
        <c:axId val="26089168"/>
        <c:extLst>
          <c:ext xmlns:c15="http://schemas.microsoft.com/office/drawing/2012/chart" uri="{02D57815-91ED-43cb-92C2-25804820EDAC}">
            <c15:filteredBarSeries>
              <c15:ser>
                <c:idx val="0"/>
                <c:order val="0"/>
                <c:tx>
                  <c:strRef>
                    <c:extLst>
                      <c:ext uri="{02D57815-91ED-43cb-92C2-25804820EDAC}">
                        <c15:formulaRef>
                          <c15:sqref>Sheet3!$D$30</c15:sqref>
                        </c15:formulaRef>
                      </c:ext>
                    </c:extLst>
                    <c:strCache>
                      <c:ptCount val="1"/>
                      <c:pt idx="0">
                        <c:v>년도</c:v>
                      </c:pt>
                    </c:strCache>
                  </c:strRef>
                </c:tx>
                <c:spPr>
                  <a:solidFill>
                    <a:schemeClr val="accent1"/>
                  </a:solidFill>
                  <a:ln>
                    <a:noFill/>
                  </a:ln>
                  <a:effectLst/>
                </c:spPr>
                <c:invertIfNegative val="0"/>
                <c:cat>
                  <c:numRef>
                    <c:extLst>
                      <c:ext uri="{02D57815-91ED-43cb-92C2-25804820EDAC}">
                        <c15:formulaRef>
                          <c15:sqref>Sheet3!$E$30:$K$30</c15:sqref>
                        </c15:formulaRef>
                      </c:ext>
                    </c:extLst>
                    <c:numCache>
                      <c:formatCode>General</c:formatCode>
                      <c:ptCount val="7"/>
                      <c:pt idx="0">
                        <c:v>2019</c:v>
                      </c:pt>
                      <c:pt idx="1">
                        <c:v>2020</c:v>
                      </c:pt>
                      <c:pt idx="2">
                        <c:v>2021</c:v>
                      </c:pt>
                      <c:pt idx="3">
                        <c:v>2022</c:v>
                      </c:pt>
                      <c:pt idx="4">
                        <c:v>2023</c:v>
                      </c:pt>
                      <c:pt idx="5">
                        <c:v>2024</c:v>
                      </c:pt>
                      <c:pt idx="6">
                        <c:v>2025</c:v>
                      </c:pt>
                    </c:numCache>
                  </c:numRef>
                </c:cat>
                <c:val>
                  <c:numRef>
                    <c:extLst>
                      <c:ext uri="{02D57815-91ED-43cb-92C2-25804820EDAC}">
                        <c15:formulaRef>
                          <c15:sqref>Sheet3!$E$30:$K$30</c15:sqref>
                        </c15:formulaRef>
                      </c:ext>
                    </c:extLst>
                    <c:numCache>
                      <c:formatCode>General</c:formatCode>
                      <c:ptCount val="7"/>
                      <c:pt idx="0">
                        <c:v>2019</c:v>
                      </c:pt>
                      <c:pt idx="1">
                        <c:v>2020</c:v>
                      </c:pt>
                      <c:pt idx="2">
                        <c:v>2021</c:v>
                      </c:pt>
                      <c:pt idx="3">
                        <c:v>2022</c:v>
                      </c:pt>
                      <c:pt idx="4">
                        <c:v>2023</c:v>
                      </c:pt>
                      <c:pt idx="5">
                        <c:v>2024</c:v>
                      </c:pt>
                      <c:pt idx="6">
                        <c:v>2025</c:v>
                      </c:pt>
                    </c:numCache>
                  </c:numRef>
                </c:val>
                <c:extLst>
                  <c:ext xmlns:c16="http://schemas.microsoft.com/office/drawing/2014/chart" uri="{C3380CC4-5D6E-409C-BE32-E72D297353CC}">
                    <c16:uniqueId val="{00000002-3B1A-4969-B6F6-663089C3F3B5}"/>
                  </c:ext>
                </c:extLst>
              </c15:ser>
            </c15:filteredBarSeries>
          </c:ext>
        </c:extLst>
      </c:barChart>
      <c:lineChart>
        <c:grouping val="standard"/>
        <c:varyColors val="0"/>
        <c:ser>
          <c:idx val="1"/>
          <c:order val="1"/>
          <c:tx>
            <c:strRef>
              <c:f>Sheet3!$D$31</c:f>
              <c:strCache>
                <c:ptCount val="1"/>
                <c:pt idx="0">
                  <c:v>보급률</c:v>
                </c:pt>
              </c:strCache>
            </c:strRef>
          </c:tx>
          <c:spPr>
            <a:ln w="22225" cap="rnd">
              <a:solidFill>
                <a:srgbClr val="D0CECE"/>
              </a:solidFill>
              <a:round/>
            </a:ln>
            <a:effectLst/>
          </c:spPr>
          <c:marker>
            <c:symbol val="none"/>
          </c:marker>
          <c:val>
            <c:numRef>
              <c:f>Sheet3!$E$31:$K$31</c:f>
              <c:numCache>
                <c:formatCode>0.0%</c:formatCode>
                <c:ptCount val="7"/>
                <c:pt idx="0">
                  <c:v>0.43</c:v>
                </c:pt>
                <c:pt idx="1">
                  <c:v>0.46600000000000003</c:v>
                </c:pt>
                <c:pt idx="2">
                  <c:v>0.50800000000000001</c:v>
                </c:pt>
                <c:pt idx="3">
                  <c:v>0.54500000000000004</c:v>
                </c:pt>
                <c:pt idx="4">
                  <c:v>0.57999999999999996</c:v>
                </c:pt>
                <c:pt idx="5">
                  <c:v>0.60299999999999998</c:v>
                </c:pt>
                <c:pt idx="6">
                  <c:v>0.63100000000000001</c:v>
                </c:pt>
              </c:numCache>
            </c:numRef>
          </c:val>
          <c:smooth val="0"/>
          <c:extLst>
            <c:ext xmlns:c16="http://schemas.microsoft.com/office/drawing/2014/chart" uri="{C3380CC4-5D6E-409C-BE32-E72D297353CC}">
              <c16:uniqueId val="{00000001-3B1A-4969-B6F6-663089C3F3B5}"/>
            </c:ext>
          </c:extLst>
        </c:ser>
        <c:dLbls>
          <c:showLegendKey val="0"/>
          <c:showVal val="0"/>
          <c:showCatName val="0"/>
          <c:showSerName val="0"/>
          <c:showPercent val="0"/>
          <c:showBubbleSize val="0"/>
        </c:dLbls>
        <c:marker val="1"/>
        <c:smooth val="0"/>
        <c:axId val="26093488"/>
        <c:axId val="26093008"/>
      </c:lineChart>
      <c:catAx>
        <c:axId val="2608772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89168"/>
        <c:crosses val="autoZero"/>
        <c:auto val="1"/>
        <c:lblAlgn val="ctr"/>
        <c:lblOffset val="100"/>
        <c:tickLblSkip val="2"/>
        <c:noMultiLvlLbl val="0"/>
      </c:catAx>
      <c:valAx>
        <c:axId val="26089168"/>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87728"/>
        <c:crosses val="autoZero"/>
        <c:crossBetween val="between"/>
      </c:valAx>
      <c:valAx>
        <c:axId val="26093008"/>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93488"/>
        <c:crosses val="max"/>
        <c:crossBetween val="between"/>
      </c:valAx>
      <c:catAx>
        <c:axId val="26093488"/>
        <c:scaling>
          <c:orientation val="minMax"/>
        </c:scaling>
        <c:delete val="1"/>
        <c:axPos val="b"/>
        <c:majorTickMark val="out"/>
        <c:minorTickMark val="none"/>
        <c:tickLblPos val="nextTo"/>
        <c:crossAx val="26093008"/>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995949777237752E-2"/>
          <c:y val="0.14089468122578372"/>
          <c:w val="0.82000810044552452"/>
          <c:h val="0.73807678760126794"/>
        </c:manualLayout>
      </c:layout>
      <c:lineChart>
        <c:grouping val="standard"/>
        <c:varyColors val="0"/>
        <c:ser>
          <c:idx val="0"/>
          <c:order val="0"/>
          <c:tx>
            <c:strRef>
              <c:f>Sheet3!$G$77</c:f>
              <c:strCache>
                <c:ptCount val="1"/>
                <c:pt idx="0">
                  <c:v>이커머스 비중</c:v>
                </c:pt>
              </c:strCache>
            </c:strRef>
          </c:tx>
          <c:spPr>
            <a:ln w="22225" cap="rnd">
              <a:solidFill>
                <a:srgbClr val="203864"/>
              </a:solidFill>
              <a:round/>
            </a:ln>
            <a:effectLst/>
          </c:spPr>
          <c:marker>
            <c:symbol val="none"/>
          </c:marker>
          <c:cat>
            <c:strRef>
              <c:f>Sheet3!$H$76:$X$76</c:f>
              <c:strCache>
                <c:ptCount val="17"/>
                <c:pt idx="0">
                  <c:v>4Q20</c:v>
                </c:pt>
                <c:pt idx="2">
                  <c:v>2Q21</c:v>
                </c:pt>
                <c:pt idx="4">
                  <c:v>4Q21</c:v>
                </c:pt>
                <c:pt idx="6">
                  <c:v>2Q22</c:v>
                </c:pt>
                <c:pt idx="8">
                  <c:v>4Q22</c:v>
                </c:pt>
                <c:pt idx="10">
                  <c:v>2Q23</c:v>
                </c:pt>
                <c:pt idx="12">
                  <c:v>4Q23</c:v>
                </c:pt>
                <c:pt idx="14">
                  <c:v>2Q24</c:v>
                </c:pt>
                <c:pt idx="16">
                  <c:v>4Q24</c:v>
                </c:pt>
              </c:strCache>
            </c:strRef>
          </c:cat>
          <c:val>
            <c:numRef>
              <c:f>Sheet3!$H$77:$X$77</c:f>
              <c:numCache>
                <c:formatCode>General</c:formatCode>
                <c:ptCount val="17"/>
                <c:pt idx="0">
                  <c:v>15</c:v>
                </c:pt>
                <c:pt idx="1">
                  <c:v>14.8</c:v>
                </c:pt>
                <c:pt idx="2">
                  <c:v>14.6</c:v>
                </c:pt>
                <c:pt idx="3">
                  <c:v>14.5</c:v>
                </c:pt>
                <c:pt idx="4">
                  <c:v>14.6</c:v>
                </c:pt>
                <c:pt idx="5">
                  <c:v>14.3</c:v>
                </c:pt>
                <c:pt idx="6">
                  <c:v>14.2</c:v>
                </c:pt>
                <c:pt idx="7">
                  <c:v>14.5</c:v>
                </c:pt>
                <c:pt idx="8">
                  <c:v>14.6</c:v>
                </c:pt>
                <c:pt idx="9">
                  <c:v>15</c:v>
                </c:pt>
                <c:pt idx="10">
                  <c:v>15.2</c:v>
                </c:pt>
                <c:pt idx="11">
                  <c:v>15.3</c:v>
                </c:pt>
                <c:pt idx="12">
                  <c:v>15.5</c:v>
                </c:pt>
                <c:pt idx="13">
                  <c:v>15.6</c:v>
                </c:pt>
                <c:pt idx="14">
                  <c:v>16</c:v>
                </c:pt>
                <c:pt idx="15">
                  <c:v>16.3</c:v>
                </c:pt>
                <c:pt idx="16">
                  <c:v>16.399999999999999</c:v>
                </c:pt>
              </c:numCache>
            </c:numRef>
          </c:val>
          <c:smooth val="0"/>
          <c:extLst>
            <c:ext xmlns:c16="http://schemas.microsoft.com/office/drawing/2014/chart" uri="{C3380CC4-5D6E-409C-BE32-E72D297353CC}">
              <c16:uniqueId val="{00000000-E7FD-4C31-A0E6-772014893A7A}"/>
            </c:ext>
          </c:extLst>
        </c:ser>
        <c:dLbls>
          <c:showLegendKey val="0"/>
          <c:showVal val="0"/>
          <c:showCatName val="0"/>
          <c:showSerName val="0"/>
          <c:showPercent val="0"/>
          <c:showBubbleSize val="0"/>
        </c:dLbls>
        <c:marker val="1"/>
        <c:smooth val="0"/>
        <c:axId val="26020528"/>
        <c:axId val="26013328"/>
      </c:lineChart>
      <c:lineChart>
        <c:grouping val="standard"/>
        <c:varyColors val="0"/>
        <c:ser>
          <c:idx val="1"/>
          <c:order val="1"/>
          <c:tx>
            <c:strRef>
              <c:f>Sheet3!$G$78</c:f>
              <c:strCache>
                <c:ptCount val="1"/>
                <c:pt idx="0">
                  <c:v>PCE 증감률</c:v>
                </c:pt>
              </c:strCache>
            </c:strRef>
          </c:tx>
          <c:spPr>
            <a:ln w="22225" cap="rnd">
              <a:solidFill>
                <a:srgbClr val="D0CECE"/>
              </a:solidFill>
              <a:round/>
            </a:ln>
            <a:effectLst/>
          </c:spPr>
          <c:marker>
            <c:symbol val="none"/>
          </c:marker>
          <c:cat>
            <c:strRef>
              <c:f>Sheet3!$H$76:$X$76</c:f>
              <c:strCache>
                <c:ptCount val="17"/>
                <c:pt idx="0">
                  <c:v>4Q20</c:v>
                </c:pt>
                <c:pt idx="2">
                  <c:v>2Q21</c:v>
                </c:pt>
                <c:pt idx="4">
                  <c:v>4Q21</c:v>
                </c:pt>
                <c:pt idx="6">
                  <c:v>2Q22</c:v>
                </c:pt>
                <c:pt idx="8">
                  <c:v>4Q22</c:v>
                </c:pt>
                <c:pt idx="10">
                  <c:v>2Q23</c:v>
                </c:pt>
                <c:pt idx="12">
                  <c:v>4Q23</c:v>
                </c:pt>
                <c:pt idx="14">
                  <c:v>2Q24</c:v>
                </c:pt>
                <c:pt idx="16">
                  <c:v>4Q24</c:v>
                </c:pt>
              </c:strCache>
            </c:strRef>
          </c:cat>
          <c:val>
            <c:numRef>
              <c:f>Sheet3!$H$78:$X$78</c:f>
              <c:numCache>
                <c:formatCode>General</c:formatCode>
                <c:ptCount val="17"/>
                <c:pt idx="0">
                  <c:v>0</c:v>
                </c:pt>
                <c:pt idx="1">
                  <c:v>5</c:v>
                </c:pt>
                <c:pt idx="2">
                  <c:v>22.5</c:v>
                </c:pt>
                <c:pt idx="3">
                  <c:v>13</c:v>
                </c:pt>
                <c:pt idx="4">
                  <c:v>14</c:v>
                </c:pt>
                <c:pt idx="5">
                  <c:v>12.5</c:v>
                </c:pt>
                <c:pt idx="6">
                  <c:v>9.6999999999999993</c:v>
                </c:pt>
                <c:pt idx="7">
                  <c:v>8</c:v>
                </c:pt>
                <c:pt idx="8">
                  <c:v>7</c:v>
                </c:pt>
                <c:pt idx="9">
                  <c:v>7.5</c:v>
                </c:pt>
                <c:pt idx="10">
                  <c:v>6</c:v>
                </c:pt>
                <c:pt idx="11">
                  <c:v>5.5</c:v>
                </c:pt>
                <c:pt idx="12">
                  <c:v>6</c:v>
                </c:pt>
                <c:pt idx="13">
                  <c:v>5</c:v>
                </c:pt>
                <c:pt idx="14">
                  <c:v>5.3</c:v>
                </c:pt>
                <c:pt idx="15">
                  <c:v>5.6</c:v>
                </c:pt>
                <c:pt idx="16">
                  <c:v>6</c:v>
                </c:pt>
              </c:numCache>
            </c:numRef>
          </c:val>
          <c:smooth val="0"/>
          <c:extLst>
            <c:ext xmlns:c16="http://schemas.microsoft.com/office/drawing/2014/chart" uri="{C3380CC4-5D6E-409C-BE32-E72D297353CC}">
              <c16:uniqueId val="{00000001-E7FD-4C31-A0E6-772014893A7A}"/>
            </c:ext>
          </c:extLst>
        </c:ser>
        <c:dLbls>
          <c:showLegendKey val="0"/>
          <c:showVal val="0"/>
          <c:showCatName val="0"/>
          <c:showSerName val="0"/>
          <c:showPercent val="0"/>
          <c:showBubbleSize val="0"/>
        </c:dLbls>
        <c:marker val="1"/>
        <c:smooth val="0"/>
        <c:axId val="26027248"/>
        <c:axId val="26021488"/>
      </c:lineChart>
      <c:catAx>
        <c:axId val="2602052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13328"/>
        <c:crosses val="autoZero"/>
        <c:auto val="1"/>
        <c:lblAlgn val="ctr"/>
        <c:lblOffset val="100"/>
        <c:tickLblSkip val="4"/>
        <c:noMultiLvlLbl val="0"/>
      </c:catAx>
      <c:valAx>
        <c:axId val="26013328"/>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20528"/>
        <c:crosses val="autoZero"/>
        <c:crossBetween val="between"/>
      </c:valAx>
      <c:valAx>
        <c:axId val="26021488"/>
        <c:scaling>
          <c:orientation val="minMax"/>
        </c:scaling>
        <c:delete val="0"/>
        <c:axPos val="r"/>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27248"/>
        <c:crosses val="max"/>
        <c:crossBetween val="between"/>
      </c:valAx>
      <c:catAx>
        <c:axId val="26027248"/>
        <c:scaling>
          <c:orientation val="minMax"/>
        </c:scaling>
        <c:delete val="1"/>
        <c:axPos val="b"/>
        <c:numFmt formatCode="General" sourceLinked="1"/>
        <c:majorTickMark val="out"/>
        <c:minorTickMark val="none"/>
        <c:tickLblPos val="nextTo"/>
        <c:crossAx val="26021488"/>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016666666666668"/>
          <c:y val="0.12589951413306041"/>
          <c:w val="0.74872222222222218"/>
          <c:h val="0.7540445809053743"/>
        </c:manualLayout>
      </c:layout>
      <c:barChart>
        <c:barDir val="col"/>
        <c:grouping val="clustered"/>
        <c:varyColors val="0"/>
        <c:ser>
          <c:idx val="0"/>
          <c:order val="0"/>
          <c:tx>
            <c:strRef>
              <c:f>Sheet1!$C$96</c:f>
              <c:strCache>
                <c:ptCount val="1"/>
                <c:pt idx="0">
                  <c:v>VISA</c:v>
                </c:pt>
              </c:strCache>
            </c:strRef>
          </c:tx>
          <c:spPr>
            <a:solidFill>
              <a:srgbClr val="203864"/>
            </a:solidFill>
            <a:ln>
              <a:noFill/>
            </a:ln>
            <a:effectLst/>
          </c:spPr>
          <c:invertIfNegative val="0"/>
          <c:cat>
            <c:strRef>
              <c:f>Sheet1!$B$97:$B$101</c:f>
              <c:strCache>
                <c:ptCount val="5"/>
                <c:pt idx="0">
                  <c:v>APMEA</c:v>
                </c:pt>
                <c:pt idx="1">
                  <c:v>EU</c:v>
                </c:pt>
                <c:pt idx="2">
                  <c:v>LA</c:v>
                </c:pt>
                <c:pt idx="3">
                  <c:v>Canada</c:v>
                </c:pt>
                <c:pt idx="4">
                  <c:v>US</c:v>
                </c:pt>
              </c:strCache>
            </c:strRef>
          </c:cat>
          <c:val>
            <c:numRef>
              <c:f>Sheet1!$C$97:$C$101</c:f>
              <c:numCache>
                <c:formatCode>General</c:formatCode>
                <c:ptCount val="5"/>
                <c:pt idx="0">
                  <c:v>2808</c:v>
                </c:pt>
                <c:pt idx="1">
                  <c:v>2716</c:v>
                </c:pt>
                <c:pt idx="2">
                  <c:v>907</c:v>
                </c:pt>
                <c:pt idx="3">
                  <c:v>417</c:v>
                </c:pt>
                <c:pt idx="4">
                  <c:v>6582</c:v>
                </c:pt>
              </c:numCache>
            </c:numRef>
          </c:val>
          <c:extLst>
            <c:ext xmlns:c16="http://schemas.microsoft.com/office/drawing/2014/chart" uri="{C3380CC4-5D6E-409C-BE32-E72D297353CC}">
              <c16:uniqueId val="{00000000-052F-42CC-8B02-4E4921BB2D8F}"/>
            </c:ext>
          </c:extLst>
        </c:ser>
        <c:ser>
          <c:idx val="1"/>
          <c:order val="1"/>
          <c:tx>
            <c:strRef>
              <c:f>Sheet1!$D$96</c:f>
              <c:strCache>
                <c:ptCount val="1"/>
                <c:pt idx="0">
                  <c:v>Mastercard</c:v>
                </c:pt>
              </c:strCache>
            </c:strRef>
          </c:tx>
          <c:spPr>
            <a:solidFill>
              <a:srgbClr val="D0CECE"/>
            </a:solidFill>
            <a:ln>
              <a:noFill/>
            </a:ln>
            <a:effectLst/>
          </c:spPr>
          <c:invertIfNegative val="0"/>
          <c:cat>
            <c:strRef>
              <c:f>Sheet1!$B$97:$B$101</c:f>
              <c:strCache>
                <c:ptCount val="5"/>
                <c:pt idx="0">
                  <c:v>APMEA</c:v>
                </c:pt>
                <c:pt idx="1">
                  <c:v>EU</c:v>
                </c:pt>
                <c:pt idx="2">
                  <c:v>LA</c:v>
                </c:pt>
                <c:pt idx="3">
                  <c:v>Canada</c:v>
                </c:pt>
                <c:pt idx="4">
                  <c:v>US</c:v>
                </c:pt>
              </c:strCache>
            </c:strRef>
          </c:cat>
          <c:val>
            <c:numRef>
              <c:f>Sheet1!$D$97:$D$101</c:f>
              <c:numCache>
                <c:formatCode>General</c:formatCode>
                <c:ptCount val="5"/>
                <c:pt idx="0">
                  <c:v>1759</c:v>
                </c:pt>
                <c:pt idx="1">
                  <c:v>2625</c:v>
                </c:pt>
                <c:pt idx="2">
                  <c:v>591</c:v>
                </c:pt>
                <c:pt idx="3">
                  <c:v>259</c:v>
                </c:pt>
                <c:pt idx="4">
                  <c:v>2785</c:v>
                </c:pt>
              </c:numCache>
            </c:numRef>
          </c:val>
          <c:extLst>
            <c:ext xmlns:c16="http://schemas.microsoft.com/office/drawing/2014/chart" uri="{C3380CC4-5D6E-409C-BE32-E72D297353CC}">
              <c16:uniqueId val="{00000001-052F-42CC-8B02-4E4921BB2D8F}"/>
            </c:ext>
          </c:extLst>
        </c:ser>
        <c:dLbls>
          <c:showLegendKey val="0"/>
          <c:showVal val="0"/>
          <c:showCatName val="0"/>
          <c:showSerName val="0"/>
          <c:showPercent val="0"/>
          <c:showBubbleSize val="0"/>
        </c:dLbls>
        <c:gapWidth val="219"/>
        <c:overlap val="-27"/>
        <c:axId val="624290735"/>
        <c:axId val="624292175"/>
      </c:barChart>
      <c:catAx>
        <c:axId val="624290735"/>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24292175"/>
        <c:crosses val="autoZero"/>
        <c:auto val="1"/>
        <c:lblAlgn val="ctr"/>
        <c:lblOffset val="100"/>
        <c:noMultiLvlLbl val="0"/>
      </c:catAx>
      <c:valAx>
        <c:axId val="624292175"/>
        <c:scaling>
          <c:orientation val="minMax"/>
          <c:max val="8000"/>
          <c:min val="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24290735"/>
        <c:crosses val="autoZero"/>
        <c:crossBetween val="between"/>
        <c:majorUnit val="200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203864"/>
            </a:solidFill>
            <a:ln>
              <a:noFill/>
            </a:ln>
            <a:effectLst/>
          </c:spPr>
          <c:invertIfNegative val="0"/>
          <c:cat>
            <c:strRef>
              <c:f>Sheet3!$C$57:$K$57</c:f>
              <c:strCache>
                <c:ptCount val="9"/>
                <c:pt idx="0">
                  <c:v>2021</c:v>
                </c:pt>
                <c:pt idx="1">
                  <c:v>2022</c:v>
                </c:pt>
                <c:pt idx="2">
                  <c:v>2023</c:v>
                </c:pt>
                <c:pt idx="3">
                  <c:v>2024</c:v>
                </c:pt>
                <c:pt idx="4">
                  <c:v>2025E</c:v>
                </c:pt>
                <c:pt idx="5">
                  <c:v>2026E</c:v>
                </c:pt>
                <c:pt idx="6">
                  <c:v>2027E</c:v>
                </c:pt>
                <c:pt idx="7">
                  <c:v>2028E</c:v>
                </c:pt>
                <c:pt idx="8">
                  <c:v>2029E</c:v>
                </c:pt>
              </c:strCache>
            </c:strRef>
          </c:cat>
          <c:val>
            <c:numRef>
              <c:f>Sheet3!$C$58:$K$58</c:f>
              <c:numCache>
                <c:formatCode>General</c:formatCode>
                <c:ptCount val="9"/>
                <c:pt idx="0">
                  <c:v>6530</c:v>
                </c:pt>
                <c:pt idx="1">
                  <c:v>9815</c:v>
                </c:pt>
                <c:pt idx="2">
                  <c:v>11638</c:v>
                </c:pt>
                <c:pt idx="3">
                  <c:v>12665</c:v>
                </c:pt>
                <c:pt idx="4">
                  <c:v>13825.400000000001</c:v>
                </c:pt>
                <c:pt idx="5">
                  <c:v>15207.940000000002</c:v>
                </c:pt>
                <c:pt idx="6">
                  <c:v>16424.575200000003</c:v>
                </c:pt>
                <c:pt idx="7">
                  <c:v>17410.049712000004</c:v>
                </c:pt>
                <c:pt idx="8">
                  <c:v>18280.552197600005</c:v>
                </c:pt>
              </c:numCache>
            </c:numRef>
          </c:val>
          <c:extLst>
            <c:ext xmlns:c16="http://schemas.microsoft.com/office/drawing/2014/chart" uri="{C3380CC4-5D6E-409C-BE32-E72D297353CC}">
              <c16:uniqueId val="{00000000-0835-42B3-ADE2-719EF61ECF68}"/>
            </c:ext>
          </c:extLst>
        </c:ser>
        <c:dLbls>
          <c:showLegendKey val="0"/>
          <c:showVal val="0"/>
          <c:showCatName val="0"/>
          <c:showSerName val="0"/>
          <c:showPercent val="0"/>
          <c:showBubbleSize val="0"/>
        </c:dLbls>
        <c:gapWidth val="219"/>
        <c:overlap val="-27"/>
        <c:axId val="26088688"/>
        <c:axId val="26086288"/>
      </c:barChart>
      <c:catAx>
        <c:axId val="26088688"/>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86288"/>
        <c:crosses val="autoZero"/>
        <c:auto val="1"/>
        <c:lblAlgn val="ctr"/>
        <c:lblOffset val="100"/>
        <c:noMultiLvlLbl val="0"/>
      </c:catAx>
      <c:valAx>
        <c:axId val="26086288"/>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6088688"/>
        <c:crosses val="autoZero"/>
        <c:crossBetween val="between"/>
      </c:valAx>
      <c:spPr>
        <a:noFill/>
        <a:ln w="25400">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93591344153143"/>
          <c:y val="7.4829931972789115E-2"/>
          <c:w val="0.83628797336662508"/>
          <c:h val="0.78108843537414963"/>
        </c:manualLayout>
      </c:layout>
      <c:lineChart>
        <c:grouping val="standard"/>
        <c:varyColors val="0"/>
        <c:ser>
          <c:idx val="0"/>
          <c:order val="0"/>
          <c:tx>
            <c:strRef>
              <c:f>Sheet3!$B$20</c:f>
              <c:strCache>
                <c:ptCount val="1"/>
                <c:pt idx="0">
                  <c:v>VISA</c:v>
                </c:pt>
              </c:strCache>
            </c:strRef>
          </c:tx>
          <c:spPr>
            <a:ln w="22225" cap="rnd">
              <a:solidFill>
                <a:srgbClr val="203864"/>
              </a:solidFill>
              <a:round/>
            </a:ln>
            <a:effectLst/>
          </c:spPr>
          <c:marker>
            <c:symbol val="none"/>
          </c:marker>
          <c:cat>
            <c:numRef>
              <c:f>Sheet3!$C$19:$F$19</c:f>
              <c:numCache>
                <c:formatCode>General</c:formatCode>
                <c:ptCount val="4"/>
                <c:pt idx="0">
                  <c:v>2021</c:v>
                </c:pt>
                <c:pt idx="1">
                  <c:v>2022</c:v>
                </c:pt>
                <c:pt idx="2">
                  <c:v>2023</c:v>
                </c:pt>
                <c:pt idx="3">
                  <c:v>2024</c:v>
                </c:pt>
              </c:numCache>
            </c:numRef>
          </c:cat>
          <c:val>
            <c:numRef>
              <c:f>Sheet3!$C$20:$F$20</c:f>
              <c:numCache>
                <c:formatCode>0%</c:formatCode>
                <c:ptCount val="4"/>
                <c:pt idx="0">
                  <c:v>0.152</c:v>
                </c:pt>
                <c:pt idx="1">
                  <c:v>0.24199999999999999</c:v>
                </c:pt>
                <c:pt idx="2">
                  <c:v>0.183</c:v>
                </c:pt>
                <c:pt idx="3">
                  <c:v>0.17699999999999999</c:v>
                </c:pt>
              </c:numCache>
            </c:numRef>
          </c:val>
          <c:smooth val="0"/>
          <c:extLst>
            <c:ext xmlns:c16="http://schemas.microsoft.com/office/drawing/2014/chart" uri="{C3380CC4-5D6E-409C-BE32-E72D297353CC}">
              <c16:uniqueId val="{00000000-7D4F-4E89-BB42-E1D3FE87B19C}"/>
            </c:ext>
          </c:extLst>
        </c:ser>
        <c:ser>
          <c:idx val="1"/>
          <c:order val="1"/>
          <c:tx>
            <c:strRef>
              <c:f>Sheet3!$B$21</c:f>
              <c:strCache>
                <c:ptCount val="1"/>
                <c:pt idx="0">
                  <c:v>MASTERCARD</c:v>
                </c:pt>
              </c:strCache>
            </c:strRef>
          </c:tx>
          <c:spPr>
            <a:ln w="22225" cap="rnd">
              <a:solidFill>
                <a:srgbClr val="D0CECE"/>
              </a:solidFill>
              <a:round/>
            </a:ln>
            <a:effectLst/>
          </c:spPr>
          <c:marker>
            <c:symbol val="none"/>
          </c:marker>
          <c:cat>
            <c:numRef>
              <c:f>Sheet3!$C$19:$F$19</c:f>
              <c:numCache>
                <c:formatCode>General</c:formatCode>
                <c:ptCount val="4"/>
                <c:pt idx="0">
                  <c:v>2021</c:v>
                </c:pt>
                <c:pt idx="1">
                  <c:v>2022</c:v>
                </c:pt>
                <c:pt idx="2">
                  <c:v>2023</c:v>
                </c:pt>
                <c:pt idx="3">
                  <c:v>2024</c:v>
                </c:pt>
              </c:numCache>
            </c:numRef>
          </c:cat>
          <c:val>
            <c:numRef>
              <c:f>Sheet3!$C$21:$F$21</c:f>
              <c:numCache>
                <c:formatCode>0%</c:formatCode>
                <c:ptCount val="4"/>
                <c:pt idx="0">
                  <c:v>0.374</c:v>
                </c:pt>
                <c:pt idx="1">
                  <c:v>0.16700000000000001</c:v>
                </c:pt>
                <c:pt idx="2">
                  <c:v>0.156</c:v>
                </c:pt>
                <c:pt idx="3">
                  <c:v>0.17399999999999999</c:v>
                </c:pt>
              </c:numCache>
            </c:numRef>
          </c:val>
          <c:smooth val="0"/>
          <c:extLst>
            <c:ext xmlns:c16="http://schemas.microsoft.com/office/drawing/2014/chart" uri="{C3380CC4-5D6E-409C-BE32-E72D297353CC}">
              <c16:uniqueId val="{00000001-7D4F-4E89-BB42-E1D3FE87B19C}"/>
            </c:ext>
          </c:extLst>
        </c:ser>
        <c:dLbls>
          <c:showLegendKey val="0"/>
          <c:showVal val="0"/>
          <c:showCatName val="0"/>
          <c:showSerName val="0"/>
          <c:showPercent val="0"/>
          <c:showBubbleSize val="0"/>
        </c:dLbls>
        <c:smooth val="0"/>
        <c:axId val="1373576128"/>
        <c:axId val="1373577568"/>
      </c:lineChart>
      <c:catAx>
        <c:axId val="137357612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73577568"/>
        <c:crosses val="autoZero"/>
        <c:auto val="1"/>
        <c:lblAlgn val="ctr"/>
        <c:lblOffset val="100"/>
        <c:noMultiLvlLbl val="0"/>
      </c:catAx>
      <c:valAx>
        <c:axId val="1373577568"/>
        <c:scaling>
          <c:orientation val="minMax"/>
          <c:min val="0.1"/>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735761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06254653760238"/>
          <c:y val="0.13157339470264495"/>
          <c:w val="0.84698436336559946"/>
          <c:h val="0.86842660529735505"/>
        </c:manualLayout>
      </c:layout>
      <c:barChart>
        <c:barDir val="bar"/>
        <c:grouping val="stacked"/>
        <c:varyColors val="0"/>
        <c:ser>
          <c:idx val="0"/>
          <c:order val="0"/>
          <c:tx>
            <c:strRef>
              <c:f>'데이터 자료'!$M$3</c:f>
              <c:strCache>
                <c:ptCount val="1"/>
                <c:pt idx="0">
                  <c:v>현금 </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자료'!$M$4:$M$11</c:f>
              <c:numCache>
                <c:formatCode>General</c:formatCode>
                <c:ptCount val="8"/>
                <c:pt idx="0">
                  <c:v>14</c:v>
                </c:pt>
                <c:pt idx="1">
                  <c:v>13</c:v>
                </c:pt>
                <c:pt idx="2">
                  <c:v>11</c:v>
                </c:pt>
                <c:pt idx="3">
                  <c:v>10</c:v>
                </c:pt>
                <c:pt idx="4">
                  <c:v>7</c:v>
                </c:pt>
                <c:pt idx="5">
                  <c:v>7</c:v>
                </c:pt>
                <c:pt idx="6">
                  <c:v>7</c:v>
                </c:pt>
                <c:pt idx="7">
                  <c:v>7</c:v>
                </c:pt>
              </c:numCache>
            </c:numRef>
          </c:val>
          <c:extLst>
            <c:ext xmlns:c16="http://schemas.microsoft.com/office/drawing/2014/chart" uri="{C3380CC4-5D6E-409C-BE32-E72D297353CC}">
              <c16:uniqueId val="{00000000-E562-4857-B285-D87D714B2871}"/>
            </c:ext>
          </c:extLst>
        </c:ser>
        <c:ser>
          <c:idx val="1"/>
          <c:order val="1"/>
          <c:tx>
            <c:strRef>
              <c:f>'데이터 자료'!$N$3</c:f>
              <c:strCache>
                <c:ptCount val="1"/>
                <c:pt idx="0">
                  <c:v>수표</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자료'!$N$4:$N$11</c:f>
              <c:numCache>
                <c:formatCode>General</c:formatCode>
                <c:ptCount val="8"/>
                <c:pt idx="0">
                  <c:v>3</c:v>
                </c:pt>
                <c:pt idx="1">
                  <c:v>2</c:v>
                </c:pt>
                <c:pt idx="2">
                  <c:v>2</c:v>
                </c:pt>
                <c:pt idx="3">
                  <c:v>2</c:v>
                </c:pt>
                <c:pt idx="4">
                  <c:v>2</c:v>
                </c:pt>
                <c:pt idx="5">
                  <c:v>1</c:v>
                </c:pt>
                <c:pt idx="6">
                  <c:v>2</c:v>
                </c:pt>
                <c:pt idx="7">
                  <c:v>1</c:v>
                </c:pt>
              </c:numCache>
            </c:numRef>
          </c:val>
          <c:extLst>
            <c:ext xmlns:c16="http://schemas.microsoft.com/office/drawing/2014/chart" uri="{C3380CC4-5D6E-409C-BE32-E72D297353CC}">
              <c16:uniqueId val="{00000001-E562-4857-B285-D87D714B2871}"/>
            </c:ext>
          </c:extLst>
        </c:ser>
        <c:ser>
          <c:idx val="2"/>
          <c:order val="2"/>
          <c:tx>
            <c:strRef>
              <c:f>'데이터 자료'!$O$3</c:f>
              <c:strCache>
                <c:ptCount val="1"/>
                <c:pt idx="0">
                  <c:v>신용카드</c:v>
                </c:pt>
              </c:strCache>
            </c:strRef>
          </c:tx>
          <c:spPr>
            <a:solidFill>
              <a:srgbClr val="2F559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자료'!$O$4:$O$11</c:f>
              <c:numCache>
                <c:formatCode>General</c:formatCode>
                <c:ptCount val="8"/>
                <c:pt idx="0">
                  <c:v>8</c:v>
                </c:pt>
                <c:pt idx="1">
                  <c:v>9</c:v>
                </c:pt>
                <c:pt idx="2">
                  <c:v>10</c:v>
                </c:pt>
                <c:pt idx="3">
                  <c:v>9</c:v>
                </c:pt>
                <c:pt idx="4">
                  <c:v>9</c:v>
                </c:pt>
                <c:pt idx="5">
                  <c:v>10</c:v>
                </c:pt>
                <c:pt idx="6">
                  <c:v>12</c:v>
                </c:pt>
                <c:pt idx="7">
                  <c:v>15</c:v>
                </c:pt>
              </c:numCache>
            </c:numRef>
          </c:val>
          <c:extLst>
            <c:ext xmlns:c16="http://schemas.microsoft.com/office/drawing/2014/chart" uri="{C3380CC4-5D6E-409C-BE32-E72D297353CC}">
              <c16:uniqueId val="{00000002-E562-4857-B285-D87D714B2871}"/>
            </c:ext>
          </c:extLst>
        </c:ser>
        <c:ser>
          <c:idx val="3"/>
          <c:order val="3"/>
          <c:tx>
            <c:strRef>
              <c:f>'데이터 자료'!$P$3</c:f>
              <c:strCache>
                <c:ptCount val="1"/>
                <c:pt idx="0">
                  <c:v>직불카드</c:v>
                </c:pt>
              </c:strCache>
            </c:strRef>
          </c:tx>
          <c:spPr>
            <a:solidFill>
              <a:srgbClr val="8FAAD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자료'!$P$4:$P$11</c:f>
              <c:numCache>
                <c:formatCode>General</c:formatCode>
                <c:ptCount val="8"/>
                <c:pt idx="0">
                  <c:v>12</c:v>
                </c:pt>
                <c:pt idx="1">
                  <c:v>11</c:v>
                </c:pt>
                <c:pt idx="2">
                  <c:v>12</c:v>
                </c:pt>
                <c:pt idx="3">
                  <c:v>11</c:v>
                </c:pt>
                <c:pt idx="4">
                  <c:v>10</c:v>
                </c:pt>
                <c:pt idx="5">
                  <c:v>10</c:v>
                </c:pt>
                <c:pt idx="6">
                  <c:v>11</c:v>
                </c:pt>
                <c:pt idx="7">
                  <c:v>14</c:v>
                </c:pt>
              </c:numCache>
            </c:numRef>
          </c:val>
          <c:extLst>
            <c:ext xmlns:c16="http://schemas.microsoft.com/office/drawing/2014/chart" uri="{C3380CC4-5D6E-409C-BE32-E72D297353CC}">
              <c16:uniqueId val="{00000003-E562-4857-B285-D87D714B2871}"/>
            </c:ext>
          </c:extLst>
        </c:ser>
        <c:ser>
          <c:idx val="4"/>
          <c:order val="4"/>
          <c:tx>
            <c:strRef>
              <c:f>'데이터 자료'!$Q$3</c:f>
              <c:strCache>
                <c:ptCount val="1"/>
                <c:pt idx="0">
                  <c:v>ACH</c:v>
                </c:pt>
              </c:strCache>
            </c:strRef>
          </c:tx>
          <c:spPr>
            <a:solidFill>
              <a:srgbClr val="B4C7E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자료'!$Q$4:$Q$11</c:f>
              <c:numCache>
                <c:formatCode>General</c:formatCode>
                <c:ptCount val="8"/>
                <c:pt idx="0">
                  <c:v>5</c:v>
                </c:pt>
                <c:pt idx="1">
                  <c:v>4</c:v>
                </c:pt>
                <c:pt idx="2">
                  <c:v>5</c:v>
                </c:pt>
                <c:pt idx="3">
                  <c:v>4</c:v>
                </c:pt>
                <c:pt idx="4">
                  <c:v>4</c:v>
                </c:pt>
                <c:pt idx="5">
                  <c:v>4</c:v>
                </c:pt>
                <c:pt idx="6">
                  <c:v>5</c:v>
                </c:pt>
                <c:pt idx="7">
                  <c:v>6</c:v>
                </c:pt>
              </c:numCache>
            </c:numRef>
          </c:val>
          <c:extLst>
            <c:ext xmlns:c16="http://schemas.microsoft.com/office/drawing/2014/chart" uri="{C3380CC4-5D6E-409C-BE32-E72D297353CC}">
              <c16:uniqueId val="{00000004-E562-4857-B285-D87D714B2871}"/>
            </c:ext>
          </c:extLst>
        </c:ser>
        <c:ser>
          <c:idx val="5"/>
          <c:order val="5"/>
          <c:tx>
            <c:strRef>
              <c:f>'데이터 자료'!$R$3</c:f>
              <c:strCache>
                <c:ptCount val="1"/>
              </c:strCache>
            </c:strRef>
          </c:tx>
          <c:spPr>
            <a:solidFill>
              <a:schemeClr val="accent6"/>
            </a:solidFill>
            <a:ln>
              <a:noFill/>
            </a:ln>
            <a:effectLst/>
          </c:spPr>
          <c:invertIfNegative val="0"/>
          <c:dLbls>
            <c:delete val="1"/>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자료'!$R$4:$R$11</c:f>
              <c:numCache>
                <c:formatCode>General</c:formatCode>
                <c:ptCount val="8"/>
              </c:numCache>
            </c:numRef>
          </c:val>
          <c:extLst>
            <c:ext xmlns:c16="http://schemas.microsoft.com/office/drawing/2014/chart" uri="{C3380CC4-5D6E-409C-BE32-E72D297353CC}">
              <c16:uniqueId val="{00000005-E562-4857-B285-D87D714B2871}"/>
            </c:ext>
          </c:extLst>
        </c:ser>
        <c:ser>
          <c:idx val="6"/>
          <c:order val="6"/>
          <c:tx>
            <c:strRef>
              <c:f>'데이터 자료'!$S$3</c:f>
              <c:strCache>
                <c:ptCount val="1"/>
                <c:pt idx="0">
                  <c:v>그 외</c:v>
                </c:pt>
              </c:strCache>
            </c:strRef>
          </c:tx>
          <c:spPr>
            <a:solidFill>
              <a:srgbClr val="E7E6E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'데이터 자료'!$L$4:$L$11</c:f>
              <c:numCache>
                <c:formatCode>General</c:formatCode>
                <c:ptCount val="8"/>
                <c:pt idx="0">
                  <c:v>2016</c:v>
                </c:pt>
                <c:pt idx="1">
                  <c:v>2017</c:v>
                </c:pt>
                <c:pt idx="2">
                  <c:v>2018</c:v>
                </c:pt>
                <c:pt idx="3">
                  <c:v>2019</c:v>
                </c:pt>
                <c:pt idx="4">
                  <c:v>2020</c:v>
                </c:pt>
                <c:pt idx="5">
                  <c:v>2021</c:v>
                </c:pt>
                <c:pt idx="6">
                  <c:v>2022</c:v>
                </c:pt>
                <c:pt idx="7">
                  <c:v>2023</c:v>
                </c:pt>
              </c:numCache>
            </c:numRef>
          </c:cat>
          <c:val>
            <c:numRef>
              <c:f>'데이터 자료'!$S$4:$S$11</c:f>
              <c:numCache>
                <c:formatCode>General</c:formatCode>
                <c:ptCount val="8"/>
                <c:pt idx="0">
                  <c:v>3</c:v>
                </c:pt>
                <c:pt idx="1">
                  <c:v>2</c:v>
                </c:pt>
                <c:pt idx="2">
                  <c:v>3</c:v>
                </c:pt>
                <c:pt idx="3">
                  <c:v>2</c:v>
                </c:pt>
                <c:pt idx="4">
                  <c:v>2</c:v>
                </c:pt>
                <c:pt idx="5">
                  <c:v>2</c:v>
                </c:pt>
                <c:pt idx="6">
                  <c:v>2</c:v>
                </c:pt>
                <c:pt idx="7">
                  <c:v>3</c:v>
                </c:pt>
              </c:numCache>
            </c:numRef>
          </c:val>
          <c:extLst>
            <c:ext xmlns:c16="http://schemas.microsoft.com/office/drawing/2014/chart" uri="{C3380CC4-5D6E-409C-BE32-E72D297353CC}">
              <c16:uniqueId val="{00000006-E562-4857-B285-D87D714B2871}"/>
            </c:ext>
          </c:extLst>
        </c:ser>
        <c:dLbls>
          <c:dLblPos val="ctr"/>
          <c:showLegendKey val="0"/>
          <c:showVal val="1"/>
          <c:showCatName val="0"/>
          <c:showSerName val="0"/>
          <c:showPercent val="0"/>
          <c:showBubbleSize val="0"/>
        </c:dLbls>
        <c:gapWidth val="182"/>
        <c:overlap val="100"/>
        <c:axId val="1373575168"/>
        <c:axId val="1373578528"/>
      </c:barChart>
      <c:catAx>
        <c:axId val="1373575168"/>
        <c:scaling>
          <c:orientation val="minMax"/>
        </c:scaling>
        <c:delete val="0"/>
        <c:axPos val="l"/>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73578528"/>
        <c:crosses val="autoZero"/>
        <c:auto val="1"/>
        <c:lblAlgn val="ctr"/>
        <c:lblOffset val="100"/>
        <c:noMultiLvlLbl val="0"/>
      </c:catAx>
      <c:valAx>
        <c:axId val="1373578528"/>
        <c:scaling>
          <c:orientation val="minMax"/>
        </c:scaling>
        <c:delete val="1"/>
        <c:axPos val="b"/>
        <c:numFmt formatCode="General" sourceLinked="1"/>
        <c:majorTickMark val="in"/>
        <c:minorTickMark val="none"/>
        <c:tickLblPos val="nextTo"/>
        <c:crossAx val="1373575168"/>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09763718500504"/>
          <c:y val="0.19918849133161196"/>
          <c:w val="0.39479896925304409"/>
          <c:h val="0.75158888982477334"/>
        </c:manualLayout>
      </c:layout>
      <c:pieChart>
        <c:varyColors val="1"/>
        <c:ser>
          <c:idx val="0"/>
          <c:order val="0"/>
          <c:tx>
            <c:strRef>
              <c:f>Sheet3!$C$3</c:f>
              <c:strCache>
                <c:ptCount val="1"/>
                <c:pt idx="0">
                  <c:v>비율</c:v>
                </c:pt>
              </c:strCache>
            </c:strRef>
          </c:tx>
          <c:dPt>
            <c:idx val="0"/>
            <c:bubble3D val="0"/>
            <c:spPr>
              <a:solidFill>
                <a:srgbClr val="203864"/>
              </a:solidFill>
              <a:ln w="19050">
                <a:solidFill>
                  <a:schemeClr val="lt1"/>
                </a:solidFill>
              </a:ln>
              <a:effectLst/>
            </c:spPr>
            <c:extLst>
              <c:ext xmlns:c16="http://schemas.microsoft.com/office/drawing/2014/chart" uri="{C3380CC4-5D6E-409C-BE32-E72D297353CC}">
                <c16:uniqueId val="{00000001-A97E-4780-BB64-CD2E18E1F6EB}"/>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A97E-4780-BB64-CD2E18E1F6EB}"/>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A97E-4780-BB64-CD2E18E1F6EB}"/>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A97E-4780-BB64-CD2E18E1F6EB}"/>
              </c:ext>
            </c:extLst>
          </c:dPt>
          <c:dPt>
            <c:idx val="4"/>
            <c:bubble3D val="0"/>
            <c:spPr>
              <a:solidFill>
                <a:srgbClr val="B4C7E7"/>
              </a:solidFill>
              <a:ln w="19050">
                <a:solidFill>
                  <a:schemeClr val="lt1"/>
                </a:solidFill>
              </a:ln>
              <a:effectLst/>
            </c:spPr>
            <c:extLst>
              <c:ext xmlns:c16="http://schemas.microsoft.com/office/drawing/2014/chart" uri="{C3380CC4-5D6E-409C-BE32-E72D297353CC}">
                <c16:uniqueId val="{00000009-A97E-4780-BB64-CD2E18E1F6EB}"/>
              </c:ext>
            </c:extLst>
          </c:dPt>
          <c:dPt>
            <c:idx val="5"/>
            <c:bubble3D val="0"/>
            <c:spPr>
              <a:solidFill>
                <a:srgbClr val="E7E6E6"/>
              </a:solidFill>
              <a:ln w="19050">
                <a:solidFill>
                  <a:schemeClr val="lt1"/>
                </a:solidFill>
              </a:ln>
              <a:effectLst/>
            </c:spPr>
            <c:extLst>
              <c:ext xmlns:c16="http://schemas.microsoft.com/office/drawing/2014/chart" uri="{C3380CC4-5D6E-409C-BE32-E72D297353CC}">
                <c16:uniqueId val="{0000000B-A97E-4780-BB64-CD2E18E1F6EB}"/>
              </c:ext>
            </c:extLst>
          </c:dPt>
          <c:dLbls>
            <c:dLbl>
              <c:idx val="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1-A97E-4780-BB64-CD2E18E1F6EB}"/>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Sheet3!$B$4:$B$9</c:f>
              <c:strCache>
                <c:ptCount val="6"/>
                <c:pt idx="0">
                  <c:v>1개</c:v>
                </c:pt>
                <c:pt idx="1">
                  <c:v>2개</c:v>
                </c:pt>
                <c:pt idx="2">
                  <c:v>3개</c:v>
                </c:pt>
                <c:pt idx="3">
                  <c:v>4개</c:v>
                </c:pt>
                <c:pt idx="4">
                  <c:v>5개</c:v>
                </c:pt>
                <c:pt idx="5">
                  <c:v>6개 이상</c:v>
                </c:pt>
              </c:strCache>
            </c:strRef>
          </c:cat>
          <c:val>
            <c:numRef>
              <c:f>Sheet3!$C$4:$C$9</c:f>
              <c:numCache>
                <c:formatCode>General</c:formatCode>
                <c:ptCount val="6"/>
                <c:pt idx="0">
                  <c:v>23</c:v>
                </c:pt>
                <c:pt idx="1">
                  <c:v>24</c:v>
                </c:pt>
                <c:pt idx="2">
                  <c:v>19</c:v>
                </c:pt>
                <c:pt idx="3">
                  <c:v>11</c:v>
                </c:pt>
                <c:pt idx="4">
                  <c:v>8</c:v>
                </c:pt>
                <c:pt idx="5">
                  <c:v>15</c:v>
                </c:pt>
              </c:numCache>
            </c:numRef>
          </c:val>
          <c:extLst>
            <c:ext xmlns:c16="http://schemas.microsoft.com/office/drawing/2014/chart" uri="{C3380CC4-5D6E-409C-BE32-E72D297353CC}">
              <c16:uniqueId val="{0000000C-A97E-4780-BB64-CD2E18E1F6EB}"/>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userShapes r:id="rId4"/>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018420318169132"/>
          <c:y val="0.23083410529566156"/>
          <c:w val="0.66134524141780626"/>
          <c:h val="0.63325903195924038"/>
        </c:manualLayout>
      </c:layout>
      <c:barChart>
        <c:barDir val="col"/>
        <c:grouping val="clustered"/>
        <c:varyColors val="0"/>
        <c:ser>
          <c:idx val="0"/>
          <c:order val="0"/>
          <c:tx>
            <c:strRef>
              <c:f>Sheet1!$B$29</c:f>
              <c:strCache>
                <c:ptCount val="1"/>
                <c:pt idx="0">
                  <c:v>OPM</c:v>
                </c:pt>
              </c:strCache>
            </c:strRef>
          </c:tx>
          <c:spPr>
            <a:solidFill>
              <a:srgbClr val="203864"/>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Sheet1!$C$28:$F$28</c:f>
              <c:strCache>
                <c:ptCount val="4"/>
                <c:pt idx="0">
                  <c:v>1Q08</c:v>
                </c:pt>
                <c:pt idx="1">
                  <c:v>2Q08</c:v>
                </c:pt>
                <c:pt idx="2">
                  <c:v>3Q08</c:v>
                </c:pt>
                <c:pt idx="3">
                  <c:v>4Q08</c:v>
                </c:pt>
              </c:strCache>
            </c:strRef>
          </c:cat>
          <c:val>
            <c:numRef>
              <c:f>Sheet1!$C$29:$F$29</c:f>
              <c:numCache>
                <c:formatCode>0.00%</c:formatCode>
                <c:ptCount val="4"/>
                <c:pt idx="0">
                  <c:v>0.49099999999999999</c:v>
                </c:pt>
                <c:pt idx="1">
                  <c:v>0.46100000000000002</c:v>
                </c:pt>
                <c:pt idx="2" formatCode="0%">
                  <c:v>0.45</c:v>
                </c:pt>
                <c:pt idx="3" formatCode="0%">
                  <c:v>0.45</c:v>
                </c:pt>
              </c:numCache>
            </c:numRef>
          </c:val>
          <c:extLst>
            <c:ext xmlns:c16="http://schemas.microsoft.com/office/drawing/2014/chart" uri="{C3380CC4-5D6E-409C-BE32-E72D297353CC}">
              <c16:uniqueId val="{00000000-4806-45B4-A65B-D9FF106A3A9C}"/>
            </c:ext>
          </c:extLst>
        </c:ser>
        <c:dLbls>
          <c:showLegendKey val="0"/>
          <c:showVal val="0"/>
          <c:showCatName val="0"/>
          <c:showSerName val="0"/>
          <c:showPercent val="0"/>
          <c:showBubbleSize val="0"/>
        </c:dLbls>
        <c:gapWidth val="219"/>
        <c:overlap val="-27"/>
        <c:axId val="1881839616"/>
        <c:axId val="1881842976"/>
      </c:barChart>
      <c:lineChart>
        <c:grouping val="standard"/>
        <c:varyColors val="0"/>
        <c:ser>
          <c:idx val="1"/>
          <c:order val="1"/>
          <c:tx>
            <c:strRef>
              <c:f>Sheet1!$B$30</c:f>
              <c:strCache>
                <c:ptCount val="1"/>
                <c:pt idx="0">
                  <c:v>GDP 성장률</c:v>
                </c:pt>
              </c:strCache>
            </c:strRef>
          </c:tx>
          <c:spPr>
            <a:ln w="22225" cap="rnd">
              <a:solidFill>
                <a:srgbClr val="D0CECE"/>
              </a:solidFill>
              <a:round/>
            </a:ln>
            <a:effectLst/>
          </c:spPr>
          <c:marker>
            <c:symbol val="none"/>
          </c:marker>
          <c:cat>
            <c:strRef>
              <c:f>Sheet1!$C$28:$F$28</c:f>
              <c:strCache>
                <c:ptCount val="4"/>
                <c:pt idx="0">
                  <c:v>1Q08</c:v>
                </c:pt>
                <c:pt idx="1">
                  <c:v>2Q08</c:v>
                </c:pt>
                <c:pt idx="2">
                  <c:v>3Q08</c:v>
                </c:pt>
                <c:pt idx="3">
                  <c:v>4Q08</c:v>
                </c:pt>
              </c:strCache>
            </c:strRef>
          </c:cat>
          <c:val>
            <c:numRef>
              <c:f>Sheet1!$C$30:$F$30</c:f>
              <c:numCache>
                <c:formatCode>0.0%</c:formatCode>
                <c:ptCount val="4"/>
                <c:pt idx="0">
                  <c:v>-6.0000000000000001E-3</c:v>
                </c:pt>
                <c:pt idx="1">
                  <c:v>2.1999999999999999E-2</c:v>
                </c:pt>
                <c:pt idx="2">
                  <c:v>-2.1000000000000001E-2</c:v>
                </c:pt>
                <c:pt idx="3">
                  <c:v>-8.4000000000000005E-2</c:v>
                </c:pt>
              </c:numCache>
            </c:numRef>
          </c:val>
          <c:smooth val="0"/>
          <c:extLst>
            <c:ext xmlns:c16="http://schemas.microsoft.com/office/drawing/2014/chart" uri="{C3380CC4-5D6E-409C-BE32-E72D297353CC}">
              <c16:uniqueId val="{00000001-4806-45B4-A65B-D9FF106A3A9C}"/>
            </c:ext>
          </c:extLst>
        </c:ser>
        <c:dLbls>
          <c:showLegendKey val="0"/>
          <c:showVal val="0"/>
          <c:showCatName val="0"/>
          <c:showSerName val="0"/>
          <c:showPercent val="0"/>
          <c:showBubbleSize val="0"/>
        </c:dLbls>
        <c:marker val="1"/>
        <c:smooth val="0"/>
        <c:axId val="1881812736"/>
        <c:axId val="1881812256"/>
      </c:lineChart>
      <c:catAx>
        <c:axId val="188183961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1842976"/>
        <c:crosses val="autoZero"/>
        <c:auto val="1"/>
        <c:lblAlgn val="ctr"/>
        <c:lblOffset val="100"/>
        <c:noMultiLvlLbl val="0"/>
      </c:catAx>
      <c:valAx>
        <c:axId val="1881842976"/>
        <c:scaling>
          <c:orientation val="minMax"/>
          <c:max val="1"/>
          <c:min val="0"/>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1839616"/>
        <c:crosses val="autoZero"/>
        <c:crossBetween val="between"/>
        <c:majorUnit val="0.25"/>
      </c:valAx>
      <c:valAx>
        <c:axId val="1881812256"/>
        <c:scaling>
          <c:orientation val="minMax"/>
          <c:min val="-9.0000000000000024E-2"/>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1812736"/>
        <c:crosses val="max"/>
        <c:crossBetween val="between"/>
        <c:majorUnit val="4.0000000000000008E-2"/>
      </c:valAx>
      <c:catAx>
        <c:axId val="1881812736"/>
        <c:scaling>
          <c:orientation val="minMax"/>
        </c:scaling>
        <c:delete val="1"/>
        <c:axPos val="b"/>
        <c:numFmt formatCode="General" sourceLinked="1"/>
        <c:majorTickMark val="out"/>
        <c:minorTickMark val="none"/>
        <c:tickLblPos val="nextTo"/>
        <c:crossAx val="1881812256"/>
        <c:crosses val="autoZero"/>
        <c:auto val="1"/>
        <c:lblAlgn val="ctr"/>
        <c:lblOffset val="100"/>
        <c:noMultiLvlLbl val="0"/>
      </c:catAx>
      <c:spPr>
        <a:noFill/>
        <a:ln>
          <a:noFill/>
        </a:ln>
        <a:effectLst/>
      </c:spPr>
    </c:plotArea>
    <c:legend>
      <c:legendPos val="t"/>
      <c:layout>
        <c:manualLayout>
          <c:xMode val="edge"/>
          <c:yMode val="edge"/>
          <c:x val="0.17091207165947683"/>
          <c:y val="3.8216560509554139E-2"/>
          <c:w val="0.65817541716021188"/>
          <c:h val="0.17625557951752846"/>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018420318169132"/>
          <c:y val="0.24146150933811303"/>
          <c:w val="0.63935249790678206"/>
          <c:h val="0.62354153387552058"/>
        </c:manualLayout>
      </c:layout>
      <c:barChart>
        <c:barDir val="col"/>
        <c:grouping val="clustered"/>
        <c:varyColors val="0"/>
        <c:ser>
          <c:idx val="0"/>
          <c:order val="0"/>
          <c:tx>
            <c:strRef>
              <c:f>Sheet1!$B$35</c:f>
              <c:strCache>
                <c:ptCount val="1"/>
                <c:pt idx="0">
                  <c:v>OPM</c:v>
                </c:pt>
              </c:strCache>
            </c:strRef>
          </c:tx>
          <c:spPr>
            <a:solidFill>
              <a:srgbClr val="203864"/>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Sheet1!$C$34:$F$34</c:f>
              <c:strCache>
                <c:ptCount val="4"/>
                <c:pt idx="0">
                  <c:v>1Q20</c:v>
                </c:pt>
                <c:pt idx="1">
                  <c:v>2Q20</c:v>
                </c:pt>
                <c:pt idx="2">
                  <c:v>3Q20</c:v>
                </c:pt>
                <c:pt idx="3">
                  <c:v>4Q20</c:v>
                </c:pt>
              </c:strCache>
            </c:strRef>
          </c:cat>
          <c:val>
            <c:numRef>
              <c:f>Sheet1!$C$35:$F$35</c:f>
              <c:numCache>
                <c:formatCode>0.0%</c:formatCode>
                <c:ptCount val="4"/>
                <c:pt idx="0">
                  <c:v>0.67031089853091907</c:v>
                </c:pt>
                <c:pt idx="1">
                  <c:v>0.62001240438288197</c:v>
                </c:pt>
                <c:pt idx="2">
                  <c:v>0.61595765536169378</c:v>
                </c:pt>
                <c:pt idx="3">
                  <c:v>0.6759275540706875</c:v>
                </c:pt>
              </c:numCache>
            </c:numRef>
          </c:val>
          <c:extLst>
            <c:ext xmlns:c16="http://schemas.microsoft.com/office/drawing/2014/chart" uri="{C3380CC4-5D6E-409C-BE32-E72D297353CC}">
              <c16:uniqueId val="{00000000-E961-43AD-87C3-CDB48B4A68CE}"/>
            </c:ext>
          </c:extLst>
        </c:ser>
        <c:dLbls>
          <c:showLegendKey val="0"/>
          <c:showVal val="0"/>
          <c:showCatName val="0"/>
          <c:showSerName val="0"/>
          <c:showPercent val="0"/>
          <c:showBubbleSize val="0"/>
        </c:dLbls>
        <c:gapWidth val="219"/>
        <c:overlap val="-27"/>
        <c:axId val="567840160"/>
        <c:axId val="567837280"/>
      </c:barChart>
      <c:lineChart>
        <c:grouping val="standard"/>
        <c:varyColors val="0"/>
        <c:ser>
          <c:idx val="1"/>
          <c:order val="1"/>
          <c:tx>
            <c:strRef>
              <c:f>Sheet1!$B$36</c:f>
              <c:strCache>
                <c:ptCount val="1"/>
                <c:pt idx="0">
                  <c:v>GDP 성장률</c:v>
                </c:pt>
              </c:strCache>
            </c:strRef>
          </c:tx>
          <c:spPr>
            <a:ln w="22225" cap="rnd">
              <a:solidFill>
                <a:srgbClr val="D0CECE"/>
              </a:solidFill>
              <a:round/>
            </a:ln>
            <a:effectLst/>
          </c:spPr>
          <c:marker>
            <c:symbol val="none"/>
          </c:marker>
          <c:cat>
            <c:strRef>
              <c:f>Sheet1!$C$34:$F$34</c:f>
              <c:strCache>
                <c:ptCount val="4"/>
                <c:pt idx="0">
                  <c:v>1Q20</c:v>
                </c:pt>
                <c:pt idx="1">
                  <c:v>2Q20</c:v>
                </c:pt>
                <c:pt idx="2">
                  <c:v>3Q20</c:v>
                </c:pt>
                <c:pt idx="3">
                  <c:v>4Q20</c:v>
                </c:pt>
              </c:strCache>
            </c:strRef>
          </c:cat>
          <c:val>
            <c:numRef>
              <c:f>Sheet1!$C$36:$F$36</c:f>
              <c:numCache>
                <c:formatCode>0.0%</c:formatCode>
                <c:ptCount val="4"/>
                <c:pt idx="0">
                  <c:v>-5.0999999999999997E-2</c:v>
                </c:pt>
                <c:pt idx="1">
                  <c:v>-0.29899999999999999</c:v>
                </c:pt>
                <c:pt idx="2">
                  <c:v>0.35299999999999998</c:v>
                </c:pt>
                <c:pt idx="3">
                  <c:v>4.4999999999999998E-2</c:v>
                </c:pt>
              </c:numCache>
            </c:numRef>
          </c:val>
          <c:smooth val="0"/>
          <c:extLst>
            <c:ext xmlns:c16="http://schemas.microsoft.com/office/drawing/2014/chart" uri="{C3380CC4-5D6E-409C-BE32-E72D297353CC}">
              <c16:uniqueId val="{00000001-E961-43AD-87C3-CDB48B4A68CE}"/>
            </c:ext>
          </c:extLst>
        </c:ser>
        <c:dLbls>
          <c:showLegendKey val="0"/>
          <c:showVal val="0"/>
          <c:showCatName val="0"/>
          <c:showSerName val="0"/>
          <c:showPercent val="0"/>
          <c:showBubbleSize val="0"/>
        </c:dLbls>
        <c:marker val="1"/>
        <c:smooth val="0"/>
        <c:axId val="567838720"/>
        <c:axId val="567830560"/>
      </c:lineChart>
      <c:catAx>
        <c:axId val="56784016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67837280"/>
        <c:crosses val="autoZero"/>
        <c:auto val="1"/>
        <c:lblAlgn val="ctr"/>
        <c:lblOffset val="100"/>
        <c:noMultiLvlLbl val="0"/>
      </c:catAx>
      <c:valAx>
        <c:axId val="567837280"/>
        <c:scaling>
          <c:orientation val="minMax"/>
          <c:max val="1"/>
          <c:min val="0"/>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67840160"/>
        <c:crosses val="autoZero"/>
        <c:crossBetween val="between"/>
        <c:majorUnit val="0.25"/>
      </c:valAx>
      <c:valAx>
        <c:axId val="567830560"/>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67838720"/>
        <c:crosses val="max"/>
        <c:crossBetween val="between"/>
        <c:majorUnit val="0.2"/>
      </c:valAx>
      <c:catAx>
        <c:axId val="567838720"/>
        <c:scaling>
          <c:orientation val="minMax"/>
        </c:scaling>
        <c:delete val="1"/>
        <c:axPos val="b"/>
        <c:numFmt formatCode="General" sourceLinked="1"/>
        <c:majorTickMark val="out"/>
        <c:minorTickMark val="none"/>
        <c:tickLblPos val="nextTo"/>
        <c:crossAx val="567830560"/>
        <c:crosses val="autoZero"/>
        <c:auto val="1"/>
        <c:lblAlgn val="ctr"/>
        <c:lblOffset val="100"/>
        <c:noMultiLvlLbl val="0"/>
      </c:catAx>
      <c:spPr>
        <a:noFill/>
        <a:ln>
          <a:noFill/>
        </a:ln>
        <a:effectLst/>
      </c:spPr>
    </c:plotArea>
    <c:legend>
      <c:legendPos val="t"/>
      <c:layout>
        <c:manualLayout>
          <c:xMode val="edge"/>
          <c:yMode val="edge"/>
          <c:x val="0.17091207165947683"/>
          <c:y val="3.7383177570093455E-2"/>
          <c:w val="0.65817541716021188"/>
          <c:h val="0.17241199990188141"/>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47824285122254"/>
          <c:y val="0.22166846275440125"/>
          <c:w val="0.81193535018648988"/>
          <c:h val="0.65824354949680763"/>
        </c:manualLayout>
      </c:layout>
      <c:barChart>
        <c:barDir val="col"/>
        <c:grouping val="clustered"/>
        <c:varyColors val="0"/>
        <c:ser>
          <c:idx val="2"/>
          <c:order val="2"/>
          <c:tx>
            <c:strRef>
              <c:f>Sheet1!$B$41</c:f>
              <c:strCache>
                <c:ptCount val="1"/>
                <c:pt idx="0">
                  <c:v>순매출액 대비 영업비용</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Sheet1!$C$38:$F$38</c:f>
              <c:numCache>
                <c:formatCode>General</c:formatCode>
                <c:ptCount val="4"/>
                <c:pt idx="0">
                  <c:v>2021</c:v>
                </c:pt>
                <c:pt idx="1">
                  <c:v>2022</c:v>
                </c:pt>
                <c:pt idx="2">
                  <c:v>2023</c:v>
                </c:pt>
                <c:pt idx="3">
                  <c:v>2024</c:v>
                </c:pt>
              </c:numCache>
            </c:numRef>
          </c:cat>
          <c:val>
            <c:numRef>
              <c:f>Sheet1!$C$41:$F$41</c:f>
              <c:numCache>
                <c:formatCode>0.0%</c:formatCode>
                <c:ptCount val="4"/>
                <c:pt idx="0">
                  <c:v>0.34436838830118233</c:v>
                </c:pt>
                <c:pt idx="1">
                  <c:v>0.35813715455475947</c:v>
                </c:pt>
                <c:pt idx="2">
                  <c:v>0.35687379413836401</c:v>
                </c:pt>
                <c:pt idx="3">
                  <c:v>0.34323331292100429</c:v>
                </c:pt>
              </c:numCache>
            </c:numRef>
          </c:val>
          <c:extLst>
            <c:ext xmlns:c16="http://schemas.microsoft.com/office/drawing/2014/chart" uri="{C3380CC4-5D6E-409C-BE32-E72D297353CC}">
              <c16:uniqueId val="{00000000-DD37-460B-8E42-1CF848A0CBC4}"/>
            </c:ext>
          </c:extLst>
        </c:ser>
        <c:dLbls>
          <c:showLegendKey val="0"/>
          <c:showVal val="0"/>
          <c:showCatName val="0"/>
          <c:showSerName val="0"/>
          <c:showPercent val="0"/>
          <c:showBubbleSize val="0"/>
        </c:dLbls>
        <c:gapWidth val="150"/>
        <c:axId val="1881845856"/>
        <c:axId val="1881836736"/>
      </c:barChart>
      <c:lineChart>
        <c:grouping val="standard"/>
        <c:varyColors val="0"/>
        <c:ser>
          <c:idx val="0"/>
          <c:order val="0"/>
          <c:tx>
            <c:strRef>
              <c:f>Sheet1!$B$39</c:f>
              <c:strCache>
                <c:ptCount val="1"/>
                <c:pt idx="0">
                  <c:v>영업비용 YoY</c:v>
                </c:pt>
              </c:strCache>
            </c:strRef>
          </c:tx>
          <c:spPr>
            <a:ln w="22225" cap="rnd">
              <a:solidFill>
                <a:srgbClr val="D0CECE"/>
              </a:solidFill>
              <a:round/>
            </a:ln>
            <a:effectLst/>
          </c:spPr>
          <c:marker>
            <c:symbol val="none"/>
          </c:marker>
          <c:cat>
            <c:numRef>
              <c:f>Sheet1!$C$38:$F$38</c:f>
              <c:numCache>
                <c:formatCode>General</c:formatCode>
                <c:ptCount val="4"/>
                <c:pt idx="0">
                  <c:v>2021</c:v>
                </c:pt>
                <c:pt idx="1">
                  <c:v>2022</c:v>
                </c:pt>
                <c:pt idx="2">
                  <c:v>2023</c:v>
                </c:pt>
                <c:pt idx="3">
                  <c:v>2024</c:v>
                </c:pt>
              </c:numCache>
            </c:numRef>
          </c:cat>
          <c:val>
            <c:numRef>
              <c:f>Sheet1!$C$39:$F$39</c:f>
              <c:numCache>
                <c:formatCode>0.0%</c:formatCode>
                <c:ptCount val="4"/>
                <c:pt idx="0">
                  <c:v>6.9036529367303201E-2</c:v>
                </c:pt>
                <c:pt idx="1">
                  <c:v>0.26458275205324644</c:v>
                </c:pt>
                <c:pt idx="2">
                  <c:v>0.11009685266101754</c:v>
                </c:pt>
                <c:pt idx="3">
                  <c:v>5.8203065479969673E-2</c:v>
                </c:pt>
              </c:numCache>
            </c:numRef>
          </c:val>
          <c:smooth val="0"/>
          <c:extLst>
            <c:ext xmlns:c16="http://schemas.microsoft.com/office/drawing/2014/chart" uri="{C3380CC4-5D6E-409C-BE32-E72D297353CC}">
              <c16:uniqueId val="{00000001-DD37-460B-8E42-1CF848A0CBC4}"/>
            </c:ext>
          </c:extLst>
        </c:ser>
        <c:ser>
          <c:idx val="1"/>
          <c:order val="1"/>
          <c:tx>
            <c:strRef>
              <c:f>Sheet1!$B$40</c:f>
              <c:strCache>
                <c:ptCount val="1"/>
                <c:pt idx="0">
                  <c:v>순매출액 YoY</c:v>
                </c:pt>
              </c:strCache>
            </c:strRef>
          </c:tx>
          <c:spPr>
            <a:ln w="22225" cap="rnd">
              <a:solidFill>
                <a:srgbClr val="8FAADC"/>
              </a:solidFill>
              <a:round/>
            </a:ln>
            <a:effectLst/>
          </c:spPr>
          <c:marker>
            <c:symbol val="none"/>
          </c:marker>
          <c:cat>
            <c:numRef>
              <c:f>Sheet1!$C$38:$F$38</c:f>
              <c:numCache>
                <c:formatCode>General</c:formatCode>
                <c:ptCount val="4"/>
                <c:pt idx="0">
                  <c:v>2021</c:v>
                </c:pt>
                <c:pt idx="1">
                  <c:v>2022</c:v>
                </c:pt>
                <c:pt idx="2">
                  <c:v>2023</c:v>
                </c:pt>
                <c:pt idx="3">
                  <c:v>2024</c:v>
                </c:pt>
              </c:numCache>
            </c:numRef>
          </c:cat>
          <c:val>
            <c:numRef>
              <c:f>Sheet1!$C$40:$F$40</c:f>
              <c:numCache>
                <c:formatCode>0.0%</c:formatCode>
                <c:ptCount val="4"/>
                <c:pt idx="0">
                  <c:v>0.10340565778632249</c:v>
                </c:pt>
                <c:pt idx="1">
                  <c:v>0.21593030491599263</c:v>
                </c:pt>
                <c:pt idx="2">
                  <c:v>0.11405663596042315</c:v>
                </c:pt>
                <c:pt idx="3">
                  <c:v>0.10023581294214923</c:v>
                </c:pt>
              </c:numCache>
            </c:numRef>
          </c:val>
          <c:smooth val="0"/>
          <c:extLst>
            <c:ext xmlns:c16="http://schemas.microsoft.com/office/drawing/2014/chart" uri="{C3380CC4-5D6E-409C-BE32-E72D297353CC}">
              <c16:uniqueId val="{00000002-DD37-460B-8E42-1CF848A0CBC4}"/>
            </c:ext>
          </c:extLst>
        </c:ser>
        <c:dLbls>
          <c:showLegendKey val="0"/>
          <c:showVal val="0"/>
          <c:showCatName val="0"/>
          <c:showSerName val="0"/>
          <c:showPercent val="0"/>
          <c:showBubbleSize val="0"/>
        </c:dLbls>
        <c:marker val="1"/>
        <c:smooth val="0"/>
        <c:axId val="1881845856"/>
        <c:axId val="1881836736"/>
      </c:lineChart>
      <c:catAx>
        <c:axId val="188184585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1836736"/>
        <c:crosses val="autoZero"/>
        <c:auto val="1"/>
        <c:lblAlgn val="ctr"/>
        <c:lblOffset val="100"/>
        <c:noMultiLvlLbl val="0"/>
      </c:catAx>
      <c:valAx>
        <c:axId val="1881836736"/>
        <c:scaling>
          <c:orientation val="minMax"/>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1845856"/>
        <c:crosses val="autoZero"/>
        <c:crossBetween val="between"/>
      </c:valAx>
      <c:spPr>
        <a:noFill/>
        <a:ln>
          <a:noFill/>
        </a:ln>
        <a:effectLst/>
      </c:spPr>
    </c:plotArea>
    <c:legend>
      <c:legendPos val="t"/>
      <c:layout>
        <c:manualLayout>
          <c:xMode val="edge"/>
          <c:yMode val="edge"/>
          <c:x val="5.7077625570777077E-4"/>
          <c:y val="4.4526465441819769E-2"/>
          <c:w val="0.99315068493150682"/>
          <c:h val="0.13329979120022137"/>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65120753348455"/>
          <c:y val="0.10457519198989014"/>
          <c:w val="0.8454135855968824"/>
          <c:h val="0.80277048702245557"/>
        </c:manualLayout>
      </c:layout>
      <c:barChart>
        <c:barDir val="col"/>
        <c:grouping val="clustered"/>
        <c:varyColors val="0"/>
        <c:ser>
          <c:idx val="0"/>
          <c:order val="0"/>
          <c:tx>
            <c:strRef>
              <c:f>'니 목을 찰거야 목차'!$Z$53</c:f>
              <c:strCache>
                <c:ptCount val="1"/>
                <c:pt idx="0">
                  <c:v>주주환원율</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'니 목을 찰거야 목차'!$Y$54:$Y$59</c:f>
              <c:strCache>
                <c:ptCount val="6"/>
                <c:pt idx="0">
                  <c:v>비자</c:v>
                </c:pt>
                <c:pt idx="1">
                  <c:v>애플</c:v>
                </c:pt>
                <c:pt idx="2">
                  <c:v>JP모건</c:v>
                </c:pt>
                <c:pt idx="3">
                  <c:v>엔비디아</c:v>
                </c:pt>
                <c:pt idx="4">
                  <c:v>마이크로소프트</c:v>
                </c:pt>
                <c:pt idx="5">
                  <c:v>알파벳A</c:v>
                </c:pt>
              </c:strCache>
            </c:strRef>
          </c:cat>
          <c:val>
            <c:numRef>
              <c:f>'니 목을 찰거야 목차'!$Z$54:$Z$59</c:f>
              <c:numCache>
                <c:formatCode>0%</c:formatCode>
                <c:ptCount val="6"/>
                <c:pt idx="0">
                  <c:v>1.1513851917578626</c:v>
                </c:pt>
                <c:pt idx="1">
                  <c:v>1.1183017727639</c:v>
                </c:pt>
                <c:pt idx="2">
                  <c:v>0.79753418357419559</c:v>
                </c:pt>
                <c:pt idx="3">
                  <c:v>0.52707948003230265</c:v>
                </c:pt>
                <c:pt idx="4">
                  <c:v>0.39718359651190194</c:v>
                </c:pt>
                <c:pt idx="5">
                  <c:v>0.60067662862433269</c:v>
                </c:pt>
              </c:numCache>
            </c:numRef>
          </c:val>
          <c:extLst>
            <c:ext xmlns:c16="http://schemas.microsoft.com/office/drawing/2014/chart" uri="{C3380CC4-5D6E-409C-BE32-E72D297353CC}">
              <c16:uniqueId val="{00000000-4D60-44C1-84D5-1E91CA95BFEA}"/>
            </c:ext>
          </c:extLst>
        </c:ser>
        <c:dLbls>
          <c:showLegendKey val="0"/>
          <c:showVal val="0"/>
          <c:showCatName val="0"/>
          <c:showSerName val="0"/>
          <c:showPercent val="0"/>
          <c:showBubbleSize val="0"/>
        </c:dLbls>
        <c:gapWidth val="219"/>
        <c:overlap val="-27"/>
        <c:axId val="133939871"/>
        <c:axId val="133932671"/>
      </c:barChart>
      <c:catAx>
        <c:axId val="13393987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932671"/>
        <c:crosses val="autoZero"/>
        <c:auto val="1"/>
        <c:lblAlgn val="ctr"/>
        <c:lblOffset val="100"/>
        <c:noMultiLvlLbl val="0"/>
      </c:catAx>
      <c:valAx>
        <c:axId val="133932671"/>
        <c:scaling>
          <c:orientation val="minMax"/>
          <c:min val="0.2"/>
        </c:scaling>
        <c:delete val="0"/>
        <c:axPos val="l"/>
        <c:majorGridlines>
          <c:spPr>
            <a:ln w="9525" cap="flat" cmpd="sng" algn="ctr">
              <a:noFill/>
              <a:round/>
            </a:ln>
            <a:effectLst/>
          </c:spPr>
        </c:majorGridlines>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939871"/>
        <c:crosses val="autoZero"/>
        <c:crossBetween val="between"/>
        <c:majorUnit val="0.2"/>
      </c:valAx>
      <c:spPr>
        <a:noFill/>
        <a:ln>
          <a:noFill/>
        </a:ln>
        <a:effectLst/>
      </c:spPr>
    </c:plotArea>
    <c:plotVisOnly val="1"/>
    <c:dispBlanksAs val="gap"/>
    <c:showDLblsOverMax val="0"/>
  </c:chart>
  <c:spPr>
    <a:noFill/>
    <a:ln w="9525" cap="flat" cmpd="sng" algn="ctr">
      <a:noFill/>
      <a:round/>
    </a:ln>
    <a:effectLst/>
  </c:spPr>
  <c:txPr>
    <a:bodyPr/>
    <a:lstStyle/>
    <a:p>
      <a:pPr>
        <a:defRPr sz="6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81396444873815"/>
          <c:y val="0.20774575591844122"/>
          <c:w val="0.44982550311921432"/>
          <c:h val="0.79225424408155876"/>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C267-47EE-BE5A-26B886527308}"/>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C267-47EE-BE5A-26B886527308}"/>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C267-47EE-BE5A-26B886527308}"/>
              </c:ext>
            </c:extLst>
          </c:dPt>
          <c:dLbls>
            <c:dLbl>
              <c:idx val="0"/>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1-C267-47EE-BE5A-26B886527308}"/>
                </c:ext>
              </c:extLst>
            </c:dLbl>
            <c:dLbl>
              <c:idx val="2"/>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5-C267-47EE-BE5A-26B886527308}"/>
                </c:ext>
              </c:extLst>
            </c:dLbl>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Sheet1!$B$66:$B$68</c:f>
              <c:strCache>
                <c:ptCount val="3"/>
                <c:pt idx="0">
                  <c:v>USDT</c:v>
                </c:pt>
                <c:pt idx="1">
                  <c:v>USDC</c:v>
                </c:pt>
                <c:pt idx="2">
                  <c:v>기타</c:v>
                </c:pt>
              </c:strCache>
            </c:strRef>
          </c:cat>
          <c:val>
            <c:numRef>
              <c:f>Sheet1!$C$66:$C$68</c:f>
              <c:numCache>
                <c:formatCode>0.0%</c:formatCode>
                <c:ptCount val="3"/>
                <c:pt idx="0">
                  <c:v>0.624</c:v>
                </c:pt>
                <c:pt idx="1">
                  <c:v>0.24099999999999999</c:v>
                </c:pt>
                <c:pt idx="2">
                  <c:v>0.13400000000000001</c:v>
                </c:pt>
              </c:numCache>
            </c:numRef>
          </c:val>
          <c:extLst>
            <c:ext xmlns:c16="http://schemas.microsoft.com/office/drawing/2014/chart" uri="{C3380CC4-5D6E-409C-BE32-E72D297353CC}">
              <c16:uniqueId val="{00000006-C267-47EE-BE5A-26B88652730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8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286975034161"/>
          <c:y val="7.5164422173504539E-2"/>
          <c:w val="0.83052702304829351"/>
          <c:h val="0.81722518008142808"/>
        </c:manualLayout>
      </c:layout>
      <c:barChart>
        <c:barDir val="col"/>
        <c:grouping val="clustered"/>
        <c:varyColors val="0"/>
        <c:ser>
          <c:idx val="0"/>
          <c:order val="0"/>
          <c:spPr>
            <a:solidFill>
              <a:srgbClr val="203864"/>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Sheet1!$B$58:$B$63</c:f>
              <c:strCache>
                <c:ptCount val="6"/>
                <c:pt idx="0">
                  <c:v>BTC</c:v>
                </c:pt>
                <c:pt idx="1">
                  <c:v>GOLD</c:v>
                </c:pt>
                <c:pt idx="2">
                  <c:v>M7</c:v>
                </c:pt>
                <c:pt idx="3">
                  <c:v>S&amp;P</c:v>
                </c:pt>
                <c:pt idx="4">
                  <c:v>Real Estate</c:v>
                </c:pt>
                <c:pt idx="5">
                  <c:v>Bonds</c:v>
                </c:pt>
              </c:strCache>
            </c:strRef>
          </c:cat>
          <c:val>
            <c:numRef>
              <c:f>Sheet1!$C$58:$C$63</c:f>
              <c:numCache>
                <c:formatCode>0%</c:formatCode>
                <c:ptCount val="6"/>
                <c:pt idx="0">
                  <c:v>0.74</c:v>
                </c:pt>
                <c:pt idx="1">
                  <c:v>0.4</c:v>
                </c:pt>
                <c:pt idx="2">
                  <c:v>0.28999999999999998</c:v>
                </c:pt>
                <c:pt idx="3">
                  <c:v>0.17</c:v>
                </c:pt>
                <c:pt idx="4">
                  <c:v>0.06</c:v>
                </c:pt>
                <c:pt idx="5">
                  <c:v>0</c:v>
                </c:pt>
              </c:numCache>
            </c:numRef>
          </c:val>
          <c:extLst>
            <c:ext xmlns:c16="http://schemas.microsoft.com/office/drawing/2014/chart" uri="{C3380CC4-5D6E-409C-BE32-E72D297353CC}">
              <c16:uniqueId val="{00000000-EBC2-4FE9-B693-35CBEBD9BDBF}"/>
            </c:ext>
          </c:extLst>
        </c:ser>
        <c:dLbls>
          <c:dLblPos val="outEnd"/>
          <c:showLegendKey val="0"/>
          <c:showVal val="1"/>
          <c:showCatName val="0"/>
          <c:showSerName val="0"/>
          <c:showPercent val="0"/>
          <c:showBubbleSize val="0"/>
        </c:dLbls>
        <c:gapWidth val="219"/>
        <c:overlap val="-27"/>
        <c:axId val="109302352"/>
        <c:axId val="109302832"/>
      </c:barChart>
      <c:catAx>
        <c:axId val="10930235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9302832"/>
        <c:crosses val="autoZero"/>
        <c:auto val="1"/>
        <c:lblAlgn val="ctr"/>
        <c:lblOffset val="100"/>
        <c:noMultiLvlLbl val="0"/>
      </c:catAx>
      <c:valAx>
        <c:axId val="109302832"/>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93023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0.01103</cdr:x>
      <cdr:y>0.47558</cdr:y>
    </cdr:from>
    <cdr:to>
      <cdr:x>0.34193</cdr:x>
      <cdr:y>0.79779</cdr:y>
    </cdr:to>
    <cdr:sp macro="" textlink="">
      <cdr:nvSpPr>
        <cdr:cNvPr id="2" name="Text Box 1"/>
        <cdr:cNvSpPr txBox="1"/>
      </cdr:nvSpPr>
      <cdr:spPr>
        <a:xfrm xmlns:a="http://schemas.openxmlformats.org/drawingml/2006/main">
          <a:off x="38100" y="796048"/>
          <a:ext cx="1143055" cy="53934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80000"/>
            </a:lnSpc>
          </a:pPr>
          <a:r>
            <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Union Pay</a:t>
          </a: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는</a:t>
          </a:r>
          <a:endPar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a:p xmlns:a="http://schemas.openxmlformats.org/drawingml/2006/main">
          <a:pPr algn="ctr">
            <a:lnSpc>
              <a:spcPct val="80000"/>
            </a:lnSpc>
          </a:pPr>
          <a:r>
            <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90% </a:t>
          </a: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이상이 중국 내 매출</a:t>
          </a:r>
          <a:endPar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0.18882</cdr:x>
      <cdr:y>0.32863</cdr:y>
    </cdr:from>
    <cdr:to>
      <cdr:x>0.37064</cdr:x>
      <cdr:y>0.59568</cdr:y>
    </cdr:to>
    <cdr:sp macro="" textlink="">
      <cdr:nvSpPr>
        <cdr:cNvPr id="2" name="직사각형 1"/>
        <cdr:cNvSpPr/>
      </cdr:nvSpPr>
      <cdr:spPr bwMode="auto">
        <a:xfrm xmlns:a="http://schemas.openxmlformats.org/drawingml/2006/main">
          <a:off x="440872" y="593271"/>
          <a:ext cx="424542" cy="482113"/>
        </a:xfrm>
        <a:prstGeom xmlns:a="http://schemas.openxmlformats.org/drawingml/2006/main" prst="rect">
          <a:avLst/>
        </a:prstGeom>
        <a:noFill xmlns:a="http://schemas.openxmlformats.org/drawingml/2006/main"/>
        <a:ln xmlns:a="http://schemas.openxmlformats.org/drawingml/2006/main" w="19050">
          <a:solidFill>
            <a:srgbClr val="EE0000"/>
          </a:solidFill>
          <a:prstDash val="sysDot"/>
          <a:miter lim="800000"/>
          <a:headEnd/>
          <a:tailEnd/>
        </a:ln>
        <a:extLst xmlns:a="http://schemas.openxmlformats.org/drawingml/2006/main">
          <a:ext uri="{909E8E84-426E-40DD-AFC4-6F175D3DCCD1}">
            <a14:hiddenFill xmlns:a14="http://schemas.microsoft.com/office/drawing/2010/main">
              <a:solidFill>
                <a:srgbClr val="FFFFFF"/>
              </a:solidFill>
            </a14:hiddenFill>
          </a:ext>
        </a:extLst>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p xmlns:a="http://schemas.openxmlformats.org/drawingml/2006/main">
          <a:endParaRPr lang="ko-KR" altLang="en-US"/>
        </a:p>
      </cdr:txBody>
    </cdr:sp>
  </cdr:relSizeAnchor>
  <cdr:relSizeAnchor xmlns:cdr="http://schemas.openxmlformats.org/drawingml/2006/chartDrawing">
    <cdr:from>
      <cdr:x>0.20322</cdr:x>
      <cdr:y>0.15073</cdr:y>
    </cdr:from>
    <cdr:to>
      <cdr:x>0.54548</cdr:x>
      <cdr:y>0.43252</cdr:y>
    </cdr:to>
    <cdr:sp macro="" textlink="">
      <cdr:nvSpPr>
        <cdr:cNvPr id="3" name="Text Box 1"/>
        <cdr:cNvSpPr txBox="1"/>
      </cdr:nvSpPr>
      <cdr:spPr>
        <a:xfrm xmlns:a="http://schemas.openxmlformats.org/drawingml/2006/main">
          <a:off x="474500" y="272121"/>
          <a:ext cx="799130" cy="50871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nSpc>
              <a:spcPct val="80000"/>
            </a:lnSpc>
          </a:pP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팬데믹 시기에</a:t>
          </a:r>
          <a:br>
            <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급격히 증가</a:t>
          </a:r>
        </a:p>
      </cdr:txBody>
    </cdr:sp>
  </cdr:relSizeAnchor>
</c:userShapes>
</file>

<file path=word/drawings/drawing3.xml><?xml version="1.0" encoding="utf-8"?>
<c:userShapes xmlns:c="http://schemas.openxmlformats.org/drawingml/2006/chart">
  <cdr:relSizeAnchor xmlns:cdr="http://schemas.openxmlformats.org/drawingml/2006/chartDrawing">
    <cdr:from>
      <cdr:x>0.30188</cdr:x>
      <cdr:y>0.43935</cdr:y>
    </cdr:from>
    <cdr:to>
      <cdr:x>0.76395</cdr:x>
      <cdr:y>0.68225</cdr:y>
    </cdr:to>
    <cdr:cxnSp macro="">
      <cdr:nvCxnSpPr>
        <cdr:cNvPr id="3" name="직선 화살표 연결선 2"/>
        <cdr:cNvCxnSpPr/>
      </cdr:nvCxnSpPr>
      <cdr:spPr>
        <a:xfrm xmlns:a="http://schemas.openxmlformats.org/drawingml/2006/main">
          <a:off x="946598" y="792051"/>
          <a:ext cx="1448873" cy="437882"/>
        </a:xfrm>
        <a:prstGeom xmlns:a="http://schemas.openxmlformats.org/drawingml/2006/main" prst="straightConnector1">
          <a:avLst/>
        </a:prstGeom>
        <a:ln xmlns:a="http://schemas.openxmlformats.org/drawingml/2006/main" w="12700">
          <a:solidFill>
            <a:srgbClr val="EE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0.30693</cdr:x>
      <cdr:y>0.16779</cdr:y>
    </cdr:from>
    <cdr:to>
      <cdr:x>0.67437</cdr:x>
      <cdr:y>0.44997</cdr:y>
    </cdr:to>
    <cdr:sp macro="" textlink="">
      <cdr:nvSpPr>
        <cdr:cNvPr id="6" name="Text Box 1"/>
        <cdr:cNvSpPr txBox="1"/>
      </cdr:nvSpPr>
      <cdr:spPr>
        <a:xfrm xmlns:a="http://schemas.openxmlformats.org/drawingml/2006/main">
          <a:off x="748416" y="302477"/>
          <a:ext cx="895965" cy="5087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nSpc>
              <a:spcPct val="80000"/>
            </a:lnSpc>
          </a:pP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소비 심리 약화와 동시에 이커머스 비중은 상승</a:t>
          </a:r>
          <a:endPar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0.78974</cdr:x>
      <cdr:y>0.24221</cdr:y>
    </cdr:from>
    <cdr:to>
      <cdr:x>0.95385</cdr:x>
      <cdr:y>0.9778</cdr:y>
    </cdr:to>
    <cdr:sp macro="" textlink="">
      <cdr:nvSpPr>
        <cdr:cNvPr id="2" name="직사각형 1"/>
        <cdr:cNvSpPr/>
      </cdr:nvSpPr>
      <cdr:spPr bwMode="auto">
        <a:xfrm xmlns:a="http://schemas.openxmlformats.org/drawingml/2006/main">
          <a:off x="1805353" y="474784"/>
          <a:ext cx="375139" cy="1441938"/>
        </a:xfrm>
        <a:prstGeom xmlns:a="http://schemas.openxmlformats.org/drawingml/2006/main" prst="rect">
          <a:avLst/>
        </a:prstGeom>
        <a:noFill xmlns:a="http://schemas.openxmlformats.org/drawingml/2006/main"/>
        <a:ln xmlns:a="http://schemas.openxmlformats.org/drawingml/2006/main" w="19050">
          <a:solidFill>
            <a:srgbClr val="EE0000"/>
          </a:solidFill>
          <a:prstDash val="sysDot"/>
          <a:miter lim="800000"/>
          <a:headEnd/>
          <a:tailEnd/>
        </a:ln>
        <a:extLst xmlns:a="http://schemas.openxmlformats.org/drawingml/2006/main">
          <a:ext uri="{909E8E84-426E-40DD-AFC4-6F175D3DCCD1}">
            <a14:hiddenFill xmlns:a14="http://schemas.microsoft.com/office/drawing/2010/main">
              <a:solidFill>
                <a:srgbClr val="FFFFFF"/>
              </a:solidFill>
            </a14:hiddenFill>
          </a:ext>
        </a:extLst>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ko-KR" altLang="en-US"/>
        </a:p>
      </cdr:txBody>
    </cdr:sp>
  </cdr:relSizeAnchor>
</c:userShapes>
</file>

<file path=word/drawings/drawing5.xml><?xml version="1.0" encoding="utf-8"?>
<c:userShapes xmlns:c="http://schemas.openxmlformats.org/drawingml/2006/chart">
  <cdr:relSizeAnchor xmlns:cdr="http://schemas.openxmlformats.org/drawingml/2006/chartDrawing">
    <cdr:from>
      <cdr:x>0.49518</cdr:x>
      <cdr:y>0.06856</cdr:y>
    </cdr:from>
    <cdr:to>
      <cdr:x>0.84198</cdr:x>
      <cdr:y>0.34577</cdr:y>
    </cdr:to>
    <cdr:sp macro="" textlink="">
      <cdr:nvSpPr>
        <cdr:cNvPr id="2" name="Text Box 1"/>
        <cdr:cNvSpPr txBox="1"/>
      </cdr:nvSpPr>
      <cdr:spPr>
        <a:xfrm xmlns:a="http://schemas.openxmlformats.org/drawingml/2006/main">
          <a:off x="1645142" y="125810"/>
          <a:ext cx="1152180" cy="508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kern="1200" baseline="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CAGR +5.75%</a:t>
          </a:r>
          <a:endParaRPr lang="ko-KR" altLang="en-US" sz="8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6.xml><?xml version="1.0" encoding="utf-8"?>
<c:userShapes xmlns:c="http://schemas.openxmlformats.org/drawingml/2006/chart">
  <cdr:relSizeAnchor xmlns:cdr="http://schemas.openxmlformats.org/drawingml/2006/chartDrawing">
    <cdr:from>
      <cdr:x>0.38614</cdr:x>
      <cdr:y>0.14832</cdr:y>
    </cdr:from>
    <cdr:to>
      <cdr:x>0.76368</cdr:x>
      <cdr:y>0.42081</cdr:y>
    </cdr:to>
    <cdr:sp macro="" textlink="">
      <cdr:nvSpPr>
        <cdr:cNvPr id="2" name="Text Box 1"/>
        <cdr:cNvSpPr txBox="1"/>
      </cdr:nvSpPr>
      <cdr:spPr>
        <a:xfrm xmlns:a="http://schemas.openxmlformats.org/drawingml/2006/main">
          <a:off x="1178417" y="276897"/>
          <a:ext cx="1152176" cy="50871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nSpc>
              <a:spcPct val="80000"/>
            </a:lnSpc>
          </a:pP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경기침체 우려에도</a:t>
          </a:r>
          <a:endPar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a:p xmlns:a="http://schemas.openxmlformats.org/drawingml/2006/main">
          <a:pPr>
            <a:lnSpc>
              <a:spcPct val="80000"/>
            </a:lnSpc>
          </a:pPr>
          <a:r>
            <a:rPr lang="en-US" altLang="ko-KR"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EPS </a:t>
          </a:r>
          <a:r>
            <a:rPr lang="ko-KR" altLang="en-US" sz="700" kern="1200">
              <a:solidFill>
                <a:srgbClr val="EE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성장률은 견고</a:t>
          </a:r>
        </a:p>
      </cdr:txBody>
    </cdr:sp>
  </cdr:relSizeAnchor>
</c:userShapes>
</file>

<file path=word/drawings/drawing7.xml><?xml version="1.0" encoding="utf-8"?>
<c:userShapes xmlns:c="http://schemas.openxmlformats.org/drawingml/2006/chart">
  <cdr:relSizeAnchor xmlns:cdr="http://schemas.openxmlformats.org/drawingml/2006/chartDrawing">
    <cdr:from>
      <cdr:x>0.04323</cdr:x>
      <cdr:y>0.43391</cdr:y>
    </cdr:from>
    <cdr:to>
      <cdr:x>0.33403</cdr:x>
      <cdr:y>0.59808</cdr:y>
    </cdr:to>
    <cdr:sp macro="" textlink="">
      <cdr:nvSpPr>
        <cdr:cNvPr id="2" name="Text Box 1"/>
        <cdr:cNvSpPr txBox="1"/>
      </cdr:nvSpPr>
      <cdr:spPr>
        <a:xfrm xmlns:a="http://schemas.openxmlformats.org/drawingml/2006/main">
          <a:off x="141668" y="746974"/>
          <a:ext cx="953036" cy="2826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ko-KR" altLang="en-US"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전체 중 </a:t>
          </a:r>
          <a:r>
            <a:rPr lang="en-US" altLang="ko-KR"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76%</a:t>
          </a:r>
          <a:r>
            <a:rPr lang="ko-KR" altLang="en-US"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가</a:t>
          </a:r>
          <a:endParaRPr lang="en-US" altLang="ko-KR"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a:p xmlns:a="http://schemas.openxmlformats.org/drawingml/2006/main">
          <a:r>
            <a:rPr lang="ko-KR" altLang="en-US"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2</a:t>
          </a:r>
          <a:r>
            <a:rPr lang="ko-KR" altLang="en-US"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rPr>
            <a:t>개 이상</a:t>
          </a:r>
          <a:r>
            <a:rPr lang="ko-KR" altLang="en-US" sz="700" kern="1200" baseline="0">
              <a:latin typeface="KoPubWorld돋움체 Bold" panose="00000800000000000000" pitchFamily="2" charset="-127"/>
              <a:ea typeface="KoPubWorld돋움체 Bold" panose="00000800000000000000" pitchFamily="2" charset="-127"/>
              <a:cs typeface="KoPubWorld돋움체 Bold" panose="00000800000000000000" pitchFamily="2" charset="-127"/>
            </a:rPr>
            <a:t> 카드 사용</a:t>
          </a:r>
          <a:endParaRPr lang="ko-KR" altLang="en-US" sz="700" kern="1200">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8.xml><?xml version="1.0" encoding="utf-8"?>
<c:userShapes xmlns:c="http://schemas.openxmlformats.org/drawingml/2006/chart">
  <cdr:relSizeAnchor xmlns:cdr="http://schemas.openxmlformats.org/drawingml/2006/chartDrawing">
    <cdr:from>
      <cdr:x>0.3381</cdr:x>
      <cdr:y>0.24784</cdr:y>
    </cdr:from>
    <cdr:to>
      <cdr:x>0.78944</cdr:x>
      <cdr:y>0.80374</cdr:y>
    </cdr:to>
    <cdr:sp macro="" textlink="">
      <cdr:nvSpPr>
        <cdr:cNvPr id="2" name="직사각형 1"/>
        <cdr:cNvSpPr/>
      </cdr:nvSpPr>
      <cdr:spPr bwMode="auto">
        <a:xfrm xmlns:a="http://schemas.openxmlformats.org/drawingml/2006/main">
          <a:off x="769257" y="505187"/>
          <a:ext cx="1026886" cy="1133113"/>
        </a:xfrm>
        <a:prstGeom xmlns:a="http://schemas.openxmlformats.org/drawingml/2006/main" prst="rect">
          <a:avLst/>
        </a:prstGeom>
        <a:noFill xmlns:a="http://schemas.openxmlformats.org/drawingml/2006/main"/>
        <a:ln xmlns:a="http://schemas.openxmlformats.org/drawingml/2006/main" w="19050">
          <a:solidFill>
            <a:srgbClr val="EE0000"/>
          </a:solidFill>
          <a:prstDash val="solid"/>
          <a:miter lim="800000"/>
          <a:headEnd/>
          <a:tailEnd/>
        </a:ln>
        <a:extLst xmlns:a="http://schemas.openxmlformats.org/drawingml/2006/main">
          <a:ext uri="{909E8E84-426E-40DD-AFC4-6F175D3DCCD1}">
            <a14:hiddenFill xmlns:a14="http://schemas.microsoft.com/office/drawing/2010/main">
              <a:solidFill>
                <a:srgbClr val="FFFFFF"/>
              </a:solidFill>
            </a14:hiddenFill>
          </a:ext>
        </a:extLst>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p xmlns:a="http://schemas.openxmlformats.org/drawingml/2006/main">
          <a:endParaRPr lang="ko-KR" altLang="en-US"/>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4362</Words>
  <Characters>24867</Characters>
  <Application>Microsoft Office Word</Application>
  <DocSecurity>0</DocSecurity>
  <Lines>207</Lines>
  <Paragraphs>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채현기</cp:lastModifiedBy>
  <cp:revision>6</cp:revision>
  <cp:lastPrinted>2025-08-18T09:37:00Z</cp:lastPrinted>
  <dcterms:created xsi:type="dcterms:W3CDTF">2025-08-22T04:42:00Z</dcterms:created>
  <dcterms:modified xsi:type="dcterms:W3CDTF">2025-09-11T13:25:00Z</dcterms:modified>
</cp:coreProperties>
</file>