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17FA7" w14:textId="77777777" w:rsidR="00C83234" w:rsidRPr="00A56794" w:rsidRDefault="00BF3AEB" w:rsidP="006D7695">
      <w:pPr>
        <w:spacing w:after="0"/>
        <w:jc w:val="center"/>
        <w:rPr>
          <w:b/>
          <w:sz w:val="24"/>
          <w:lang w:val="es-ES"/>
        </w:rPr>
      </w:pPr>
      <w:r w:rsidRPr="00A56794">
        <w:rPr>
          <w:b/>
          <w:sz w:val="24"/>
          <w:lang w:val="es-ES"/>
        </w:rPr>
        <w:t>EVALUACIÓN INDUCCIÓN SST</w:t>
      </w:r>
    </w:p>
    <w:p w14:paraId="21017FA8" w14:textId="5C2EE295" w:rsidR="00BF3AEB" w:rsidRDefault="00747B32" w:rsidP="006D7695">
      <w:pPr>
        <w:spacing w:after="0"/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TFM</w:t>
      </w:r>
    </w:p>
    <w:p w14:paraId="0DB75396" w14:textId="77777777" w:rsidR="00747B32" w:rsidRPr="00A56794" w:rsidRDefault="00747B32" w:rsidP="006D7695">
      <w:pPr>
        <w:spacing w:after="0"/>
        <w:jc w:val="center"/>
        <w:rPr>
          <w:b/>
          <w:sz w:val="24"/>
          <w:lang w:val="es-ES"/>
        </w:rPr>
      </w:pPr>
      <w:bookmarkStart w:id="0" w:name="_GoBack"/>
      <w:bookmarkEnd w:id="0"/>
    </w:p>
    <w:p w14:paraId="21017FA9" w14:textId="77777777" w:rsidR="00C83234" w:rsidRDefault="006D7695">
      <w:pPr>
        <w:rPr>
          <w:b/>
          <w:lang w:val="es-ES"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17FE1" wp14:editId="21017FE2">
                <wp:simplePos x="0" y="0"/>
                <wp:positionH relativeFrom="column">
                  <wp:posOffset>4682490</wp:posOffset>
                </wp:positionH>
                <wp:positionV relativeFrom="paragraph">
                  <wp:posOffset>-1905</wp:posOffset>
                </wp:positionV>
                <wp:extent cx="1307465" cy="1243965"/>
                <wp:effectExtent l="0" t="0" r="26035" b="1333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1243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CC209" id="1 Rectángulo" o:spid="_x0000_s1026" style="position:absolute;margin-left:368.7pt;margin-top:-.15pt;width:102.95pt;height:97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" fillcolor="white [3201]" strokecolor="black [3200]" strokeweight="2pt"/>
            </w:pict>
          </mc:Fallback>
        </mc:AlternateContent>
      </w:r>
      <w:r w:rsidR="00C83234">
        <w:rPr>
          <w:b/>
          <w:lang w:val="es-ES"/>
        </w:rPr>
        <w:t>APELLIDOS Y NOMBRE:</w:t>
      </w:r>
    </w:p>
    <w:p w14:paraId="21017FAA" w14:textId="77777777" w:rsidR="00C83234" w:rsidRDefault="00C83234">
      <w:pPr>
        <w:rPr>
          <w:b/>
          <w:lang w:val="es-ES"/>
        </w:rPr>
      </w:pPr>
      <w:r>
        <w:rPr>
          <w:b/>
          <w:lang w:val="es-ES"/>
        </w:rPr>
        <w:t>CARGO:</w:t>
      </w:r>
    </w:p>
    <w:p w14:paraId="21017FAB" w14:textId="77777777" w:rsidR="00C83234" w:rsidRDefault="00C83234">
      <w:pPr>
        <w:rPr>
          <w:b/>
          <w:lang w:val="es-ES"/>
        </w:rPr>
      </w:pPr>
      <w:r>
        <w:rPr>
          <w:b/>
          <w:lang w:val="es-ES"/>
        </w:rPr>
        <w:t>ÁREA:                                                                                     FECHA:</w:t>
      </w:r>
    </w:p>
    <w:p w14:paraId="21017FAC" w14:textId="77777777" w:rsidR="006D7695" w:rsidRDefault="00C83234">
      <w:pPr>
        <w:rPr>
          <w:b/>
          <w:lang w:val="es-ES"/>
        </w:rPr>
      </w:pPr>
      <w:r>
        <w:rPr>
          <w:b/>
          <w:lang w:val="es-ES"/>
        </w:rPr>
        <w:t xml:space="preserve">                                                                                                                                                               </w:t>
      </w:r>
    </w:p>
    <w:p w14:paraId="21017FAD" w14:textId="77777777" w:rsidR="00C83234" w:rsidRDefault="00C83234" w:rsidP="006D7695">
      <w:pPr>
        <w:jc w:val="right"/>
        <w:rPr>
          <w:b/>
          <w:lang w:val="es-ES"/>
        </w:rPr>
      </w:pPr>
      <w:r>
        <w:rPr>
          <w:b/>
          <w:lang w:val="es-ES"/>
        </w:rPr>
        <w:t xml:space="preserve"> NOTA:</w:t>
      </w:r>
    </w:p>
    <w:p w14:paraId="21017FAE" w14:textId="77777777" w:rsidR="004177B2" w:rsidRDefault="002C0A94" w:rsidP="006D7695">
      <w:pPr>
        <w:jc w:val="both"/>
        <w:rPr>
          <w:lang w:val="es-ES"/>
        </w:rPr>
      </w:pPr>
      <w:r>
        <w:rPr>
          <w:lang w:val="es-ES"/>
        </w:rPr>
        <w:t>1.- Según al artículo 2 de la ley de SST (ley 29783),</w:t>
      </w:r>
      <w:r w:rsidR="005F7D15">
        <w:rPr>
          <w:lang w:val="es-ES"/>
        </w:rPr>
        <w:t xml:space="preserve"> </w:t>
      </w:r>
      <w:r>
        <w:rPr>
          <w:lang w:val="es-ES"/>
        </w:rPr>
        <w:t>Ámbito de aplicación</w:t>
      </w:r>
    </w:p>
    <w:p w14:paraId="21017FAF" w14:textId="77777777" w:rsidR="002C0A94" w:rsidRPr="00C83234" w:rsidRDefault="002C0A94" w:rsidP="006D7695">
      <w:pPr>
        <w:pStyle w:val="Prrafodelista"/>
        <w:numPr>
          <w:ilvl w:val="0"/>
          <w:numId w:val="1"/>
        </w:numPr>
        <w:jc w:val="both"/>
        <w:rPr>
          <w:rFonts w:cs="Times New Roman"/>
          <w:bCs/>
          <w:iCs/>
        </w:rPr>
      </w:pPr>
      <w:r w:rsidRPr="00C83234">
        <w:rPr>
          <w:rFonts w:cs="Times New Roman"/>
          <w:bCs/>
          <w:iCs/>
        </w:rPr>
        <w:t>Es aplicable solo a las empresas constructoras.</w:t>
      </w:r>
    </w:p>
    <w:p w14:paraId="21017FB0" w14:textId="77777777" w:rsidR="002C0A94" w:rsidRPr="00C83234" w:rsidRDefault="002C0A94" w:rsidP="006D7695">
      <w:pPr>
        <w:pStyle w:val="Prrafodelista"/>
        <w:numPr>
          <w:ilvl w:val="0"/>
          <w:numId w:val="1"/>
        </w:numPr>
        <w:jc w:val="both"/>
        <w:rPr>
          <w:rFonts w:cs="Times New Roman"/>
          <w:bCs/>
          <w:iCs/>
        </w:rPr>
      </w:pPr>
      <w:r w:rsidRPr="00C83234">
        <w:rPr>
          <w:rFonts w:cs="Times New Roman"/>
          <w:bCs/>
          <w:iCs/>
        </w:rPr>
        <w:t>Es aplicable solo a todos los sectores de servicio.</w:t>
      </w:r>
    </w:p>
    <w:p w14:paraId="21017FB1" w14:textId="77777777" w:rsidR="002C0A94" w:rsidRPr="00C83234" w:rsidRDefault="002C0A94" w:rsidP="006D7695">
      <w:pPr>
        <w:pStyle w:val="Prrafodelista"/>
        <w:numPr>
          <w:ilvl w:val="0"/>
          <w:numId w:val="1"/>
        </w:numPr>
        <w:jc w:val="both"/>
        <w:rPr>
          <w:rFonts w:cs="Times New Roman"/>
          <w:bCs/>
          <w:iCs/>
          <w:color w:val="FF0000"/>
        </w:rPr>
      </w:pPr>
      <w:r w:rsidRPr="00C83234">
        <w:rPr>
          <w:rFonts w:cs="Times New Roman"/>
          <w:bCs/>
          <w:iCs/>
          <w:color w:val="FF0000"/>
        </w:rPr>
        <w:t>Es aplicable a todos los sectores económicos y de servicios.</w:t>
      </w:r>
    </w:p>
    <w:p w14:paraId="21017FB2" w14:textId="77777777" w:rsidR="002C0A94" w:rsidRPr="00C83234" w:rsidRDefault="002C0A94" w:rsidP="006D7695">
      <w:pPr>
        <w:pStyle w:val="Prrafodelista"/>
        <w:numPr>
          <w:ilvl w:val="0"/>
          <w:numId w:val="1"/>
        </w:numPr>
        <w:jc w:val="both"/>
        <w:rPr>
          <w:rFonts w:cs="Times New Roman"/>
          <w:bCs/>
          <w:iCs/>
        </w:rPr>
      </w:pPr>
      <w:r w:rsidRPr="00C83234">
        <w:rPr>
          <w:rFonts w:cs="Times New Roman"/>
          <w:bCs/>
          <w:iCs/>
        </w:rPr>
        <w:t>Es aplica</w:t>
      </w:r>
      <w:r w:rsidR="003D2649">
        <w:rPr>
          <w:rFonts w:cs="Times New Roman"/>
          <w:bCs/>
          <w:iCs/>
        </w:rPr>
        <w:t>ble</w:t>
      </w:r>
      <w:r w:rsidRPr="00C83234">
        <w:rPr>
          <w:rFonts w:cs="Times New Roman"/>
          <w:bCs/>
          <w:iCs/>
        </w:rPr>
        <w:t xml:space="preserve"> solo </w:t>
      </w:r>
      <w:r w:rsidR="003D2649">
        <w:rPr>
          <w:rFonts w:cs="Times New Roman"/>
          <w:bCs/>
          <w:iCs/>
        </w:rPr>
        <w:t>a</w:t>
      </w:r>
      <w:r w:rsidRPr="00C83234">
        <w:rPr>
          <w:rFonts w:cs="Times New Roman"/>
          <w:bCs/>
          <w:iCs/>
        </w:rPr>
        <w:t xml:space="preserve"> </w:t>
      </w:r>
      <w:r w:rsidR="003D2649">
        <w:rPr>
          <w:rFonts w:cs="Times New Roman"/>
          <w:bCs/>
          <w:iCs/>
        </w:rPr>
        <w:t>urbana.</w:t>
      </w:r>
    </w:p>
    <w:p w14:paraId="21017FB3" w14:textId="77777777" w:rsidR="002C0A94" w:rsidRDefault="002C0A94" w:rsidP="006D7695">
      <w:pPr>
        <w:jc w:val="both"/>
        <w:rPr>
          <w:rFonts w:cs="Times New Roman"/>
          <w:bCs/>
          <w:iCs/>
        </w:rPr>
      </w:pPr>
      <w:r>
        <w:rPr>
          <w:rFonts w:cs="Times New Roman"/>
          <w:bCs/>
          <w:iCs/>
        </w:rPr>
        <w:t>2.- Según Artículo 26 de la ley de SST (ley 29783)</w:t>
      </w:r>
      <w:r w:rsidR="005F7D15">
        <w:rPr>
          <w:rFonts w:cs="Times New Roman"/>
          <w:bCs/>
          <w:iCs/>
        </w:rPr>
        <w:t>, Liderazgo del sistema de gestión de la SST</w:t>
      </w:r>
    </w:p>
    <w:p w14:paraId="21017FB4" w14:textId="77777777" w:rsidR="005F7D15" w:rsidRDefault="005F7D15" w:rsidP="006D7695">
      <w:pPr>
        <w:pStyle w:val="Default"/>
        <w:jc w:val="both"/>
      </w:pPr>
    </w:p>
    <w:p w14:paraId="21017FB5" w14:textId="77777777" w:rsidR="005F7D15" w:rsidRPr="00C83234" w:rsidRDefault="005F7D15" w:rsidP="006D7695">
      <w:pPr>
        <w:pStyle w:val="Prrafodelista"/>
        <w:numPr>
          <w:ilvl w:val="0"/>
          <w:numId w:val="3"/>
        </w:numPr>
        <w:jc w:val="both"/>
        <w:rPr>
          <w:color w:val="FF0000"/>
        </w:rPr>
      </w:pPr>
      <w:r w:rsidRPr="00C83234">
        <w:rPr>
          <w:rFonts w:cs="Times New Roman"/>
          <w:color w:val="FF0000"/>
        </w:rPr>
        <w:t xml:space="preserve">El </w:t>
      </w:r>
      <w:r w:rsidRPr="00C83234">
        <w:rPr>
          <w:bCs/>
          <w:iCs/>
          <w:color w:val="FF0000"/>
        </w:rPr>
        <w:t>Sistema de Gestión de la SST es responsabilidad del empleador</w:t>
      </w:r>
      <w:r w:rsidRPr="00C83234">
        <w:rPr>
          <w:color w:val="FF0000"/>
        </w:rPr>
        <w:t>, quien asume el liderazgo y compromiso de estas actividades en la organización</w:t>
      </w:r>
      <w:r w:rsidR="00B957C2" w:rsidRPr="00C83234">
        <w:rPr>
          <w:color w:val="FF0000"/>
        </w:rPr>
        <w:t>, el empleador delega las funciones y la autoridad necesaria al personal encargado del desarrollo, aplicación y resultados</w:t>
      </w:r>
      <w:r w:rsidR="00D76E51" w:rsidRPr="00C83234">
        <w:rPr>
          <w:color w:val="FF0000"/>
        </w:rPr>
        <w:t>.</w:t>
      </w:r>
    </w:p>
    <w:p w14:paraId="21017FB6" w14:textId="77777777" w:rsidR="00B957C2" w:rsidRDefault="00B957C2" w:rsidP="006D7695">
      <w:pPr>
        <w:pStyle w:val="Prrafodelista"/>
        <w:numPr>
          <w:ilvl w:val="0"/>
          <w:numId w:val="3"/>
        </w:numPr>
        <w:jc w:val="both"/>
      </w:pPr>
      <w:r>
        <w:t>La implementación del sistema de gestión es responsabilidad del sindicato mayoritario.</w:t>
      </w:r>
    </w:p>
    <w:p w14:paraId="21017FB7" w14:textId="77777777" w:rsidR="00B957C2" w:rsidRDefault="00B957C2" w:rsidP="006D7695">
      <w:pPr>
        <w:pStyle w:val="Prrafodelista"/>
        <w:numPr>
          <w:ilvl w:val="0"/>
          <w:numId w:val="3"/>
        </w:numPr>
        <w:jc w:val="both"/>
      </w:pPr>
      <w:r>
        <w:t>El Sistema de gestión es responsabilidad del  funci</w:t>
      </w:r>
      <w:r w:rsidR="003D2649">
        <w:t>onario principal de la empresa.</w:t>
      </w:r>
    </w:p>
    <w:p w14:paraId="21017FB8" w14:textId="77777777" w:rsidR="00B957C2" w:rsidRDefault="00B957C2" w:rsidP="006D7695">
      <w:pPr>
        <w:pStyle w:val="Prrafodelista"/>
        <w:numPr>
          <w:ilvl w:val="0"/>
          <w:numId w:val="3"/>
        </w:numPr>
        <w:jc w:val="both"/>
      </w:pPr>
      <w:r>
        <w:t>N/A</w:t>
      </w:r>
    </w:p>
    <w:p w14:paraId="21017FB9" w14:textId="77777777" w:rsidR="00B957C2" w:rsidRDefault="00B957C2" w:rsidP="006D7695">
      <w:pPr>
        <w:jc w:val="both"/>
        <w:rPr>
          <w:rFonts w:cs="Times New Roman"/>
          <w:bCs/>
        </w:rPr>
      </w:pPr>
      <w:r>
        <w:t xml:space="preserve">3.- </w:t>
      </w:r>
      <w:r w:rsidRPr="00B957C2">
        <w:rPr>
          <w:rFonts w:cs="Times New Roman"/>
          <w:bCs/>
        </w:rPr>
        <w:t>Artículo 28 Registros del Sistema de Gestión de la SST</w:t>
      </w:r>
    </w:p>
    <w:p w14:paraId="21017FBA" w14:textId="77777777" w:rsidR="00B957C2" w:rsidRPr="00C83234" w:rsidRDefault="0084654D" w:rsidP="006D7695">
      <w:pPr>
        <w:pStyle w:val="Prrafodelista"/>
        <w:numPr>
          <w:ilvl w:val="0"/>
          <w:numId w:val="4"/>
        </w:numPr>
        <w:jc w:val="both"/>
        <w:rPr>
          <w:rFonts w:cs="Times New Roman"/>
          <w:bCs/>
        </w:rPr>
      </w:pPr>
      <w:r w:rsidRPr="00C83234">
        <w:rPr>
          <w:rFonts w:cs="Times New Roman"/>
          <w:bCs/>
        </w:rPr>
        <w:t>Los registros son opcionales</w:t>
      </w:r>
    </w:p>
    <w:p w14:paraId="21017FBB" w14:textId="77777777" w:rsidR="0084654D" w:rsidRPr="00C83234" w:rsidRDefault="0084654D" w:rsidP="006D7695">
      <w:pPr>
        <w:pStyle w:val="Prrafodelista"/>
        <w:numPr>
          <w:ilvl w:val="0"/>
          <w:numId w:val="4"/>
        </w:numPr>
        <w:jc w:val="both"/>
        <w:rPr>
          <w:rFonts w:cs="Times New Roman"/>
          <w:bCs/>
        </w:rPr>
      </w:pPr>
      <w:r w:rsidRPr="00C83234">
        <w:rPr>
          <w:rFonts w:cs="Times New Roman"/>
          <w:bCs/>
        </w:rPr>
        <w:t>Los registros se usan cuando sea necesario</w:t>
      </w:r>
    </w:p>
    <w:p w14:paraId="21017FBC" w14:textId="77777777" w:rsidR="0084654D" w:rsidRPr="00C83234" w:rsidRDefault="0084654D" w:rsidP="006D7695">
      <w:pPr>
        <w:pStyle w:val="Prrafodelista"/>
        <w:numPr>
          <w:ilvl w:val="0"/>
          <w:numId w:val="4"/>
        </w:numPr>
        <w:jc w:val="both"/>
        <w:rPr>
          <w:rFonts w:cs="Times New Roman"/>
          <w:bCs/>
          <w:color w:val="FF0000"/>
        </w:rPr>
      </w:pPr>
      <w:r w:rsidRPr="00C83234">
        <w:rPr>
          <w:rFonts w:cs="Times New Roman"/>
          <w:bCs/>
          <w:color w:val="FF0000"/>
        </w:rPr>
        <w:t>Los registros son obligatorios a cargo del empleador.</w:t>
      </w:r>
    </w:p>
    <w:p w14:paraId="21017FBD" w14:textId="77777777" w:rsidR="0084654D" w:rsidRPr="00C83234" w:rsidRDefault="0084654D" w:rsidP="006D7695">
      <w:pPr>
        <w:pStyle w:val="Prrafodelista"/>
        <w:numPr>
          <w:ilvl w:val="0"/>
          <w:numId w:val="4"/>
        </w:numPr>
        <w:jc w:val="both"/>
        <w:rPr>
          <w:rFonts w:cs="Times New Roman"/>
          <w:bCs/>
        </w:rPr>
      </w:pPr>
      <w:r w:rsidRPr="00C83234">
        <w:rPr>
          <w:rFonts w:cs="Times New Roman"/>
          <w:bCs/>
        </w:rPr>
        <w:t>N/A</w:t>
      </w:r>
    </w:p>
    <w:p w14:paraId="21017FBE" w14:textId="77777777" w:rsidR="0084654D" w:rsidRDefault="0084654D" w:rsidP="006D7695">
      <w:pPr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4.- </w:t>
      </w:r>
      <w:r w:rsidR="005B24FB">
        <w:rPr>
          <w:rFonts w:cs="Times New Roman"/>
          <w:bCs/>
        </w:rPr>
        <w:t>Articulo 29 y 30 de la ley de SST.</w:t>
      </w:r>
    </w:p>
    <w:p w14:paraId="21017FBF" w14:textId="77777777" w:rsidR="005B24FB" w:rsidRDefault="005B24FB" w:rsidP="006D769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Se debe constituir un Comité Técnico de Seguridad y Salud cuando se cuente con más de 25 trabajadores, el ingeniero residente</w:t>
      </w:r>
      <w:r w:rsidR="00883061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es el presidente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.</w:t>
      </w:r>
    </w:p>
    <w:p w14:paraId="21017FC0" w14:textId="77777777" w:rsidR="005B24FB" w:rsidRDefault="005B24FB" w:rsidP="006D7695">
      <w:pPr>
        <w:pStyle w:val="NormalWeb"/>
        <w:spacing w:before="0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</w:p>
    <w:p w14:paraId="21017FC1" w14:textId="77777777" w:rsidR="005B24FB" w:rsidRDefault="005B24FB" w:rsidP="006D769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Los empleadores con </w:t>
      </w:r>
      <w:r w:rsidRPr="005B24FB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más</w:t>
      </w:r>
      <w:r w:rsidR="00883061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de diez</w:t>
      </w:r>
      <w:r w:rsidRPr="005B24FB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trabajadores constituyen un comité</w:t>
      </w:r>
      <w:r w:rsidR="00883061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técnico</w:t>
      </w:r>
      <w:r w:rsidRPr="005B24FB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de seguridad y salud en el trabajo</w:t>
      </w:r>
      <w:r w:rsidR="00883061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.</w:t>
      </w:r>
    </w:p>
    <w:p w14:paraId="21017FC2" w14:textId="77777777" w:rsidR="005B24FB" w:rsidRDefault="005B24FB" w:rsidP="006D7695">
      <w:pPr>
        <w:pStyle w:val="NormalWeb"/>
        <w:spacing w:before="0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</w:p>
    <w:p w14:paraId="21017FC3" w14:textId="77777777" w:rsidR="005B24FB" w:rsidRDefault="005B24FB" w:rsidP="006D769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 w:rsidRPr="00D76E51">
        <w:rPr>
          <w:rFonts w:asciiTheme="minorHAnsi" w:eastAsiaTheme="minorEastAsia" w:hAnsi="Calibri" w:cstheme="minorBidi"/>
          <w:color w:val="FF0000"/>
          <w:kern w:val="24"/>
          <w:sz w:val="22"/>
          <w:szCs w:val="22"/>
        </w:rPr>
        <w:t>Los empleadores con veinte o más trabajadores a su cargo constituyen un comité de seguridad y salud en el trabajo. En los centros de trabajo con menos de veinte trabajadores son los mismos trabajadores quienes nombran al supervisor de seguridad y salud en el trabajo</w:t>
      </w:r>
      <w:r w:rsidRPr="005B24FB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.</w:t>
      </w:r>
    </w:p>
    <w:p w14:paraId="21017FC4" w14:textId="77777777" w:rsidR="00D76E51" w:rsidRDefault="00D76E51" w:rsidP="006D769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21017FC5" w14:textId="77777777" w:rsidR="00D76E51" w:rsidRDefault="00D76E51" w:rsidP="006D769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 w:rsidRPr="005B24FB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lastRenderedPageBreak/>
        <w:t xml:space="preserve">En los centros de trabajo con menos de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diez</w:t>
      </w:r>
      <w:r w:rsidRPr="005B24FB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trabajadores son los mismos trabajadores quienes nombran al supervisor de seguridad y salud en el trabajo.</w:t>
      </w:r>
    </w:p>
    <w:p w14:paraId="21017FC6" w14:textId="77777777" w:rsidR="00D76E51" w:rsidRPr="005B24FB" w:rsidRDefault="00D76E51" w:rsidP="006D769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21017FC7" w14:textId="77777777" w:rsidR="00BF3AEB" w:rsidRPr="00BF3AEB" w:rsidRDefault="005B24FB" w:rsidP="006D769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F3AEB">
        <w:rPr>
          <w:rFonts w:asciiTheme="minorHAnsi" w:hAnsiTheme="minorHAnsi" w:cstheme="minorHAnsi"/>
          <w:bCs/>
        </w:rPr>
        <w:t xml:space="preserve">5.- </w:t>
      </w:r>
      <w:r w:rsidR="00BF3AEB" w:rsidRPr="00BF3AEB">
        <w:rPr>
          <w:rFonts w:asciiTheme="minorHAnsi" w:eastAsiaTheme="minorEastAsia" w:hAnsiTheme="minorHAnsi" w:cstheme="minorHAnsi"/>
          <w:bCs/>
          <w:color w:val="000000" w:themeColor="text1"/>
          <w:kern w:val="24"/>
          <w:sz w:val="22"/>
          <w:szCs w:val="22"/>
        </w:rPr>
        <w:t>Artículo 60 Equipos para la protección de la ley de SST</w:t>
      </w:r>
    </w:p>
    <w:p w14:paraId="21017FC8" w14:textId="77777777" w:rsidR="005B24FB" w:rsidRDefault="005B24FB" w:rsidP="006D7695">
      <w:pPr>
        <w:jc w:val="both"/>
        <w:rPr>
          <w:rFonts w:cs="Times New Roman"/>
          <w:bCs/>
        </w:rPr>
      </w:pPr>
    </w:p>
    <w:p w14:paraId="21017FC9" w14:textId="77777777" w:rsidR="00BF3AEB" w:rsidRPr="00C83234" w:rsidRDefault="00BF3AEB" w:rsidP="006D7695">
      <w:pPr>
        <w:pStyle w:val="Prrafodelista"/>
        <w:numPr>
          <w:ilvl w:val="0"/>
          <w:numId w:val="6"/>
        </w:numPr>
        <w:jc w:val="both"/>
        <w:rPr>
          <w:rFonts w:cs="Times New Roman"/>
          <w:bCs/>
        </w:rPr>
      </w:pPr>
      <w:r w:rsidRPr="00C83234">
        <w:rPr>
          <w:rFonts w:cs="Times New Roman"/>
          <w:bCs/>
        </w:rPr>
        <w:t xml:space="preserve">El empleador </w:t>
      </w:r>
      <w:r w:rsidR="00883061">
        <w:rPr>
          <w:rFonts w:cs="Times New Roman"/>
          <w:bCs/>
        </w:rPr>
        <w:t>pide</w:t>
      </w:r>
      <w:r w:rsidRPr="00C83234">
        <w:rPr>
          <w:rFonts w:cs="Times New Roman"/>
          <w:bCs/>
        </w:rPr>
        <w:t xml:space="preserve"> </w:t>
      </w:r>
      <w:r w:rsidR="00883061">
        <w:rPr>
          <w:rFonts w:cs="Times New Roman"/>
          <w:bCs/>
        </w:rPr>
        <w:t>a</w:t>
      </w:r>
      <w:r w:rsidRPr="00C83234">
        <w:rPr>
          <w:rFonts w:cs="Times New Roman"/>
          <w:bCs/>
        </w:rPr>
        <w:t xml:space="preserve"> los contratistas </w:t>
      </w:r>
      <w:r w:rsidR="00883061">
        <w:rPr>
          <w:rFonts w:cs="Times New Roman"/>
          <w:bCs/>
        </w:rPr>
        <w:t>que</w:t>
      </w:r>
      <w:r w:rsidRPr="00C83234">
        <w:rPr>
          <w:rFonts w:cs="Times New Roman"/>
          <w:bCs/>
        </w:rPr>
        <w:t xml:space="preserve"> </w:t>
      </w:r>
      <w:r w:rsidR="00883061">
        <w:rPr>
          <w:rFonts w:cs="Times New Roman"/>
          <w:bCs/>
        </w:rPr>
        <w:t>entregue</w:t>
      </w:r>
      <w:r w:rsidRPr="00C83234">
        <w:rPr>
          <w:rFonts w:cs="Times New Roman"/>
          <w:bCs/>
        </w:rPr>
        <w:t xml:space="preserve"> los equipos de protección a los trabajadores.</w:t>
      </w:r>
    </w:p>
    <w:p w14:paraId="21017FCA" w14:textId="77777777" w:rsidR="005B24FB" w:rsidRPr="00C83234" w:rsidRDefault="00BF3AEB" w:rsidP="006D7695">
      <w:pPr>
        <w:pStyle w:val="Prrafodelista"/>
        <w:numPr>
          <w:ilvl w:val="0"/>
          <w:numId w:val="6"/>
        </w:numPr>
        <w:jc w:val="both"/>
        <w:rPr>
          <w:rFonts w:eastAsiaTheme="minorEastAsia" w:hAnsi="Calibri"/>
          <w:bCs/>
          <w:iCs/>
          <w:color w:val="FF0000"/>
          <w:kern w:val="24"/>
        </w:rPr>
      </w:pPr>
      <w:r w:rsidRPr="00C83234">
        <w:rPr>
          <w:rFonts w:eastAsiaTheme="minorEastAsia" w:hAnsi="Calibri"/>
          <w:color w:val="FF0000"/>
          <w:kern w:val="24"/>
        </w:rPr>
        <w:t xml:space="preserve">El empleador </w:t>
      </w:r>
      <w:r w:rsidRPr="00C83234">
        <w:rPr>
          <w:rFonts w:eastAsiaTheme="minorEastAsia" w:hAnsi="Calibri"/>
          <w:bCs/>
          <w:iCs/>
          <w:color w:val="FF0000"/>
          <w:kern w:val="24"/>
        </w:rPr>
        <w:t>proporciona a sus trabajadores equipos de protección personal adecuados</w:t>
      </w:r>
      <w:r w:rsidRPr="00C83234">
        <w:rPr>
          <w:rFonts w:eastAsiaTheme="minorEastAsia" w:hAnsi="Calibri"/>
          <w:iCs/>
          <w:color w:val="FF0000"/>
          <w:kern w:val="24"/>
        </w:rPr>
        <w:t>,</w:t>
      </w:r>
      <w:r w:rsidRPr="00C83234">
        <w:rPr>
          <w:rFonts w:eastAsiaTheme="minorEastAsia" w:hAnsi="Calibri"/>
          <w:color w:val="FF0000"/>
          <w:kern w:val="24"/>
        </w:rPr>
        <w:t xml:space="preserve"> </w:t>
      </w:r>
      <w:r w:rsidRPr="00C83234">
        <w:rPr>
          <w:rFonts w:eastAsiaTheme="minorEastAsia" w:hAnsi="Calibri"/>
          <w:bCs/>
          <w:iCs/>
          <w:color w:val="FF0000"/>
          <w:kern w:val="24"/>
        </w:rPr>
        <w:t>según el tipo de trabajo y riesgos específicos.</w:t>
      </w:r>
    </w:p>
    <w:p w14:paraId="21017FCB" w14:textId="77777777" w:rsidR="00BF3AEB" w:rsidRPr="00C83234" w:rsidRDefault="00BF3AEB" w:rsidP="006D7695">
      <w:pPr>
        <w:pStyle w:val="Prrafodelista"/>
        <w:numPr>
          <w:ilvl w:val="0"/>
          <w:numId w:val="6"/>
        </w:numPr>
        <w:jc w:val="both"/>
        <w:rPr>
          <w:rFonts w:eastAsiaTheme="minorEastAsia" w:hAnsi="Calibri"/>
          <w:bCs/>
          <w:iCs/>
          <w:color w:val="000000" w:themeColor="text1"/>
          <w:kern w:val="24"/>
        </w:rPr>
      </w:pPr>
      <w:r w:rsidRPr="00C83234">
        <w:rPr>
          <w:rFonts w:eastAsiaTheme="minorEastAsia" w:hAnsi="Calibri"/>
          <w:bCs/>
          <w:iCs/>
          <w:color w:val="000000" w:themeColor="text1"/>
          <w:kern w:val="24"/>
        </w:rPr>
        <w:t>El empleador compra los equipos de protecció</w:t>
      </w:r>
      <w:r w:rsidR="00873111">
        <w:rPr>
          <w:rFonts w:eastAsiaTheme="minorEastAsia" w:hAnsi="Calibri"/>
          <w:bCs/>
          <w:iCs/>
          <w:color w:val="000000" w:themeColor="text1"/>
          <w:kern w:val="24"/>
        </w:rPr>
        <w:t>n</w:t>
      </w:r>
      <w:r w:rsidRPr="00C83234">
        <w:rPr>
          <w:rFonts w:eastAsiaTheme="minorEastAsia" w:hAnsi="Calibri"/>
          <w:bCs/>
          <w:iCs/>
          <w:color w:val="000000" w:themeColor="text1"/>
          <w:kern w:val="24"/>
        </w:rPr>
        <w:t>, entrega al trabajador y se los de</w:t>
      </w:r>
      <w:r w:rsidR="00873111">
        <w:rPr>
          <w:rFonts w:eastAsiaTheme="minorEastAsia" w:hAnsi="Calibri"/>
          <w:bCs/>
          <w:iCs/>
          <w:color w:val="000000" w:themeColor="text1"/>
          <w:kern w:val="24"/>
        </w:rPr>
        <w:t>s</w:t>
      </w:r>
      <w:r w:rsidRPr="00C83234">
        <w:rPr>
          <w:rFonts w:eastAsiaTheme="minorEastAsia" w:hAnsi="Calibri"/>
          <w:bCs/>
          <w:iCs/>
          <w:color w:val="000000" w:themeColor="text1"/>
          <w:kern w:val="24"/>
        </w:rPr>
        <w:t>cuenta.</w:t>
      </w:r>
    </w:p>
    <w:p w14:paraId="21017FCC" w14:textId="77777777" w:rsidR="00BF3AEB" w:rsidRPr="00C83234" w:rsidRDefault="00BF3AEB" w:rsidP="006D7695">
      <w:pPr>
        <w:pStyle w:val="Prrafodelista"/>
        <w:numPr>
          <w:ilvl w:val="0"/>
          <w:numId w:val="6"/>
        </w:numPr>
        <w:jc w:val="both"/>
        <w:rPr>
          <w:rFonts w:eastAsiaTheme="minorEastAsia" w:hAnsi="Calibri"/>
          <w:bCs/>
          <w:iCs/>
          <w:color w:val="000000" w:themeColor="text1"/>
          <w:kern w:val="24"/>
        </w:rPr>
      </w:pPr>
      <w:r w:rsidRPr="00C83234">
        <w:rPr>
          <w:rFonts w:eastAsiaTheme="minorEastAsia" w:hAnsi="Calibri"/>
          <w:bCs/>
          <w:iCs/>
          <w:color w:val="000000" w:themeColor="text1"/>
          <w:kern w:val="24"/>
        </w:rPr>
        <w:t>N/A</w:t>
      </w:r>
    </w:p>
    <w:p w14:paraId="21017FCD" w14:textId="77777777" w:rsidR="00BF3AEB" w:rsidRDefault="00BF3AEB" w:rsidP="006D7695">
      <w:pPr>
        <w:pStyle w:val="NormalWeb"/>
        <w:spacing w:before="0" w:beforeAutospacing="0" w:after="0" w:afterAutospacing="0"/>
        <w:jc w:val="both"/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</w:pPr>
      <w:r w:rsidRPr="00BF3AEB">
        <w:rPr>
          <w:rFonts w:asciiTheme="minorHAnsi" w:eastAsiaTheme="minorEastAsia" w:hAnsiTheme="minorHAnsi" w:cstheme="minorHAnsi"/>
          <w:bCs/>
          <w:iCs/>
          <w:color w:val="000000" w:themeColor="text1"/>
          <w:kern w:val="24"/>
        </w:rPr>
        <w:t>6.-</w:t>
      </w:r>
      <w:r>
        <w:rPr>
          <w:rFonts w:eastAsiaTheme="minorEastAsia" w:hAnsi="Calibri"/>
          <w:bCs/>
          <w:iCs/>
          <w:color w:val="000000" w:themeColor="text1"/>
          <w:kern w:val="24"/>
        </w:rPr>
        <w:t xml:space="preserve"> </w:t>
      </w:r>
      <w:r w:rsidRPr="00BF3AEB"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>Artículo 63 Interrupción de actividades en caso inminente de peligro</w:t>
      </w:r>
      <w:r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 xml:space="preserve"> (ley de SST)</w:t>
      </w:r>
    </w:p>
    <w:p w14:paraId="21017FCE" w14:textId="77777777" w:rsidR="00BF3AEB" w:rsidRDefault="00BF3AEB" w:rsidP="006D7695">
      <w:pPr>
        <w:pStyle w:val="NormalWeb"/>
        <w:spacing w:before="0" w:beforeAutospacing="0" w:after="0" w:afterAutospacing="0"/>
        <w:jc w:val="both"/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</w:pPr>
    </w:p>
    <w:p w14:paraId="21017FCF" w14:textId="77777777" w:rsidR="00BF3AEB" w:rsidRPr="00BF3AEB" w:rsidRDefault="00BF3AEB" w:rsidP="006D7695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sz w:val="22"/>
          <w:szCs w:val="22"/>
        </w:rPr>
      </w:pPr>
      <w:r w:rsidRPr="00BF3AEB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El empleador establece las medidas y da instrucciones necesarias para que, en caso de un peligro inminente que constituya un riesgo importante o intolerable para la seguridad y salud de los trabajadores, estos puedan interrumpir sus actividades, e incluso, si fuera necesario,</w:t>
      </w:r>
    </w:p>
    <w:p w14:paraId="21017FD0" w14:textId="77777777" w:rsidR="00BF3AEB" w:rsidRPr="00BF3AEB" w:rsidRDefault="00BF3AEB" w:rsidP="006D7695">
      <w:pPr>
        <w:pStyle w:val="NormalWeb"/>
        <w:spacing w:before="0" w:beforeAutospacing="0" w:after="0" w:afterAutospacing="0"/>
        <w:jc w:val="both"/>
        <w:rPr>
          <w:rFonts w:asciiTheme="minorHAnsi" w:eastAsiaTheme="minorEastAsia" w:hAnsiTheme="minorHAnsi" w:cstheme="minorHAnsi"/>
          <w:bCs/>
          <w:iCs/>
          <w:color w:val="000000" w:themeColor="text1"/>
          <w:kern w:val="24"/>
          <w:sz w:val="22"/>
          <w:szCs w:val="22"/>
        </w:rPr>
      </w:pPr>
    </w:p>
    <w:p w14:paraId="21017FD1" w14:textId="77777777" w:rsidR="00BF3AEB" w:rsidRPr="00216DC8" w:rsidRDefault="00BF3AEB" w:rsidP="006D7695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 w:rsidRPr="00216DC8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El empleador </w:t>
      </w:r>
      <w:r w:rsidR="00883061" w:rsidRPr="00216DC8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debe dejar que sus trabajadores sigan trabajando</w:t>
      </w:r>
      <w:r w:rsidRPr="00216DC8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</w:t>
      </w:r>
      <w:r w:rsidR="00883061" w:rsidRPr="00216DC8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aunque </w:t>
      </w:r>
      <w:r w:rsidRPr="00216DC8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suceda algún accidente mortal o incidente peligroso.</w:t>
      </w:r>
    </w:p>
    <w:p w14:paraId="21017FD2" w14:textId="77777777" w:rsidR="00BF3AEB" w:rsidRPr="00216DC8" w:rsidRDefault="00BF3AEB" w:rsidP="00216DC8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</w:p>
    <w:p w14:paraId="21017FD3" w14:textId="77777777" w:rsidR="00BF3AEB" w:rsidRPr="00216DC8" w:rsidRDefault="00BF3AEB" w:rsidP="006D7695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 w:rsidRPr="00216DC8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Abandonar de inmediato el domicilio o lugar físico donde se desarrollan las labores. No se pueden reanudar las labores mientras el riesgo no se haya reducido o controlado.</w:t>
      </w:r>
    </w:p>
    <w:p w14:paraId="21017FD4" w14:textId="77777777" w:rsidR="00BF3AEB" w:rsidRPr="00BF3AEB" w:rsidRDefault="00BF3AEB" w:rsidP="006D7695">
      <w:pPr>
        <w:jc w:val="both"/>
        <w:rPr>
          <w:rFonts w:cs="Times New Roman"/>
          <w:bCs/>
          <w:iCs/>
        </w:rPr>
      </w:pPr>
    </w:p>
    <w:p w14:paraId="21017FD5" w14:textId="77777777" w:rsidR="00B957C2" w:rsidRPr="00BF3AEB" w:rsidRDefault="00BF3AEB" w:rsidP="006D7695">
      <w:pPr>
        <w:pStyle w:val="Default"/>
        <w:numPr>
          <w:ilvl w:val="0"/>
          <w:numId w:val="7"/>
        </w:numPr>
        <w:jc w:val="both"/>
        <w:rPr>
          <w:color w:val="FF0000"/>
        </w:rPr>
      </w:pPr>
      <w:r w:rsidRPr="00BF3AEB">
        <w:rPr>
          <w:color w:val="FF0000"/>
        </w:rPr>
        <w:t>A</w:t>
      </w:r>
      <w:r>
        <w:rPr>
          <w:color w:val="FF0000"/>
        </w:rPr>
        <w:t xml:space="preserve"> y </w:t>
      </w:r>
      <w:r w:rsidR="00B667CD">
        <w:rPr>
          <w:color w:val="FF0000"/>
        </w:rPr>
        <w:t>C</w:t>
      </w:r>
    </w:p>
    <w:p w14:paraId="21017FD6" w14:textId="77777777" w:rsidR="00BF3AEB" w:rsidRDefault="00BF3AEB" w:rsidP="006D7695">
      <w:pPr>
        <w:pStyle w:val="Default"/>
        <w:jc w:val="both"/>
      </w:pPr>
    </w:p>
    <w:p w14:paraId="21017FD7" w14:textId="77777777" w:rsidR="00BF3AEB" w:rsidRPr="00BF3AEB" w:rsidRDefault="00BF3AEB" w:rsidP="006D769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BF3AEB">
        <w:rPr>
          <w:rFonts w:asciiTheme="minorHAnsi" w:hAnsiTheme="minorHAnsi" w:cstheme="minorHAnsi"/>
          <w:sz w:val="22"/>
          <w:szCs w:val="22"/>
        </w:rPr>
        <w:t xml:space="preserve">7.- </w:t>
      </w:r>
      <w:r w:rsidRPr="00BF3AEB">
        <w:rPr>
          <w:rFonts w:asciiTheme="minorHAnsi" w:eastAsiaTheme="minorEastAsia" w:hAnsiTheme="minorHAnsi" w:cstheme="minorHAnsi"/>
          <w:bCs/>
          <w:color w:val="000000" w:themeColor="text1"/>
          <w:kern w:val="24"/>
          <w:sz w:val="22"/>
          <w:szCs w:val="22"/>
        </w:rPr>
        <w:t>Artículo 77 Protección de los trabajadores de contratistas, subcontratistas y otros</w:t>
      </w:r>
      <w:r>
        <w:rPr>
          <w:rFonts w:asciiTheme="minorHAnsi" w:eastAsiaTheme="minorEastAsia" w:hAnsiTheme="minorHAnsi" w:cstheme="minorHAnsi"/>
          <w:bCs/>
          <w:color w:val="000000" w:themeColor="text1"/>
          <w:kern w:val="24"/>
          <w:sz w:val="22"/>
          <w:szCs w:val="22"/>
        </w:rPr>
        <w:t xml:space="preserve"> (Ley de SST)</w:t>
      </w:r>
      <w:r w:rsidRPr="00BF3AEB">
        <w:rPr>
          <w:rFonts w:asciiTheme="minorHAnsi" w:eastAsiaTheme="minorEastAsia" w:hAnsiTheme="minorHAnsi" w:cstheme="minorHAnsi"/>
          <w:bCs/>
          <w:color w:val="000000" w:themeColor="text1"/>
          <w:kern w:val="24"/>
          <w:sz w:val="22"/>
          <w:szCs w:val="22"/>
        </w:rPr>
        <w:t>.</w:t>
      </w:r>
    </w:p>
    <w:p w14:paraId="21017FD8" w14:textId="77777777" w:rsidR="00BF3AEB" w:rsidRPr="00BF3AEB" w:rsidRDefault="00BF3AEB" w:rsidP="006D7695">
      <w:pPr>
        <w:pStyle w:val="Default"/>
        <w:jc w:val="both"/>
        <w:rPr>
          <w:sz w:val="22"/>
          <w:szCs w:val="22"/>
        </w:rPr>
      </w:pPr>
    </w:p>
    <w:p w14:paraId="21017FD9" w14:textId="77777777" w:rsidR="00BF3AEB" w:rsidRDefault="00046341" w:rsidP="006D7695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Se debe tratar a los</w:t>
      </w:r>
      <w:r w:rsidR="00BF3AEB" w:rsidRPr="00BF3AEB">
        <w:rPr>
          <w:sz w:val="22"/>
          <w:szCs w:val="22"/>
        </w:rPr>
        <w:t xml:space="preserve"> trabaja</w:t>
      </w:r>
      <w:r w:rsidR="00BF3AEB">
        <w:rPr>
          <w:sz w:val="22"/>
          <w:szCs w:val="22"/>
        </w:rPr>
        <w:t xml:space="preserve">dores </w:t>
      </w:r>
      <w:r>
        <w:rPr>
          <w:sz w:val="22"/>
          <w:szCs w:val="22"/>
        </w:rPr>
        <w:t>dependiendo para que empresa trabajen</w:t>
      </w:r>
      <w:r w:rsidR="00BF3AEB">
        <w:rPr>
          <w:sz w:val="22"/>
          <w:szCs w:val="22"/>
        </w:rPr>
        <w:t>.</w:t>
      </w:r>
    </w:p>
    <w:p w14:paraId="21017FDA" w14:textId="77777777" w:rsidR="00BF3AEB" w:rsidRDefault="00BF3AEB" w:rsidP="006D7695">
      <w:pPr>
        <w:pStyle w:val="Default"/>
        <w:jc w:val="both"/>
        <w:rPr>
          <w:sz w:val="22"/>
          <w:szCs w:val="22"/>
        </w:rPr>
      </w:pPr>
    </w:p>
    <w:p w14:paraId="21017FDB" w14:textId="77777777" w:rsidR="00BF3AEB" w:rsidRPr="00BF3AEB" w:rsidRDefault="00BF3AEB" w:rsidP="006D7695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El trabajador deberá adquirir los equipos de protección y tomaran las medidas preventivas, siendo estos.</w:t>
      </w:r>
    </w:p>
    <w:p w14:paraId="21017FDC" w14:textId="77777777" w:rsidR="00BF3AEB" w:rsidRPr="00BF3AEB" w:rsidRDefault="00BF3AEB" w:rsidP="006D7695">
      <w:pPr>
        <w:pStyle w:val="Default"/>
        <w:jc w:val="both"/>
        <w:rPr>
          <w:sz w:val="22"/>
          <w:szCs w:val="22"/>
        </w:rPr>
      </w:pPr>
    </w:p>
    <w:p w14:paraId="21017FDD" w14:textId="77777777" w:rsidR="00BF3AEB" w:rsidRPr="00BF3AEB" w:rsidRDefault="00BF3AEB" w:rsidP="006D7695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Theme="minorHAnsi" w:eastAsiaTheme="minorEastAsia" w:hAnsi="Calibri" w:cstheme="minorBidi"/>
          <w:color w:val="FF0000"/>
          <w:kern w:val="24"/>
          <w:sz w:val="22"/>
          <w:szCs w:val="22"/>
        </w:rPr>
      </w:pPr>
      <w:r w:rsidRPr="00BF3AEB">
        <w:rPr>
          <w:rFonts w:asciiTheme="minorHAnsi" w:eastAsiaTheme="minorEastAsia" w:hAnsi="Calibri" w:cstheme="minorBidi"/>
          <w:color w:val="FF0000"/>
          <w:kern w:val="24"/>
          <w:sz w:val="22"/>
          <w:szCs w:val="22"/>
        </w:rPr>
        <w:t>Los trabajadores, cualquiera sea su modalidad de contratación, que mantengan vínculo laboral con el empleador o con contratistas, subcontratistas, empresas especiales de servicios o cooperativas de trabajadores o bajo modalidades formativas o de prestación de servicios, tienen derecho al mismo nivel de protección en materia de seguridad y salud en el trabajo.</w:t>
      </w:r>
    </w:p>
    <w:p w14:paraId="21017FDE" w14:textId="77777777" w:rsidR="00BF3AEB" w:rsidRDefault="00BF3AEB" w:rsidP="006D7695">
      <w:pPr>
        <w:pStyle w:val="NormalWeb"/>
        <w:spacing w:before="0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</w:p>
    <w:p w14:paraId="21017FDF" w14:textId="77777777" w:rsidR="00BF3AEB" w:rsidRPr="00BF3AEB" w:rsidRDefault="00BF3AEB" w:rsidP="006D7695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A y B</w:t>
      </w:r>
    </w:p>
    <w:p w14:paraId="21017FE0" w14:textId="77777777" w:rsidR="00C87524" w:rsidRPr="00BF3AEB" w:rsidRDefault="00C87524" w:rsidP="002C0A94"/>
    <w:sectPr w:rsidR="00C87524" w:rsidRPr="00BF3AEB" w:rsidSect="0066030D">
      <w:pgSz w:w="12240" w:h="15840"/>
      <w:pgMar w:top="993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17FE5" w14:textId="77777777" w:rsidR="009376D4" w:rsidRDefault="009376D4" w:rsidP="0066030D">
      <w:pPr>
        <w:spacing w:after="0" w:line="240" w:lineRule="auto"/>
      </w:pPr>
      <w:r>
        <w:separator/>
      </w:r>
    </w:p>
  </w:endnote>
  <w:endnote w:type="continuationSeparator" w:id="0">
    <w:p w14:paraId="21017FE6" w14:textId="77777777" w:rsidR="009376D4" w:rsidRDefault="009376D4" w:rsidP="00660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17FE3" w14:textId="77777777" w:rsidR="009376D4" w:rsidRDefault="009376D4" w:rsidP="0066030D">
      <w:pPr>
        <w:spacing w:after="0" w:line="240" w:lineRule="auto"/>
      </w:pPr>
      <w:r>
        <w:separator/>
      </w:r>
    </w:p>
  </w:footnote>
  <w:footnote w:type="continuationSeparator" w:id="0">
    <w:p w14:paraId="21017FE4" w14:textId="77777777" w:rsidR="009376D4" w:rsidRDefault="009376D4" w:rsidP="00660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102A1"/>
    <w:multiLevelType w:val="hybridMultilevel"/>
    <w:tmpl w:val="3086D594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C4FB5"/>
    <w:multiLevelType w:val="hybridMultilevel"/>
    <w:tmpl w:val="28AE0736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B5006"/>
    <w:multiLevelType w:val="hybridMultilevel"/>
    <w:tmpl w:val="72EAD3A0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005A"/>
    <w:multiLevelType w:val="hybridMultilevel"/>
    <w:tmpl w:val="410CF962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F39DF"/>
    <w:multiLevelType w:val="hybridMultilevel"/>
    <w:tmpl w:val="D31EE13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65041"/>
    <w:multiLevelType w:val="hybridMultilevel"/>
    <w:tmpl w:val="0CD6E33A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C2213"/>
    <w:multiLevelType w:val="hybridMultilevel"/>
    <w:tmpl w:val="EE083400"/>
    <w:lvl w:ilvl="0" w:tplc="4A52A8E0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F367F"/>
    <w:multiLevelType w:val="hybridMultilevel"/>
    <w:tmpl w:val="C6AE7A66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A94"/>
    <w:rsid w:val="0001138C"/>
    <w:rsid w:val="0001440B"/>
    <w:rsid w:val="00015D82"/>
    <w:rsid w:val="0004165E"/>
    <w:rsid w:val="00046341"/>
    <w:rsid w:val="00067D4F"/>
    <w:rsid w:val="00076BFB"/>
    <w:rsid w:val="00086306"/>
    <w:rsid w:val="0008739C"/>
    <w:rsid w:val="000A2777"/>
    <w:rsid w:val="000A7DC9"/>
    <w:rsid w:val="000B6885"/>
    <w:rsid w:val="000D5C35"/>
    <w:rsid w:val="000E1E9B"/>
    <w:rsid w:val="00102CE0"/>
    <w:rsid w:val="001A1530"/>
    <w:rsid w:val="001C4E00"/>
    <w:rsid w:val="001E03C6"/>
    <w:rsid w:val="001E37D7"/>
    <w:rsid w:val="001F5D92"/>
    <w:rsid w:val="00216DC8"/>
    <w:rsid w:val="00222584"/>
    <w:rsid w:val="00274A6F"/>
    <w:rsid w:val="00292679"/>
    <w:rsid w:val="002A21E7"/>
    <w:rsid w:val="002B1995"/>
    <w:rsid w:val="002B5DEE"/>
    <w:rsid w:val="002C0A94"/>
    <w:rsid w:val="002C18BC"/>
    <w:rsid w:val="00310B28"/>
    <w:rsid w:val="003223D8"/>
    <w:rsid w:val="00350CD5"/>
    <w:rsid w:val="00362BF0"/>
    <w:rsid w:val="00363A15"/>
    <w:rsid w:val="00396B9B"/>
    <w:rsid w:val="003C1E76"/>
    <w:rsid w:val="003C5C40"/>
    <w:rsid w:val="003D2649"/>
    <w:rsid w:val="004177B2"/>
    <w:rsid w:val="004421E9"/>
    <w:rsid w:val="00451853"/>
    <w:rsid w:val="00462BF9"/>
    <w:rsid w:val="004C1781"/>
    <w:rsid w:val="004C50B7"/>
    <w:rsid w:val="004D70F2"/>
    <w:rsid w:val="00503B59"/>
    <w:rsid w:val="005166AC"/>
    <w:rsid w:val="005215A0"/>
    <w:rsid w:val="005350AA"/>
    <w:rsid w:val="00541434"/>
    <w:rsid w:val="00545D52"/>
    <w:rsid w:val="00557289"/>
    <w:rsid w:val="005A11D6"/>
    <w:rsid w:val="005B24FB"/>
    <w:rsid w:val="005B6D05"/>
    <w:rsid w:val="005D180C"/>
    <w:rsid w:val="005E1C10"/>
    <w:rsid w:val="005E4705"/>
    <w:rsid w:val="005F6374"/>
    <w:rsid w:val="005F7D15"/>
    <w:rsid w:val="006048D3"/>
    <w:rsid w:val="006056ED"/>
    <w:rsid w:val="00630590"/>
    <w:rsid w:val="0063256B"/>
    <w:rsid w:val="006379F3"/>
    <w:rsid w:val="0066030D"/>
    <w:rsid w:val="00672339"/>
    <w:rsid w:val="006924E5"/>
    <w:rsid w:val="006B1388"/>
    <w:rsid w:val="006D7695"/>
    <w:rsid w:val="006E1190"/>
    <w:rsid w:val="006E1788"/>
    <w:rsid w:val="0074093E"/>
    <w:rsid w:val="007455BE"/>
    <w:rsid w:val="00747B32"/>
    <w:rsid w:val="00786F56"/>
    <w:rsid w:val="007D655C"/>
    <w:rsid w:val="008322B2"/>
    <w:rsid w:val="00844F88"/>
    <w:rsid w:val="00845BBA"/>
    <w:rsid w:val="0084654D"/>
    <w:rsid w:val="00860786"/>
    <w:rsid w:val="00873111"/>
    <w:rsid w:val="0087602C"/>
    <w:rsid w:val="00883061"/>
    <w:rsid w:val="008A750A"/>
    <w:rsid w:val="008B10CD"/>
    <w:rsid w:val="008B2208"/>
    <w:rsid w:val="008D1034"/>
    <w:rsid w:val="008D5398"/>
    <w:rsid w:val="008E4529"/>
    <w:rsid w:val="008E5B91"/>
    <w:rsid w:val="008F24EC"/>
    <w:rsid w:val="008F494A"/>
    <w:rsid w:val="00916DFE"/>
    <w:rsid w:val="00920E9B"/>
    <w:rsid w:val="009376D4"/>
    <w:rsid w:val="009913BD"/>
    <w:rsid w:val="00995DEC"/>
    <w:rsid w:val="009A00A4"/>
    <w:rsid w:val="00A064A2"/>
    <w:rsid w:val="00A100EA"/>
    <w:rsid w:val="00A2541F"/>
    <w:rsid w:val="00A26B9C"/>
    <w:rsid w:val="00A27F55"/>
    <w:rsid w:val="00A30015"/>
    <w:rsid w:val="00A32109"/>
    <w:rsid w:val="00A56794"/>
    <w:rsid w:val="00A67457"/>
    <w:rsid w:val="00A80C29"/>
    <w:rsid w:val="00A944DF"/>
    <w:rsid w:val="00AB07A0"/>
    <w:rsid w:val="00AE22D3"/>
    <w:rsid w:val="00B13CBE"/>
    <w:rsid w:val="00B250DF"/>
    <w:rsid w:val="00B2698E"/>
    <w:rsid w:val="00B56AEB"/>
    <w:rsid w:val="00B63801"/>
    <w:rsid w:val="00B6591B"/>
    <w:rsid w:val="00B667CD"/>
    <w:rsid w:val="00B75BDC"/>
    <w:rsid w:val="00B957C2"/>
    <w:rsid w:val="00BA0387"/>
    <w:rsid w:val="00BF3AEB"/>
    <w:rsid w:val="00C16127"/>
    <w:rsid w:val="00C25CD8"/>
    <w:rsid w:val="00C45D44"/>
    <w:rsid w:val="00C67B3A"/>
    <w:rsid w:val="00C83234"/>
    <w:rsid w:val="00C837BE"/>
    <w:rsid w:val="00C87524"/>
    <w:rsid w:val="00CA1CA1"/>
    <w:rsid w:val="00CC1A38"/>
    <w:rsid w:val="00CC3DAE"/>
    <w:rsid w:val="00CF2DD6"/>
    <w:rsid w:val="00CF2E2D"/>
    <w:rsid w:val="00CF7617"/>
    <w:rsid w:val="00D55CD3"/>
    <w:rsid w:val="00D61D34"/>
    <w:rsid w:val="00D6767C"/>
    <w:rsid w:val="00D7279E"/>
    <w:rsid w:val="00D76E51"/>
    <w:rsid w:val="00DB0F64"/>
    <w:rsid w:val="00DB2E39"/>
    <w:rsid w:val="00DE187B"/>
    <w:rsid w:val="00DF5636"/>
    <w:rsid w:val="00E01E0C"/>
    <w:rsid w:val="00E419E4"/>
    <w:rsid w:val="00E4226D"/>
    <w:rsid w:val="00E42F9C"/>
    <w:rsid w:val="00E62B31"/>
    <w:rsid w:val="00E67F41"/>
    <w:rsid w:val="00E81CA7"/>
    <w:rsid w:val="00E903FA"/>
    <w:rsid w:val="00E91356"/>
    <w:rsid w:val="00EA305D"/>
    <w:rsid w:val="00EF260B"/>
    <w:rsid w:val="00EF28A4"/>
    <w:rsid w:val="00F35F6E"/>
    <w:rsid w:val="00F36A3A"/>
    <w:rsid w:val="00F41AA5"/>
    <w:rsid w:val="00F728F7"/>
    <w:rsid w:val="00FF577A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1017FA7"/>
  <w15:docId w15:val="{38F08B27-0328-441E-85E3-BBBE4845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C0A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B2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C832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03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30D"/>
  </w:style>
  <w:style w:type="paragraph" w:styleId="Piedepgina">
    <w:name w:val="footer"/>
    <w:basedOn w:val="Normal"/>
    <w:link w:val="PiedepginaCar"/>
    <w:uiPriority w:val="99"/>
    <w:unhideWhenUsed/>
    <w:rsid w:val="006603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Monteiro Aliaga</dc:creator>
  <cp:lastModifiedBy>Diana Ochoa</cp:lastModifiedBy>
  <cp:revision>9</cp:revision>
  <cp:lastPrinted>2016-10-19T13:53:00Z</cp:lastPrinted>
  <dcterms:created xsi:type="dcterms:W3CDTF">2016-10-19T14:02:00Z</dcterms:created>
  <dcterms:modified xsi:type="dcterms:W3CDTF">2020-03-02T21:13:00Z</dcterms:modified>
</cp:coreProperties>
</file>