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A503" w14:textId="77777777" w:rsidR="00C62555" w:rsidRDefault="00C62555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8FFC034" w14:textId="77777777" w:rsidR="00C62555" w:rsidRDefault="00C62555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52045D53" w14:textId="77777777" w:rsidR="00C62555" w:rsidRDefault="00C62555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39C5F79" w14:textId="77777777" w:rsidR="00C62555" w:rsidRDefault="00C62555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0C7D07AE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7A4BA741" w:rsidR="00AC500C" w:rsidRPr="00E013A8" w:rsidRDefault="002F570C" w:rsidP="00AC500C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 w:rsidRPr="002F570C">
        <w:rPr>
          <w:rFonts w:ascii="Arial" w:hAnsi="Arial" w:cs="Arial"/>
          <w:b/>
          <w:sz w:val="32"/>
          <w:szCs w:val="22"/>
        </w:rPr>
        <w:t>INDUCCIÓN, REINDUCCIÓN, CAPACITACIÓN Y ENTRENAMIENTO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7C99074" w14:textId="385874C9" w:rsidR="00AC500C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4852823" w14:textId="73619217" w:rsidR="00842591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AB79EA4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666"/>
        <w:gridCol w:w="3098"/>
      </w:tblGrid>
      <w:tr w:rsidR="009424A1" w:rsidRPr="001342FC" w14:paraId="130B7632" w14:textId="77777777" w:rsidTr="0049591C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49591C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Diana Ochoa Balbacea</w:t>
            </w:r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666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Mitma</w:t>
            </w:r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3098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49591C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72759149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2AD30AB7" w14:textId="65C16C95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7D4ECF97" w14:textId="7965D10B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6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14F6C10A" w14:textId="77777777" w:rsidR="00F01004" w:rsidRPr="00CA177E" w:rsidRDefault="00F01004" w:rsidP="00CA177E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835032E" w14:textId="35EF5B7E" w:rsidR="002A21FA" w:rsidRDefault="002A21FA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00A0D34A" w:rsidR="00D70959" w:rsidRPr="003C70FD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2"/>
              <w:szCs w:val="22"/>
              <w:lang w:val="es-ES"/>
            </w:rPr>
          </w:pPr>
          <w:r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C</w:t>
          </w:r>
          <w:r w:rsidR="007520CF"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ONTENIDO</w:t>
          </w:r>
        </w:p>
        <w:p w14:paraId="34D67F4C" w14:textId="77777777" w:rsidR="00747AFF" w:rsidRPr="003C70FD" w:rsidRDefault="00747AFF" w:rsidP="00747AFF">
          <w:pPr>
            <w:rPr>
              <w:lang w:eastAsia="es-ES_tradnl"/>
            </w:rPr>
          </w:pPr>
        </w:p>
        <w:p w14:paraId="69614DF3" w14:textId="594030BF" w:rsidR="0081075C" w:rsidRPr="0081075C" w:rsidRDefault="00D70959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r w:rsidRPr="0081075C">
            <w:rPr>
              <w:b w:val="0"/>
            </w:rPr>
            <w:fldChar w:fldCharType="begin"/>
          </w:r>
          <w:r w:rsidRPr="0081075C">
            <w:rPr>
              <w:b w:val="0"/>
            </w:rPr>
            <w:instrText xml:space="preserve"> TOC \o "1-3" \h \z \u </w:instrText>
          </w:r>
          <w:r w:rsidRPr="0081075C">
            <w:rPr>
              <w:b w:val="0"/>
            </w:rPr>
            <w:fldChar w:fldCharType="separate"/>
          </w:r>
          <w:hyperlink w:anchor="_Toc33706913" w:history="1">
            <w:r w:rsidR="0081075C" w:rsidRPr="0081075C">
              <w:rPr>
                <w:rStyle w:val="Hipervnculo"/>
                <w:b w:val="0"/>
              </w:rPr>
              <w:t>1.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OBJETIVOS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_Toc33706913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3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54F86042" w14:textId="680646D6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14" w:history="1">
            <w:r w:rsidR="0081075C" w:rsidRPr="0081075C">
              <w:rPr>
                <w:rStyle w:val="Hipervnculo"/>
                <w:b w:val="0"/>
              </w:rPr>
              <w:t>2.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ALCANCE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_Toc33706914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3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57919CEA" w14:textId="2F4D4B27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15" w:history="1">
            <w:r w:rsidR="0081075C" w:rsidRPr="0081075C">
              <w:rPr>
                <w:rStyle w:val="Hipervnculo"/>
                <w:b w:val="0"/>
              </w:rPr>
              <w:t>3.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DEFINICIONES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_Toc33706915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3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6615974A" w14:textId="60444C0B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23" w:history="1">
            <w:r w:rsidR="0081075C" w:rsidRPr="0081075C">
              <w:rPr>
                <w:rStyle w:val="Hipervnculo"/>
                <w:b w:val="0"/>
              </w:rPr>
              <w:t>4.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RESPONSABLES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_Toc33706923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5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6559E605" w14:textId="4F0BEFA0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24" w:history="1">
            <w:r w:rsidR="0081075C" w:rsidRPr="0081075C">
              <w:rPr>
                <w:rStyle w:val="Hipervnculo"/>
                <w:b w:val="0"/>
              </w:rPr>
              <w:t>5.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DESARROLLO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_Toc33706924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6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44DA3C7C" w14:textId="203D3D54" w:rsidR="0081075C" w:rsidRPr="0081075C" w:rsidRDefault="00E5607D" w:rsidP="0081075C">
          <w:pPr>
            <w:pStyle w:val="TDC2"/>
            <w:tabs>
              <w:tab w:val="left" w:pos="993"/>
              <w:tab w:val="right" w:leader="dot" w:pos="9061"/>
            </w:tabs>
            <w:ind w:left="993" w:hanging="77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3706925" w:history="1"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5.1.</w:t>
            </w:r>
            <w:r w:rsidR="0081075C" w:rsidRPr="008107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Identificación de peligros, evaluación de riesgos y determinación de controles</w:t>
            </w:r>
            <w:r w:rsidR="0081075C" w:rsidRPr="0081075C">
              <w:rPr>
                <w:noProof/>
                <w:webHidden/>
              </w:rPr>
              <w:tab/>
            </w:r>
            <w:r w:rsidR="0081075C" w:rsidRPr="0081075C">
              <w:rPr>
                <w:noProof/>
                <w:webHidden/>
              </w:rPr>
              <w:fldChar w:fldCharType="begin"/>
            </w:r>
            <w:r w:rsidR="0081075C" w:rsidRPr="0081075C">
              <w:rPr>
                <w:noProof/>
                <w:webHidden/>
              </w:rPr>
              <w:instrText xml:space="preserve"> PAGEREF _Toc33706925 \h </w:instrText>
            </w:r>
            <w:r w:rsidR="0081075C" w:rsidRPr="0081075C">
              <w:rPr>
                <w:noProof/>
                <w:webHidden/>
              </w:rPr>
            </w:r>
            <w:r w:rsidR="0081075C" w:rsidRPr="0081075C">
              <w:rPr>
                <w:noProof/>
                <w:webHidden/>
              </w:rPr>
              <w:fldChar w:fldCharType="separate"/>
            </w:r>
            <w:r w:rsidR="00DF7F42">
              <w:rPr>
                <w:noProof/>
                <w:webHidden/>
              </w:rPr>
              <w:t>6</w:t>
            </w:r>
            <w:r w:rsidR="0081075C" w:rsidRPr="0081075C">
              <w:rPr>
                <w:noProof/>
                <w:webHidden/>
              </w:rPr>
              <w:fldChar w:fldCharType="end"/>
            </w:r>
          </w:hyperlink>
        </w:p>
        <w:p w14:paraId="71B9BA25" w14:textId="3CFD2FF4" w:rsidR="0081075C" w:rsidRPr="0081075C" w:rsidRDefault="00E5607D" w:rsidP="0081075C">
          <w:pPr>
            <w:pStyle w:val="TDC2"/>
            <w:tabs>
              <w:tab w:val="left" w:pos="993"/>
              <w:tab w:val="right" w:leader="dot" w:pos="9061"/>
            </w:tabs>
            <w:ind w:left="993" w:hanging="77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3706934" w:history="1"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5.2.</w:t>
            </w:r>
            <w:r w:rsidR="0081075C" w:rsidRPr="008107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Actualización de la identificación de peligros, evaluación de riesgos y determinación de controles.</w:t>
            </w:r>
            <w:r w:rsidR="0081075C" w:rsidRPr="0081075C">
              <w:rPr>
                <w:noProof/>
                <w:webHidden/>
              </w:rPr>
              <w:tab/>
            </w:r>
            <w:r w:rsidR="0081075C" w:rsidRPr="0081075C">
              <w:rPr>
                <w:noProof/>
                <w:webHidden/>
              </w:rPr>
              <w:fldChar w:fldCharType="begin"/>
            </w:r>
            <w:r w:rsidR="0081075C" w:rsidRPr="0081075C">
              <w:rPr>
                <w:noProof/>
                <w:webHidden/>
              </w:rPr>
              <w:instrText xml:space="preserve"> PAGEREF _Toc33706934 \h </w:instrText>
            </w:r>
            <w:r w:rsidR="0081075C" w:rsidRPr="0081075C">
              <w:rPr>
                <w:noProof/>
                <w:webHidden/>
              </w:rPr>
            </w:r>
            <w:r w:rsidR="0081075C" w:rsidRPr="0081075C">
              <w:rPr>
                <w:noProof/>
                <w:webHidden/>
              </w:rPr>
              <w:fldChar w:fldCharType="separate"/>
            </w:r>
            <w:r w:rsidR="00DF7F42">
              <w:rPr>
                <w:noProof/>
                <w:webHidden/>
              </w:rPr>
              <w:t>12</w:t>
            </w:r>
            <w:r w:rsidR="0081075C" w:rsidRPr="0081075C">
              <w:rPr>
                <w:noProof/>
                <w:webHidden/>
              </w:rPr>
              <w:fldChar w:fldCharType="end"/>
            </w:r>
          </w:hyperlink>
        </w:p>
        <w:p w14:paraId="7D271DDD" w14:textId="33203447" w:rsidR="0081075C" w:rsidRPr="0081075C" w:rsidRDefault="00E5607D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3706935" w:history="1"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5.3.</w:t>
            </w:r>
            <w:r w:rsidR="0081075C" w:rsidRPr="008107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Comunicación de Peligro y Riesgo</w:t>
            </w:r>
            <w:r w:rsidR="0081075C" w:rsidRPr="0081075C">
              <w:rPr>
                <w:noProof/>
                <w:webHidden/>
              </w:rPr>
              <w:tab/>
            </w:r>
            <w:r w:rsidR="0081075C" w:rsidRPr="0081075C">
              <w:rPr>
                <w:noProof/>
                <w:webHidden/>
              </w:rPr>
              <w:fldChar w:fldCharType="begin"/>
            </w:r>
            <w:r w:rsidR="0081075C" w:rsidRPr="0081075C">
              <w:rPr>
                <w:noProof/>
                <w:webHidden/>
              </w:rPr>
              <w:instrText xml:space="preserve"> PAGEREF _Toc33706935 \h </w:instrText>
            </w:r>
            <w:r w:rsidR="0081075C" w:rsidRPr="0081075C">
              <w:rPr>
                <w:noProof/>
                <w:webHidden/>
              </w:rPr>
            </w:r>
            <w:r w:rsidR="0081075C" w:rsidRPr="0081075C">
              <w:rPr>
                <w:noProof/>
                <w:webHidden/>
              </w:rPr>
              <w:fldChar w:fldCharType="separate"/>
            </w:r>
            <w:r w:rsidR="00DF7F42">
              <w:rPr>
                <w:noProof/>
                <w:webHidden/>
              </w:rPr>
              <w:t>12</w:t>
            </w:r>
            <w:r w:rsidR="0081075C" w:rsidRPr="0081075C">
              <w:rPr>
                <w:noProof/>
                <w:webHidden/>
              </w:rPr>
              <w:fldChar w:fldCharType="end"/>
            </w:r>
          </w:hyperlink>
        </w:p>
        <w:p w14:paraId="60B1B460" w14:textId="22E8D80E" w:rsidR="0081075C" w:rsidRPr="0081075C" w:rsidRDefault="00E5607D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3706936" w:history="1"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5.4.</w:t>
            </w:r>
            <w:r w:rsidR="0081075C" w:rsidRPr="008107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IPERC continuo</w:t>
            </w:r>
            <w:r w:rsidR="0081075C" w:rsidRPr="0081075C">
              <w:rPr>
                <w:noProof/>
                <w:webHidden/>
              </w:rPr>
              <w:tab/>
            </w:r>
            <w:r w:rsidR="0081075C" w:rsidRPr="0081075C">
              <w:rPr>
                <w:noProof/>
                <w:webHidden/>
              </w:rPr>
              <w:fldChar w:fldCharType="begin"/>
            </w:r>
            <w:r w:rsidR="0081075C" w:rsidRPr="0081075C">
              <w:rPr>
                <w:noProof/>
                <w:webHidden/>
              </w:rPr>
              <w:instrText xml:space="preserve"> PAGEREF _Toc33706936 \h </w:instrText>
            </w:r>
            <w:r w:rsidR="0081075C" w:rsidRPr="0081075C">
              <w:rPr>
                <w:noProof/>
                <w:webHidden/>
              </w:rPr>
            </w:r>
            <w:r w:rsidR="0081075C" w:rsidRPr="0081075C">
              <w:rPr>
                <w:noProof/>
                <w:webHidden/>
              </w:rPr>
              <w:fldChar w:fldCharType="separate"/>
            </w:r>
            <w:r w:rsidR="00DF7F42">
              <w:rPr>
                <w:noProof/>
                <w:webHidden/>
              </w:rPr>
              <w:t>13</w:t>
            </w:r>
            <w:r w:rsidR="0081075C" w:rsidRPr="0081075C">
              <w:rPr>
                <w:noProof/>
                <w:webHidden/>
              </w:rPr>
              <w:fldChar w:fldCharType="end"/>
            </w:r>
          </w:hyperlink>
        </w:p>
        <w:p w14:paraId="1C61A1EA" w14:textId="1DF0ED80" w:rsidR="0081075C" w:rsidRPr="0081075C" w:rsidRDefault="00E5607D">
          <w:pPr>
            <w:pStyle w:val="TD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3706937" w:history="1">
            <w:r w:rsidR="0081075C" w:rsidRPr="0081075C">
              <w:rPr>
                <w:rStyle w:val="Hipervnculo"/>
                <w:rFonts w:ascii="Arial" w:hAnsi="Arial" w:cs="Arial"/>
                <w:noProof/>
                <w:lang w:val="es-PE"/>
              </w:rPr>
              <w:t>5.5.</w:t>
            </w:r>
            <w:r w:rsidR="0081075C" w:rsidRPr="008107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70EC" w:rsidRPr="0081075C">
              <w:rPr>
                <w:rStyle w:val="Hipervnculo"/>
                <w:rFonts w:ascii="Arial" w:hAnsi="Arial" w:cs="Arial"/>
                <w:noProof/>
                <w:lang w:val="es-PE"/>
              </w:rPr>
              <w:t>Servicios de terceros</w:t>
            </w:r>
            <w:r w:rsidR="0081075C" w:rsidRPr="0081075C">
              <w:rPr>
                <w:noProof/>
                <w:webHidden/>
              </w:rPr>
              <w:tab/>
            </w:r>
            <w:r w:rsidR="0081075C" w:rsidRPr="0081075C">
              <w:rPr>
                <w:noProof/>
                <w:webHidden/>
              </w:rPr>
              <w:fldChar w:fldCharType="begin"/>
            </w:r>
            <w:r w:rsidR="0081075C" w:rsidRPr="0081075C">
              <w:rPr>
                <w:noProof/>
                <w:webHidden/>
              </w:rPr>
              <w:instrText xml:space="preserve"> PAGEREF _Toc33706937 \h </w:instrText>
            </w:r>
            <w:r w:rsidR="0081075C" w:rsidRPr="0081075C">
              <w:rPr>
                <w:noProof/>
                <w:webHidden/>
              </w:rPr>
            </w:r>
            <w:r w:rsidR="0081075C" w:rsidRPr="0081075C">
              <w:rPr>
                <w:noProof/>
                <w:webHidden/>
              </w:rPr>
              <w:fldChar w:fldCharType="separate"/>
            </w:r>
            <w:r w:rsidR="00DF7F42">
              <w:rPr>
                <w:noProof/>
                <w:webHidden/>
              </w:rPr>
              <w:t>13</w:t>
            </w:r>
            <w:r w:rsidR="0081075C" w:rsidRPr="0081075C">
              <w:rPr>
                <w:noProof/>
                <w:webHidden/>
              </w:rPr>
              <w:fldChar w:fldCharType="end"/>
            </w:r>
          </w:hyperlink>
        </w:p>
        <w:p w14:paraId="688D5C15" w14:textId="6583D82A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38" w:history="1">
            <w:r w:rsidR="0081075C" w:rsidRPr="0081075C">
              <w:rPr>
                <w:rStyle w:val="Hipervnculo"/>
                <w:b w:val="0"/>
              </w:rPr>
              <w:t>6.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REGISTROS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_Toc33706938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13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121275D0" w14:textId="7BD01621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39" w:history="1">
            <w:r w:rsidR="0081075C" w:rsidRPr="0081075C">
              <w:rPr>
                <w:rStyle w:val="Hipervnculo"/>
                <w:b w:val="0"/>
              </w:rPr>
              <w:t>7.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HISTORICO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_Toc33706939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13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693E5A6B" w14:textId="5B079AD7" w:rsidR="0081075C" w:rsidRPr="0081075C" w:rsidRDefault="00E5607D">
          <w:pPr>
            <w:pStyle w:val="TDC1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3706940" w:history="1">
            <w:r w:rsidR="0081075C" w:rsidRPr="0081075C">
              <w:rPr>
                <w:rStyle w:val="Hipervnculo"/>
                <w:b w:val="0"/>
              </w:rPr>
              <w:t>8.</w:t>
            </w:r>
            <w:r w:rsidR="0081075C" w:rsidRPr="0081075C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81075C" w:rsidRPr="0081075C">
              <w:rPr>
                <w:rStyle w:val="Hipervnculo"/>
                <w:b w:val="0"/>
              </w:rPr>
              <w:t>ANEXOS</w:t>
            </w:r>
            <w:r w:rsidR="0081075C" w:rsidRPr="0081075C">
              <w:rPr>
                <w:b w:val="0"/>
                <w:webHidden/>
              </w:rPr>
              <w:tab/>
            </w:r>
            <w:r w:rsidR="0081075C" w:rsidRPr="0081075C">
              <w:rPr>
                <w:b w:val="0"/>
                <w:webHidden/>
              </w:rPr>
              <w:fldChar w:fldCharType="begin"/>
            </w:r>
            <w:r w:rsidR="0081075C" w:rsidRPr="0081075C">
              <w:rPr>
                <w:b w:val="0"/>
                <w:webHidden/>
              </w:rPr>
              <w:instrText xml:space="preserve"> PAGEREF _Toc33706940 \h </w:instrText>
            </w:r>
            <w:r w:rsidR="0081075C" w:rsidRPr="0081075C">
              <w:rPr>
                <w:b w:val="0"/>
                <w:webHidden/>
              </w:rPr>
            </w:r>
            <w:r w:rsidR="0081075C" w:rsidRPr="0081075C">
              <w:rPr>
                <w:b w:val="0"/>
                <w:webHidden/>
              </w:rPr>
              <w:fldChar w:fldCharType="separate"/>
            </w:r>
            <w:r w:rsidR="00DF7F42">
              <w:rPr>
                <w:b w:val="0"/>
                <w:webHidden/>
              </w:rPr>
              <w:t>14</w:t>
            </w:r>
            <w:r w:rsidR="0081075C" w:rsidRPr="0081075C">
              <w:rPr>
                <w:b w:val="0"/>
                <w:webHidden/>
              </w:rPr>
              <w:fldChar w:fldCharType="end"/>
            </w:r>
          </w:hyperlink>
        </w:p>
        <w:p w14:paraId="43D6DB5A" w14:textId="181F9B02" w:rsidR="00D70959" w:rsidRPr="000F4AC1" w:rsidRDefault="00D70959" w:rsidP="00747AF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81075C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10FAEF1F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14737791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3866B7" w14:textId="2DC9318E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A7EDB79" w14:textId="77777777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395BF1F7" w14:textId="175E6434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B36DFB5" w14:textId="2330DACD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446BF38" w14:textId="49228B87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4D4F9F1F" w14:textId="02984361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65D8EEC" w14:textId="77777777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729F2991" w14:textId="1B9DBD33" w:rsidR="000F4AC1" w:rsidRDefault="000F4AC1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0D7013AA" w14:textId="37E6BA6E" w:rsidR="00F01CA5" w:rsidRDefault="00F01CA5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E35FD6" w:rsidRDefault="000F4AC1" w:rsidP="00E35FD6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3706913"/>
      <w:r w:rsidRPr="00E35FD6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E35FD6" w:rsidRDefault="00F01CA5" w:rsidP="00E35FD6">
      <w:pPr>
        <w:pStyle w:val="Prrafodelista"/>
        <w:spacing w:after="0"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14:paraId="1FA1561D" w14:textId="4A63BCBD" w:rsidR="0049591C" w:rsidRPr="00E35FD6" w:rsidRDefault="0049591C" w:rsidP="00E35FD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5FD6">
        <w:rPr>
          <w:rFonts w:ascii="Arial" w:hAnsi="Arial" w:cs="Arial"/>
          <w:sz w:val="22"/>
          <w:szCs w:val="22"/>
        </w:rPr>
        <w:t xml:space="preserve">Planificar y desarrollar las actividades de Inducción, Re-inducción, Capacitación, y Entrenamiento encaminado a la adquisición y fortalecimiento de conocimientos y comportamientos de nuestros colaboradores (Funcionarios, Contratistas, Sub contratistas, Proveedores y Visitantes) de </w:t>
      </w:r>
      <w:r w:rsidRPr="00E35FD6">
        <w:rPr>
          <w:rFonts w:ascii="Arial" w:hAnsi="Arial" w:cs="Arial"/>
          <w:b/>
          <w:sz w:val="22"/>
          <w:szCs w:val="22"/>
        </w:rPr>
        <w:t>TOTAL FACILITY MANAGEMENT S.A.C.</w:t>
      </w:r>
      <w:r w:rsidRPr="00E35FD6">
        <w:rPr>
          <w:rFonts w:ascii="Arial" w:hAnsi="Arial" w:cs="Arial"/>
          <w:sz w:val="22"/>
          <w:szCs w:val="22"/>
        </w:rPr>
        <w:t xml:space="preserve"> que integren las necesidades previamente definidas por la Compañía en temas Organizacionales, Calidad, Seguridad y Salud en el Trabajo, Medio Ambiente según los puestos y actividades de trabajo.</w:t>
      </w:r>
    </w:p>
    <w:p w14:paraId="1417041A" w14:textId="77777777" w:rsidR="000E0E0E" w:rsidRPr="00E35FD6" w:rsidRDefault="000E0E0E" w:rsidP="00E35FD6">
      <w:pPr>
        <w:jc w:val="both"/>
        <w:rPr>
          <w:rFonts w:ascii="Arial" w:hAnsi="Arial" w:cs="Arial"/>
          <w:b/>
          <w:sz w:val="22"/>
          <w:szCs w:val="22"/>
        </w:rPr>
      </w:pPr>
    </w:p>
    <w:p w14:paraId="0FB50A84" w14:textId="5A5C9B9B" w:rsidR="000F4AC1" w:rsidRPr="00E35FD6" w:rsidRDefault="000F4AC1" w:rsidP="00E35FD6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3706914"/>
      <w:r w:rsidRPr="00E35FD6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E35FD6" w:rsidRDefault="000F4AC1" w:rsidP="00E35FD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ED1A3CB" w14:textId="0AB10696" w:rsidR="0049591C" w:rsidRPr="00E35FD6" w:rsidRDefault="0049591C" w:rsidP="00E35FD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5FD6">
        <w:rPr>
          <w:rFonts w:ascii="Arial" w:hAnsi="Arial" w:cs="Arial"/>
          <w:sz w:val="22"/>
          <w:szCs w:val="22"/>
        </w:rPr>
        <w:t>Este procedimiento aplica a los funcionarios, contratistas, subcontratistas, proveedores y visitantes que desarrollen actividades para</w:t>
      </w:r>
      <w:r w:rsidRPr="00E35FD6">
        <w:rPr>
          <w:rFonts w:ascii="Arial" w:hAnsi="Arial" w:cs="Arial"/>
          <w:b/>
          <w:sz w:val="22"/>
          <w:szCs w:val="22"/>
        </w:rPr>
        <w:t xml:space="preserve"> TOTAL FACILITY MANAGEMENT S.A.C.</w:t>
      </w:r>
    </w:p>
    <w:p w14:paraId="401E5674" w14:textId="77777777" w:rsidR="000F4AC1" w:rsidRPr="00E35FD6" w:rsidRDefault="000F4AC1" w:rsidP="00E35FD6">
      <w:pPr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E35FD6" w:rsidRDefault="000F4AC1" w:rsidP="00E35FD6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3706915"/>
      <w:r w:rsidRPr="00E35FD6">
        <w:rPr>
          <w:rFonts w:ascii="Arial" w:hAnsi="Arial" w:cs="Arial"/>
          <w:b/>
        </w:rPr>
        <w:t>DEFINICIONES</w:t>
      </w:r>
      <w:bookmarkEnd w:id="4"/>
    </w:p>
    <w:p w14:paraId="5908C650" w14:textId="63B51619" w:rsidR="000F4AC1" w:rsidRPr="00E35FD6" w:rsidRDefault="000F4AC1" w:rsidP="00E35FD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EA0DA86" w14:textId="45F7AD26" w:rsidR="0049591C" w:rsidRPr="00E35FD6" w:rsidRDefault="0049591C" w:rsidP="00E35FD6">
      <w:pPr>
        <w:pStyle w:val="Prrafodelista"/>
        <w:numPr>
          <w:ilvl w:val="0"/>
          <w:numId w:val="29"/>
        </w:numPr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Inducción:</w:t>
      </w:r>
      <w:r w:rsidRPr="00E35FD6">
        <w:rPr>
          <w:rFonts w:ascii="Arial" w:eastAsiaTheme="majorEastAsia" w:hAnsi="Arial" w:cs="Arial"/>
          <w:color w:val="000000" w:themeColor="text1"/>
        </w:rPr>
        <w:t xml:space="preserve"> Es el proceso de introducción y orientación al nuevo colaborador en la Organización, en los planes corporativos y en su área de trabajo. La inducción es corporativa y en el puesto de trabajo.</w:t>
      </w:r>
    </w:p>
    <w:p w14:paraId="49BA7175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4BEBFA4E" w14:textId="5702ED4A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general:</w:t>
      </w:r>
      <w:r w:rsidRPr="00E35FD6">
        <w:rPr>
          <w:rFonts w:ascii="Arial" w:eastAsiaTheme="majorEastAsia" w:hAnsi="Arial" w:cs="Arial"/>
          <w:color w:val="000000" w:themeColor="text1"/>
        </w:rPr>
        <w:t xml:space="preserve"> Capacitación al nuevo funcionario sobre información valiosa de la compañía, dándole los lineamientos generales en:</w:t>
      </w:r>
    </w:p>
    <w:p w14:paraId="7230520F" w14:textId="26561C9B" w:rsidR="0049591C" w:rsidRPr="00E35FD6" w:rsidRDefault="0049591C" w:rsidP="00E35FD6">
      <w:pPr>
        <w:pStyle w:val="Prrafodelista"/>
        <w:numPr>
          <w:ilvl w:val="0"/>
          <w:numId w:val="30"/>
        </w:numPr>
        <w:spacing w:line="360" w:lineRule="auto"/>
        <w:ind w:left="1134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de Empresa:</w:t>
      </w:r>
      <w:r w:rsidRPr="00E35FD6">
        <w:rPr>
          <w:rFonts w:ascii="Arial" w:eastAsiaTheme="majorEastAsia" w:hAnsi="Arial" w:cs="Arial"/>
          <w:color w:val="000000" w:themeColor="text1"/>
        </w:rPr>
        <w:t xml:space="preserve"> Brinda información general de la empresa, políticas, normas y conocimiento del ambiente laboral importante para el nuevo colaborador (Misión, Visión, Historia, Valores, etc.).</w:t>
      </w:r>
    </w:p>
    <w:p w14:paraId="33E3503E" w14:textId="0635ABAF" w:rsidR="0049591C" w:rsidRDefault="0049591C" w:rsidP="00E35FD6">
      <w:pPr>
        <w:pStyle w:val="Prrafodelista"/>
        <w:numPr>
          <w:ilvl w:val="0"/>
          <w:numId w:val="30"/>
        </w:numPr>
        <w:spacing w:line="360" w:lineRule="auto"/>
        <w:ind w:left="1134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de Gestión Humana:</w:t>
      </w:r>
      <w:r w:rsidRPr="00E35FD6">
        <w:rPr>
          <w:rFonts w:ascii="Arial" w:eastAsiaTheme="majorEastAsia" w:hAnsi="Arial" w:cs="Arial"/>
          <w:color w:val="000000" w:themeColor="text1"/>
        </w:rPr>
        <w:t xml:space="preserve"> Brinda información importante sobre las obligaciones, beneficios, deberes y derechos del trabajador en la compañía.</w:t>
      </w:r>
    </w:p>
    <w:p w14:paraId="35959409" w14:textId="109F6980" w:rsidR="0049591C" w:rsidRPr="00E35FD6" w:rsidRDefault="0049591C" w:rsidP="00E35FD6">
      <w:pPr>
        <w:pStyle w:val="Prrafodelista"/>
        <w:numPr>
          <w:ilvl w:val="0"/>
          <w:numId w:val="30"/>
        </w:numPr>
        <w:spacing w:line="360" w:lineRule="auto"/>
        <w:ind w:left="1134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de Tecnología:</w:t>
      </w:r>
      <w:r w:rsidRPr="00E35FD6">
        <w:rPr>
          <w:rFonts w:ascii="Arial" w:eastAsiaTheme="majorEastAsia" w:hAnsi="Arial" w:cs="Arial"/>
          <w:color w:val="000000" w:themeColor="text1"/>
        </w:rPr>
        <w:t xml:space="preserve"> Brinda información sobre las políticas que tiene la empresa en relación al acceso, conocimiento y uso de las herramientas tecnológicas asociadas al puesto de trabajo.</w:t>
      </w:r>
    </w:p>
    <w:p w14:paraId="4E9F1EBA" w14:textId="77777777" w:rsidR="009F22DF" w:rsidRPr="00E35FD6" w:rsidRDefault="009F22DF" w:rsidP="00E35FD6">
      <w:pPr>
        <w:pStyle w:val="Prrafodelista"/>
        <w:spacing w:line="360" w:lineRule="auto"/>
        <w:ind w:left="1134"/>
        <w:jc w:val="both"/>
        <w:rPr>
          <w:rFonts w:ascii="Arial" w:eastAsiaTheme="majorEastAsia" w:hAnsi="Arial" w:cs="Arial"/>
          <w:color w:val="000000" w:themeColor="text1"/>
        </w:rPr>
      </w:pPr>
    </w:p>
    <w:p w14:paraId="566851EA" w14:textId="433B56B2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al SIG (Sistema Integrado de Gestión):</w:t>
      </w:r>
      <w:r w:rsidRPr="00E35FD6">
        <w:rPr>
          <w:rFonts w:ascii="Arial" w:eastAsiaTheme="majorEastAsia" w:hAnsi="Arial" w:cs="Arial"/>
          <w:color w:val="000000" w:themeColor="text1"/>
        </w:rPr>
        <w:t xml:space="preserve"> Brinda información importante sobre el Sistema Integrado de Gestión (Calidad, Seguridad y Salud en el Trabajo, Medio Ambiente).</w:t>
      </w:r>
    </w:p>
    <w:p w14:paraId="4D6246C5" w14:textId="77777777" w:rsidR="009F22DF" w:rsidRPr="00E35FD6" w:rsidRDefault="009F22DF" w:rsidP="00E35FD6">
      <w:pPr>
        <w:pStyle w:val="Prrafodelista"/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62FD3DD2" w14:textId="4E41DBCB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 xml:space="preserve">Inducción en Seguridad y Salud en el Trabajo: </w:t>
      </w:r>
      <w:r w:rsidRPr="00E35FD6">
        <w:rPr>
          <w:rFonts w:ascii="Arial" w:eastAsiaTheme="majorEastAsia" w:hAnsi="Arial" w:cs="Arial"/>
          <w:color w:val="000000" w:themeColor="text1"/>
        </w:rPr>
        <w:t xml:space="preserve">Brinda información sobre las políticas que tiene la empresa respecto a seguridad y salud en el Trabajo. Tiene por </w:t>
      </w:r>
      <w:r w:rsidRPr="00E35FD6">
        <w:rPr>
          <w:rFonts w:ascii="Arial" w:eastAsiaTheme="majorEastAsia" w:hAnsi="Arial" w:cs="Arial"/>
          <w:color w:val="000000" w:themeColor="text1"/>
        </w:rPr>
        <w:lastRenderedPageBreak/>
        <w:t>objetivo</w:t>
      </w:r>
      <w:r w:rsidR="009F22DF" w:rsidRPr="00E35FD6">
        <w:rPr>
          <w:rFonts w:ascii="Arial" w:eastAsiaTheme="majorEastAsia" w:hAnsi="Arial" w:cs="Arial"/>
          <w:color w:val="000000" w:themeColor="text1"/>
        </w:rPr>
        <w:t xml:space="preserve"> </w:t>
      </w:r>
      <w:r w:rsidRPr="00E35FD6">
        <w:rPr>
          <w:rFonts w:ascii="Arial" w:eastAsiaTheme="majorEastAsia" w:hAnsi="Arial" w:cs="Arial"/>
          <w:color w:val="000000" w:themeColor="text1"/>
        </w:rPr>
        <w:t>prevenir, eliminar o controlar los riesgos que puedan presentarse en el lugar de trabajo, así como también dar las recomendaciones de Seguridad y Salud en el trabajo de acuerdo al Cargo.</w:t>
      </w:r>
    </w:p>
    <w:p w14:paraId="598C0689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28399F8C" w14:textId="74E31BF4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Inducción al puesto:</w:t>
      </w:r>
      <w:r w:rsidRPr="00E35FD6">
        <w:rPr>
          <w:rFonts w:ascii="Arial" w:eastAsiaTheme="majorEastAsia" w:hAnsi="Arial" w:cs="Arial"/>
          <w:color w:val="000000" w:themeColor="text1"/>
        </w:rPr>
        <w:t xml:space="preserve"> Entrenamiento que recibe todo nuevo funcionario con el fin de cumplir con las funciones específicas de su puesto de trabajo y con las tareas que desempeñará en el mismo.</w:t>
      </w:r>
    </w:p>
    <w:p w14:paraId="6EDBE70E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486B1C71" w14:textId="0688FFAA" w:rsidR="00146181" w:rsidRDefault="0049591C" w:rsidP="00733F3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146181">
        <w:rPr>
          <w:rFonts w:ascii="Arial" w:eastAsiaTheme="majorEastAsia" w:hAnsi="Arial" w:cs="Arial"/>
          <w:b/>
          <w:bCs/>
          <w:color w:val="000000" w:themeColor="text1"/>
        </w:rPr>
        <w:t>Inducción de Líder:</w:t>
      </w:r>
      <w:r w:rsidRPr="00146181">
        <w:rPr>
          <w:rFonts w:ascii="Arial" w:eastAsiaTheme="majorEastAsia" w:hAnsi="Arial" w:cs="Arial"/>
          <w:color w:val="000000" w:themeColor="text1"/>
        </w:rPr>
        <w:t xml:space="preserve"> Busca ampliar el entrenamiento específico por cada una de las áreas principales y de soporte de la compañía, el cual se aplica a Jefes </w:t>
      </w:r>
      <w:r w:rsidR="00146181">
        <w:rPr>
          <w:rFonts w:ascii="Arial" w:eastAsiaTheme="majorEastAsia" w:hAnsi="Arial" w:cs="Arial"/>
          <w:color w:val="000000" w:themeColor="text1"/>
        </w:rPr>
        <w:t>de área.</w:t>
      </w:r>
    </w:p>
    <w:p w14:paraId="502EF0FE" w14:textId="77777777" w:rsidR="00146181" w:rsidRPr="00146181" w:rsidRDefault="00146181" w:rsidP="00146181">
      <w:pPr>
        <w:pStyle w:val="Prrafodelista"/>
        <w:rPr>
          <w:rFonts w:ascii="Arial" w:eastAsiaTheme="majorEastAsia" w:hAnsi="Arial" w:cs="Arial"/>
          <w:b/>
          <w:bCs/>
          <w:color w:val="000000" w:themeColor="text1"/>
        </w:rPr>
      </w:pPr>
    </w:p>
    <w:p w14:paraId="37299DA6" w14:textId="28E885CF" w:rsidR="0049591C" w:rsidRPr="00146181" w:rsidRDefault="0049591C" w:rsidP="00733F3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146181">
        <w:rPr>
          <w:rFonts w:ascii="Arial" w:eastAsiaTheme="majorEastAsia" w:hAnsi="Arial" w:cs="Arial"/>
          <w:b/>
          <w:bCs/>
          <w:color w:val="000000" w:themeColor="text1"/>
        </w:rPr>
        <w:t>Re-inducción:</w:t>
      </w:r>
      <w:r w:rsidRPr="00146181">
        <w:rPr>
          <w:rFonts w:ascii="Arial" w:eastAsiaTheme="majorEastAsia" w:hAnsi="Arial" w:cs="Arial"/>
          <w:color w:val="000000" w:themeColor="text1"/>
        </w:rPr>
        <w:t xml:space="preserve"> </w:t>
      </w:r>
      <w:r w:rsidR="00146181">
        <w:rPr>
          <w:rFonts w:ascii="Arial" w:eastAsiaTheme="majorEastAsia" w:hAnsi="Arial" w:cs="Arial"/>
          <w:color w:val="000000" w:themeColor="text1"/>
        </w:rPr>
        <w:t>H</w:t>
      </w:r>
      <w:r w:rsidRPr="00146181">
        <w:rPr>
          <w:rFonts w:ascii="Arial" w:eastAsiaTheme="majorEastAsia" w:hAnsi="Arial" w:cs="Arial"/>
          <w:color w:val="000000" w:themeColor="text1"/>
        </w:rPr>
        <w:t>ace referencia a la actualización al funcionario antiguo, sobre políticas, compromisos, procedimientos y demás temas importantes para la Organización.</w:t>
      </w:r>
    </w:p>
    <w:p w14:paraId="0B34FBF0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5291ADCA" w14:textId="33010C7B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 xml:space="preserve">Capacitación: </w:t>
      </w:r>
      <w:r w:rsidRPr="00E35FD6">
        <w:rPr>
          <w:rFonts w:ascii="Arial" w:eastAsiaTheme="majorEastAsia" w:hAnsi="Arial" w:cs="Arial"/>
          <w:color w:val="000000" w:themeColor="text1"/>
        </w:rPr>
        <w:t>Proceso académico a través del cual se adquieren conocimientos, habilidades y /o información relacionados con un área, materia, o contexto.</w:t>
      </w:r>
    </w:p>
    <w:p w14:paraId="60A2D16D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39C4F8F9" w14:textId="50E4A217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Capacitaciones Internas:</w:t>
      </w:r>
      <w:r w:rsidRPr="00E35FD6">
        <w:rPr>
          <w:rFonts w:ascii="Arial" w:eastAsiaTheme="majorEastAsia" w:hAnsi="Arial" w:cs="Arial"/>
          <w:color w:val="000000" w:themeColor="text1"/>
        </w:rPr>
        <w:t xml:space="preserve"> son aquellas que se realizan por personas que tienen vinculación laboral con la Organización. Se derivan de réplicas que el funcionario realice cuando hayan asistido a capacitaciones externas de alto impacto en determinado tema, y/o cuando dominan un tema importante para la Organización, que requiera ser multiplicado.</w:t>
      </w:r>
    </w:p>
    <w:p w14:paraId="0BC656EA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54903316" w14:textId="7B621356" w:rsidR="0049591C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Capacitaciones Externas:</w:t>
      </w:r>
      <w:r w:rsidRPr="00E35FD6">
        <w:rPr>
          <w:rFonts w:ascii="Arial" w:eastAsiaTheme="majorEastAsia" w:hAnsi="Arial" w:cs="Arial"/>
          <w:color w:val="000000" w:themeColor="text1"/>
        </w:rPr>
        <w:t xml:space="preserve"> son aquellas que se realizan por un proveedor externo, que puede ser una institución educativa, consultor y/o entidad especializada en temas de interés para la Organización.</w:t>
      </w:r>
    </w:p>
    <w:p w14:paraId="41813AAD" w14:textId="77777777" w:rsidR="00146181" w:rsidRPr="00146181" w:rsidRDefault="00146181" w:rsidP="00146181">
      <w:pPr>
        <w:pStyle w:val="Prrafodelista"/>
        <w:rPr>
          <w:rFonts w:ascii="Arial" w:eastAsiaTheme="majorEastAsia" w:hAnsi="Arial" w:cs="Arial"/>
          <w:color w:val="000000" w:themeColor="text1"/>
        </w:rPr>
      </w:pPr>
    </w:p>
    <w:p w14:paraId="3B04A989" w14:textId="59185244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Capacitaciones Corporativas:</w:t>
      </w:r>
      <w:r w:rsidRPr="00E35FD6">
        <w:rPr>
          <w:rFonts w:ascii="Arial" w:eastAsiaTheme="majorEastAsia" w:hAnsi="Arial" w:cs="Arial"/>
          <w:color w:val="000000" w:themeColor="text1"/>
        </w:rPr>
        <w:t xml:space="preserve"> son aquellas que tienen un impacto trasversal en la Organización, e incluyen información de temas específicos de procesos.</w:t>
      </w:r>
    </w:p>
    <w:p w14:paraId="7990CBC5" w14:textId="77777777" w:rsidR="009F22DF" w:rsidRPr="00E35FD6" w:rsidRDefault="009F22DF" w:rsidP="00E35FD6">
      <w:pPr>
        <w:pStyle w:val="Prrafodelista"/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3CE8BEBE" w14:textId="42E63808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Entrenamiento:</w:t>
      </w:r>
      <w:r w:rsidRPr="00E35FD6">
        <w:rPr>
          <w:rFonts w:ascii="Arial" w:eastAsiaTheme="majorEastAsia" w:hAnsi="Arial" w:cs="Arial"/>
          <w:color w:val="000000" w:themeColor="text1"/>
        </w:rPr>
        <w:t xml:space="preserve"> hace referencia al proceso de aprendizaje través del cual los funcionarios, aprenden o fortalecen conocimientos, aptitudes y habilidades en relacionadas a su puesto de trabajo.</w:t>
      </w:r>
    </w:p>
    <w:p w14:paraId="4AA18B02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47EA4DEC" w14:textId="1A04B981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t>Cambio de puesto:</w:t>
      </w:r>
      <w:r w:rsidRPr="00E35FD6">
        <w:rPr>
          <w:rFonts w:ascii="Arial" w:eastAsiaTheme="majorEastAsia" w:hAnsi="Arial" w:cs="Arial"/>
          <w:color w:val="000000" w:themeColor="text1"/>
        </w:rPr>
        <w:t xml:space="preserve"> Cambio en la nomenclatura del puesto.</w:t>
      </w:r>
    </w:p>
    <w:p w14:paraId="2ABAE74F" w14:textId="77777777" w:rsidR="009F22DF" w:rsidRPr="00E35FD6" w:rsidRDefault="009F22DF" w:rsidP="00E35FD6">
      <w:pPr>
        <w:pStyle w:val="Prrafodelista"/>
        <w:jc w:val="both"/>
        <w:rPr>
          <w:rFonts w:ascii="Arial" w:eastAsiaTheme="majorEastAsia" w:hAnsi="Arial" w:cs="Arial"/>
          <w:color w:val="000000" w:themeColor="text1"/>
        </w:rPr>
      </w:pPr>
    </w:p>
    <w:p w14:paraId="02BC3AD8" w14:textId="56B1C735" w:rsidR="0049591C" w:rsidRPr="00E35FD6" w:rsidRDefault="0049591C" w:rsidP="00E35FD6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35FD6">
        <w:rPr>
          <w:rFonts w:ascii="Arial" w:eastAsiaTheme="majorEastAsia" w:hAnsi="Arial" w:cs="Arial"/>
          <w:b/>
          <w:bCs/>
          <w:color w:val="000000" w:themeColor="text1"/>
        </w:rPr>
        <w:lastRenderedPageBreak/>
        <w:t>Promoción de puesto:</w:t>
      </w:r>
      <w:r w:rsidRPr="00E35FD6">
        <w:rPr>
          <w:rFonts w:ascii="Arial" w:eastAsiaTheme="majorEastAsia" w:hAnsi="Arial" w:cs="Arial"/>
          <w:color w:val="000000" w:themeColor="text1"/>
        </w:rPr>
        <w:t xml:space="preserve"> Ascenso de un funcionario de la empresa.</w:t>
      </w:r>
    </w:p>
    <w:p w14:paraId="2237BE30" w14:textId="77777777" w:rsidR="0049591C" w:rsidRPr="00E35FD6" w:rsidRDefault="0049591C" w:rsidP="00E35FD6">
      <w:pPr>
        <w:jc w:val="both"/>
        <w:rPr>
          <w:rFonts w:ascii="Arial" w:hAnsi="Arial" w:cs="Arial"/>
          <w:sz w:val="22"/>
          <w:szCs w:val="22"/>
          <w:lang w:val="es-ES_tradnl" w:eastAsia="en-US"/>
        </w:rPr>
      </w:pPr>
    </w:p>
    <w:p w14:paraId="0D76EEA6" w14:textId="09EB160B" w:rsidR="00C7524D" w:rsidRPr="00E35FD6" w:rsidRDefault="00C7524D" w:rsidP="00E35FD6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3706923"/>
      <w:r w:rsidRPr="00E35FD6">
        <w:rPr>
          <w:rFonts w:ascii="Arial" w:hAnsi="Arial" w:cs="Arial"/>
          <w:b/>
        </w:rPr>
        <w:t>RESPONSABLES</w:t>
      </w:r>
      <w:bookmarkEnd w:id="5"/>
      <w:bookmarkEnd w:id="6"/>
    </w:p>
    <w:p w14:paraId="26AE16DB" w14:textId="77777777" w:rsidR="00C7524D" w:rsidRPr="00E35FD6" w:rsidRDefault="00C7524D" w:rsidP="00E35FD6">
      <w:pPr>
        <w:pStyle w:val="Default"/>
        <w:spacing w:line="360" w:lineRule="auto"/>
        <w:ind w:left="709"/>
        <w:jc w:val="both"/>
        <w:rPr>
          <w:color w:val="000000" w:themeColor="text1"/>
          <w:sz w:val="22"/>
          <w:szCs w:val="22"/>
          <w:lang w:val="es-MX"/>
        </w:rPr>
      </w:pPr>
    </w:p>
    <w:p w14:paraId="7FAFA8C2" w14:textId="4A17FF15" w:rsidR="00C7524D" w:rsidRPr="00E35FD6" w:rsidRDefault="00B04F86" w:rsidP="00E35FD6">
      <w:pPr>
        <w:pStyle w:val="Default"/>
        <w:numPr>
          <w:ilvl w:val="1"/>
          <w:numId w:val="3"/>
        </w:numPr>
        <w:spacing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>Gerente General</w:t>
      </w:r>
    </w:p>
    <w:p w14:paraId="10EA10D4" w14:textId="77CAEA1B" w:rsidR="00C7524D" w:rsidRPr="00E35FD6" w:rsidRDefault="00C7524D" w:rsidP="00E35FD6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b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Aprobar y asignar los recursos para la implementación del presente procedimiento</w:t>
      </w:r>
      <w:r w:rsidR="0053130B" w:rsidRPr="00E35FD6">
        <w:rPr>
          <w:color w:val="000000" w:themeColor="text1"/>
          <w:sz w:val="22"/>
          <w:szCs w:val="22"/>
        </w:rPr>
        <w:t>.</w:t>
      </w:r>
    </w:p>
    <w:p w14:paraId="3259B1B1" w14:textId="5B2C6079" w:rsidR="00EB3F2C" w:rsidRPr="00E35FD6" w:rsidRDefault="00EB3F2C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>Jefe de Operaciones</w:t>
      </w:r>
      <w:r w:rsidR="006F49D8" w:rsidRPr="00E35FD6">
        <w:rPr>
          <w:b/>
          <w:bCs/>
          <w:color w:val="000000" w:themeColor="text1"/>
          <w:sz w:val="22"/>
          <w:szCs w:val="22"/>
        </w:rPr>
        <w:t xml:space="preserve"> </w:t>
      </w:r>
    </w:p>
    <w:p w14:paraId="499A8DF9" w14:textId="3623BB29" w:rsidR="00EB3F2C" w:rsidRPr="00E35FD6" w:rsidRDefault="00EB3F2C" w:rsidP="00E35FD6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Informar y programar con anticipación el ingreso del personal nuevo a las áreas involucradas para la inducción.</w:t>
      </w:r>
    </w:p>
    <w:p w14:paraId="0DF49F41" w14:textId="7C8E3C8D" w:rsidR="00EB3F2C" w:rsidRPr="00E35FD6" w:rsidRDefault="00EB3F2C" w:rsidP="00E35FD6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Brindar las facilidades y herramientas necesarias para la realización de estas actividades y la asistencia del personal nuevo.</w:t>
      </w:r>
    </w:p>
    <w:p w14:paraId="7BECD004" w14:textId="6040D5DF" w:rsidR="00C7524D" w:rsidRPr="00E35FD6" w:rsidRDefault="00C7524D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 xml:space="preserve">Jefes de área </w:t>
      </w:r>
    </w:p>
    <w:p w14:paraId="024F5AC7" w14:textId="5E78E73E" w:rsidR="00EB3F2C" w:rsidRPr="00E35FD6" w:rsidRDefault="00EB3F2C" w:rsidP="00E35FD6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Es responsable de verificar el cumplimiento, de estas actividades programadas, su vez deberá realizar la inducción General de la Empresa en obra, así como también asistir o en algunos casos participar como expositor.</w:t>
      </w:r>
    </w:p>
    <w:p w14:paraId="03BCB70C" w14:textId="77777777" w:rsidR="00EB3F2C" w:rsidRPr="00E35FD6" w:rsidRDefault="00EB3F2C" w:rsidP="00E35FD6">
      <w:pPr>
        <w:pStyle w:val="Prrafodelista"/>
        <w:widowControl w:val="0"/>
        <w:numPr>
          <w:ilvl w:val="0"/>
          <w:numId w:val="22"/>
        </w:numPr>
        <w:tabs>
          <w:tab w:val="left" w:pos="1081"/>
        </w:tabs>
        <w:autoSpaceDE w:val="0"/>
        <w:autoSpaceDN w:val="0"/>
        <w:spacing w:after="0"/>
        <w:ind w:right="358"/>
        <w:contextualSpacing w:val="0"/>
        <w:jc w:val="both"/>
        <w:rPr>
          <w:rFonts w:ascii="Arial" w:hAnsi="Arial" w:cs="Arial"/>
        </w:rPr>
      </w:pPr>
      <w:r w:rsidRPr="00E35FD6">
        <w:rPr>
          <w:rFonts w:ascii="Arial" w:hAnsi="Arial" w:cs="Arial"/>
        </w:rPr>
        <w:t>Verificará que todo el personal asista a las capacitaciones, charlas e inducciones, deberá asistir a estas y en algunos casos participará como</w:t>
      </w:r>
      <w:r w:rsidRPr="00E35FD6">
        <w:rPr>
          <w:rFonts w:ascii="Arial" w:hAnsi="Arial" w:cs="Arial"/>
          <w:spacing w:val="-5"/>
        </w:rPr>
        <w:t xml:space="preserve"> </w:t>
      </w:r>
      <w:r w:rsidRPr="00E35FD6">
        <w:rPr>
          <w:rFonts w:ascii="Arial" w:hAnsi="Arial" w:cs="Arial"/>
        </w:rPr>
        <w:t>expositor.</w:t>
      </w:r>
    </w:p>
    <w:p w14:paraId="7599A543" w14:textId="4861FE7E" w:rsidR="006F49D8" w:rsidRPr="00E35FD6" w:rsidRDefault="006F49D8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>Asistente Administrativo</w:t>
      </w:r>
    </w:p>
    <w:p w14:paraId="34A590E4" w14:textId="77777777" w:rsidR="006F49D8" w:rsidRPr="00E35FD6" w:rsidRDefault="006F49D8" w:rsidP="00E35FD6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Establecer y ejecutar mecanismos de seguimiento y evaluación para verificar el cumplimiento de las actividades programadas</w:t>
      </w:r>
    </w:p>
    <w:p w14:paraId="7F6BCFDB" w14:textId="76855EFA" w:rsidR="00C7524D" w:rsidRPr="00E35FD6" w:rsidRDefault="00822226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>Supervisor SSOMA</w:t>
      </w:r>
    </w:p>
    <w:p w14:paraId="5C3FE585" w14:textId="23F6E197" w:rsidR="00EB3F2C" w:rsidRDefault="00EB3F2C" w:rsidP="00E35FD6">
      <w:pPr>
        <w:pStyle w:val="Prrafodelista"/>
        <w:widowControl w:val="0"/>
        <w:numPr>
          <w:ilvl w:val="0"/>
          <w:numId w:val="22"/>
        </w:numPr>
        <w:tabs>
          <w:tab w:val="left" w:pos="1081"/>
        </w:tabs>
        <w:autoSpaceDE w:val="0"/>
        <w:autoSpaceDN w:val="0"/>
        <w:spacing w:after="0"/>
        <w:ind w:right="357"/>
        <w:contextualSpacing w:val="0"/>
        <w:jc w:val="both"/>
        <w:rPr>
          <w:rFonts w:ascii="Arial" w:hAnsi="Arial" w:cs="Arial"/>
        </w:rPr>
      </w:pPr>
      <w:r w:rsidRPr="00E35FD6">
        <w:rPr>
          <w:rFonts w:ascii="Arial" w:hAnsi="Arial" w:cs="Arial"/>
        </w:rPr>
        <w:t>Será responsable de coordinar para se realicen estas actividades programadas en materia de Seguridad y Salud en el Trabajo, es responsable de dar la inducción, reinducción y verificar que todos los trabajadores la hayan</w:t>
      </w:r>
      <w:r w:rsidRPr="00E35FD6">
        <w:rPr>
          <w:rFonts w:ascii="Arial" w:hAnsi="Arial" w:cs="Arial"/>
          <w:spacing w:val="-1"/>
        </w:rPr>
        <w:t xml:space="preserve"> </w:t>
      </w:r>
      <w:r w:rsidRPr="00E35FD6">
        <w:rPr>
          <w:rFonts w:ascii="Arial" w:hAnsi="Arial" w:cs="Arial"/>
        </w:rPr>
        <w:t>recibido.</w:t>
      </w:r>
    </w:p>
    <w:p w14:paraId="300948DB" w14:textId="15A1B14E" w:rsidR="00C7524D" w:rsidRPr="00E35FD6" w:rsidRDefault="00C7524D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t>Encargados de grupos o cuadrillas</w:t>
      </w:r>
    </w:p>
    <w:p w14:paraId="507684E9" w14:textId="77777777" w:rsidR="00EB3F2C" w:rsidRPr="00E35FD6" w:rsidRDefault="00EB3F2C" w:rsidP="00E35FD6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Verificará que todo el personal asista a las capacitaciones, charlas e inducciones, deberá asistir a estas y en algunos casos participará como expositor.</w:t>
      </w:r>
    </w:p>
    <w:p w14:paraId="0B3653BD" w14:textId="2DA4D5BF" w:rsidR="00C7524D" w:rsidRPr="00E35FD6" w:rsidRDefault="00C7524D" w:rsidP="00E35FD6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E35FD6">
        <w:rPr>
          <w:b/>
          <w:bCs/>
          <w:color w:val="000000" w:themeColor="text1"/>
          <w:sz w:val="22"/>
          <w:szCs w:val="22"/>
        </w:rPr>
        <w:lastRenderedPageBreak/>
        <w:t>Trabajadores</w:t>
      </w:r>
    </w:p>
    <w:p w14:paraId="75E0BC76" w14:textId="77777777" w:rsidR="00EB3F2C" w:rsidRPr="00E35FD6" w:rsidRDefault="00EB3F2C" w:rsidP="00E35FD6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E35FD6">
        <w:rPr>
          <w:color w:val="000000" w:themeColor="text1"/>
          <w:sz w:val="22"/>
          <w:szCs w:val="22"/>
        </w:rPr>
        <w:t>Participar en las charlas diarias, Capacitaciones, inducción y reinducciones, según los cronogramas mensuales y el Programa Anual de Capacitaciones, debiendo firmar los formatos establecidos como evidencias del cumplimiento.</w:t>
      </w:r>
    </w:p>
    <w:p w14:paraId="62F527ED" w14:textId="7209A435" w:rsidR="000E2230" w:rsidRPr="00E35FD6" w:rsidRDefault="000E2230" w:rsidP="00E35FD6">
      <w:pPr>
        <w:jc w:val="both"/>
        <w:rPr>
          <w:rFonts w:ascii="Arial" w:hAnsi="Arial" w:cs="Arial"/>
          <w:b/>
          <w:sz w:val="22"/>
          <w:szCs w:val="22"/>
        </w:rPr>
      </w:pPr>
    </w:p>
    <w:p w14:paraId="3A9EE30C" w14:textId="514ABF33" w:rsidR="000F4AC1" w:rsidRPr="00E35FD6" w:rsidRDefault="000F4AC1" w:rsidP="00E35FD6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7" w:name="_Toc33706924"/>
      <w:r w:rsidRPr="00E35FD6">
        <w:rPr>
          <w:rFonts w:ascii="Arial" w:hAnsi="Arial" w:cs="Arial"/>
          <w:b/>
        </w:rPr>
        <w:t>DESARROLLO</w:t>
      </w:r>
      <w:bookmarkEnd w:id="7"/>
    </w:p>
    <w:p w14:paraId="3B95F8BF" w14:textId="4B72EA90" w:rsidR="000F4AC1" w:rsidRPr="00E35FD6" w:rsidRDefault="000F4AC1" w:rsidP="00E35FD6">
      <w:pPr>
        <w:spacing w:line="360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6BF5E74" w14:textId="77777777" w:rsidR="0054102D" w:rsidRPr="00E35FD6" w:rsidRDefault="000E2230" w:rsidP="00E35FD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lang w:val="es-PE"/>
        </w:rPr>
      </w:pPr>
      <w:bookmarkStart w:id="8" w:name="_Toc33706925"/>
      <w:r w:rsidRPr="00E35FD6">
        <w:rPr>
          <w:rFonts w:ascii="Arial" w:hAnsi="Arial" w:cs="Arial"/>
          <w:b/>
          <w:bCs/>
          <w:lang w:val="es-PE"/>
        </w:rPr>
        <w:t>I</w:t>
      </w:r>
      <w:bookmarkEnd w:id="8"/>
      <w:r w:rsidR="0054102D" w:rsidRPr="00E35FD6">
        <w:rPr>
          <w:rFonts w:ascii="Arial" w:hAnsi="Arial" w:cs="Arial"/>
          <w:b/>
          <w:bCs/>
          <w:lang w:val="es-PE"/>
        </w:rPr>
        <w:t xml:space="preserve">ngreso de nuevo trabajador </w:t>
      </w:r>
    </w:p>
    <w:p w14:paraId="20B00961" w14:textId="0966CF29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sz w:val="22"/>
          <w:szCs w:val="22"/>
          <w:lang w:val="es-PE"/>
        </w:rPr>
        <w:t xml:space="preserve">El nuevo trabajador será citado y programado para recibir sus inducciones de ingreso </w:t>
      </w:r>
      <w:r w:rsidR="00930462">
        <w:rPr>
          <w:rFonts w:ascii="Arial" w:hAnsi="Arial" w:cs="Arial"/>
          <w:sz w:val="22"/>
          <w:szCs w:val="22"/>
          <w:lang w:val="es-PE"/>
        </w:rPr>
        <w:t xml:space="preserve">en la </w:t>
      </w:r>
      <w:r w:rsidR="00930462" w:rsidRPr="00E35FD6">
        <w:rPr>
          <w:rFonts w:ascii="Arial" w:hAnsi="Arial" w:cs="Arial"/>
          <w:sz w:val="22"/>
          <w:szCs w:val="22"/>
          <w:lang w:val="es-PE"/>
        </w:rPr>
        <w:t xml:space="preserve">Oficina Principal 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por el </w:t>
      </w:r>
      <w:r w:rsidR="006E04A4">
        <w:rPr>
          <w:rFonts w:ascii="Arial" w:hAnsi="Arial" w:cs="Arial"/>
          <w:sz w:val="22"/>
          <w:szCs w:val="22"/>
          <w:lang w:val="es-PE"/>
        </w:rPr>
        <w:t>Supervisor SSOMA,</w:t>
      </w:r>
      <w:r w:rsidR="006F49D8" w:rsidRPr="00E35FD6">
        <w:rPr>
          <w:rFonts w:ascii="Arial" w:hAnsi="Arial" w:cs="Arial"/>
          <w:sz w:val="22"/>
          <w:szCs w:val="22"/>
          <w:lang w:val="es-PE"/>
        </w:rPr>
        <w:t xml:space="preserve"> Asistente Administrativo</w:t>
      </w:r>
      <w:r w:rsidR="006E04A4">
        <w:rPr>
          <w:rFonts w:ascii="Arial" w:hAnsi="Arial" w:cs="Arial"/>
          <w:sz w:val="22"/>
          <w:szCs w:val="22"/>
          <w:lang w:val="es-PE"/>
        </w:rPr>
        <w:t xml:space="preserve"> o quién se designe</w:t>
      </w:r>
      <w:r w:rsidRPr="00E35FD6">
        <w:rPr>
          <w:rFonts w:ascii="Arial" w:hAnsi="Arial" w:cs="Arial"/>
          <w:sz w:val="22"/>
          <w:szCs w:val="22"/>
          <w:lang w:val="es-PE"/>
        </w:rPr>
        <w:t>, esto incluye Inducción General, Inducción al SIG y la Inducción de Seguridad y Salud en el Trabajo. Es obligatorio que el nuevo colaborador pase la inducción antes de iniciar sus labores y/o desde el primer día de trabajo.</w:t>
      </w:r>
    </w:p>
    <w:p w14:paraId="1C6489CF" w14:textId="77777777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58078D2F" w14:textId="2B404584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sz w:val="22"/>
          <w:szCs w:val="22"/>
          <w:lang w:val="es-PE"/>
        </w:rPr>
        <w:t>El Jefe de Operaciones informará con tres (3) días de anticipación el ingreso de los nuevos funcionarios a las áreas involucradas para agendar la inducción.</w:t>
      </w:r>
    </w:p>
    <w:p w14:paraId="34C02CC0" w14:textId="77777777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4B819213" w14:textId="77777777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sz w:val="22"/>
          <w:szCs w:val="22"/>
          <w:lang w:val="es-PE"/>
        </w:rPr>
        <w:t>La inducción se realizará de manera presencial y tendrá información corporativa y temas transversales de la Organización.</w:t>
      </w:r>
    </w:p>
    <w:p w14:paraId="44CDB1F4" w14:textId="77777777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2230A952" w14:textId="4939F49E" w:rsidR="0054102D" w:rsidRPr="00E35FD6" w:rsidRDefault="0054102D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sz w:val="22"/>
          <w:szCs w:val="22"/>
          <w:lang w:val="es-PE"/>
        </w:rPr>
        <w:t>El programa de Inducción se realizará de la siguiente manera:</w:t>
      </w:r>
    </w:p>
    <w:p w14:paraId="71A02516" w14:textId="77777777" w:rsidR="000E2230" w:rsidRPr="00E35FD6" w:rsidRDefault="000E2230" w:rsidP="00E35FD6">
      <w:pPr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3171"/>
        <w:gridCol w:w="1418"/>
      </w:tblGrid>
      <w:tr w:rsidR="0054102D" w:rsidRPr="00E35FD6" w14:paraId="152FDE82" w14:textId="77777777" w:rsidTr="00E35FD6">
        <w:trPr>
          <w:trHeight w:val="582"/>
        </w:trPr>
        <w:tc>
          <w:tcPr>
            <w:tcW w:w="3763" w:type="dxa"/>
            <w:shd w:val="clear" w:color="auto" w:fill="DEEAF6" w:themeFill="accent1" w:themeFillTint="33"/>
            <w:vAlign w:val="center"/>
          </w:tcPr>
          <w:p w14:paraId="058BAFF5" w14:textId="77777777" w:rsidR="0054102D" w:rsidRPr="00E35FD6" w:rsidRDefault="0054102D" w:rsidP="00E35FD6">
            <w:pPr>
              <w:pStyle w:val="TableParagraph"/>
              <w:spacing w:before="2"/>
              <w:ind w:left="90" w:right="80"/>
              <w:jc w:val="center"/>
              <w:rPr>
                <w:b/>
              </w:rPr>
            </w:pPr>
            <w:r w:rsidRPr="00E35FD6">
              <w:rPr>
                <w:b/>
              </w:rPr>
              <w:t>Tema</w:t>
            </w:r>
          </w:p>
        </w:tc>
        <w:tc>
          <w:tcPr>
            <w:tcW w:w="3171" w:type="dxa"/>
            <w:shd w:val="clear" w:color="auto" w:fill="DEEAF6" w:themeFill="accent1" w:themeFillTint="33"/>
            <w:vAlign w:val="center"/>
          </w:tcPr>
          <w:p w14:paraId="5AEA0040" w14:textId="77777777" w:rsidR="0054102D" w:rsidRPr="00E35FD6" w:rsidRDefault="0054102D" w:rsidP="00E35FD6">
            <w:pPr>
              <w:pStyle w:val="TableParagraph"/>
              <w:spacing w:before="2"/>
              <w:ind w:left="411" w:right="406"/>
              <w:jc w:val="center"/>
              <w:rPr>
                <w:b/>
              </w:rPr>
            </w:pPr>
            <w:r w:rsidRPr="00E35FD6">
              <w:rPr>
                <w:b/>
              </w:rPr>
              <w:t>Responsable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5E188492" w14:textId="77777777" w:rsidR="0054102D" w:rsidRPr="00E35FD6" w:rsidRDefault="0054102D" w:rsidP="00E35FD6">
            <w:pPr>
              <w:pStyle w:val="TableParagraph"/>
              <w:spacing w:before="2"/>
              <w:ind w:left="237"/>
              <w:jc w:val="center"/>
              <w:rPr>
                <w:b/>
              </w:rPr>
            </w:pPr>
            <w:r w:rsidRPr="00E35FD6">
              <w:rPr>
                <w:b/>
              </w:rPr>
              <w:t>Requiere</w:t>
            </w:r>
          </w:p>
          <w:p w14:paraId="6DA2AF66" w14:textId="77777777" w:rsidR="0054102D" w:rsidRPr="00E35FD6" w:rsidRDefault="0054102D" w:rsidP="00E35FD6">
            <w:pPr>
              <w:pStyle w:val="TableParagraph"/>
              <w:spacing w:before="37"/>
              <w:ind w:left="127"/>
              <w:jc w:val="center"/>
              <w:rPr>
                <w:b/>
              </w:rPr>
            </w:pPr>
            <w:r w:rsidRPr="00E35FD6">
              <w:rPr>
                <w:b/>
              </w:rPr>
              <w:t>Evaluación</w:t>
            </w:r>
          </w:p>
        </w:tc>
      </w:tr>
      <w:tr w:rsidR="0054102D" w:rsidRPr="00E35FD6" w14:paraId="19E404AC" w14:textId="77777777" w:rsidTr="00E35FD6">
        <w:trPr>
          <w:trHeight w:val="465"/>
        </w:trPr>
        <w:tc>
          <w:tcPr>
            <w:tcW w:w="3763" w:type="dxa"/>
            <w:vAlign w:val="center"/>
          </w:tcPr>
          <w:p w14:paraId="6877DDD7" w14:textId="77777777" w:rsidR="0054102D" w:rsidRPr="00E35FD6" w:rsidRDefault="0054102D" w:rsidP="00E35FD6">
            <w:pPr>
              <w:pStyle w:val="TableParagraph"/>
              <w:spacing w:line="276" w:lineRule="auto"/>
              <w:ind w:left="1192" w:right="494" w:hanging="675"/>
              <w:jc w:val="center"/>
            </w:pPr>
            <w:r w:rsidRPr="00E35FD6">
              <w:t>Inducción General a la empresa</w:t>
            </w:r>
          </w:p>
        </w:tc>
        <w:tc>
          <w:tcPr>
            <w:tcW w:w="3171" w:type="dxa"/>
            <w:tcBorders>
              <w:bottom w:val="single" w:sz="4" w:space="0" w:color="000000"/>
            </w:tcBorders>
            <w:vAlign w:val="center"/>
          </w:tcPr>
          <w:p w14:paraId="59867F49" w14:textId="77F2B798" w:rsidR="006F49D8" w:rsidRPr="00E35FD6" w:rsidRDefault="006F49D8" w:rsidP="00E35FD6">
            <w:pPr>
              <w:pStyle w:val="TableParagraph"/>
              <w:spacing w:line="276" w:lineRule="auto"/>
              <w:ind w:left="254" w:right="252" w:firstLine="4"/>
              <w:jc w:val="center"/>
            </w:pPr>
            <w:r w:rsidRPr="00E35FD6">
              <w:t>Asistente Administrativo</w:t>
            </w:r>
          </w:p>
          <w:p w14:paraId="17CDE8DE" w14:textId="7C67B155" w:rsidR="0054102D" w:rsidRPr="00E35FD6" w:rsidRDefault="0054102D" w:rsidP="00E35FD6">
            <w:pPr>
              <w:pStyle w:val="TableParagraph"/>
              <w:ind w:left="411" w:right="410"/>
              <w:jc w:val="center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516B3BDA" w14:textId="77777777" w:rsidR="0054102D" w:rsidRPr="00E35FD6" w:rsidRDefault="0054102D" w:rsidP="00E35FD6">
            <w:pPr>
              <w:pStyle w:val="TableParagraph"/>
              <w:ind w:left="589" w:right="583"/>
              <w:jc w:val="center"/>
            </w:pPr>
            <w:r w:rsidRPr="00E35FD6">
              <w:t>Si</w:t>
            </w:r>
          </w:p>
        </w:tc>
      </w:tr>
      <w:tr w:rsidR="006F49D8" w:rsidRPr="00E35FD6" w14:paraId="2C678291" w14:textId="77777777" w:rsidTr="00E35FD6">
        <w:trPr>
          <w:trHeight w:val="582"/>
        </w:trPr>
        <w:tc>
          <w:tcPr>
            <w:tcW w:w="3763" w:type="dxa"/>
            <w:vAlign w:val="center"/>
          </w:tcPr>
          <w:p w14:paraId="5B93F23B" w14:textId="77777777" w:rsidR="006F49D8" w:rsidRPr="00E35FD6" w:rsidRDefault="006F49D8" w:rsidP="00E35FD6">
            <w:pPr>
              <w:pStyle w:val="TableParagraph"/>
              <w:ind w:left="90" w:right="82"/>
              <w:jc w:val="center"/>
            </w:pPr>
            <w:r w:rsidRPr="00E35FD6">
              <w:t>Inducción al Sistema Integrado</w:t>
            </w:r>
          </w:p>
          <w:p w14:paraId="55C0A0AB" w14:textId="77777777" w:rsidR="006F49D8" w:rsidRPr="00E35FD6" w:rsidRDefault="006F49D8" w:rsidP="00E35FD6">
            <w:pPr>
              <w:pStyle w:val="TableParagraph"/>
              <w:spacing w:before="37"/>
              <w:ind w:left="90" w:right="79"/>
              <w:jc w:val="center"/>
            </w:pPr>
            <w:r w:rsidRPr="00E35FD6">
              <w:t>de Gestión</w:t>
            </w:r>
          </w:p>
        </w:tc>
        <w:tc>
          <w:tcPr>
            <w:tcW w:w="3171" w:type="dxa"/>
            <w:vMerge w:val="restart"/>
            <w:vAlign w:val="center"/>
          </w:tcPr>
          <w:p w14:paraId="209E7BAD" w14:textId="77777777" w:rsidR="006F49D8" w:rsidRPr="00E35FD6" w:rsidRDefault="006F49D8" w:rsidP="00E35FD6">
            <w:pPr>
              <w:pStyle w:val="TableParagraph"/>
              <w:ind w:left="411" w:right="408"/>
              <w:jc w:val="center"/>
            </w:pPr>
            <w:r w:rsidRPr="00E35FD6">
              <w:t>Supervisor SSOMA</w:t>
            </w:r>
          </w:p>
          <w:p w14:paraId="59E094CA" w14:textId="7AFB710A" w:rsidR="006F49D8" w:rsidRPr="00E35FD6" w:rsidRDefault="006F49D8" w:rsidP="00E35FD6">
            <w:pPr>
              <w:pStyle w:val="TableParagraph"/>
              <w:spacing w:before="1" w:line="290" w:lineRule="atLeast"/>
              <w:ind w:left="1166" w:right="410" w:hanging="735"/>
              <w:jc w:val="center"/>
            </w:pPr>
            <w:r w:rsidRPr="00E35FD6">
              <w:t>o a quién este designe.</w:t>
            </w:r>
          </w:p>
        </w:tc>
        <w:tc>
          <w:tcPr>
            <w:tcW w:w="1418" w:type="dxa"/>
            <w:vAlign w:val="center"/>
          </w:tcPr>
          <w:p w14:paraId="17B8ECF7" w14:textId="77777777" w:rsidR="006F49D8" w:rsidRPr="00E35FD6" w:rsidRDefault="006F49D8" w:rsidP="00E35FD6">
            <w:pPr>
              <w:pStyle w:val="TableParagraph"/>
              <w:ind w:left="589" w:right="583"/>
              <w:jc w:val="center"/>
            </w:pPr>
            <w:r w:rsidRPr="00E35FD6">
              <w:t>Si</w:t>
            </w:r>
          </w:p>
        </w:tc>
      </w:tr>
      <w:tr w:rsidR="006F49D8" w:rsidRPr="00E35FD6" w14:paraId="2EA61CE5" w14:textId="77777777" w:rsidTr="00E35FD6">
        <w:trPr>
          <w:trHeight w:val="70"/>
        </w:trPr>
        <w:tc>
          <w:tcPr>
            <w:tcW w:w="3763" w:type="dxa"/>
            <w:vAlign w:val="center"/>
          </w:tcPr>
          <w:p w14:paraId="1A08CF6B" w14:textId="77777777" w:rsidR="006F49D8" w:rsidRPr="00E35FD6" w:rsidRDefault="006F49D8" w:rsidP="00E35FD6">
            <w:pPr>
              <w:pStyle w:val="TableParagraph"/>
              <w:spacing w:line="276" w:lineRule="auto"/>
              <w:ind w:left="667" w:right="351" w:hanging="288"/>
              <w:jc w:val="both"/>
            </w:pPr>
            <w:r w:rsidRPr="00E35FD6">
              <w:t>Inducción de Seguridad y Salud en el Trabajo</w:t>
            </w:r>
          </w:p>
        </w:tc>
        <w:tc>
          <w:tcPr>
            <w:tcW w:w="3171" w:type="dxa"/>
            <w:vMerge/>
            <w:tcBorders>
              <w:bottom w:val="single" w:sz="4" w:space="0" w:color="auto"/>
            </w:tcBorders>
            <w:vAlign w:val="center"/>
          </w:tcPr>
          <w:p w14:paraId="1AFF1D34" w14:textId="7DB4EABE" w:rsidR="006F49D8" w:rsidRPr="00E35FD6" w:rsidRDefault="006F49D8" w:rsidP="00E35FD6">
            <w:pPr>
              <w:pStyle w:val="TableParagraph"/>
              <w:spacing w:before="1" w:line="290" w:lineRule="atLeast"/>
              <w:ind w:left="1166" w:right="410" w:hanging="735"/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10269C" w14:textId="77777777" w:rsidR="006F49D8" w:rsidRPr="00E35FD6" w:rsidRDefault="006F49D8" w:rsidP="00E35FD6">
            <w:pPr>
              <w:pStyle w:val="TableParagraph"/>
              <w:spacing w:line="276" w:lineRule="auto"/>
              <w:ind w:left="127" w:right="99" w:firstLine="484"/>
              <w:jc w:val="both"/>
            </w:pPr>
            <w:r w:rsidRPr="00E35FD6">
              <w:t>Si (obligatoria)</w:t>
            </w:r>
          </w:p>
        </w:tc>
      </w:tr>
    </w:tbl>
    <w:p w14:paraId="5C6D560E" w14:textId="3FB59D3A" w:rsidR="000E2230" w:rsidRPr="00E35FD6" w:rsidRDefault="000E2230" w:rsidP="00E35FD6">
      <w:pPr>
        <w:jc w:val="both"/>
        <w:rPr>
          <w:rFonts w:ascii="Arial" w:hAnsi="Arial" w:cs="Arial"/>
          <w:b/>
          <w:sz w:val="22"/>
          <w:szCs w:val="22"/>
        </w:rPr>
      </w:pPr>
    </w:p>
    <w:p w14:paraId="2D08EF00" w14:textId="11B97826" w:rsidR="001440C4" w:rsidRPr="00E35FD6" w:rsidRDefault="006F49D8" w:rsidP="001440C4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E35FD6">
        <w:rPr>
          <w:sz w:val="22"/>
          <w:szCs w:val="22"/>
        </w:rPr>
        <w:t xml:space="preserve">Tanto la asistencia como las notas de las evaluaciones realizadas deberán ser registradas en el </w:t>
      </w:r>
      <w:r w:rsidR="00243A45" w:rsidRPr="00243A45">
        <w:rPr>
          <w:b/>
          <w:bCs/>
          <w:sz w:val="22"/>
          <w:szCs w:val="22"/>
        </w:rPr>
        <w:t>SST-REG-12 Registro de inducción, capacitación, entrenamiento y simulacros de emergencia.</w:t>
      </w:r>
      <w:r w:rsidRPr="00E35FD6">
        <w:rPr>
          <w:sz w:val="22"/>
          <w:szCs w:val="22"/>
        </w:rPr>
        <w:t>, por cada una de las inducciones realizadas.</w:t>
      </w:r>
      <w:r w:rsidR="001440C4">
        <w:rPr>
          <w:sz w:val="22"/>
          <w:szCs w:val="22"/>
        </w:rPr>
        <w:t xml:space="preserve"> </w:t>
      </w:r>
      <w:r w:rsidR="001440C4" w:rsidRPr="00E35FD6">
        <w:rPr>
          <w:sz w:val="22"/>
          <w:szCs w:val="22"/>
        </w:rPr>
        <w:t xml:space="preserve">Adicionalmente se </w:t>
      </w:r>
      <w:r w:rsidR="001440C4">
        <w:rPr>
          <w:sz w:val="22"/>
          <w:szCs w:val="22"/>
        </w:rPr>
        <w:t>realizará la entrega del</w:t>
      </w:r>
      <w:r w:rsidR="001440C4" w:rsidRPr="00E35FD6">
        <w:rPr>
          <w:sz w:val="22"/>
          <w:szCs w:val="22"/>
        </w:rPr>
        <w:t xml:space="preserve"> </w:t>
      </w:r>
      <w:r w:rsidR="001440C4" w:rsidRPr="001440C4">
        <w:rPr>
          <w:b/>
          <w:bCs/>
          <w:sz w:val="22"/>
          <w:szCs w:val="22"/>
        </w:rPr>
        <w:t>SST-REG-10 Recomendaciones de SST</w:t>
      </w:r>
      <w:r w:rsidR="001440C4">
        <w:rPr>
          <w:sz w:val="22"/>
          <w:szCs w:val="22"/>
        </w:rPr>
        <w:t>, que busca que los trabajadores</w:t>
      </w:r>
      <w:r w:rsidR="001440C4" w:rsidRPr="00E35FD6">
        <w:rPr>
          <w:sz w:val="22"/>
          <w:szCs w:val="22"/>
        </w:rPr>
        <w:t xml:space="preserve"> reali</w:t>
      </w:r>
      <w:r w:rsidR="001440C4">
        <w:rPr>
          <w:sz w:val="22"/>
          <w:szCs w:val="22"/>
        </w:rPr>
        <w:t xml:space="preserve">cen </w:t>
      </w:r>
      <w:r w:rsidR="001440C4" w:rsidRPr="00E35FD6">
        <w:rPr>
          <w:sz w:val="22"/>
          <w:szCs w:val="22"/>
        </w:rPr>
        <w:t>sus labores o a desplazarse de manera segura.</w:t>
      </w:r>
    </w:p>
    <w:p w14:paraId="4220ABCF" w14:textId="4AC5AE1D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7184060A" w14:textId="77777777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C11B667" w14:textId="54057C72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b/>
          <w:bCs/>
          <w:sz w:val="22"/>
          <w:szCs w:val="22"/>
          <w:lang w:val="es-PE"/>
        </w:rPr>
        <w:t>Nota 1: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 La nota aprobatoria mínima en las inducciones debe ser mayor o igual a trece (13), caso contrario se deberá realizar una re-inducción.</w:t>
      </w:r>
    </w:p>
    <w:p w14:paraId="6E8F4A08" w14:textId="54606A98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b/>
          <w:bCs/>
          <w:sz w:val="22"/>
          <w:szCs w:val="22"/>
          <w:lang w:val="es-PE"/>
        </w:rPr>
        <w:t>Nota 2: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 Cada responsable de inducción debe entregar los documentos y registros correspondientes a su área (Ejemplo: RISST, RIT,</w:t>
      </w:r>
      <w:r w:rsidR="00014E1C">
        <w:rPr>
          <w:rFonts w:ascii="Arial" w:hAnsi="Arial" w:cs="Arial"/>
          <w:sz w:val="22"/>
          <w:szCs w:val="22"/>
          <w:lang w:val="es-PE"/>
        </w:rPr>
        <w:t xml:space="preserve"> Recomendaciones de SST</w:t>
      </w:r>
      <w:r w:rsidRPr="00E35FD6">
        <w:rPr>
          <w:rFonts w:ascii="Arial" w:hAnsi="Arial" w:cs="Arial"/>
          <w:sz w:val="22"/>
          <w:szCs w:val="22"/>
          <w:lang w:val="es-PE"/>
        </w:rPr>
        <w:t>, Etc.).</w:t>
      </w:r>
    </w:p>
    <w:p w14:paraId="2B4CFCD1" w14:textId="77777777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14:paraId="5974A668" w14:textId="0FDDD60C" w:rsidR="006F49D8" w:rsidRDefault="006F49D8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sz w:val="22"/>
          <w:szCs w:val="22"/>
          <w:lang w:val="es-PE"/>
        </w:rPr>
        <w:t>La inducción al puesto de trabajo estará a cargo del jefe inmediato quien deberá entrenar al funcionario en los aplicativos que correspondan y entregar la información necesaria para el desempeño de su labor</w:t>
      </w:r>
      <w:r w:rsidR="00014E1C">
        <w:rPr>
          <w:rFonts w:ascii="Arial" w:hAnsi="Arial" w:cs="Arial"/>
          <w:sz w:val="22"/>
          <w:szCs w:val="22"/>
          <w:lang w:val="es-PE"/>
        </w:rPr>
        <w:t>.</w:t>
      </w:r>
    </w:p>
    <w:p w14:paraId="6B20B9DF" w14:textId="77777777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14:paraId="618794E6" w14:textId="11E61B91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b/>
          <w:bCs/>
          <w:sz w:val="22"/>
          <w:szCs w:val="22"/>
          <w:lang w:val="es-PE"/>
        </w:rPr>
        <w:t>Nota 1: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 Solo cuando el ingreso corresponde a cargos de Jefaturas y Gerencias, el Asistente Administrativo organizará una agenda de capacitación durante el primer mes del ingreso de la persona con los líderes estratégicos de la Organización.</w:t>
      </w:r>
    </w:p>
    <w:p w14:paraId="1B1A7D92" w14:textId="77777777" w:rsidR="006F49D8" w:rsidRPr="00E35FD6" w:rsidRDefault="006F49D8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b/>
          <w:bCs/>
          <w:sz w:val="22"/>
          <w:szCs w:val="22"/>
          <w:lang w:val="es-PE"/>
        </w:rPr>
        <w:t>Nota 2: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 En el caso de los reingresos, el proceso de inducción se llevará a cabo solo si hubiera pasado 9 meses o más desde su desvinculación con la empresa, de lo contrario no será necesario y solo se tomará la evaluación respectiva.</w:t>
      </w:r>
    </w:p>
    <w:p w14:paraId="3E68114E" w14:textId="1EDA76C7" w:rsidR="006F49D8" w:rsidRPr="00E35FD6" w:rsidRDefault="006F49D8" w:rsidP="00E35FD6">
      <w:pPr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87A3829" w14:textId="0FAFE20B" w:rsidR="001C30EE" w:rsidRPr="00E35FD6" w:rsidRDefault="001C30EE" w:rsidP="00E35FD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r w:rsidRPr="00E35FD6">
        <w:rPr>
          <w:rFonts w:ascii="Arial" w:hAnsi="Arial" w:cs="Arial"/>
          <w:b/>
          <w:bCs/>
          <w:lang w:val="es-PE"/>
        </w:rPr>
        <w:t>Personal Contratistas, Subcontratistas y proveedores</w:t>
      </w:r>
    </w:p>
    <w:p w14:paraId="6D7F6637" w14:textId="56B3B86E" w:rsidR="001C30EE" w:rsidRPr="00E35FD6" w:rsidRDefault="001C30EE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 xml:space="preserve">Todo personal que ingresan a </w:t>
      </w:r>
      <w:r w:rsidR="0093003F" w:rsidRPr="00E35FD6">
        <w:rPr>
          <w:rFonts w:ascii="Arial" w:hAnsi="Arial" w:cs="Arial"/>
          <w:color w:val="000000"/>
          <w:sz w:val="22"/>
          <w:szCs w:val="22"/>
        </w:rPr>
        <w:t>laborar</w:t>
      </w:r>
      <w:r w:rsidRPr="00E35FD6">
        <w:rPr>
          <w:rFonts w:ascii="Arial" w:hAnsi="Arial" w:cs="Arial"/>
          <w:color w:val="000000"/>
          <w:sz w:val="22"/>
          <w:szCs w:val="22"/>
        </w:rPr>
        <w:t xml:space="preserve"> por primera vez, debe contar de manera obligatoria con las inducciones siguientes antes de iniciar sus labores y/o desde el primer día de trabajo:</w:t>
      </w:r>
    </w:p>
    <w:tbl>
      <w:tblPr>
        <w:tblStyle w:val="TableNormal"/>
        <w:tblW w:w="946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315"/>
        <w:gridCol w:w="1418"/>
        <w:gridCol w:w="3642"/>
      </w:tblGrid>
      <w:tr w:rsidR="0093003F" w:rsidRPr="00E35FD6" w14:paraId="06BB8150" w14:textId="77777777" w:rsidTr="000A3498">
        <w:trPr>
          <w:trHeight w:val="580"/>
        </w:trPr>
        <w:tc>
          <w:tcPr>
            <w:tcW w:w="2093" w:type="dxa"/>
            <w:shd w:val="clear" w:color="auto" w:fill="DEEAF6" w:themeFill="accent1" w:themeFillTint="33"/>
            <w:vAlign w:val="center"/>
          </w:tcPr>
          <w:p w14:paraId="5B700B9B" w14:textId="77777777" w:rsidR="0093003F" w:rsidRPr="00E35FD6" w:rsidRDefault="0093003F" w:rsidP="00E35FD6">
            <w:pPr>
              <w:pStyle w:val="TableParagraph"/>
              <w:ind w:left="132" w:right="125"/>
              <w:jc w:val="center"/>
              <w:rPr>
                <w:b/>
              </w:rPr>
            </w:pPr>
            <w:r w:rsidRPr="00E35FD6">
              <w:rPr>
                <w:b/>
              </w:rPr>
              <w:t>Tema</w:t>
            </w:r>
          </w:p>
        </w:tc>
        <w:tc>
          <w:tcPr>
            <w:tcW w:w="2315" w:type="dxa"/>
            <w:shd w:val="clear" w:color="auto" w:fill="DEEAF6" w:themeFill="accent1" w:themeFillTint="33"/>
            <w:vAlign w:val="center"/>
          </w:tcPr>
          <w:p w14:paraId="747A23EE" w14:textId="77777777" w:rsidR="0093003F" w:rsidRPr="00E35FD6" w:rsidRDefault="0093003F" w:rsidP="00E35FD6">
            <w:pPr>
              <w:pStyle w:val="TableParagraph"/>
              <w:ind w:left="357" w:right="354"/>
              <w:jc w:val="center"/>
              <w:rPr>
                <w:b/>
              </w:rPr>
            </w:pPr>
            <w:r w:rsidRPr="00E35FD6">
              <w:rPr>
                <w:b/>
              </w:rPr>
              <w:t>Responsable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0CC14D83" w14:textId="77777777" w:rsidR="0093003F" w:rsidRPr="00E35FD6" w:rsidRDefault="0093003F" w:rsidP="00E35FD6">
            <w:pPr>
              <w:pStyle w:val="TableParagraph"/>
              <w:ind w:left="234"/>
              <w:jc w:val="center"/>
              <w:rPr>
                <w:b/>
              </w:rPr>
            </w:pPr>
            <w:r w:rsidRPr="00E35FD6">
              <w:rPr>
                <w:b/>
              </w:rPr>
              <w:t>Requiere</w:t>
            </w:r>
          </w:p>
          <w:p w14:paraId="6EC74B5E" w14:textId="77777777" w:rsidR="0093003F" w:rsidRPr="00E35FD6" w:rsidRDefault="0093003F" w:rsidP="00E35FD6">
            <w:pPr>
              <w:pStyle w:val="TableParagraph"/>
              <w:spacing w:before="37"/>
              <w:ind w:left="126"/>
              <w:jc w:val="center"/>
              <w:rPr>
                <w:b/>
              </w:rPr>
            </w:pPr>
            <w:r w:rsidRPr="00E35FD6">
              <w:rPr>
                <w:b/>
              </w:rPr>
              <w:t>Evaluación</w:t>
            </w:r>
          </w:p>
        </w:tc>
        <w:tc>
          <w:tcPr>
            <w:tcW w:w="3642" w:type="dxa"/>
            <w:shd w:val="clear" w:color="auto" w:fill="DEEAF6" w:themeFill="accent1" w:themeFillTint="33"/>
            <w:vAlign w:val="center"/>
          </w:tcPr>
          <w:p w14:paraId="6EA33880" w14:textId="77777777" w:rsidR="0093003F" w:rsidRPr="00E35FD6" w:rsidRDefault="0093003F" w:rsidP="00E35FD6">
            <w:pPr>
              <w:pStyle w:val="TableParagraph"/>
              <w:ind w:left="125" w:right="118"/>
              <w:jc w:val="center"/>
              <w:rPr>
                <w:b/>
              </w:rPr>
            </w:pPr>
            <w:r w:rsidRPr="00E35FD6">
              <w:rPr>
                <w:b/>
              </w:rPr>
              <w:t>Dirigido</w:t>
            </w:r>
          </w:p>
        </w:tc>
      </w:tr>
      <w:tr w:rsidR="0093003F" w:rsidRPr="00E35FD6" w14:paraId="47A9A79C" w14:textId="77777777" w:rsidTr="000A3498">
        <w:trPr>
          <w:trHeight w:val="582"/>
        </w:trPr>
        <w:tc>
          <w:tcPr>
            <w:tcW w:w="2093" w:type="dxa"/>
            <w:vAlign w:val="center"/>
          </w:tcPr>
          <w:p w14:paraId="625C8272" w14:textId="77777777" w:rsidR="0093003F" w:rsidRPr="00E35FD6" w:rsidRDefault="0093003F" w:rsidP="00E35FD6">
            <w:pPr>
              <w:pStyle w:val="TableParagraph"/>
              <w:ind w:left="132" w:right="125"/>
              <w:jc w:val="center"/>
            </w:pPr>
            <w:r w:rsidRPr="00E35FD6">
              <w:t>Inducción General</w:t>
            </w:r>
          </w:p>
          <w:p w14:paraId="12054BF3" w14:textId="77777777" w:rsidR="0093003F" w:rsidRPr="00E35FD6" w:rsidRDefault="0093003F" w:rsidP="00E35FD6">
            <w:pPr>
              <w:pStyle w:val="TableParagraph"/>
              <w:spacing w:before="39"/>
              <w:ind w:left="132" w:right="120"/>
              <w:jc w:val="center"/>
            </w:pPr>
            <w:r w:rsidRPr="00E35FD6">
              <w:t>a la empresa</w:t>
            </w:r>
          </w:p>
        </w:tc>
        <w:tc>
          <w:tcPr>
            <w:tcW w:w="2315" w:type="dxa"/>
            <w:vAlign w:val="center"/>
          </w:tcPr>
          <w:p w14:paraId="703F5868" w14:textId="47E60909" w:rsidR="0093003F" w:rsidRPr="00E35FD6" w:rsidRDefault="0093003F" w:rsidP="00E35FD6">
            <w:pPr>
              <w:pStyle w:val="TableParagraph"/>
              <w:tabs>
                <w:tab w:val="left" w:pos="1891"/>
              </w:tabs>
              <w:ind w:right="354" w:hanging="93"/>
              <w:jc w:val="center"/>
            </w:pPr>
            <w:r w:rsidRPr="00E35FD6">
              <w:t>Asistente Administrativo y/o Jefe de área</w:t>
            </w:r>
          </w:p>
        </w:tc>
        <w:tc>
          <w:tcPr>
            <w:tcW w:w="1418" w:type="dxa"/>
            <w:vAlign w:val="center"/>
          </w:tcPr>
          <w:p w14:paraId="492F7149" w14:textId="2D2931F3" w:rsidR="0093003F" w:rsidRPr="00E35FD6" w:rsidRDefault="000A3498" w:rsidP="00E35FD6">
            <w:pPr>
              <w:pStyle w:val="TableParagraph"/>
              <w:ind w:firstLine="6"/>
              <w:jc w:val="center"/>
            </w:pPr>
            <w:r>
              <w:t>Opcional</w:t>
            </w:r>
          </w:p>
        </w:tc>
        <w:tc>
          <w:tcPr>
            <w:tcW w:w="3642" w:type="dxa"/>
            <w:vAlign w:val="center"/>
          </w:tcPr>
          <w:p w14:paraId="7C99BC3B" w14:textId="77777777" w:rsidR="0093003F" w:rsidRPr="00E35FD6" w:rsidRDefault="0093003F" w:rsidP="00E35FD6">
            <w:pPr>
              <w:pStyle w:val="TableParagraph"/>
              <w:ind w:left="125" w:right="124"/>
              <w:jc w:val="center"/>
            </w:pPr>
            <w:r w:rsidRPr="00E35FD6">
              <w:t>Contratistas,</w:t>
            </w:r>
          </w:p>
          <w:p w14:paraId="3C19DFC0" w14:textId="30D72729" w:rsidR="0093003F" w:rsidRPr="00E35FD6" w:rsidRDefault="0093003F" w:rsidP="00E35FD6">
            <w:pPr>
              <w:pStyle w:val="TableParagraph"/>
              <w:ind w:left="125" w:right="122"/>
              <w:jc w:val="center"/>
            </w:pPr>
            <w:r w:rsidRPr="00E35FD6">
              <w:t>Subcontratistas y proveedores</w:t>
            </w:r>
          </w:p>
        </w:tc>
      </w:tr>
      <w:tr w:rsidR="0093003F" w:rsidRPr="00E35FD6" w14:paraId="57596936" w14:textId="77777777" w:rsidTr="000A3498">
        <w:trPr>
          <w:trHeight w:val="70"/>
        </w:trPr>
        <w:tc>
          <w:tcPr>
            <w:tcW w:w="2093" w:type="dxa"/>
            <w:vAlign w:val="center"/>
          </w:tcPr>
          <w:p w14:paraId="528FE3DD" w14:textId="77777777" w:rsidR="0093003F" w:rsidRPr="00E35FD6" w:rsidRDefault="0093003F" w:rsidP="00E35FD6">
            <w:pPr>
              <w:pStyle w:val="TableParagraph"/>
              <w:ind w:left="132" w:right="125"/>
              <w:jc w:val="center"/>
            </w:pPr>
            <w:r w:rsidRPr="00E35FD6">
              <w:t>Inducción</w:t>
            </w:r>
            <w:r w:rsidRPr="00E35FD6">
              <w:rPr>
                <w:spacing w:val="1"/>
              </w:rPr>
              <w:t xml:space="preserve"> </w:t>
            </w:r>
            <w:r w:rsidRPr="00E35FD6">
              <w:t>de</w:t>
            </w:r>
          </w:p>
          <w:p w14:paraId="7525671B" w14:textId="77777777" w:rsidR="0093003F" w:rsidRPr="00E35FD6" w:rsidRDefault="0093003F" w:rsidP="00E35FD6">
            <w:pPr>
              <w:pStyle w:val="TableParagraph"/>
              <w:spacing w:line="290" w:lineRule="atLeast"/>
              <w:ind w:left="132" w:right="122"/>
              <w:jc w:val="center"/>
            </w:pPr>
            <w:r w:rsidRPr="00E35FD6">
              <w:t xml:space="preserve">Seguridad y </w:t>
            </w:r>
            <w:r w:rsidRPr="00E35FD6">
              <w:rPr>
                <w:spacing w:val="-4"/>
              </w:rPr>
              <w:t xml:space="preserve">Salud </w:t>
            </w:r>
            <w:r w:rsidRPr="00E35FD6">
              <w:t>en el</w:t>
            </w:r>
            <w:r w:rsidRPr="00E35FD6">
              <w:rPr>
                <w:spacing w:val="-3"/>
              </w:rPr>
              <w:t xml:space="preserve"> </w:t>
            </w:r>
            <w:r w:rsidRPr="00E35FD6">
              <w:t>Trabajo</w:t>
            </w:r>
          </w:p>
        </w:tc>
        <w:tc>
          <w:tcPr>
            <w:tcW w:w="2315" w:type="dxa"/>
            <w:vAlign w:val="center"/>
          </w:tcPr>
          <w:p w14:paraId="324EA25F" w14:textId="77777777" w:rsidR="0093003F" w:rsidRPr="00E35FD6" w:rsidRDefault="0093003F" w:rsidP="00E35FD6">
            <w:pPr>
              <w:pStyle w:val="TableParagraph"/>
              <w:ind w:left="48"/>
              <w:jc w:val="center"/>
            </w:pPr>
            <w:r w:rsidRPr="00E35FD6">
              <w:t>Supervisor SSOMA</w:t>
            </w:r>
          </w:p>
          <w:p w14:paraId="64B52AC5" w14:textId="0DB7E7E3" w:rsidR="0093003F" w:rsidRPr="00E35FD6" w:rsidRDefault="0093003F" w:rsidP="00E35FD6">
            <w:pPr>
              <w:pStyle w:val="TableParagraph"/>
              <w:spacing w:line="290" w:lineRule="atLeast"/>
              <w:ind w:left="48"/>
              <w:jc w:val="center"/>
            </w:pPr>
            <w:r w:rsidRPr="00E35FD6">
              <w:t>o a quién este designe.</w:t>
            </w:r>
          </w:p>
        </w:tc>
        <w:tc>
          <w:tcPr>
            <w:tcW w:w="1418" w:type="dxa"/>
            <w:vAlign w:val="center"/>
          </w:tcPr>
          <w:p w14:paraId="1536C167" w14:textId="77777777" w:rsidR="0093003F" w:rsidRPr="00E35FD6" w:rsidRDefault="0093003F" w:rsidP="00E35FD6">
            <w:pPr>
              <w:pStyle w:val="TableParagraph"/>
              <w:spacing w:line="276" w:lineRule="auto"/>
              <w:ind w:left="126" w:right="99" w:hanging="120"/>
              <w:jc w:val="center"/>
            </w:pPr>
            <w:r w:rsidRPr="00E35FD6">
              <w:t>Si (obligatoria)</w:t>
            </w:r>
          </w:p>
        </w:tc>
        <w:tc>
          <w:tcPr>
            <w:tcW w:w="3642" w:type="dxa"/>
            <w:vAlign w:val="center"/>
          </w:tcPr>
          <w:p w14:paraId="70A64D3A" w14:textId="337C6A32" w:rsidR="0093003F" w:rsidRPr="00E35FD6" w:rsidRDefault="0093003F" w:rsidP="00E35FD6">
            <w:pPr>
              <w:pStyle w:val="TableParagraph"/>
              <w:ind w:left="125" w:right="124"/>
              <w:jc w:val="center"/>
            </w:pPr>
            <w:r w:rsidRPr="00E35FD6">
              <w:t>Contratistas,</w:t>
            </w:r>
          </w:p>
          <w:p w14:paraId="36EDAED8" w14:textId="77777777" w:rsidR="0093003F" w:rsidRPr="00E35FD6" w:rsidRDefault="0093003F" w:rsidP="00E35FD6">
            <w:pPr>
              <w:pStyle w:val="TableParagraph"/>
              <w:spacing w:line="290" w:lineRule="atLeast"/>
              <w:ind w:left="728" w:right="720"/>
              <w:jc w:val="center"/>
            </w:pPr>
            <w:r w:rsidRPr="00E35FD6">
              <w:t>Subcontratistas y proveedores</w:t>
            </w:r>
          </w:p>
        </w:tc>
      </w:tr>
    </w:tbl>
    <w:p w14:paraId="47B73B70" w14:textId="77777777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6A1FA678" w14:textId="2EA6D6DE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 xml:space="preserve">La inducción realizada debe quedar registrada en </w:t>
      </w:r>
      <w:r w:rsidR="00243A45" w:rsidRPr="00243A45">
        <w:rPr>
          <w:rFonts w:ascii="Arial" w:eastAsiaTheme="minorHAnsi" w:hAnsi="Arial" w:cs="Arial"/>
          <w:b/>
          <w:bCs/>
          <w:color w:val="000000"/>
          <w:sz w:val="22"/>
          <w:szCs w:val="22"/>
          <w:lang w:val="es-PE" w:eastAsia="en-US"/>
        </w:rPr>
        <w:t>SST-REG-12 Registro de inducción, capacitación, entrenamiento y simulacros de emergencia.</w:t>
      </w:r>
    </w:p>
    <w:p w14:paraId="5B424047" w14:textId="77777777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17A8D935" w14:textId="4FDF15FA" w:rsidR="0093003F" w:rsidRPr="00E35FD6" w:rsidRDefault="0093003F" w:rsidP="001440C4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E35FD6">
        <w:rPr>
          <w:sz w:val="22"/>
          <w:szCs w:val="22"/>
        </w:rPr>
        <w:t xml:space="preserve">Adicionalmente se </w:t>
      </w:r>
      <w:r w:rsidR="000A3498">
        <w:rPr>
          <w:sz w:val="22"/>
          <w:szCs w:val="22"/>
        </w:rPr>
        <w:t xml:space="preserve">realizará la entrega </w:t>
      </w:r>
      <w:r w:rsidR="001440C4">
        <w:rPr>
          <w:sz w:val="22"/>
          <w:szCs w:val="22"/>
        </w:rPr>
        <w:t>del</w:t>
      </w:r>
      <w:r w:rsidRPr="00E35FD6">
        <w:rPr>
          <w:sz w:val="22"/>
          <w:szCs w:val="22"/>
        </w:rPr>
        <w:t xml:space="preserve"> </w:t>
      </w:r>
      <w:r w:rsidR="000A3498" w:rsidRPr="001440C4">
        <w:rPr>
          <w:b/>
          <w:bCs/>
          <w:sz w:val="22"/>
          <w:szCs w:val="22"/>
        </w:rPr>
        <w:t>SST-REG-10 Recomendaciones de SST</w:t>
      </w:r>
      <w:r w:rsidR="001440C4">
        <w:rPr>
          <w:sz w:val="22"/>
          <w:szCs w:val="22"/>
        </w:rPr>
        <w:t>, que busca que el personal</w:t>
      </w:r>
      <w:r w:rsidRPr="00E35FD6">
        <w:rPr>
          <w:sz w:val="22"/>
          <w:szCs w:val="22"/>
        </w:rPr>
        <w:t xml:space="preserve"> reali</w:t>
      </w:r>
      <w:r w:rsidR="001440C4">
        <w:rPr>
          <w:sz w:val="22"/>
          <w:szCs w:val="22"/>
        </w:rPr>
        <w:t xml:space="preserve">ce </w:t>
      </w:r>
      <w:r w:rsidRPr="00E35FD6">
        <w:rPr>
          <w:sz w:val="22"/>
          <w:szCs w:val="22"/>
        </w:rPr>
        <w:t>sus labores o a desplazarse de manera segura.</w:t>
      </w:r>
    </w:p>
    <w:p w14:paraId="7CD9CA8A" w14:textId="77777777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86842D6" w14:textId="69870BBA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35FD6">
        <w:rPr>
          <w:rFonts w:ascii="Arial" w:hAnsi="Arial" w:cs="Arial"/>
          <w:b/>
          <w:bCs/>
          <w:sz w:val="22"/>
          <w:szCs w:val="22"/>
          <w:lang w:val="es-PE"/>
        </w:rPr>
        <w:t>Nota 1:</w:t>
      </w:r>
      <w:r w:rsidRPr="00E35FD6">
        <w:rPr>
          <w:rFonts w:ascii="Arial" w:hAnsi="Arial" w:cs="Arial"/>
          <w:sz w:val="22"/>
          <w:szCs w:val="22"/>
          <w:lang w:val="es-PE"/>
        </w:rPr>
        <w:t xml:space="preserve"> En el caso de los visitantes no será necesario la evaluación escrita.</w:t>
      </w:r>
    </w:p>
    <w:p w14:paraId="45F5EAFA" w14:textId="398180AF" w:rsidR="00C42775" w:rsidRPr="00E35FD6" w:rsidRDefault="0093003F" w:rsidP="00E35FD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9" w:name="_Toc429432101"/>
      <w:r w:rsidRPr="00E35FD6">
        <w:rPr>
          <w:rFonts w:ascii="Arial" w:hAnsi="Arial" w:cs="Arial"/>
          <w:b/>
          <w:bCs/>
          <w:lang w:val="es-PE"/>
        </w:rPr>
        <w:lastRenderedPageBreak/>
        <w:t>Reinducción</w:t>
      </w:r>
    </w:p>
    <w:p w14:paraId="0644579C" w14:textId="77777777" w:rsidR="00C42775" w:rsidRPr="00E35FD6" w:rsidRDefault="00C42775" w:rsidP="00E35FD6">
      <w:pPr>
        <w:pStyle w:val="Prrafodelista"/>
        <w:spacing w:after="0" w:line="360" w:lineRule="auto"/>
        <w:ind w:left="360"/>
        <w:jc w:val="both"/>
        <w:rPr>
          <w:rFonts w:ascii="Arial" w:hAnsi="Arial" w:cs="Arial"/>
        </w:rPr>
      </w:pPr>
    </w:p>
    <w:p w14:paraId="03DC4A63" w14:textId="0A95C787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>La re-inducción a funcionarios, se aplica en los siguientes casos:</w:t>
      </w:r>
    </w:p>
    <w:p w14:paraId="351E7C13" w14:textId="77777777" w:rsidR="0093003F" w:rsidRPr="00E35FD6" w:rsidRDefault="0093003F" w:rsidP="00E35F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6D8AC303" w14:textId="77777777" w:rsidR="0093003F" w:rsidRPr="00E35FD6" w:rsidRDefault="0093003F" w:rsidP="00E35FD6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Cuando la evaluación de inducción tiene resultado desaprobatorio: El responsable especialista del área deberá comunicar al ingresante los resultados obtenidos comunicándole que deberá pasar por una re-inducción en un plazo máximo de tres</w:t>
      </w:r>
    </w:p>
    <w:p w14:paraId="7F682952" w14:textId="4163DCD7" w:rsidR="0093003F" w:rsidRPr="00E35FD6" w:rsidRDefault="0093003F" w:rsidP="00E35FD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(3) días. Esta evaluación será tomada por quien corresponda y deberá entregar los registros del resultado al área de Seguridad y Salud en el Trabajo para su actualización en el file de personal.</w:t>
      </w:r>
    </w:p>
    <w:p w14:paraId="398220D1" w14:textId="77777777" w:rsidR="0093003F" w:rsidRPr="00E35FD6" w:rsidRDefault="0093003F" w:rsidP="00E35FD6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Cuando no se cumplan los lineamientos establecidos por la compañía como políticas, reglamentos, procedimientos, instructivos, etc.</w:t>
      </w:r>
    </w:p>
    <w:p w14:paraId="1E5DB2AA" w14:textId="5EFE50CE" w:rsidR="0093003F" w:rsidRPr="00E35FD6" w:rsidRDefault="0093003F" w:rsidP="00E35FD6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 xml:space="preserve">Actualización de procesos: El proceso de actualización aplica para los </w:t>
      </w:r>
      <w:r w:rsidR="00F577CC" w:rsidRPr="00E35FD6">
        <w:rPr>
          <w:rFonts w:ascii="Arial" w:hAnsi="Arial" w:cs="Arial"/>
          <w:color w:val="000000"/>
        </w:rPr>
        <w:t>trabajadores</w:t>
      </w:r>
      <w:r w:rsidRPr="00E35FD6">
        <w:rPr>
          <w:rFonts w:ascii="Arial" w:hAnsi="Arial" w:cs="Arial"/>
          <w:color w:val="000000"/>
        </w:rPr>
        <w:t xml:space="preserve"> que llevan más de cinco años en la Compañía o las personas que sean cambiadas de puesto, por plan de carrera, de sucesión o traslado. La actualización será programada por </w:t>
      </w:r>
      <w:r w:rsidR="00F577CC" w:rsidRPr="00E35FD6">
        <w:rPr>
          <w:rFonts w:ascii="Arial" w:hAnsi="Arial" w:cs="Arial"/>
          <w:color w:val="000000"/>
        </w:rPr>
        <w:t>Seguridad y Salud en el Trabajo</w:t>
      </w:r>
      <w:r w:rsidRPr="00E35FD6">
        <w:rPr>
          <w:rFonts w:ascii="Arial" w:hAnsi="Arial" w:cs="Arial"/>
          <w:color w:val="000000"/>
        </w:rPr>
        <w:t>, según sea el caso.</w:t>
      </w:r>
    </w:p>
    <w:p w14:paraId="04513F9A" w14:textId="601BF5B0" w:rsidR="00F577CC" w:rsidRPr="00E35FD6" w:rsidRDefault="00F577CC" w:rsidP="00E35FD6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 xml:space="preserve">En caso del personal contratistas, Subcontratistas y proveedores, que no logre aprobar la evaluación de inducción de SST, se debe pasar por una re- inducción para reorientar la integración del personal ante la cultura de prevención de riesgos, esto debe quedar registrado en el </w:t>
      </w:r>
      <w:r w:rsidR="00243A45" w:rsidRPr="00243A45">
        <w:rPr>
          <w:rFonts w:ascii="Arial" w:eastAsiaTheme="minorHAnsi" w:hAnsi="Arial" w:cs="Arial"/>
          <w:b/>
          <w:bCs/>
          <w:color w:val="000000"/>
          <w:lang w:val="es-PE"/>
        </w:rPr>
        <w:t>SST-REG-12 Registro de inducción, capacitación, entrenamiento y simulacros de emergencia.</w:t>
      </w:r>
    </w:p>
    <w:p w14:paraId="538C1361" w14:textId="77777777" w:rsidR="00F577CC" w:rsidRPr="00E35FD6" w:rsidRDefault="00F577CC" w:rsidP="00E35FD6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lang w:val="es-PE"/>
        </w:rPr>
      </w:pPr>
      <w:bookmarkStart w:id="10" w:name="_Toc33706936"/>
    </w:p>
    <w:bookmarkEnd w:id="9"/>
    <w:bookmarkEnd w:id="10"/>
    <w:p w14:paraId="4F3217DB" w14:textId="1834DAB4" w:rsidR="00B10FCB" w:rsidRDefault="00F577CC" w:rsidP="00E35FD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r w:rsidRPr="00E35FD6">
        <w:rPr>
          <w:rFonts w:ascii="Arial" w:hAnsi="Arial" w:cs="Arial"/>
          <w:b/>
          <w:bCs/>
          <w:lang w:val="es-PE"/>
        </w:rPr>
        <w:t>Capacitación y Entrenamiento</w:t>
      </w:r>
    </w:p>
    <w:p w14:paraId="3EB6F9D7" w14:textId="77777777" w:rsidR="00E35FD6" w:rsidRPr="00E35FD6" w:rsidRDefault="00E35FD6" w:rsidP="003A3D9E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lang w:val="es-PE"/>
        </w:rPr>
      </w:pPr>
    </w:p>
    <w:p w14:paraId="60D08C64" w14:textId="24F3B5AE" w:rsidR="00F577CC" w:rsidRPr="00E35FD6" w:rsidRDefault="00F577CC" w:rsidP="00E35FD6">
      <w:pPr>
        <w:pStyle w:val="Prrafodelista"/>
        <w:widowControl w:val="0"/>
        <w:numPr>
          <w:ilvl w:val="2"/>
          <w:numId w:val="3"/>
        </w:numPr>
        <w:tabs>
          <w:tab w:val="left" w:pos="1134"/>
        </w:tabs>
        <w:autoSpaceDE w:val="0"/>
        <w:autoSpaceDN w:val="0"/>
        <w:ind w:hanging="1014"/>
        <w:jc w:val="both"/>
        <w:rPr>
          <w:rFonts w:ascii="Arial" w:hAnsi="Arial" w:cs="Arial"/>
          <w:b/>
        </w:rPr>
      </w:pPr>
      <w:r w:rsidRPr="00E35FD6">
        <w:rPr>
          <w:rFonts w:ascii="Arial" w:hAnsi="Arial" w:cs="Arial"/>
          <w:b/>
        </w:rPr>
        <w:t>Capacitación</w:t>
      </w:r>
      <w:r w:rsidRPr="00E35FD6">
        <w:rPr>
          <w:rFonts w:ascii="Arial" w:hAnsi="Arial" w:cs="Arial"/>
          <w:b/>
          <w:spacing w:val="-1"/>
        </w:rPr>
        <w:t xml:space="preserve"> </w:t>
      </w:r>
      <w:r w:rsidRPr="00E35FD6">
        <w:rPr>
          <w:rFonts w:ascii="Arial" w:hAnsi="Arial" w:cs="Arial"/>
          <w:b/>
        </w:rPr>
        <w:t>Externa</w:t>
      </w:r>
    </w:p>
    <w:p w14:paraId="3BA6C3C7" w14:textId="77777777" w:rsidR="00F577CC" w:rsidRPr="00E35FD6" w:rsidRDefault="00F577CC" w:rsidP="00E35FD6">
      <w:pPr>
        <w:autoSpaceDE w:val="0"/>
        <w:autoSpaceDN w:val="0"/>
        <w:adjustRightInd w:val="0"/>
        <w:spacing w:line="360" w:lineRule="auto"/>
        <w:ind w:left="426" w:firstLine="66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>Los funcionarios que acudan a una capacitación externa deben:</w:t>
      </w:r>
    </w:p>
    <w:p w14:paraId="201EEE18" w14:textId="5E524F8A" w:rsidR="00F577CC" w:rsidRPr="00E35FD6" w:rsidRDefault="00F577CC" w:rsidP="00E35FD6">
      <w:pPr>
        <w:pStyle w:val="Prrafodelista"/>
        <w:widowControl w:val="0"/>
        <w:numPr>
          <w:ilvl w:val="0"/>
          <w:numId w:val="35"/>
        </w:numPr>
        <w:tabs>
          <w:tab w:val="left" w:pos="1508"/>
        </w:tabs>
        <w:autoSpaceDE w:val="0"/>
        <w:autoSpaceDN w:val="0"/>
        <w:ind w:left="1418" w:right="354" w:hanging="425"/>
        <w:jc w:val="both"/>
        <w:rPr>
          <w:rFonts w:ascii="Arial" w:hAnsi="Arial" w:cs="Arial"/>
        </w:rPr>
      </w:pPr>
      <w:r w:rsidRPr="00E35FD6">
        <w:rPr>
          <w:rFonts w:ascii="Arial" w:hAnsi="Arial" w:cs="Arial"/>
        </w:rPr>
        <w:t xml:space="preserve">Entregar </w:t>
      </w:r>
      <w:r w:rsidR="003A3D9E">
        <w:rPr>
          <w:rFonts w:ascii="Arial" w:hAnsi="Arial" w:cs="Arial"/>
        </w:rPr>
        <w:t>al jefe de área</w:t>
      </w:r>
      <w:r w:rsidRPr="00E35FD6">
        <w:rPr>
          <w:rFonts w:ascii="Arial" w:hAnsi="Arial" w:cs="Arial"/>
        </w:rPr>
        <w:t xml:space="preserve"> la copia del certificado expedido por la Entidad Externa o documentos</w:t>
      </w:r>
      <w:r w:rsidR="003A3D9E">
        <w:rPr>
          <w:rFonts w:ascii="Arial" w:hAnsi="Arial" w:cs="Arial"/>
        </w:rPr>
        <w:t>.</w:t>
      </w:r>
    </w:p>
    <w:p w14:paraId="5DA0C484" w14:textId="347BAF4F" w:rsidR="00F577CC" w:rsidRPr="00E35FD6" w:rsidRDefault="00F577CC" w:rsidP="00E35FD6">
      <w:pPr>
        <w:pStyle w:val="Prrafodelista"/>
        <w:widowControl w:val="0"/>
        <w:numPr>
          <w:ilvl w:val="0"/>
          <w:numId w:val="35"/>
        </w:numPr>
        <w:tabs>
          <w:tab w:val="left" w:pos="1508"/>
        </w:tabs>
        <w:autoSpaceDE w:val="0"/>
        <w:autoSpaceDN w:val="0"/>
        <w:spacing w:before="1"/>
        <w:ind w:left="1418" w:right="354" w:hanging="425"/>
        <w:jc w:val="both"/>
        <w:rPr>
          <w:rFonts w:ascii="Arial" w:hAnsi="Arial" w:cs="Arial"/>
        </w:rPr>
      </w:pPr>
      <w:r w:rsidRPr="00E35FD6">
        <w:rPr>
          <w:rFonts w:ascii="Arial" w:hAnsi="Arial" w:cs="Arial"/>
        </w:rPr>
        <w:t xml:space="preserve">Socializar en su área de trabajo la información aprendida dejando constancia en el </w:t>
      </w:r>
      <w:r w:rsidR="00243A45" w:rsidRPr="00243A45">
        <w:rPr>
          <w:rFonts w:ascii="Arial" w:eastAsiaTheme="minorHAnsi" w:hAnsi="Arial" w:cs="Arial"/>
          <w:b/>
          <w:bCs/>
          <w:color w:val="000000"/>
          <w:lang w:val="es-PE"/>
        </w:rPr>
        <w:t>SST-REG-12 Registro de inducción, capacitación, entrenamiento y simulacros de emergencia.</w:t>
      </w:r>
    </w:p>
    <w:p w14:paraId="3133979C" w14:textId="77777777" w:rsidR="00F577CC" w:rsidRPr="00E35FD6" w:rsidRDefault="00F577CC" w:rsidP="00E35FD6">
      <w:pPr>
        <w:pStyle w:val="Prrafodelista"/>
        <w:widowControl w:val="0"/>
        <w:tabs>
          <w:tab w:val="left" w:pos="1508"/>
        </w:tabs>
        <w:autoSpaceDE w:val="0"/>
        <w:autoSpaceDN w:val="0"/>
        <w:spacing w:before="1"/>
        <w:ind w:left="1418" w:right="354"/>
        <w:jc w:val="both"/>
        <w:rPr>
          <w:rFonts w:ascii="Arial" w:hAnsi="Arial" w:cs="Arial"/>
        </w:rPr>
      </w:pPr>
    </w:p>
    <w:p w14:paraId="051BF015" w14:textId="77777777" w:rsidR="00F577CC" w:rsidRPr="00E35FD6" w:rsidRDefault="00F577CC" w:rsidP="00E35FD6">
      <w:pPr>
        <w:pStyle w:val="Prrafodelista"/>
        <w:widowControl w:val="0"/>
        <w:numPr>
          <w:ilvl w:val="2"/>
          <w:numId w:val="3"/>
        </w:numPr>
        <w:tabs>
          <w:tab w:val="left" w:pos="1134"/>
        </w:tabs>
        <w:autoSpaceDE w:val="0"/>
        <w:autoSpaceDN w:val="0"/>
        <w:ind w:hanging="1014"/>
        <w:jc w:val="both"/>
        <w:rPr>
          <w:rFonts w:ascii="Arial" w:hAnsi="Arial" w:cs="Arial"/>
          <w:b/>
        </w:rPr>
      </w:pPr>
      <w:r w:rsidRPr="00E35FD6">
        <w:rPr>
          <w:rFonts w:ascii="Arial" w:hAnsi="Arial" w:cs="Arial"/>
          <w:b/>
        </w:rPr>
        <w:t>Capacitación Interna</w:t>
      </w:r>
    </w:p>
    <w:p w14:paraId="1BD614B9" w14:textId="1ED6B062" w:rsidR="00F577CC" w:rsidRPr="00E35FD6" w:rsidRDefault="00F577CC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 xml:space="preserve">Los responsables de cada área deben informar al área </w:t>
      </w:r>
      <w:r w:rsidR="003A3D9E">
        <w:rPr>
          <w:rFonts w:ascii="Arial" w:hAnsi="Arial" w:cs="Arial"/>
          <w:color w:val="000000"/>
          <w:sz w:val="22"/>
          <w:szCs w:val="22"/>
        </w:rPr>
        <w:t>Administrativa</w:t>
      </w:r>
      <w:r w:rsidRPr="00E35FD6">
        <w:rPr>
          <w:rFonts w:ascii="Arial" w:hAnsi="Arial" w:cs="Arial"/>
          <w:color w:val="000000"/>
          <w:sz w:val="22"/>
          <w:szCs w:val="22"/>
        </w:rPr>
        <w:t xml:space="preserve"> las capacitaciones o entrenamientos que se realicen por necesidades específicas del área o entrenamientos entregados por proveedores como valor agregado de algún servicio.</w:t>
      </w:r>
    </w:p>
    <w:p w14:paraId="7EE5AE6E" w14:textId="77777777" w:rsidR="00F577CC" w:rsidRPr="00E35FD6" w:rsidRDefault="00F577CC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4C61BF20" w14:textId="0120CD9A" w:rsidR="00F577CC" w:rsidRPr="00E35FD6" w:rsidRDefault="00F577CC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E35FD6">
        <w:rPr>
          <w:sz w:val="22"/>
          <w:szCs w:val="22"/>
        </w:rPr>
        <w:t xml:space="preserve">Como registro, todos los responsables de impartir la capacitación deben entregar la copia del formato </w:t>
      </w:r>
      <w:r w:rsidR="00243A45" w:rsidRPr="00243A45">
        <w:rPr>
          <w:b/>
          <w:bCs/>
          <w:sz w:val="22"/>
          <w:szCs w:val="22"/>
        </w:rPr>
        <w:t>SST-REG-12 Registro de inducción, capacitación, entrenamiento y simulacros de emergencia</w:t>
      </w:r>
      <w:r w:rsidR="00243A45">
        <w:rPr>
          <w:sz w:val="22"/>
          <w:szCs w:val="22"/>
        </w:rPr>
        <w:t xml:space="preserve"> </w:t>
      </w:r>
      <w:r w:rsidRPr="00E35FD6">
        <w:rPr>
          <w:sz w:val="22"/>
          <w:szCs w:val="22"/>
        </w:rPr>
        <w:t>como evidencia de la ejecución a Gestión Humana (por medio digital o físico), quien, a través de la Analista de Selección y Reclutamiento hará el control de las actividades establecidas</w:t>
      </w:r>
    </w:p>
    <w:p w14:paraId="5E0832FD" w14:textId="77777777" w:rsidR="004A2836" w:rsidRPr="00E35FD6" w:rsidRDefault="004A2836" w:rsidP="00E35FD6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2A91E3F7" w14:textId="0EB54ED6" w:rsidR="004A2836" w:rsidRPr="00E35FD6" w:rsidRDefault="004A2836" w:rsidP="00E35FD6">
      <w:pPr>
        <w:pStyle w:val="Prrafodelista"/>
        <w:widowControl w:val="0"/>
        <w:numPr>
          <w:ilvl w:val="2"/>
          <w:numId w:val="3"/>
        </w:numPr>
        <w:tabs>
          <w:tab w:val="left" w:pos="1134"/>
        </w:tabs>
        <w:autoSpaceDE w:val="0"/>
        <w:autoSpaceDN w:val="0"/>
        <w:ind w:hanging="1014"/>
        <w:jc w:val="both"/>
        <w:rPr>
          <w:rFonts w:ascii="Arial" w:hAnsi="Arial" w:cs="Arial"/>
          <w:b/>
        </w:rPr>
      </w:pPr>
      <w:r w:rsidRPr="00E35FD6">
        <w:rPr>
          <w:rFonts w:ascii="Arial" w:hAnsi="Arial" w:cs="Arial"/>
          <w:b/>
        </w:rPr>
        <w:t xml:space="preserve">Capacitación </w:t>
      </w:r>
      <w:r w:rsidR="00E35FD6" w:rsidRPr="00E35FD6">
        <w:rPr>
          <w:rFonts w:ascii="Arial" w:hAnsi="Arial" w:cs="Arial"/>
          <w:b/>
        </w:rPr>
        <w:t>de Trabajadores</w:t>
      </w:r>
    </w:p>
    <w:p w14:paraId="60C5DB7F" w14:textId="35384F91" w:rsidR="004A2836" w:rsidRPr="00E35FD6" w:rsidRDefault="004A2836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 xml:space="preserve">Anualmente, el área de Seguridad y Salud en el Trabajo </w:t>
      </w:r>
      <w:r w:rsidRPr="00243A45">
        <w:rPr>
          <w:rFonts w:ascii="Arial" w:hAnsi="Arial" w:cs="Arial"/>
          <w:color w:val="000000"/>
          <w:sz w:val="22"/>
          <w:szCs w:val="22"/>
        </w:rPr>
        <w:t xml:space="preserve">preparará el </w:t>
      </w:r>
      <w:r w:rsidR="00243A45" w:rsidRPr="00243A45">
        <w:rPr>
          <w:rFonts w:ascii="Arial" w:eastAsiaTheme="minorHAnsi" w:hAnsi="Arial" w:cs="Arial"/>
          <w:b/>
          <w:bCs/>
          <w:color w:val="000000"/>
          <w:sz w:val="22"/>
          <w:szCs w:val="22"/>
          <w:lang w:val="es-PE" w:eastAsia="en-US"/>
        </w:rPr>
        <w:t>SST-REG-16 Programa Anual de Capacitación y Entrenamiento</w:t>
      </w:r>
      <w:r w:rsidRPr="00E35FD6">
        <w:rPr>
          <w:rFonts w:ascii="Arial" w:hAnsi="Arial" w:cs="Arial"/>
          <w:color w:val="000000"/>
          <w:sz w:val="22"/>
          <w:szCs w:val="22"/>
        </w:rPr>
        <w:t xml:space="preserve"> con base a la detección de necesidades de capacitación que tiene como fuentes principales:</w:t>
      </w:r>
    </w:p>
    <w:p w14:paraId="21826F8E" w14:textId="77777777" w:rsidR="004A2836" w:rsidRPr="00E35FD6" w:rsidRDefault="004A2836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23FE5AF4" w14:textId="13976D07" w:rsidR="004A2836" w:rsidRPr="00E35FD6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Resultados Gestión de desempeño.</w:t>
      </w:r>
    </w:p>
    <w:p w14:paraId="6FF3F73D" w14:textId="7D9E7BCF" w:rsidR="004A2836" w:rsidRPr="00E35FD6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Cronograma de 04 capacitaciones como mínimo al año en materia de Seguridad y Salud en el Trabajo.</w:t>
      </w:r>
    </w:p>
    <w:p w14:paraId="7D60CCA1" w14:textId="4D256FEB" w:rsidR="004A2836" w:rsidRPr="00E35FD6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Requerimiento</w:t>
      </w:r>
      <w:r w:rsidRPr="00E35FD6">
        <w:rPr>
          <w:rFonts w:ascii="Arial" w:hAnsi="Arial" w:cs="Arial"/>
          <w:color w:val="000000"/>
        </w:rPr>
        <w:tab/>
        <w:t>de</w:t>
      </w:r>
      <w:r w:rsidRPr="00E35FD6">
        <w:rPr>
          <w:rFonts w:ascii="Arial" w:hAnsi="Arial" w:cs="Arial"/>
          <w:color w:val="000000"/>
        </w:rPr>
        <w:tab/>
        <w:t>necesidades</w:t>
      </w:r>
      <w:r w:rsidRPr="00E35FD6">
        <w:rPr>
          <w:rFonts w:ascii="Arial" w:hAnsi="Arial" w:cs="Arial"/>
          <w:color w:val="000000"/>
        </w:rPr>
        <w:tab/>
        <w:t>de</w:t>
      </w:r>
      <w:r w:rsidRPr="00E35FD6">
        <w:rPr>
          <w:rFonts w:ascii="Arial" w:hAnsi="Arial" w:cs="Arial"/>
          <w:color w:val="000000"/>
        </w:rPr>
        <w:tab/>
        <w:t>capacitación</w:t>
      </w:r>
      <w:r w:rsidRPr="00E35FD6">
        <w:rPr>
          <w:rFonts w:ascii="Arial" w:hAnsi="Arial" w:cs="Arial"/>
          <w:color w:val="000000"/>
        </w:rPr>
        <w:tab/>
        <w:t>diligenciados</w:t>
      </w:r>
      <w:r w:rsidRPr="00E35FD6">
        <w:rPr>
          <w:rFonts w:ascii="Arial" w:hAnsi="Arial" w:cs="Arial"/>
          <w:color w:val="000000"/>
        </w:rPr>
        <w:tab/>
        <w:t>por el Gerente/Jefes de área, vía correo electrónico.</w:t>
      </w:r>
    </w:p>
    <w:p w14:paraId="22FC377D" w14:textId="1FA9F08C" w:rsidR="004A2836" w:rsidRPr="00E35FD6" w:rsidRDefault="004A2836" w:rsidP="00E35FD6">
      <w:pPr>
        <w:pStyle w:val="Default"/>
        <w:tabs>
          <w:tab w:val="left" w:pos="1134"/>
        </w:tabs>
        <w:spacing w:line="360" w:lineRule="auto"/>
        <w:ind w:left="360"/>
        <w:jc w:val="both"/>
        <w:rPr>
          <w:rFonts w:eastAsia="Calibri"/>
          <w:b/>
          <w:color w:val="auto"/>
          <w:sz w:val="22"/>
          <w:szCs w:val="22"/>
          <w:lang w:val="es-ES_tradnl"/>
        </w:rPr>
      </w:pPr>
      <w:r w:rsidRPr="00E35FD6">
        <w:rPr>
          <w:sz w:val="22"/>
          <w:szCs w:val="22"/>
        </w:rPr>
        <w:t xml:space="preserve"> </w:t>
      </w:r>
      <w:r w:rsidRPr="00E35FD6">
        <w:rPr>
          <w:rFonts w:eastAsia="Calibri"/>
          <w:b/>
          <w:color w:val="auto"/>
          <w:sz w:val="22"/>
          <w:szCs w:val="22"/>
          <w:lang w:val="es-ES_tradnl"/>
        </w:rPr>
        <w:t>5.3.4</w:t>
      </w:r>
      <w:r w:rsidRPr="00E35FD6">
        <w:rPr>
          <w:rFonts w:eastAsia="Calibri"/>
          <w:b/>
          <w:color w:val="auto"/>
          <w:sz w:val="22"/>
          <w:szCs w:val="22"/>
          <w:lang w:val="es-ES_tradnl"/>
        </w:rPr>
        <w:tab/>
        <w:t>Capacitación a Personal</w:t>
      </w:r>
      <w:r w:rsidR="00F01CA5" w:rsidRPr="00E35FD6">
        <w:rPr>
          <w:rFonts w:eastAsia="Calibri"/>
          <w:b/>
          <w:color w:val="auto"/>
          <w:sz w:val="22"/>
          <w:szCs w:val="22"/>
          <w:lang w:val="es-ES_tradnl"/>
        </w:rPr>
        <w:t xml:space="preserve"> Operario,</w:t>
      </w:r>
      <w:r w:rsidRPr="00E35FD6">
        <w:rPr>
          <w:rFonts w:eastAsia="Calibri"/>
          <w:b/>
          <w:color w:val="auto"/>
          <w:sz w:val="22"/>
          <w:szCs w:val="22"/>
          <w:lang w:val="es-ES_tradnl"/>
        </w:rPr>
        <w:t xml:space="preserve"> Contratistas, Subcontratistas y proveedores</w:t>
      </w:r>
    </w:p>
    <w:p w14:paraId="40E97C78" w14:textId="77777777" w:rsidR="004A2836" w:rsidRPr="00E35FD6" w:rsidRDefault="004A2836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>Conjunto de actividades orientadas a proporcionar, mantener y desarrollar los conocimientos de la persona, con la finalidad de desempeñar adecuadamente las tareas propias de su trabajo.</w:t>
      </w:r>
    </w:p>
    <w:p w14:paraId="3B5DC283" w14:textId="77777777" w:rsidR="004A2836" w:rsidRPr="00E35FD6" w:rsidRDefault="004A2836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63D8DBFD" w14:textId="590B9D1A" w:rsidR="004A2836" w:rsidRPr="00E35FD6" w:rsidRDefault="004A2836" w:rsidP="00E35F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r w:rsidRPr="00E35FD6">
        <w:rPr>
          <w:rFonts w:ascii="Arial" w:hAnsi="Arial" w:cs="Arial"/>
          <w:color w:val="000000"/>
          <w:sz w:val="22"/>
          <w:szCs w:val="22"/>
        </w:rPr>
        <w:t xml:space="preserve">La capacitación al personal se realizará mediante el cumplimiento del </w:t>
      </w:r>
      <w:r w:rsidR="00243A45" w:rsidRPr="00243A45">
        <w:rPr>
          <w:rFonts w:ascii="Arial" w:eastAsiaTheme="minorHAnsi" w:hAnsi="Arial" w:cs="Arial"/>
          <w:b/>
          <w:bCs/>
          <w:color w:val="000000"/>
          <w:sz w:val="22"/>
          <w:szCs w:val="22"/>
          <w:lang w:val="es-PE" w:eastAsia="en-US"/>
        </w:rPr>
        <w:t xml:space="preserve">SST-REG-16 Programa Anual de Capacitación y Entrenamiento </w:t>
      </w:r>
      <w:r w:rsidRPr="00E35FD6">
        <w:rPr>
          <w:rFonts w:ascii="Arial" w:hAnsi="Arial" w:cs="Arial"/>
          <w:color w:val="000000"/>
          <w:sz w:val="22"/>
          <w:szCs w:val="22"/>
        </w:rPr>
        <w:t xml:space="preserve">establecido </w:t>
      </w:r>
      <w:r w:rsidR="00F01CA5" w:rsidRPr="00E35FD6">
        <w:rPr>
          <w:rFonts w:ascii="Arial" w:hAnsi="Arial" w:cs="Arial"/>
          <w:color w:val="000000"/>
          <w:sz w:val="22"/>
          <w:szCs w:val="22"/>
        </w:rPr>
        <w:t>por el Seguridad y Salud en el Trabajo</w:t>
      </w:r>
      <w:r w:rsidRPr="00E35FD6">
        <w:rPr>
          <w:rFonts w:ascii="Arial" w:hAnsi="Arial" w:cs="Arial"/>
          <w:color w:val="000000"/>
          <w:sz w:val="22"/>
          <w:szCs w:val="22"/>
        </w:rPr>
        <w:t>, el cual considera lo siguiente:</w:t>
      </w:r>
    </w:p>
    <w:p w14:paraId="5C32FE95" w14:textId="77777777" w:rsidR="004A2836" w:rsidRPr="00E35FD6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 xml:space="preserve">Inducción Inicial (120 min aprox.) </w:t>
      </w:r>
    </w:p>
    <w:p w14:paraId="6A2EB988" w14:textId="30021D83" w:rsidR="004A2836" w:rsidRPr="00E35FD6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Charla Diaria (10 min aprox.)</w:t>
      </w:r>
    </w:p>
    <w:p w14:paraId="1AB65B12" w14:textId="0C9B8DC4" w:rsidR="00F577CC" w:rsidRDefault="004A2836" w:rsidP="00E35F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E35FD6">
        <w:rPr>
          <w:rFonts w:ascii="Arial" w:hAnsi="Arial" w:cs="Arial"/>
          <w:color w:val="000000"/>
        </w:rPr>
        <w:t>Capacitación específica/Entrenamiento (30 min aprox.)</w:t>
      </w:r>
    </w:p>
    <w:p w14:paraId="469A57D1" w14:textId="77777777" w:rsidR="00E35FD6" w:rsidRPr="00E35FD6" w:rsidRDefault="00E35FD6" w:rsidP="00E35FD6">
      <w:pPr>
        <w:pStyle w:val="Prrafodelista"/>
        <w:autoSpaceDE w:val="0"/>
        <w:autoSpaceDN w:val="0"/>
        <w:adjustRightInd w:val="0"/>
        <w:spacing w:line="360" w:lineRule="auto"/>
        <w:ind w:left="1146"/>
        <w:jc w:val="both"/>
        <w:rPr>
          <w:rFonts w:ascii="Arial" w:hAnsi="Arial" w:cs="Arial"/>
          <w:color w:val="000000"/>
        </w:rPr>
      </w:pPr>
    </w:p>
    <w:p w14:paraId="606D859C" w14:textId="3D473D20" w:rsidR="00F01CA5" w:rsidRPr="00E35FD6" w:rsidRDefault="005E5745" w:rsidP="00E35FD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r w:rsidRPr="00E35FD6">
        <w:rPr>
          <w:rFonts w:ascii="Arial" w:hAnsi="Arial" w:cs="Arial"/>
          <w:b/>
          <w:bCs/>
          <w:lang w:val="es-PE"/>
        </w:rPr>
        <w:t xml:space="preserve">Indicadores </w:t>
      </w:r>
      <w:r>
        <w:rPr>
          <w:rFonts w:ascii="Arial" w:hAnsi="Arial" w:cs="Arial"/>
          <w:b/>
          <w:bCs/>
          <w:lang w:val="es-PE"/>
        </w:rPr>
        <w:t>d</w:t>
      </w:r>
      <w:r w:rsidRPr="00E35FD6">
        <w:rPr>
          <w:rFonts w:ascii="Arial" w:hAnsi="Arial" w:cs="Arial"/>
          <w:b/>
          <w:bCs/>
          <w:lang w:val="es-PE"/>
        </w:rPr>
        <w:t>e Gestión</w:t>
      </w:r>
    </w:p>
    <w:p w14:paraId="1C67AFF2" w14:textId="5008CB41" w:rsidR="00243A45" w:rsidRPr="00243A45" w:rsidRDefault="00F01CA5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E35FD6">
        <w:rPr>
          <w:sz w:val="22"/>
          <w:szCs w:val="22"/>
        </w:rPr>
        <w:t xml:space="preserve">Durante el desarrollo de las actividades de inducción, reinducción, capacitación y entrenamiento se llevará el registro de indicadores para el control del cumplimiento de las </w:t>
      </w:r>
      <w:r w:rsidRPr="00E35FD6">
        <w:rPr>
          <w:sz w:val="22"/>
          <w:szCs w:val="22"/>
        </w:rPr>
        <w:lastRenderedPageBreak/>
        <w:t xml:space="preserve">metas según la medición trimestral del </w:t>
      </w:r>
      <w:bookmarkStart w:id="11" w:name="_Toc429432102"/>
      <w:bookmarkStart w:id="12" w:name="_Toc33706937"/>
      <w:r w:rsidR="00243A45" w:rsidRPr="00243A45">
        <w:rPr>
          <w:b/>
          <w:bCs/>
          <w:sz w:val="22"/>
          <w:szCs w:val="22"/>
        </w:rPr>
        <w:t>SST-REG-16 Programa Anual de Capacitación y Entrenamiento.</w:t>
      </w:r>
    </w:p>
    <w:p w14:paraId="377826E5" w14:textId="77777777" w:rsidR="00F01CA5" w:rsidRDefault="00F01CA5" w:rsidP="00F01CA5">
      <w:pPr>
        <w:pStyle w:val="Default"/>
        <w:spacing w:line="360" w:lineRule="auto"/>
        <w:ind w:left="360"/>
        <w:jc w:val="both"/>
      </w:pPr>
    </w:p>
    <w:p w14:paraId="7C7928BC" w14:textId="4A5AE177" w:rsidR="000F4AC1" w:rsidRPr="007616B1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  <w:szCs w:val="20"/>
        </w:rPr>
      </w:pPr>
      <w:bookmarkStart w:id="13" w:name="_Toc33706938"/>
      <w:bookmarkEnd w:id="11"/>
      <w:bookmarkEnd w:id="12"/>
      <w:r w:rsidRPr="007616B1">
        <w:rPr>
          <w:rFonts w:ascii="Arial" w:hAnsi="Arial" w:cs="Arial"/>
          <w:b/>
          <w:szCs w:val="20"/>
        </w:rPr>
        <w:t>REGISTROS</w:t>
      </w:r>
      <w:bookmarkEnd w:id="13"/>
    </w:p>
    <w:p w14:paraId="36F3A10D" w14:textId="785EF577" w:rsidR="005347FE" w:rsidRPr="00243A45" w:rsidRDefault="005347FE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243A45">
        <w:rPr>
          <w:sz w:val="22"/>
          <w:szCs w:val="22"/>
        </w:rPr>
        <w:t>SST-REG-10 Recomendaciones de SST</w:t>
      </w:r>
    </w:p>
    <w:p w14:paraId="7840C36B" w14:textId="6DFBCB31" w:rsidR="00FC4E97" w:rsidRPr="00243A45" w:rsidRDefault="00FC4E97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243A45">
        <w:rPr>
          <w:sz w:val="22"/>
          <w:szCs w:val="22"/>
        </w:rPr>
        <w:t>SST-REG-12 Registro de inducción, capacitación, entrenamiento y simulacros de emergencia</w:t>
      </w:r>
    </w:p>
    <w:p w14:paraId="3F9D573D" w14:textId="4BC1F1CC" w:rsidR="00F01CA5" w:rsidRDefault="00D23206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243A45">
        <w:rPr>
          <w:sz w:val="22"/>
          <w:szCs w:val="22"/>
        </w:rPr>
        <w:t xml:space="preserve">SST-REG-16 </w:t>
      </w:r>
      <w:r w:rsidR="00F01CA5" w:rsidRPr="00243A45">
        <w:rPr>
          <w:sz w:val="22"/>
          <w:szCs w:val="22"/>
        </w:rPr>
        <w:t>Programa Anual de Capacitación y Entrenamiento</w:t>
      </w:r>
    </w:p>
    <w:p w14:paraId="6A65F4C0" w14:textId="059640CB" w:rsidR="00243A45" w:rsidRPr="00243A45" w:rsidRDefault="00243A45" w:rsidP="00243A45">
      <w:pPr>
        <w:pStyle w:val="Default"/>
        <w:spacing w:line="360" w:lineRule="auto"/>
        <w:ind w:left="360"/>
        <w:jc w:val="both"/>
        <w:rPr>
          <w:sz w:val="22"/>
          <w:szCs w:val="22"/>
        </w:rPr>
      </w:pPr>
      <w:r w:rsidRPr="00243A45">
        <w:rPr>
          <w:sz w:val="22"/>
          <w:szCs w:val="22"/>
        </w:rPr>
        <w:t>SST-REG-17 Registro General de Personal</w:t>
      </w:r>
    </w:p>
    <w:p w14:paraId="73DBD99F" w14:textId="77777777" w:rsidR="007616B1" w:rsidRPr="000E0E0E" w:rsidRDefault="007616B1" w:rsidP="003A3D9E">
      <w:pPr>
        <w:rPr>
          <w:rFonts w:ascii="Arial" w:hAnsi="Arial" w:cs="Arial"/>
          <w:b/>
          <w:sz w:val="22"/>
        </w:rPr>
      </w:pPr>
    </w:p>
    <w:p w14:paraId="19E3D415" w14:textId="5EBAF28C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4" w:name="_Toc33706939"/>
      <w:r w:rsidRPr="000E0E0E">
        <w:rPr>
          <w:rFonts w:ascii="Arial" w:hAnsi="Arial" w:cs="Arial"/>
          <w:b/>
        </w:rPr>
        <w:t>HISTORICO</w:t>
      </w:r>
      <w:bookmarkEnd w:id="14"/>
    </w:p>
    <w:p w14:paraId="44F7C07F" w14:textId="0C493F27" w:rsidR="000F4AC1" w:rsidRDefault="000F4AC1" w:rsidP="000E0E0E">
      <w:pPr>
        <w:spacing w:line="360" w:lineRule="auto"/>
        <w:outlineLvl w:val="0"/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B26096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2416A861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767CC55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255E8D84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bookmarkEnd w:id="1"/>
    </w:tbl>
    <w:p w14:paraId="7D7DC1B6" w14:textId="5DBE98BF" w:rsidR="000F4AC1" w:rsidRDefault="000F4AC1" w:rsidP="000F4AC1">
      <w:pPr>
        <w:rPr>
          <w:lang w:val="es-ES_tradnl" w:eastAsia="en-US"/>
        </w:rPr>
      </w:pPr>
    </w:p>
    <w:sectPr w:rsidR="000F4AC1" w:rsidSect="00F01CA5">
      <w:headerReference w:type="default" r:id="rId12"/>
      <w:footerReference w:type="default" r:id="rId13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C0B42" w14:textId="77777777" w:rsidR="00E5607D" w:rsidRDefault="00E5607D" w:rsidP="00AB073F">
      <w:r>
        <w:separator/>
      </w:r>
    </w:p>
  </w:endnote>
  <w:endnote w:type="continuationSeparator" w:id="0">
    <w:p w14:paraId="41F36006" w14:textId="77777777" w:rsidR="00E5607D" w:rsidRDefault="00E5607D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C5A2" w14:textId="77777777" w:rsidR="00E5607D" w:rsidRDefault="00E5607D" w:rsidP="00AB073F">
      <w:r>
        <w:separator/>
      </w:r>
    </w:p>
  </w:footnote>
  <w:footnote w:type="continuationSeparator" w:id="0">
    <w:p w14:paraId="18E48D41" w14:textId="77777777" w:rsidR="00E5607D" w:rsidRDefault="00E5607D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7CD5874B" w:rsidR="0049591C" w:rsidRPr="0023798A" w:rsidRDefault="0023798A" w:rsidP="0023798A">
          <w:pPr>
            <w:spacing w:line="36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3798A">
            <w:rPr>
              <w:rFonts w:ascii="Arial" w:hAnsi="Arial" w:cs="Arial"/>
              <w:b/>
              <w:sz w:val="22"/>
              <w:szCs w:val="22"/>
            </w:rPr>
            <w:t>INDUCCIÓN, REINDUCCIÓN, CAPACITACIÓN Y ENTRENAMIENTO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64DA7520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SST-PRO-0</w:t>
          </w:r>
          <w:r w:rsidR="00B62A17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3</w:t>
          </w:r>
        </w:p>
        <w:p w14:paraId="76AF561E" w14:textId="275C2736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FA4"/>
    <w:multiLevelType w:val="hybridMultilevel"/>
    <w:tmpl w:val="C3589D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71DF"/>
    <w:multiLevelType w:val="hybridMultilevel"/>
    <w:tmpl w:val="869A491C"/>
    <w:lvl w:ilvl="0" w:tplc="2E5606B8">
      <w:start w:val="1"/>
      <w:numFmt w:val="lowerLetter"/>
      <w:lvlText w:val="%1)"/>
      <w:lvlJc w:val="left"/>
      <w:pPr>
        <w:ind w:left="107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15E0806E">
      <w:numFmt w:val="bullet"/>
      <w:lvlText w:val="•"/>
      <w:lvlJc w:val="left"/>
      <w:pPr>
        <w:ind w:left="1942" w:hanging="360"/>
      </w:pPr>
      <w:rPr>
        <w:rFonts w:hint="default"/>
        <w:lang w:val="es-ES" w:eastAsia="es-ES" w:bidi="es-ES"/>
      </w:rPr>
    </w:lvl>
    <w:lvl w:ilvl="2" w:tplc="6A56BD80">
      <w:numFmt w:val="bullet"/>
      <w:lvlText w:val="•"/>
      <w:lvlJc w:val="left"/>
      <w:pPr>
        <w:ind w:left="2804" w:hanging="360"/>
      </w:pPr>
      <w:rPr>
        <w:rFonts w:hint="default"/>
        <w:lang w:val="es-ES" w:eastAsia="es-ES" w:bidi="es-ES"/>
      </w:rPr>
    </w:lvl>
    <w:lvl w:ilvl="3" w:tplc="63EAA72E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4" w:tplc="0554D8EA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5" w:tplc="10946B8A">
      <w:numFmt w:val="bullet"/>
      <w:lvlText w:val="•"/>
      <w:lvlJc w:val="left"/>
      <w:pPr>
        <w:ind w:left="5391" w:hanging="360"/>
      </w:pPr>
      <w:rPr>
        <w:rFonts w:hint="default"/>
        <w:lang w:val="es-ES" w:eastAsia="es-ES" w:bidi="es-ES"/>
      </w:rPr>
    </w:lvl>
    <w:lvl w:ilvl="6" w:tplc="F4D2C9A8">
      <w:numFmt w:val="bullet"/>
      <w:lvlText w:val="•"/>
      <w:lvlJc w:val="left"/>
      <w:pPr>
        <w:ind w:left="6253" w:hanging="360"/>
      </w:pPr>
      <w:rPr>
        <w:rFonts w:hint="default"/>
        <w:lang w:val="es-ES" w:eastAsia="es-ES" w:bidi="es-ES"/>
      </w:rPr>
    </w:lvl>
    <w:lvl w:ilvl="7" w:tplc="C152DB34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  <w:lvl w:ilvl="8" w:tplc="DC962104">
      <w:numFmt w:val="bullet"/>
      <w:lvlText w:val="•"/>
      <w:lvlJc w:val="left"/>
      <w:pPr>
        <w:ind w:left="7977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5050FF5"/>
    <w:multiLevelType w:val="hybridMultilevel"/>
    <w:tmpl w:val="CDCA3B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32EB8"/>
    <w:multiLevelType w:val="hybridMultilevel"/>
    <w:tmpl w:val="277AF3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5D88"/>
    <w:multiLevelType w:val="hybridMultilevel"/>
    <w:tmpl w:val="C4BAC1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831A8"/>
    <w:multiLevelType w:val="hybridMultilevel"/>
    <w:tmpl w:val="72D2829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24681"/>
    <w:multiLevelType w:val="hybridMultilevel"/>
    <w:tmpl w:val="F2F8B0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6509E"/>
    <w:multiLevelType w:val="hybridMultilevel"/>
    <w:tmpl w:val="26FAA28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030AA"/>
    <w:multiLevelType w:val="hybridMultilevel"/>
    <w:tmpl w:val="6A968830"/>
    <w:lvl w:ilvl="0" w:tplc="DB40D7C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B711C"/>
    <w:multiLevelType w:val="hybridMultilevel"/>
    <w:tmpl w:val="7A545E1E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544DD"/>
    <w:multiLevelType w:val="hybridMultilevel"/>
    <w:tmpl w:val="C2D63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F6734"/>
    <w:multiLevelType w:val="hybridMultilevel"/>
    <w:tmpl w:val="EF18F40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6622C"/>
    <w:multiLevelType w:val="multilevel"/>
    <w:tmpl w:val="666A5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5889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551B68"/>
    <w:multiLevelType w:val="multilevel"/>
    <w:tmpl w:val="1F74F3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B573B99"/>
    <w:multiLevelType w:val="hybridMultilevel"/>
    <w:tmpl w:val="4F7240A4"/>
    <w:lvl w:ilvl="0" w:tplc="280A000D">
      <w:start w:val="1"/>
      <w:numFmt w:val="bullet"/>
      <w:lvlText w:val=""/>
      <w:lvlJc w:val="left"/>
      <w:pPr>
        <w:ind w:left="1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307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3F962E50"/>
    <w:multiLevelType w:val="hybridMultilevel"/>
    <w:tmpl w:val="8916B2A0"/>
    <w:lvl w:ilvl="0" w:tplc="53FEB2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01A52"/>
    <w:multiLevelType w:val="multilevel"/>
    <w:tmpl w:val="D1BC92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45" w:hanging="576"/>
      </w:pPr>
    </w:lvl>
    <w:lvl w:ilvl="2">
      <w:start w:val="1"/>
      <w:numFmt w:val="decimal"/>
      <w:lvlText w:val="%1.%2.%3"/>
      <w:lvlJc w:val="left"/>
      <w:pPr>
        <w:ind w:left="289" w:hanging="720"/>
      </w:pPr>
    </w:lvl>
    <w:lvl w:ilvl="3">
      <w:start w:val="1"/>
      <w:numFmt w:val="decimal"/>
      <w:lvlText w:val="%1.%2.%3.%4"/>
      <w:lvlJc w:val="left"/>
      <w:pPr>
        <w:ind w:left="433" w:hanging="864"/>
      </w:pPr>
    </w:lvl>
    <w:lvl w:ilvl="4">
      <w:start w:val="1"/>
      <w:numFmt w:val="decimal"/>
      <w:lvlText w:val="%1.%2.%3.%4.%5"/>
      <w:lvlJc w:val="left"/>
      <w:pPr>
        <w:ind w:left="577" w:hanging="1008"/>
      </w:pPr>
    </w:lvl>
    <w:lvl w:ilvl="5">
      <w:start w:val="1"/>
      <w:numFmt w:val="decimal"/>
      <w:lvlText w:val="%1.%2.%3.%4.%5.%6"/>
      <w:lvlJc w:val="left"/>
      <w:pPr>
        <w:ind w:left="721" w:hanging="1152"/>
      </w:pPr>
    </w:lvl>
    <w:lvl w:ilvl="6">
      <w:start w:val="1"/>
      <w:numFmt w:val="decimal"/>
      <w:lvlText w:val="%1.%2.%3.%4.%5.%6.%7"/>
      <w:lvlJc w:val="left"/>
      <w:pPr>
        <w:ind w:left="865" w:hanging="1296"/>
      </w:pPr>
    </w:lvl>
    <w:lvl w:ilvl="7">
      <w:start w:val="1"/>
      <w:numFmt w:val="decimal"/>
      <w:lvlText w:val="%1.%2.%3.%4.%5.%6.%7.%8"/>
      <w:lvlJc w:val="left"/>
      <w:pPr>
        <w:ind w:left="1009" w:hanging="1440"/>
      </w:pPr>
    </w:lvl>
    <w:lvl w:ilvl="8">
      <w:start w:val="1"/>
      <w:numFmt w:val="decimal"/>
      <w:lvlText w:val="%1.%2.%3.%4.%5.%6.%7.%8.%9"/>
      <w:lvlJc w:val="left"/>
      <w:pPr>
        <w:ind w:left="1153" w:hanging="1584"/>
      </w:pPr>
    </w:lvl>
  </w:abstractNum>
  <w:abstractNum w:abstractNumId="20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3604256"/>
    <w:multiLevelType w:val="hybridMultilevel"/>
    <w:tmpl w:val="76B2FE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D966CC"/>
    <w:multiLevelType w:val="hybridMultilevel"/>
    <w:tmpl w:val="B8CCF4D4"/>
    <w:lvl w:ilvl="0" w:tplc="280A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AA23C38"/>
    <w:multiLevelType w:val="hybridMultilevel"/>
    <w:tmpl w:val="CBECBFC2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A52AB1"/>
    <w:multiLevelType w:val="multilevel"/>
    <w:tmpl w:val="F7F624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0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3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504" w:hanging="1800"/>
      </w:pPr>
      <w:rPr>
        <w:rFonts w:hint="default"/>
      </w:rPr>
    </w:lvl>
  </w:abstractNum>
  <w:abstractNum w:abstractNumId="25" w15:restartNumberingAfterBreak="0">
    <w:nsid w:val="60B00272"/>
    <w:multiLevelType w:val="hybridMultilevel"/>
    <w:tmpl w:val="FD5A1C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7B1DD5"/>
    <w:multiLevelType w:val="hybridMultilevel"/>
    <w:tmpl w:val="3290226A"/>
    <w:lvl w:ilvl="0" w:tplc="EC10C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F0AAD"/>
    <w:multiLevelType w:val="hybridMultilevel"/>
    <w:tmpl w:val="6FFED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32591"/>
    <w:multiLevelType w:val="hybridMultilevel"/>
    <w:tmpl w:val="B1A80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311FC"/>
    <w:multiLevelType w:val="multilevel"/>
    <w:tmpl w:val="5A04DEE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"/>
      <w:lvlJc w:val="left"/>
      <w:pPr>
        <w:ind w:left="150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01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51" w:hanging="360"/>
      </w:pPr>
      <w:rPr>
        <w:rFonts w:hint="default"/>
        <w:lang w:val="es-ES" w:eastAsia="es-ES" w:bidi="es-ES"/>
      </w:rPr>
    </w:lvl>
  </w:abstractNum>
  <w:abstractNum w:abstractNumId="30" w15:restartNumberingAfterBreak="0">
    <w:nsid w:val="6E6E48BC"/>
    <w:multiLevelType w:val="hybridMultilevel"/>
    <w:tmpl w:val="39FA9702"/>
    <w:lvl w:ilvl="0" w:tplc="A20C5484">
      <w:numFmt w:val="bullet"/>
      <w:lvlText w:val=""/>
      <w:lvlJc w:val="left"/>
      <w:pPr>
        <w:ind w:left="150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E38E61F6">
      <w:numFmt w:val="bullet"/>
      <w:lvlText w:val="•"/>
      <w:lvlJc w:val="left"/>
      <w:pPr>
        <w:ind w:left="2320" w:hanging="360"/>
      </w:pPr>
      <w:rPr>
        <w:rFonts w:hint="default"/>
        <w:lang w:val="es-ES" w:eastAsia="es-ES" w:bidi="es-ES"/>
      </w:rPr>
    </w:lvl>
    <w:lvl w:ilvl="2" w:tplc="AF10845E">
      <w:numFmt w:val="bullet"/>
      <w:lvlText w:val="•"/>
      <w:lvlJc w:val="left"/>
      <w:pPr>
        <w:ind w:left="3140" w:hanging="360"/>
      </w:pPr>
      <w:rPr>
        <w:rFonts w:hint="default"/>
        <w:lang w:val="es-ES" w:eastAsia="es-ES" w:bidi="es-ES"/>
      </w:rPr>
    </w:lvl>
    <w:lvl w:ilvl="3" w:tplc="A6FC9398">
      <w:numFmt w:val="bullet"/>
      <w:lvlText w:val="•"/>
      <w:lvlJc w:val="left"/>
      <w:pPr>
        <w:ind w:left="3960" w:hanging="360"/>
      </w:pPr>
      <w:rPr>
        <w:rFonts w:hint="default"/>
        <w:lang w:val="es-ES" w:eastAsia="es-ES" w:bidi="es-ES"/>
      </w:rPr>
    </w:lvl>
    <w:lvl w:ilvl="4" w:tplc="A2EA7B92">
      <w:numFmt w:val="bullet"/>
      <w:lvlText w:val="•"/>
      <w:lvlJc w:val="left"/>
      <w:pPr>
        <w:ind w:left="4780" w:hanging="360"/>
      </w:pPr>
      <w:rPr>
        <w:rFonts w:hint="default"/>
        <w:lang w:val="es-ES" w:eastAsia="es-ES" w:bidi="es-ES"/>
      </w:rPr>
    </w:lvl>
    <w:lvl w:ilvl="5" w:tplc="31CCE32C">
      <w:numFmt w:val="bullet"/>
      <w:lvlText w:val="•"/>
      <w:lvlJc w:val="left"/>
      <w:pPr>
        <w:ind w:left="5601" w:hanging="360"/>
      </w:pPr>
      <w:rPr>
        <w:rFonts w:hint="default"/>
        <w:lang w:val="es-ES" w:eastAsia="es-ES" w:bidi="es-ES"/>
      </w:rPr>
    </w:lvl>
    <w:lvl w:ilvl="6" w:tplc="89A2A0F6">
      <w:numFmt w:val="bullet"/>
      <w:lvlText w:val="•"/>
      <w:lvlJc w:val="left"/>
      <w:pPr>
        <w:ind w:left="6421" w:hanging="360"/>
      </w:pPr>
      <w:rPr>
        <w:rFonts w:hint="default"/>
        <w:lang w:val="es-ES" w:eastAsia="es-ES" w:bidi="es-ES"/>
      </w:rPr>
    </w:lvl>
    <w:lvl w:ilvl="7" w:tplc="ADAAFE9A">
      <w:numFmt w:val="bullet"/>
      <w:lvlText w:val="•"/>
      <w:lvlJc w:val="left"/>
      <w:pPr>
        <w:ind w:left="7241" w:hanging="360"/>
      </w:pPr>
      <w:rPr>
        <w:rFonts w:hint="default"/>
        <w:lang w:val="es-ES" w:eastAsia="es-ES" w:bidi="es-ES"/>
      </w:rPr>
    </w:lvl>
    <w:lvl w:ilvl="8" w:tplc="19DC5910">
      <w:numFmt w:val="bullet"/>
      <w:lvlText w:val="•"/>
      <w:lvlJc w:val="left"/>
      <w:pPr>
        <w:ind w:left="8061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7308455D"/>
    <w:multiLevelType w:val="hybridMultilevel"/>
    <w:tmpl w:val="A4BE864A"/>
    <w:lvl w:ilvl="0" w:tplc="EC10C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07CF8"/>
    <w:multiLevelType w:val="hybridMultilevel"/>
    <w:tmpl w:val="070A53C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 w15:restartNumberingAfterBreak="0">
    <w:nsid w:val="788A0E18"/>
    <w:multiLevelType w:val="hybridMultilevel"/>
    <w:tmpl w:val="E52C5612"/>
    <w:lvl w:ilvl="0" w:tplc="5EB8281A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D4149A5C">
      <w:numFmt w:val="bullet"/>
      <w:lvlText w:val="•"/>
      <w:lvlJc w:val="left"/>
      <w:pPr>
        <w:ind w:left="1942" w:hanging="360"/>
      </w:pPr>
      <w:rPr>
        <w:rFonts w:hint="default"/>
        <w:lang w:val="es-ES" w:eastAsia="es-ES" w:bidi="es-ES"/>
      </w:rPr>
    </w:lvl>
    <w:lvl w:ilvl="2" w:tplc="2EBEA88A">
      <w:numFmt w:val="bullet"/>
      <w:lvlText w:val="•"/>
      <w:lvlJc w:val="left"/>
      <w:pPr>
        <w:ind w:left="2804" w:hanging="360"/>
      </w:pPr>
      <w:rPr>
        <w:rFonts w:hint="default"/>
        <w:lang w:val="es-ES" w:eastAsia="es-ES" w:bidi="es-ES"/>
      </w:rPr>
    </w:lvl>
    <w:lvl w:ilvl="3" w:tplc="4810EEC2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4" w:tplc="0F220028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5" w:tplc="7EA63184">
      <w:numFmt w:val="bullet"/>
      <w:lvlText w:val="•"/>
      <w:lvlJc w:val="left"/>
      <w:pPr>
        <w:ind w:left="5391" w:hanging="360"/>
      </w:pPr>
      <w:rPr>
        <w:rFonts w:hint="default"/>
        <w:lang w:val="es-ES" w:eastAsia="es-ES" w:bidi="es-ES"/>
      </w:rPr>
    </w:lvl>
    <w:lvl w:ilvl="6" w:tplc="DDBE450C">
      <w:numFmt w:val="bullet"/>
      <w:lvlText w:val="•"/>
      <w:lvlJc w:val="left"/>
      <w:pPr>
        <w:ind w:left="6253" w:hanging="360"/>
      </w:pPr>
      <w:rPr>
        <w:rFonts w:hint="default"/>
        <w:lang w:val="es-ES" w:eastAsia="es-ES" w:bidi="es-ES"/>
      </w:rPr>
    </w:lvl>
    <w:lvl w:ilvl="7" w:tplc="5A8C1212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  <w:lvl w:ilvl="8" w:tplc="BD2E1512">
      <w:numFmt w:val="bullet"/>
      <w:lvlText w:val="•"/>
      <w:lvlJc w:val="left"/>
      <w:pPr>
        <w:ind w:left="7977" w:hanging="360"/>
      </w:pPr>
      <w:rPr>
        <w:rFonts w:hint="default"/>
        <w:lang w:val="es-ES" w:eastAsia="es-ES" w:bidi="es-ES"/>
      </w:rPr>
    </w:lvl>
  </w:abstractNum>
  <w:abstractNum w:abstractNumId="35" w15:restartNumberingAfterBreak="0">
    <w:nsid w:val="7D3D6CBA"/>
    <w:multiLevelType w:val="hybridMultilevel"/>
    <w:tmpl w:val="EB2A4BC2"/>
    <w:lvl w:ilvl="0" w:tplc="4DBA5A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3"/>
  </w:num>
  <w:num w:numId="5">
    <w:abstractNumId w:val="35"/>
  </w:num>
  <w:num w:numId="6">
    <w:abstractNumId w:val="7"/>
  </w:num>
  <w:num w:numId="7">
    <w:abstractNumId w:val="14"/>
  </w:num>
  <w:num w:numId="8">
    <w:abstractNumId w:val="26"/>
  </w:num>
  <w:num w:numId="9">
    <w:abstractNumId w:val="8"/>
  </w:num>
  <w:num w:numId="10">
    <w:abstractNumId w:val="18"/>
  </w:num>
  <w:num w:numId="11">
    <w:abstractNumId w:val="31"/>
  </w:num>
  <w:num w:numId="12">
    <w:abstractNumId w:val="33"/>
  </w:num>
  <w:num w:numId="13">
    <w:abstractNumId w:val="5"/>
  </w:num>
  <w:num w:numId="14">
    <w:abstractNumId w:val="27"/>
  </w:num>
  <w:num w:numId="15">
    <w:abstractNumId w:val="13"/>
  </w:num>
  <w:num w:numId="16">
    <w:abstractNumId w:val="28"/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0"/>
  </w:num>
  <w:num w:numId="21">
    <w:abstractNumId w:val="6"/>
  </w:num>
  <w:num w:numId="22">
    <w:abstractNumId w:val="9"/>
  </w:num>
  <w:num w:numId="23">
    <w:abstractNumId w:val="4"/>
  </w:num>
  <w:num w:numId="24">
    <w:abstractNumId w:val="2"/>
  </w:num>
  <w:num w:numId="25">
    <w:abstractNumId w:val="12"/>
  </w:num>
  <w:num w:numId="26">
    <w:abstractNumId w:val="24"/>
  </w:num>
  <w:num w:numId="27">
    <w:abstractNumId w:val="22"/>
  </w:num>
  <w:num w:numId="28">
    <w:abstractNumId w:val="15"/>
  </w:num>
  <w:num w:numId="29">
    <w:abstractNumId w:val="21"/>
  </w:num>
  <w:num w:numId="30">
    <w:abstractNumId w:val="25"/>
  </w:num>
  <w:num w:numId="31">
    <w:abstractNumId w:val="34"/>
  </w:num>
  <w:num w:numId="32">
    <w:abstractNumId w:val="29"/>
  </w:num>
  <w:num w:numId="33">
    <w:abstractNumId w:val="1"/>
  </w:num>
  <w:num w:numId="34">
    <w:abstractNumId w:val="32"/>
  </w:num>
  <w:num w:numId="35">
    <w:abstractNumId w:val="16"/>
  </w:num>
  <w:num w:numId="36">
    <w:abstractNumId w:val="23"/>
  </w:num>
  <w:num w:numId="37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7D59"/>
    <w:rsid w:val="000142D2"/>
    <w:rsid w:val="000147DF"/>
    <w:rsid w:val="00014E1C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AF4"/>
    <w:rsid w:val="00090C63"/>
    <w:rsid w:val="00094EEE"/>
    <w:rsid w:val="0009564C"/>
    <w:rsid w:val="00096C46"/>
    <w:rsid w:val="000A1E59"/>
    <w:rsid w:val="000A3498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530F"/>
    <w:rsid w:val="000E0E0E"/>
    <w:rsid w:val="000E1624"/>
    <w:rsid w:val="000E2230"/>
    <w:rsid w:val="000E2E56"/>
    <w:rsid w:val="000E449F"/>
    <w:rsid w:val="000E4A79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0C4"/>
    <w:rsid w:val="001446AE"/>
    <w:rsid w:val="00144D14"/>
    <w:rsid w:val="00146181"/>
    <w:rsid w:val="001513AE"/>
    <w:rsid w:val="00153556"/>
    <w:rsid w:val="00155CAC"/>
    <w:rsid w:val="00166B04"/>
    <w:rsid w:val="0016794C"/>
    <w:rsid w:val="00167FB3"/>
    <w:rsid w:val="00171A02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FCD"/>
    <w:rsid w:val="001B0783"/>
    <w:rsid w:val="001B3902"/>
    <w:rsid w:val="001B79B8"/>
    <w:rsid w:val="001C2DAC"/>
    <w:rsid w:val="001C30EE"/>
    <w:rsid w:val="001C3CC1"/>
    <w:rsid w:val="001C7B61"/>
    <w:rsid w:val="001C7E31"/>
    <w:rsid w:val="001D0400"/>
    <w:rsid w:val="001D085B"/>
    <w:rsid w:val="001D155D"/>
    <w:rsid w:val="001D41B7"/>
    <w:rsid w:val="001D5056"/>
    <w:rsid w:val="001E05DD"/>
    <w:rsid w:val="001E0998"/>
    <w:rsid w:val="001E1CE6"/>
    <w:rsid w:val="001E250C"/>
    <w:rsid w:val="001E351A"/>
    <w:rsid w:val="001E4C30"/>
    <w:rsid w:val="001E5628"/>
    <w:rsid w:val="001E6E07"/>
    <w:rsid w:val="001F5729"/>
    <w:rsid w:val="001F7C70"/>
    <w:rsid w:val="0020020F"/>
    <w:rsid w:val="00200A03"/>
    <w:rsid w:val="002014A9"/>
    <w:rsid w:val="00201A9F"/>
    <w:rsid w:val="00202481"/>
    <w:rsid w:val="00204278"/>
    <w:rsid w:val="00205A9E"/>
    <w:rsid w:val="0020603E"/>
    <w:rsid w:val="00214E4F"/>
    <w:rsid w:val="00215414"/>
    <w:rsid w:val="00216A09"/>
    <w:rsid w:val="00220E92"/>
    <w:rsid w:val="002215BB"/>
    <w:rsid w:val="00223E03"/>
    <w:rsid w:val="00227F2B"/>
    <w:rsid w:val="002356AA"/>
    <w:rsid w:val="0023682E"/>
    <w:rsid w:val="0023798A"/>
    <w:rsid w:val="00237C5A"/>
    <w:rsid w:val="002434A4"/>
    <w:rsid w:val="00243A45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570"/>
    <w:rsid w:val="00292CA9"/>
    <w:rsid w:val="00293503"/>
    <w:rsid w:val="002A0E9F"/>
    <w:rsid w:val="002A21FA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C73A1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570C"/>
    <w:rsid w:val="002F7FE9"/>
    <w:rsid w:val="00300A5F"/>
    <w:rsid w:val="00305EF2"/>
    <w:rsid w:val="003061D8"/>
    <w:rsid w:val="003105B1"/>
    <w:rsid w:val="0031419F"/>
    <w:rsid w:val="00314E8C"/>
    <w:rsid w:val="00320EEF"/>
    <w:rsid w:val="00326EFF"/>
    <w:rsid w:val="00332F28"/>
    <w:rsid w:val="0033413F"/>
    <w:rsid w:val="00334F96"/>
    <w:rsid w:val="00335737"/>
    <w:rsid w:val="00335BEE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345A"/>
    <w:rsid w:val="00364B45"/>
    <w:rsid w:val="00364E23"/>
    <w:rsid w:val="00373DEB"/>
    <w:rsid w:val="00384778"/>
    <w:rsid w:val="00384DC0"/>
    <w:rsid w:val="00385D8C"/>
    <w:rsid w:val="00391741"/>
    <w:rsid w:val="00393D3E"/>
    <w:rsid w:val="00396C2E"/>
    <w:rsid w:val="003A0647"/>
    <w:rsid w:val="003A1E16"/>
    <w:rsid w:val="003A2F97"/>
    <w:rsid w:val="003A3D9E"/>
    <w:rsid w:val="003A48C9"/>
    <w:rsid w:val="003A7B71"/>
    <w:rsid w:val="003A7FFE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776"/>
    <w:rsid w:val="00440605"/>
    <w:rsid w:val="004413BF"/>
    <w:rsid w:val="0044183D"/>
    <w:rsid w:val="00442BC7"/>
    <w:rsid w:val="00446619"/>
    <w:rsid w:val="00446845"/>
    <w:rsid w:val="00453584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1F2E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24BFD"/>
    <w:rsid w:val="0053130B"/>
    <w:rsid w:val="00532A27"/>
    <w:rsid w:val="005347FE"/>
    <w:rsid w:val="00534AA1"/>
    <w:rsid w:val="0053652E"/>
    <w:rsid w:val="005369A1"/>
    <w:rsid w:val="00537544"/>
    <w:rsid w:val="0054102D"/>
    <w:rsid w:val="00541AAD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6C28"/>
    <w:rsid w:val="0057064B"/>
    <w:rsid w:val="00573EC6"/>
    <w:rsid w:val="005757E8"/>
    <w:rsid w:val="00576C5C"/>
    <w:rsid w:val="00580638"/>
    <w:rsid w:val="005845E2"/>
    <w:rsid w:val="005845F3"/>
    <w:rsid w:val="005847C8"/>
    <w:rsid w:val="0058662D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5"/>
    <w:rsid w:val="005E574A"/>
    <w:rsid w:val="005E594C"/>
    <w:rsid w:val="005F5E83"/>
    <w:rsid w:val="00601ABB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3E38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61D8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04A4"/>
    <w:rsid w:val="006E1841"/>
    <w:rsid w:val="006E27F7"/>
    <w:rsid w:val="006E3441"/>
    <w:rsid w:val="006E463D"/>
    <w:rsid w:val="006E6035"/>
    <w:rsid w:val="006F0483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179AD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EB8"/>
    <w:rsid w:val="00747AFF"/>
    <w:rsid w:val="007500E7"/>
    <w:rsid w:val="00750653"/>
    <w:rsid w:val="007514BB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6D4A"/>
    <w:rsid w:val="007C0EF4"/>
    <w:rsid w:val="007C1BB9"/>
    <w:rsid w:val="007C2A20"/>
    <w:rsid w:val="007C53B1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7F50"/>
    <w:rsid w:val="00890D1A"/>
    <w:rsid w:val="008913CE"/>
    <w:rsid w:val="00891601"/>
    <w:rsid w:val="0089172C"/>
    <w:rsid w:val="008927DC"/>
    <w:rsid w:val="00893793"/>
    <w:rsid w:val="00894DFE"/>
    <w:rsid w:val="008A0348"/>
    <w:rsid w:val="008A07FE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4340"/>
    <w:rsid w:val="008E4D27"/>
    <w:rsid w:val="00902754"/>
    <w:rsid w:val="00902E76"/>
    <w:rsid w:val="00903D53"/>
    <w:rsid w:val="00910539"/>
    <w:rsid w:val="00913167"/>
    <w:rsid w:val="00913EA8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0462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A01E62"/>
    <w:rsid w:val="00A02282"/>
    <w:rsid w:val="00A0264D"/>
    <w:rsid w:val="00A02788"/>
    <w:rsid w:val="00A0559F"/>
    <w:rsid w:val="00A06406"/>
    <w:rsid w:val="00A11F60"/>
    <w:rsid w:val="00A12468"/>
    <w:rsid w:val="00A14630"/>
    <w:rsid w:val="00A156EB"/>
    <w:rsid w:val="00A24EC9"/>
    <w:rsid w:val="00A25193"/>
    <w:rsid w:val="00A25C13"/>
    <w:rsid w:val="00A32295"/>
    <w:rsid w:val="00A33632"/>
    <w:rsid w:val="00A35E67"/>
    <w:rsid w:val="00A35ED3"/>
    <w:rsid w:val="00A402C6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3544"/>
    <w:rsid w:val="00AB073F"/>
    <w:rsid w:val="00AB1696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485C"/>
    <w:rsid w:val="00B04F86"/>
    <w:rsid w:val="00B05A20"/>
    <w:rsid w:val="00B06368"/>
    <w:rsid w:val="00B06C65"/>
    <w:rsid w:val="00B10FCB"/>
    <w:rsid w:val="00B114B5"/>
    <w:rsid w:val="00B12350"/>
    <w:rsid w:val="00B12CAA"/>
    <w:rsid w:val="00B214C7"/>
    <w:rsid w:val="00B21656"/>
    <w:rsid w:val="00B22B4C"/>
    <w:rsid w:val="00B22DF2"/>
    <w:rsid w:val="00B26096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2A17"/>
    <w:rsid w:val="00B63D51"/>
    <w:rsid w:val="00B659B9"/>
    <w:rsid w:val="00B66FB5"/>
    <w:rsid w:val="00B7335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A1621"/>
    <w:rsid w:val="00BA4189"/>
    <w:rsid w:val="00BA4953"/>
    <w:rsid w:val="00BA63F2"/>
    <w:rsid w:val="00BC0DD6"/>
    <w:rsid w:val="00BC2E87"/>
    <w:rsid w:val="00BC46FF"/>
    <w:rsid w:val="00BC4F14"/>
    <w:rsid w:val="00BC5CC3"/>
    <w:rsid w:val="00BC70AD"/>
    <w:rsid w:val="00BC73B4"/>
    <w:rsid w:val="00BD05D0"/>
    <w:rsid w:val="00BD07C3"/>
    <w:rsid w:val="00BD1B6A"/>
    <w:rsid w:val="00BD1D0E"/>
    <w:rsid w:val="00BD1F02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4399"/>
    <w:rsid w:val="00C0447F"/>
    <w:rsid w:val="00C05F2F"/>
    <w:rsid w:val="00C06AE9"/>
    <w:rsid w:val="00C11BC5"/>
    <w:rsid w:val="00C147D9"/>
    <w:rsid w:val="00C14AE8"/>
    <w:rsid w:val="00C14CA5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50D45"/>
    <w:rsid w:val="00C55E8A"/>
    <w:rsid w:val="00C60A8A"/>
    <w:rsid w:val="00C62555"/>
    <w:rsid w:val="00C65BED"/>
    <w:rsid w:val="00C66863"/>
    <w:rsid w:val="00C720CA"/>
    <w:rsid w:val="00C7524D"/>
    <w:rsid w:val="00C805D7"/>
    <w:rsid w:val="00C8515A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1D75"/>
    <w:rsid w:val="00D23206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8AA"/>
    <w:rsid w:val="00D74284"/>
    <w:rsid w:val="00D75D80"/>
    <w:rsid w:val="00D77296"/>
    <w:rsid w:val="00D7776B"/>
    <w:rsid w:val="00D83176"/>
    <w:rsid w:val="00D90C15"/>
    <w:rsid w:val="00D90C31"/>
    <w:rsid w:val="00D916B4"/>
    <w:rsid w:val="00D918A4"/>
    <w:rsid w:val="00D968DD"/>
    <w:rsid w:val="00DA2237"/>
    <w:rsid w:val="00DA3AC8"/>
    <w:rsid w:val="00DA3EF4"/>
    <w:rsid w:val="00DA57A2"/>
    <w:rsid w:val="00DA6401"/>
    <w:rsid w:val="00DA6FFF"/>
    <w:rsid w:val="00DA7003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7FD2"/>
    <w:rsid w:val="00E40F67"/>
    <w:rsid w:val="00E42DD9"/>
    <w:rsid w:val="00E43BFA"/>
    <w:rsid w:val="00E43D23"/>
    <w:rsid w:val="00E442DF"/>
    <w:rsid w:val="00E52E7B"/>
    <w:rsid w:val="00E52EDD"/>
    <w:rsid w:val="00E5607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315B1"/>
    <w:rsid w:val="00F321D0"/>
    <w:rsid w:val="00F41045"/>
    <w:rsid w:val="00F41393"/>
    <w:rsid w:val="00F4240F"/>
    <w:rsid w:val="00F45031"/>
    <w:rsid w:val="00F47179"/>
    <w:rsid w:val="00F512CA"/>
    <w:rsid w:val="00F51698"/>
    <w:rsid w:val="00F5247F"/>
    <w:rsid w:val="00F52698"/>
    <w:rsid w:val="00F52E42"/>
    <w:rsid w:val="00F534BD"/>
    <w:rsid w:val="00F537BA"/>
    <w:rsid w:val="00F55240"/>
    <w:rsid w:val="00F577CC"/>
    <w:rsid w:val="00F61493"/>
    <w:rsid w:val="00F62A25"/>
    <w:rsid w:val="00F71E21"/>
    <w:rsid w:val="00F72CF5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4E97"/>
    <w:rsid w:val="00FC67D2"/>
    <w:rsid w:val="00FD0C77"/>
    <w:rsid w:val="00FD162B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1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12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12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12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12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C0C7B5-3CDE-431B-A6B4-20473A2A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2206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9</cp:revision>
  <cp:lastPrinted>2020-02-27T19:49:00Z</cp:lastPrinted>
  <dcterms:created xsi:type="dcterms:W3CDTF">2020-04-23T03:09:00Z</dcterms:created>
  <dcterms:modified xsi:type="dcterms:W3CDTF">2020-04-24T22:44:00Z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