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488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1624"/>
        <w:gridCol w:w="1836"/>
        <w:gridCol w:w="1694"/>
        <w:gridCol w:w="1378"/>
        <w:gridCol w:w="1376"/>
      </w:tblGrid>
      <w:tr w:rsidR="00FC50C7" w:rsidRPr="002E3477" w14:paraId="1CE5B78F" w14:textId="77777777" w:rsidTr="00F8301D">
        <w:trPr>
          <w:trHeight w:val="1111"/>
        </w:trPr>
        <w:tc>
          <w:tcPr>
            <w:tcW w:w="1437" w:type="dxa"/>
          </w:tcPr>
          <w:p w14:paraId="110D8617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</w:tcPr>
          <w:p w14:paraId="4EDDCEBC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Мифология</w:t>
            </w:r>
          </w:p>
        </w:tc>
        <w:tc>
          <w:tcPr>
            <w:tcW w:w="1836" w:type="dxa"/>
          </w:tcPr>
          <w:p w14:paraId="2E50ECD9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Религия</w:t>
            </w:r>
          </w:p>
        </w:tc>
        <w:tc>
          <w:tcPr>
            <w:tcW w:w="1694" w:type="dxa"/>
          </w:tcPr>
          <w:p w14:paraId="719AFF8B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Наука</w:t>
            </w:r>
          </w:p>
        </w:tc>
        <w:tc>
          <w:tcPr>
            <w:tcW w:w="1378" w:type="dxa"/>
          </w:tcPr>
          <w:p w14:paraId="624A78F8" w14:textId="3853F104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Философи</w:t>
            </w:r>
            <w:r w:rsidR="004F4F73" w:rsidRPr="002E3477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1376" w:type="dxa"/>
          </w:tcPr>
          <w:p w14:paraId="5E0FBD80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Обыденное мировоззрение</w:t>
            </w:r>
          </w:p>
        </w:tc>
      </w:tr>
      <w:tr w:rsidR="00FC50C7" w:rsidRPr="002E3477" w14:paraId="7E7E356E" w14:textId="77777777" w:rsidTr="00F8301D">
        <w:trPr>
          <w:trHeight w:val="5664"/>
        </w:trPr>
        <w:tc>
          <w:tcPr>
            <w:tcW w:w="1437" w:type="dxa"/>
          </w:tcPr>
          <w:p w14:paraId="33BFBD8B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Определение</w:t>
            </w:r>
          </w:p>
          <w:p w14:paraId="5DD75A1B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</w:tcPr>
          <w:p w14:paraId="29A8AB21" w14:textId="0EAF29D3" w:rsidR="00E95169" w:rsidRPr="002E3477" w:rsidRDefault="0063269C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Способ осмысления мира на ранних стадиях человеческой истории, фантастические повествования о его сотворении, о деяниях богов и героев.</w:t>
            </w:r>
          </w:p>
        </w:tc>
        <w:tc>
          <w:tcPr>
            <w:tcW w:w="1836" w:type="dxa"/>
          </w:tcPr>
          <w:p w14:paraId="46B9EB5A" w14:textId="7D77466B" w:rsidR="00E95169" w:rsidRPr="002E3477" w:rsidRDefault="0063269C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Мировосприятие, свод моральных норм и тип поведения, которые обусловлены верой в существование сверхъестественного мира и существ – духов, богов или Бога, разумно сотворивших и творящих все материальные и духовные формы бытия</w:t>
            </w:r>
          </w:p>
        </w:tc>
        <w:tc>
          <w:tcPr>
            <w:tcW w:w="1694" w:type="dxa"/>
          </w:tcPr>
          <w:p w14:paraId="6586B7C8" w14:textId="1BB887A4" w:rsidR="00E95169" w:rsidRPr="002E3477" w:rsidRDefault="0063269C" w:rsidP="004F4F7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Сфера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деятельности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человека,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функцией которой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является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выработка и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теоретическая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систематизация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знаний о</w:t>
            </w:r>
            <w:r w:rsidR="004F4F73" w:rsidRPr="002E3477">
              <w:rPr>
                <w:rFonts w:ascii="Times New Roman" w:hAnsi="Times New Roman" w:cs="Times New Roman"/>
              </w:rPr>
              <w:t xml:space="preserve"> </w:t>
            </w:r>
            <w:r w:rsidRPr="002E3477">
              <w:rPr>
                <w:rFonts w:ascii="Times New Roman" w:hAnsi="Times New Roman" w:cs="Times New Roman"/>
              </w:rPr>
              <w:t>действительности.</w:t>
            </w:r>
          </w:p>
        </w:tc>
        <w:tc>
          <w:tcPr>
            <w:tcW w:w="1378" w:type="dxa"/>
          </w:tcPr>
          <w:p w14:paraId="7C45568F" w14:textId="2AC78F07" w:rsidR="00E95169" w:rsidRPr="002E3477" w:rsidRDefault="00E95169" w:rsidP="00E9516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Разновидность мировоззрения</w:t>
            </w:r>
          </w:p>
        </w:tc>
        <w:tc>
          <w:tcPr>
            <w:tcW w:w="1376" w:type="dxa"/>
          </w:tcPr>
          <w:p w14:paraId="0B16A32A" w14:textId="5D2E8808" w:rsidR="00E95169" w:rsidRPr="002E3477" w:rsidRDefault="004F4F73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 xml:space="preserve">Система взглядов, воззрений на природу и общество, которые формируются на основании житейского опыта и логических умозаключен </w:t>
            </w:r>
            <w:proofErr w:type="spellStart"/>
            <w:r w:rsidRPr="002E3477">
              <w:rPr>
                <w:rFonts w:ascii="Times New Roman" w:hAnsi="Times New Roman" w:cs="Times New Roman"/>
              </w:rPr>
              <w:t>ий</w:t>
            </w:r>
            <w:proofErr w:type="spellEnd"/>
          </w:p>
        </w:tc>
      </w:tr>
      <w:tr w:rsidR="00FC50C7" w:rsidRPr="002E3477" w14:paraId="79B3D5D6" w14:textId="77777777" w:rsidTr="00F8301D">
        <w:trPr>
          <w:trHeight w:val="1573"/>
        </w:trPr>
        <w:tc>
          <w:tcPr>
            <w:tcW w:w="1437" w:type="dxa"/>
          </w:tcPr>
          <w:p w14:paraId="4AD4BF7C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Время появления</w:t>
            </w:r>
          </w:p>
        </w:tc>
        <w:tc>
          <w:tcPr>
            <w:tcW w:w="1624" w:type="dxa"/>
          </w:tcPr>
          <w:p w14:paraId="5EC2E212" w14:textId="5ED56225" w:rsidR="00E95169" w:rsidRPr="002E3477" w:rsidRDefault="00C57A72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50000 – 80000 лет до н.э.</w:t>
            </w:r>
          </w:p>
        </w:tc>
        <w:tc>
          <w:tcPr>
            <w:tcW w:w="1836" w:type="dxa"/>
          </w:tcPr>
          <w:p w14:paraId="7567A733" w14:textId="187947BB" w:rsidR="00E95169" w:rsidRPr="002E3477" w:rsidRDefault="00C57A72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6 в. до н.э.</w:t>
            </w:r>
          </w:p>
        </w:tc>
        <w:tc>
          <w:tcPr>
            <w:tcW w:w="1694" w:type="dxa"/>
          </w:tcPr>
          <w:p w14:paraId="2486477D" w14:textId="02EF07A1" w:rsidR="00E95169" w:rsidRPr="002E3477" w:rsidRDefault="00C57A72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6 в. до н.э.</w:t>
            </w:r>
          </w:p>
        </w:tc>
        <w:tc>
          <w:tcPr>
            <w:tcW w:w="1378" w:type="dxa"/>
          </w:tcPr>
          <w:p w14:paraId="4E7158E8" w14:textId="6B44F4D0" w:rsidR="00E95169" w:rsidRPr="002E3477" w:rsidRDefault="00C57A72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  <w:lang w:val="en-US"/>
              </w:rPr>
              <w:t xml:space="preserve">~6 </w:t>
            </w:r>
            <w:r w:rsidRPr="002E3477">
              <w:rPr>
                <w:rFonts w:ascii="Times New Roman" w:hAnsi="Times New Roman" w:cs="Times New Roman"/>
              </w:rPr>
              <w:t>в. до н.э.</w:t>
            </w:r>
          </w:p>
        </w:tc>
        <w:tc>
          <w:tcPr>
            <w:tcW w:w="1376" w:type="dxa"/>
          </w:tcPr>
          <w:p w14:paraId="6D6C9598" w14:textId="46DDBE99" w:rsidR="00E95169" w:rsidRPr="002E3477" w:rsidRDefault="00C57A72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Вместе с людьми</w:t>
            </w:r>
          </w:p>
        </w:tc>
      </w:tr>
      <w:tr w:rsidR="00FC50C7" w:rsidRPr="002E3477" w14:paraId="5D3B3ECB" w14:textId="77777777" w:rsidTr="00F8301D">
        <w:trPr>
          <w:trHeight w:val="4080"/>
        </w:trPr>
        <w:tc>
          <w:tcPr>
            <w:tcW w:w="1437" w:type="dxa"/>
          </w:tcPr>
          <w:p w14:paraId="031F690F" w14:textId="77777777" w:rsidR="00E95169" w:rsidRPr="002E3477" w:rsidRDefault="00E95169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Отличительные особенности</w:t>
            </w:r>
          </w:p>
        </w:tc>
        <w:tc>
          <w:tcPr>
            <w:tcW w:w="1624" w:type="dxa"/>
          </w:tcPr>
          <w:p w14:paraId="670E10BB" w14:textId="58A8C70C" w:rsidR="00E95169" w:rsidRPr="002E3477" w:rsidRDefault="00E746B1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Антропоморфный характер, опираемость не на логику, а на ассоциативно -образные связи, чувственные образы и понятия</w:t>
            </w:r>
          </w:p>
        </w:tc>
        <w:tc>
          <w:tcPr>
            <w:tcW w:w="1836" w:type="dxa"/>
          </w:tcPr>
          <w:p w14:paraId="21A4BD30" w14:textId="4EB8451F" w:rsidR="00E95169" w:rsidRPr="002E3477" w:rsidRDefault="00FC50C7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Всякая религия опирается на авторитет и веру, существуют определенный правила.</w:t>
            </w:r>
          </w:p>
        </w:tc>
        <w:tc>
          <w:tcPr>
            <w:tcW w:w="1694" w:type="dxa"/>
          </w:tcPr>
          <w:p w14:paraId="47FAB074" w14:textId="236FBDFB" w:rsidR="00E95169" w:rsidRPr="002E3477" w:rsidRDefault="00FC50C7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477">
              <w:rPr>
                <w:rFonts w:ascii="Times New Roman" w:hAnsi="Times New Roman" w:cs="Times New Roman"/>
              </w:rPr>
              <w:t>Подтверждаемость</w:t>
            </w:r>
            <w:proofErr w:type="spellEnd"/>
            <w:r w:rsidRPr="002E3477">
              <w:rPr>
                <w:rFonts w:ascii="Times New Roman" w:hAnsi="Times New Roman" w:cs="Times New Roman"/>
              </w:rPr>
              <w:t xml:space="preserve"> фактами, </w:t>
            </w:r>
            <w:proofErr w:type="spellStart"/>
            <w:r w:rsidRPr="002E3477">
              <w:rPr>
                <w:rFonts w:ascii="Times New Roman" w:hAnsi="Times New Roman" w:cs="Times New Roman"/>
              </w:rPr>
              <w:t>проверяемость</w:t>
            </w:r>
            <w:proofErr w:type="spellEnd"/>
            <w:r w:rsidRPr="002E3477">
              <w:rPr>
                <w:rFonts w:ascii="Times New Roman" w:hAnsi="Times New Roman" w:cs="Times New Roman"/>
              </w:rPr>
              <w:t xml:space="preserve"> и опровержимость, в каждой науке существует одна фундаментальная теория, в науке всегда существует круг открытых проблем,</w:t>
            </w:r>
          </w:p>
        </w:tc>
        <w:tc>
          <w:tcPr>
            <w:tcW w:w="1378" w:type="dxa"/>
          </w:tcPr>
          <w:p w14:paraId="7750400F" w14:textId="2BA18648" w:rsidR="00E95169" w:rsidRPr="002E3477" w:rsidRDefault="00FC50C7" w:rsidP="00E9516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Обращается к разуму, критицизм и рациональное обоснование.</w:t>
            </w:r>
          </w:p>
        </w:tc>
        <w:tc>
          <w:tcPr>
            <w:tcW w:w="1376" w:type="dxa"/>
          </w:tcPr>
          <w:p w14:paraId="5C91D00D" w14:textId="77777777" w:rsidR="00E95169" w:rsidRPr="002E3477" w:rsidRDefault="00E95169" w:rsidP="00E9516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Носит узкий характер;</w:t>
            </w:r>
          </w:p>
          <w:p w14:paraId="5CB66B32" w14:textId="11461EC0" w:rsidR="00E95169" w:rsidRPr="002E3477" w:rsidRDefault="00E95169" w:rsidP="00E9516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E3477">
              <w:rPr>
                <w:rFonts w:ascii="Times New Roman" w:hAnsi="Times New Roman" w:cs="Times New Roman"/>
              </w:rPr>
              <w:t>Отдельные принципы часто несовместимы друг с другом</w:t>
            </w:r>
          </w:p>
        </w:tc>
      </w:tr>
    </w:tbl>
    <w:p w14:paraId="378F9967" w14:textId="77777777" w:rsidR="009E6A34" w:rsidRPr="002E3477" w:rsidRDefault="009E6A34" w:rsidP="009E6A34">
      <w:pPr>
        <w:spacing w:line="360" w:lineRule="auto"/>
        <w:rPr>
          <w:rFonts w:ascii="Times New Roman" w:hAnsi="Times New Roman" w:cs="Times New Roman"/>
        </w:rPr>
      </w:pPr>
      <w:r w:rsidRPr="002E3477">
        <w:rPr>
          <w:rFonts w:ascii="Times New Roman" w:hAnsi="Times New Roman" w:cs="Times New Roman"/>
        </w:rPr>
        <w:t xml:space="preserve">2. </w:t>
      </w:r>
    </w:p>
    <w:p w14:paraId="6A33B41C" w14:textId="71ADF984" w:rsidR="009E6A34" w:rsidRPr="00F8301D" w:rsidRDefault="004F4F73" w:rsidP="009E6A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301D">
        <w:rPr>
          <w:rFonts w:ascii="Times New Roman" w:hAnsi="Times New Roman" w:cs="Times New Roman"/>
          <w:sz w:val="28"/>
          <w:szCs w:val="28"/>
        </w:rPr>
        <w:t>Философия – это определённое мировоззрение, свод взглядов, присущее каждому человеку для рационализации действительности и всего происходящего.</w:t>
      </w:r>
    </w:p>
    <w:p w14:paraId="2C2CBD5C" w14:textId="77777777" w:rsidR="00180CD6" w:rsidRDefault="002E3477" w:rsidP="009E6A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301D">
        <w:rPr>
          <w:rFonts w:ascii="Times New Roman" w:hAnsi="Times New Roman" w:cs="Times New Roman"/>
          <w:sz w:val="28"/>
          <w:szCs w:val="28"/>
        </w:rPr>
        <w:lastRenderedPageBreak/>
        <w:t>Основные функции философии: Формирование целостности картины мира(мировоззренческая), вырабатывание основных методов познания окружающей действительности(методологическая), гносеологическая- правильное познание окружающей действительности, философия учит теоретизировать, подвергает сомнению окружающий мир и существующие значения, расширяет границы познания, объясняет общество и причины его возникновения, культивирует гуманистические ценности и идеалы. Аксиологическая функция заключается в оценке вещей с точки зрения различных ценностей. У каждого философа разных исторических эпох свое решение к той или иной проблеме, несмотря на это проблемы возникают вновь уже в другом аспекте и снова требуют решения, поэтому философские проблемы - «вечные».</w:t>
      </w:r>
    </w:p>
    <w:p w14:paraId="3A4A30DE" w14:textId="252C3652" w:rsidR="002E3477" w:rsidRPr="00F8301D" w:rsidRDefault="002E3477" w:rsidP="009E6A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301D">
        <w:rPr>
          <w:rFonts w:ascii="Times New Roman" w:hAnsi="Times New Roman" w:cs="Times New Roman"/>
          <w:sz w:val="28"/>
          <w:szCs w:val="28"/>
        </w:rPr>
        <w:t xml:space="preserve"> Главные проблемы философии – это проблема бытия и поиск истины. Основные разделы философского знания: онтология, гносеология, аксиология, праксиология.</w:t>
      </w:r>
    </w:p>
    <w:sectPr w:rsidR="002E3477" w:rsidRPr="00F8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98"/>
    <w:rsid w:val="00075595"/>
    <w:rsid w:val="00100F0C"/>
    <w:rsid w:val="00180CD6"/>
    <w:rsid w:val="00280576"/>
    <w:rsid w:val="002E3477"/>
    <w:rsid w:val="004F4F73"/>
    <w:rsid w:val="0063269C"/>
    <w:rsid w:val="009E6A34"/>
    <w:rsid w:val="00A23698"/>
    <w:rsid w:val="00C57A72"/>
    <w:rsid w:val="00E746B1"/>
    <w:rsid w:val="00E95169"/>
    <w:rsid w:val="00F8301D"/>
    <w:rsid w:val="00FC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2F65"/>
  <w15:chartTrackingRefBased/>
  <w15:docId w15:val="{E8ACE60F-1FCC-4793-95F0-F5DB099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10</cp:revision>
  <dcterms:created xsi:type="dcterms:W3CDTF">2020-09-07T08:28:00Z</dcterms:created>
  <dcterms:modified xsi:type="dcterms:W3CDTF">2020-09-10T11:11:00Z</dcterms:modified>
</cp:coreProperties>
</file>