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NIMBUS DIGITAL SOLUTIONS</w:t>
      </w:r>
    </w:p>
    <w:p>
      <w:pPr>
        <w:jc w:val="center"/>
      </w:pPr>
      <w:r>
        <w:rPr>
          <w:b/>
          <w:sz w:val="44"/>
        </w:rPr>
        <w:t>Website Functional Testing Report</w:t>
      </w:r>
    </w:p>
    <w:p>
      <w:pPr>
        <w:jc w:val="center"/>
      </w:pPr>
      <w:r>
        <w:rPr>
          <w:i/>
          <w:sz w:val="20"/>
        </w:rPr>
        <w:t>Demo Project • Manual / Functional / UI / Responsive Testing</w:t>
      </w:r>
    </w:p>
    <w:p/>
    <w:p>
      <w:pPr>
        <w:pStyle w:val="Heading1"/>
      </w:pPr>
      <w:r>
        <w:t>Test Scope</w:t>
      </w:r>
    </w:p>
    <w:p>
      <w:r>
        <w:t>Sample testing of a fictional e-commerce website covering navigation, search, forms, buttons, product pages and mobile responsiveness.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fill="1F4E78"/>
            <w:vAlign w:val="center"/>
          </w:tcPr>
          <w:p>
            <w:r>
              <w:rPr>
                <w:b/>
                <w:color w:val="FFFFFF"/>
              </w:rPr>
              <w:t>Test ID</w:t>
            </w:r>
          </w:p>
        </w:tc>
        <w:tc>
          <w:tcPr>
            <w:tcW w:type="dxa" w:w="2016"/>
            <w:shd w:fill="1F4E78"/>
            <w:vAlign w:val="center"/>
          </w:tcPr>
          <w:p>
            <w:r>
              <w:rPr>
                <w:b/>
                <w:color w:val="FFFFFF"/>
              </w:rPr>
              <w:t>Scenario</w:t>
            </w:r>
          </w:p>
        </w:tc>
        <w:tc>
          <w:tcPr>
            <w:tcW w:type="dxa" w:w="2016"/>
            <w:shd w:fill="1F4E78"/>
            <w:vAlign w:val="center"/>
          </w:tcPr>
          <w:p>
            <w:r>
              <w:rPr>
                <w:b/>
                <w:color w:val="FFFFFF"/>
              </w:rPr>
              <w:t>Expected Result</w:t>
            </w:r>
          </w:p>
        </w:tc>
        <w:tc>
          <w:tcPr>
            <w:tcW w:type="dxa" w:w="2016"/>
            <w:shd w:fill="1F4E78"/>
            <w:vAlign w:val="center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2016"/>
            <w:shd w:fill="1F4E78"/>
            <w:vAlign w:val="center"/>
          </w:tcPr>
          <w:p>
            <w:r>
              <w:rPr>
                <w:b/>
                <w:color w:val="FFFFFF"/>
              </w:rPr>
              <w:t>Priority</w:t>
            </w:r>
          </w:p>
        </w:tc>
      </w:tr>
      <w:tr>
        <w:tc>
          <w:tcPr>
            <w:tcW w:type="dxa" w:w="2016"/>
            <w:vAlign w:val="top"/>
          </w:tcPr>
          <w:p>
            <w:r>
              <w:t>TC-001</w:t>
            </w:r>
          </w:p>
        </w:tc>
        <w:tc>
          <w:tcPr>
            <w:tcW w:type="dxa" w:w="2016"/>
            <w:vAlign w:val="top"/>
          </w:tcPr>
          <w:p>
            <w:r>
              <w:t>Homepage loads</w:t>
            </w:r>
          </w:p>
        </w:tc>
        <w:tc>
          <w:tcPr>
            <w:tcW w:type="dxa" w:w="2016"/>
            <w:vAlign w:val="top"/>
          </w:tcPr>
          <w:p>
            <w:r>
              <w:t>Homepage should load without visible errors</w:t>
            </w:r>
          </w:p>
        </w:tc>
        <w:tc>
          <w:tcPr>
            <w:tcW w:type="dxa" w:w="2016"/>
            <w:vAlign w:val="top"/>
          </w:tcPr>
          <w:p>
            <w:r>
              <w:t>Passed</w:t>
            </w:r>
          </w:p>
        </w:tc>
        <w:tc>
          <w:tcPr>
            <w:tcW w:type="dxa" w:w="2016"/>
            <w:vAlign w:val="top"/>
          </w:tcPr>
          <w:p>
            <w:r>
              <w:t>High</w:t>
            </w:r>
          </w:p>
        </w:tc>
      </w:tr>
      <w:tr>
        <w:tc>
          <w:tcPr>
            <w:tcW w:type="dxa" w:w="2016"/>
            <w:vAlign w:val="top"/>
          </w:tcPr>
          <w:p>
            <w:r>
              <w:t>TC-002</w:t>
            </w:r>
          </w:p>
        </w:tc>
        <w:tc>
          <w:tcPr>
            <w:tcW w:type="dxa" w:w="2016"/>
            <w:vAlign w:val="top"/>
          </w:tcPr>
          <w:p>
            <w:r>
              <w:t>Navigation links</w:t>
            </w:r>
          </w:p>
        </w:tc>
        <w:tc>
          <w:tcPr>
            <w:tcW w:type="dxa" w:w="2016"/>
            <w:vAlign w:val="top"/>
          </w:tcPr>
          <w:p>
            <w:r>
              <w:t>Each menu link should open the correct page</w:t>
            </w:r>
          </w:p>
        </w:tc>
        <w:tc>
          <w:tcPr>
            <w:tcW w:type="dxa" w:w="2016"/>
            <w:vAlign w:val="top"/>
          </w:tcPr>
          <w:p>
            <w:r>
              <w:t>Passed</w:t>
            </w:r>
          </w:p>
        </w:tc>
        <w:tc>
          <w:tcPr>
            <w:tcW w:type="dxa" w:w="2016"/>
            <w:vAlign w:val="top"/>
          </w:tcPr>
          <w:p>
            <w:r>
              <w:t>High</w:t>
            </w:r>
          </w:p>
        </w:tc>
      </w:tr>
      <w:tr>
        <w:tc>
          <w:tcPr>
            <w:tcW w:type="dxa" w:w="2016"/>
            <w:vAlign w:val="top"/>
          </w:tcPr>
          <w:p>
            <w:r>
              <w:t>TC-003</w:t>
            </w:r>
          </w:p>
        </w:tc>
        <w:tc>
          <w:tcPr>
            <w:tcW w:type="dxa" w:w="2016"/>
            <w:vAlign w:val="top"/>
          </w:tcPr>
          <w:p>
            <w:r>
              <w:t>Search</w:t>
            </w:r>
          </w:p>
        </w:tc>
        <w:tc>
          <w:tcPr>
            <w:tcW w:type="dxa" w:w="2016"/>
            <w:vAlign w:val="top"/>
          </w:tcPr>
          <w:p>
            <w:r>
              <w:t>Relevant product should appear for a valid keyword</w:t>
            </w:r>
          </w:p>
        </w:tc>
        <w:tc>
          <w:tcPr>
            <w:tcW w:type="dxa" w:w="2016"/>
            <w:vAlign w:val="top"/>
          </w:tcPr>
          <w:p>
            <w:r>
              <w:t>Passed</w:t>
            </w:r>
          </w:p>
        </w:tc>
        <w:tc>
          <w:tcPr>
            <w:tcW w:type="dxa" w:w="2016"/>
            <w:vAlign w:val="top"/>
          </w:tcPr>
          <w:p>
            <w:r>
              <w:t>Medium</w:t>
            </w:r>
          </w:p>
        </w:tc>
      </w:tr>
      <w:tr>
        <w:tc>
          <w:tcPr>
            <w:tcW w:type="dxa" w:w="2016"/>
            <w:vAlign w:val="top"/>
          </w:tcPr>
          <w:p>
            <w:r>
              <w:t>TC-004</w:t>
            </w:r>
          </w:p>
        </w:tc>
        <w:tc>
          <w:tcPr>
            <w:tcW w:type="dxa" w:w="2016"/>
            <w:vAlign w:val="top"/>
          </w:tcPr>
          <w:p>
            <w:r>
              <w:t>Contact form</w:t>
            </w:r>
          </w:p>
        </w:tc>
        <w:tc>
          <w:tcPr>
            <w:tcW w:type="dxa" w:w="2016"/>
            <w:vAlign w:val="top"/>
          </w:tcPr>
          <w:p>
            <w:r>
              <w:t>Valid details should submit successfully</w:t>
            </w:r>
          </w:p>
        </w:tc>
        <w:tc>
          <w:tcPr>
            <w:tcW w:type="dxa" w:w="2016"/>
            <w:vAlign w:val="top"/>
          </w:tcPr>
          <w:p>
            <w:r>
              <w:t>Passed</w:t>
            </w:r>
          </w:p>
        </w:tc>
        <w:tc>
          <w:tcPr>
            <w:tcW w:type="dxa" w:w="2016"/>
            <w:vAlign w:val="top"/>
          </w:tcPr>
          <w:p>
            <w:r>
              <w:t>High</w:t>
            </w:r>
          </w:p>
        </w:tc>
      </w:tr>
      <w:tr>
        <w:tc>
          <w:tcPr>
            <w:tcW w:type="dxa" w:w="2016"/>
            <w:vAlign w:val="top"/>
          </w:tcPr>
          <w:p>
            <w:r>
              <w:t>TC-005</w:t>
            </w:r>
          </w:p>
        </w:tc>
        <w:tc>
          <w:tcPr>
            <w:tcW w:type="dxa" w:w="2016"/>
            <w:vAlign w:val="top"/>
          </w:tcPr>
          <w:p>
            <w:r>
              <w:t>Mobile layout</w:t>
            </w:r>
          </w:p>
        </w:tc>
        <w:tc>
          <w:tcPr>
            <w:tcW w:type="dxa" w:w="2016"/>
            <w:vAlign w:val="top"/>
          </w:tcPr>
          <w:p>
            <w:r>
              <w:t>Content should remain readable at mobile width</w:t>
            </w:r>
          </w:p>
        </w:tc>
        <w:tc>
          <w:tcPr>
            <w:tcW w:type="dxa" w:w="2016"/>
            <w:vAlign w:val="top"/>
          </w:tcPr>
          <w:p>
            <w:r>
              <w:t>Passed</w:t>
            </w:r>
          </w:p>
        </w:tc>
        <w:tc>
          <w:tcPr>
            <w:tcW w:type="dxa" w:w="2016"/>
            <w:vAlign w:val="top"/>
          </w:tcPr>
          <w:p>
            <w:r>
              <w:t>High</w:t>
            </w:r>
          </w:p>
        </w:tc>
      </w:tr>
      <w:tr>
        <w:tc>
          <w:tcPr>
            <w:tcW w:type="dxa" w:w="2016"/>
            <w:vAlign w:val="top"/>
          </w:tcPr>
          <w:p>
            <w:r>
              <w:t>TC-006</w:t>
            </w:r>
          </w:p>
        </w:tc>
        <w:tc>
          <w:tcPr>
            <w:tcW w:type="dxa" w:w="2016"/>
            <w:vAlign w:val="top"/>
          </w:tcPr>
          <w:p>
            <w:r>
              <w:t>Broken links</w:t>
            </w:r>
          </w:p>
        </w:tc>
        <w:tc>
          <w:tcPr>
            <w:tcW w:type="dxa" w:w="2016"/>
            <w:vAlign w:val="top"/>
          </w:tcPr>
          <w:p>
            <w:r>
              <w:t>No internal navigation link should return an error</w:t>
            </w:r>
          </w:p>
        </w:tc>
        <w:tc>
          <w:tcPr>
            <w:tcW w:type="dxa" w:w="2016"/>
            <w:vAlign w:val="top"/>
          </w:tcPr>
          <w:p>
            <w:r>
              <w:t>Passed</w:t>
            </w:r>
          </w:p>
        </w:tc>
        <w:tc>
          <w:tcPr>
            <w:tcW w:type="dxa" w:w="2016"/>
            <w:vAlign w:val="top"/>
          </w:tcPr>
          <w:p>
            <w:r>
              <w:t>Medium</w:t>
            </w:r>
          </w:p>
        </w:tc>
      </w:tr>
    </w:tbl>
    <w:p>
      <w:pPr>
        <w:pStyle w:val="Heading2"/>
      </w:pPr>
      <w:r>
        <w:t>Test Summary</w:t>
      </w:r>
    </w:p>
    <w:p>
      <w:r>
        <w:t>6 sample test cases executed • 6 passed • 0 failed. This is a demonstration report using fictional test data.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