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8640"/>
      </w:tblGrid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NAME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Jeet Patel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UID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2023800080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Class and Batch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/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EXP NO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/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2025-10-23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AIM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KSOFM for Clustering Areas Based on Air Pollution and Health Impact</w:t>
              <w:br/>
              <w:t>Goal: Group urban areas to prioritize pollution control based on air quality and health data.</w:t>
              <w:br/>
              <w:br/>
              <w:t>Input Features (5 Attributes per Area):</w:t>
              <w:br/>
              <w:br/>
              <w:t>Average PM2.5 Level (µg/m³)</w:t>
              <w:br/>
              <w:br/>
              <w:t>Number of Respiratory Cases per 1000 People</w:t>
              <w:br/>
              <w:br/>
              <w:t>Green Space Percentage (%)</w:t>
              <w:br/>
              <w:br/>
              <w:t>Industrial Activity Index (1-100)</w:t>
              <w:br/>
              <w:br/>
              <w:t>Population Density (people/km²)</w:t>
              <w:br/>
              <w:br/>
              <w:t>Output Clusters:</w:t>
              <w:br/>
              <w:br/>
              <w:t>Cluster 1: High Pollution, High Health Impact (Critical Zones)</w:t>
              <w:br/>
              <w:br/>
              <w:t>Cluster 2: Moderate Pollution, Moderate Health Impact (At-risk Zones)</w:t>
              <w:br/>
              <w:br/>
              <w:t>Cluster 3: Low Pollution, Low Health Impact (Safe Zones)</w:t>
              <w:br/>
              <w:br/>
              <w:t>Cluster 4: Low Pollution, High Population Density (Dense but Clean Zones)</w:t>
              <w:br/>
              <w:br/>
              <w:t>Area ID</w:t>
              <w:tab/>
              <w:t>PM2.5 (µg/m³)</w:t>
              <w:tab/>
              <w:t>Respiratory Cases (per 1000)</w:t>
              <w:tab/>
              <w:t>Green Space (%)</w:t>
              <w:tab/>
              <w:t>Industrial Activity Index</w:t>
              <w:tab/>
              <w:t>Population Density (people/km²)</w:t>
              <w:br/>
              <w:t>A1</w:t>
              <w:tab/>
              <w:t>85</w:t>
              <w:tab/>
              <w:t>75</w:t>
              <w:tab/>
              <w:t>10</w:t>
              <w:tab/>
              <w:t>90</w:t>
              <w:tab/>
              <w:t>1500</w:t>
              <w:br/>
              <w:t>A2</w:t>
              <w:tab/>
              <w:t>50</w:t>
              <w:tab/>
              <w:t>40</w:t>
              <w:tab/>
              <w:t>25</w:t>
              <w:tab/>
              <w:t>60</w:t>
              <w:tab/>
              <w:t>1200</w:t>
              <w:br/>
              <w:t>A3</w:t>
              <w:tab/>
              <w:t>15</w:t>
              <w:tab/>
              <w:t>10</w:t>
              <w:tab/>
              <w:t>60</w:t>
              <w:tab/>
              <w:t>20</w:t>
              <w:tab/>
              <w:t>300</w:t>
              <w:br/>
              <w:t>A4</w:t>
              <w:tab/>
              <w:t>20</w:t>
              <w:tab/>
              <w:t>15</w:t>
              <w:tab/>
              <w:t>40</w:t>
              <w:tab/>
              <w:t>15</w:t>
              <w:tab/>
              <w:t>3500</w:t>
              <w:br/>
              <w:t>A5</w:t>
              <w:tab/>
              <w:t>60</w:t>
              <w:tab/>
              <w:t>55</w:t>
              <w:tab/>
              <w:t>20</w:t>
              <w:tab/>
              <w:t>70</w:t>
              <w:tab/>
              <w:t>1000</w:t>
              <w:br/>
              <w:t>A6</w:t>
              <w:tab/>
              <w:t>18</w:t>
              <w:tab/>
              <w:t>12</w:t>
              <w:tab/>
              <w:t>45</w:t>
              <w:tab/>
              <w:t>25</w:t>
              <w:tab/>
              <w:t>4000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THEORY: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Error: Could not generate content automatically.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CONCLUSION: Error: Could not generate content automatically.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