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098" w:rsidRPr="0097052B" w:rsidRDefault="00C65DBD" w:rsidP="004C2E8A">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MASTER</w:t>
      </w:r>
      <w:r w:rsidR="00B07098">
        <w:rPr>
          <w:rFonts w:ascii="Times New Roman" w:hAnsi="Times New Roman" w:cs="Times New Roman"/>
          <w:b/>
          <w:sz w:val="36"/>
          <w:szCs w:val="36"/>
        </w:rPr>
        <w:t xml:space="preserve"> </w:t>
      </w:r>
      <w:r w:rsidR="00905CE3">
        <w:rPr>
          <w:rFonts w:ascii="Times New Roman" w:hAnsi="Times New Roman" w:cs="Times New Roman"/>
          <w:b/>
          <w:sz w:val="36"/>
          <w:szCs w:val="36"/>
        </w:rPr>
        <w:t xml:space="preserve">PROFESSIONNELLE </w:t>
      </w:r>
      <w:r w:rsidR="00B07098">
        <w:rPr>
          <w:rFonts w:ascii="Times New Roman" w:hAnsi="Times New Roman" w:cs="Times New Roman"/>
          <w:b/>
          <w:sz w:val="36"/>
          <w:szCs w:val="36"/>
        </w:rPr>
        <w:t>FCA</w:t>
      </w:r>
    </w:p>
    <w:p w:rsidR="0097052B" w:rsidRDefault="0097052B" w:rsidP="004C2E8A">
      <w:pPr>
        <w:spacing w:after="0" w:line="240" w:lineRule="auto"/>
        <w:jc w:val="center"/>
        <w:rPr>
          <w:rFonts w:ascii="Times New Roman" w:hAnsi="Times New Roman" w:cs="Times New Roman"/>
          <w:sz w:val="24"/>
          <w:szCs w:val="24"/>
        </w:rPr>
      </w:pPr>
    </w:p>
    <w:p w:rsidR="0097052B" w:rsidRDefault="0097052B" w:rsidP="004C2E8A">
      <w:pPr>
        <w:spacing w:after="0" w:line="240" w:lineRule="auto"/>
        <w:ind w:firstLine="709"/>
        <w:jc w:val="both"/>
        <w:rPr>
          <w:rFonts w:ascii="Times New Roman" w:hAnsi="Times New Roman" w:cs="Times New Roman"/>
          <w:b/>
          <w:sz w:val="24"/>
          <w:szCs w:val="24"/>
        </w:rPr>
      </w:pPr>
      <w:r>
        <w:rPr>
          <w:rFonts w:ascii="Times New Roman" w:hAnsi="Times New Roman" w:cs="Times New Roman"/>
          <w:sz w:val="24"/>
          <w:szCs w:val="24"/>
        </w:rPr>
        <w:t xml:space="preserve">                                     </w:t>
      </w:r>
      <w:r w:rsidR="00905CE3" w:rsidRPr="00905CE3">
        <w:rPr>
          <w:rFonts w:ascii="Times New Roman" w:hAnsi="Times New Roman" w:cs="Times New Roman"/>
          <w:b/>
          <w:sz w:val="24"/>
          <w:szCs w:val="24"/>
          <w:u w:val="single"/>
        </w:rPr>
        <w:t>EPREUVE :</w:t>
      </w:r>
      <w:r w:rsidR="00905CE3">
        <w:rPr>
          <w:rFonts w:ascii="Times New Roman" w:hAnsi="Times New Roman" w:cs="Times New Roman"/>
          <w:b/>
          <w:sz w:val="24"/>
          <w:szCs w:val="24"/>
        </w:rPr>
        <w:t xml:space="preserve">  SPECIALITE OU </w:t>
      </w:r>
      <w:r w:rsidR="00B07098" w:rsidRPr="00B07098">
        <w:rPr>
          <w:rFonts w:ascii="Times New Roman" w:hAnsi="Times New Roman" w:cs="Times New Roman"/>
          <w:b/>
          <w:sz w:val="24"/>
          <w:szCs w:val="24"/>
        </w:rPr>
        <w:t>ETUDE DE CAS</w:t>
      </w:r>
    </w:p>
    <w:p w:rsidR="008908F2" w:rsidRDefault="008908F2" w:rsidP="004C2E8A">
      <w:pPr>
        <w:spacing w:after="0" w:line="240" w:lineRule="auto"/>
        <w:ind w:firstLine="709"/>
        <w:jc w:val="center"/>
        <w:rPr>
          <w:rFonts w:ascii="Times New Roman" w:hAnsi="Times New Roman" w:cs="Times New Roman"/>
          <w:b/>
          <w:sz w:val="24"/>
          <w:szCs w:val="24"/>
        </w:rPr>
      </w:pPr>
    </w:p>
    <w:p w:rsidR="008908F2" w:rsidRDefault="008908F2" w:rsidP="004C2E8A">
      <w:pPr>
        <w:spacing w:after="0" w:line="240" w:lineRule="auto"/>
        <w:ind w:firstLine="709"/>
        <w:jc w:val="center"/>
        <w:rPr>
          <w:rFonts w:ascii="Times New Roman" w:hAnsi="Times New Roman" w:cs="Times New Roman"/>
          <w:b/>
          <w:sz w:val="24"/>
          <w:szCs w:val="24"/>
          <w:lang w:val="fr-BJ"/>
        </w:rPr>
      </w:pPr>
      <w:r w:rsidRPr="008908F2">
        <w:rPr>
          <w:rFonts w:ascii="Times New Roman" w:hAnsi="Times New Roman" w:cs="Times New Roman"/>
          <w:b/>
          <w:sz w:val="24"/>
          <w:szCs w:val="24"/>
          <w:u w:val="single"/>
          <w:lang w:val="fr-BJ"/>
        </w:rPr>
        <w:t>DUREE</w:t>
      </w:r>
      <w:r>
        <w:rPr>
          <w:rFonts w:ascii="Times New Roman" w:hAnsi="Times New Roman" w:cs="Times New Roman"/>
          <w:b/>
          <w:sz w:val="24"/>
          <w:szCs w:val="24"/>
          <w:lang w:val="fr-BJ"/>
        </w:rPr>
        <w:t xml:space="preserve"> : 4H</w:t>
      </w:r>
    </w:p>
    <w:p w:rsidR="00BA42C8" w:rsidRPr="008908F2" w:rsidRDefault="00BA42C8" w:rsidP="0097052B">
      <w:pPr>
        <w:spacing w:after="0" w:line="240" w:lineRule="auto"/>
        <w:ind w:firstLine="709"/>
        <w:jc w:val="center"/>
        <w:rPr>
          <w:rFonts w:ascii="Times New Roman" w:hAnsi="Times New Roman" w:cs="Times New Roman"/>
          <w:b/>
          <w:sz w:val="24"/>
          <w:szCs w:val="24"/>
          <w:lang w:val="fr-BJ"/>
        </w:rPr>
      </w:pPr>
    </w:p>
    <w:p w:rsidR="0097052B" w:rsidRPr="00945584" w:rsidRDefault="00BA42C8" w:rsidP="00D2624F">
      <w:pPr>
        <w:spacing w:after="0"/>
        <w:ind w:firstLine="709"/>
        <w:jc w:val="both"/>
        <w:rPr>
          <w:rFonts w:ascii="Times New Roman" w:hAnsi="Times New Roman" w:cs="Times New Roman"/>
          <w:sz w:val="24"/>
          <w:szCs w:val="24"/>
        </w:rPr>
      </w:pPr>
      <w:r w:rsidRPr="00945584">
        <w:rPr>
          <w:rFonts w:ascii="Times New Roman" w:hAnsi="Times New Roman" w:cs="Times New Roman"/>
          <w:sz w:val="24"/>
          <w:szCs w:val="24"/>
        </w:rPr>
        <w:t>Le Cabinet d’Expertise Comptable « </w:t>
      </w:r>
      <w:r w:rsidRPr="00945584">
        <w:rPr>
          <w:rFonts w:ascii="Times New Roman" w:hAnsi="Times New Roman" w:cs="Times New Roman"/>
          <w:b/>
          <w:bCs/>
          <w:sz w:val="24"/>
          <w:szCs w:val="24"/>
        </w:rPr>
        <w:t>DON RODRIGUE</w:t>
      </w:r>
      <w:r w:rsidRPr="00945584">
        <w:rPr>
          <w:rFonts w:ascii="Times New Roman" w:hAnsi="Times New Roman" w:cs="Times New Roman"/>
          <w:sz w:val="24"/>
          <w:szCs w:val="24"/>
        </w:rPr>
        <w:t> » pour vous recruter vous teste à travers les dossiers indépendants suivants :</w:t>
      </w:r>
    </w:p>
    <w:p w:rsidR="00BA42C8" w:rsidRPr="00945584" w:rsidRDefault="00BA42C8" w:rsidP="004F250E">
      <w:pPr>
        <w:spacing w:after="0" w:line="240" w:lineRule="auto"/>
        <w:ind w:firstLine="709"/>
        <w:jc w:val="both"/>
        <w:rPr>
          <w:rFonts w:ascii="Times New Roman" w:hAnsi="Times New Roman" w:cs="Times New Roman"/>
          <w:sz w:val="24"/>
          <w:szCs w:val="24"/>
        </w:rPr>
      </w:pPr>
    </w:p>
    <w:p w:rsidR="00BA42C8" w:rsidRPr="00945584" w:rsidRDefault="00BA42C8" w:rsidP="004F250E">
      <w:pPr>
        <w:spacing w:after="0" w:line="240" w:lineRule="auto"/>
        <w:ind w:firstLine="709"/>
        <w:jc w:val="both"/>
        <w:rPr>
          <w:rFonts w:ascii="Times New Roman" w:hAnsi="Times New Roman" w:cs="Times New Roman"/>
          <w:sz w:val="24"/>
          <w:szCs w:val="24"/>
        </w:rPr>
      </w:pPr>
      <w:r w:rsidRPr="00945584">
        <w:rPr>
          <w:rFonts w:ascii="Times New Roman" w:hAnsi="Times New Roman" w:cs="Times New Roman"/>
          <w:b/>
          <w:bCs/>
          <w:sz w:val="24"/>
          <w:szCs w:val="24"/>
          <w:u w:val="single"/>
        </w:rPr>
        <w:t>DOSSIER 1</w:t>
      </w:r>
      <w:r w:rsidRPr="00945584">
        <w:rPr>
          <w:rFonts w:ascii="Times New Roman" w:hAnsi="Times New Roman" w:cs="Times New Roman"/>
          <w:b/>
          <w:bCs/>
          <w:sz w:val="24"/>
          <w:szCs w:val="24"/>
        </w:rPr>
        <w:t> </w:t>
      </w:r>
      <w:r w:rsidRPr="00945584">
        <w:rPr>
          <w:rFonts w:ascii="Times New Roman" w:hAnsi="Times New Roman" w:cs="Times New Roman"/>
          <w:sz w:val="24"/>
          <w:szCs w:val="24"/>
        </w:rPr>
        <w:t>: ABONNEMENTS DES CHARGES ET PRODUITS</w:t>
      </w:r>
    </w:p>
    <w:p w:rsidR="00BA42C8" w:rsidRPr="00945584" w:rsidRDefault="00BA42C8" w:rsidP="004F250E">
      <w:pPr>
        <w:spacing w:after="0" w:line="240" w:lineRule="auto"/>
        <w:ind w:firstLine="709"/>
        <w:jc w:val="both"/>
        <w:rPr>
          <w:rFonts w:ascii="Times New Roman" w:hAnsi="Times New Roman" w:cs="Times New Roman"/>
          <w:sz w:val="24"/>
          <w:szCs w:val="24"/>
        </w:rPr>
      </w:pPr>
    </w:p>
    <w:p w:rsidR="00C8617C" w:rsidRPr="00945584" w:rsidRDefault="00945584" w:rsidP="004C2E8A">
      <w:pPr>
        <w:spacing w:after="0" w:line="360" w:lineRule="auto"/>
        <w:ind w:right="-345" w:firstLine="708"/>
        <w:jc w:val="both"/>
        <w:rPr>
          <w:rFonts w:ascii="Times New Roman" w:hAnsi="Times New Roman" w:cs="Times New Roman"/>
          <w:sz w:val="24"/>
          <w:szCs w:val="24"/>
        </w:rPr>
      </w:pPr>
      <w:r>
        <w:rPr>
          <w:rFonts w:ascii="Times New Roman" w:hAnsi="Times New Roman" w:cs="Times New Roman"/>
          <w:sz w:val="24"/>
          <w:szCs w:val="24"/>
        </w:rPr>
        <w:t xml:space="preserve">L’entité </w:t>
      </w:r>
      <w:r w:rsidRPr="00D2624F">
        <w:rPr>
          <w:rFonts w:ascii="Times New Roman" w:hAnsi="Times New Roman" w:cs="Times New Roman"/>
          <w:b/>
          <w:bCs/>
          <w:sz w:val="24"/>
          <w:szCs w:val="24"/>
        </w:rPr>
        <w:t>DON DIEGUE</w:t>
      </w:r>
      <w:r>
        <w:rPr>
          <w:rFonts w:ascii="Times New Roman" w:hAnsi="Times New Roman" w:cs="Times New Roman"/>
          <w:sz w:val="24"/>
          <w:szCs w:val="24"/>
        </w:rPr>
        <w:t xml:space="preserve"> qui élabore mensuellement ses états financiers</w:t>
      </w:r>
      <w:r w:rsidR="00C8617C" w:rsidRPr="00945584">
        <w:rPr>
          <w:rFonts w:ascii="Times New Roman" w:hAnsi="Times New Roman" w:cs="Times New Roman"/>
          <w:sz w:val="24"/>
          <w:szCs w:val="24"/>
        </w:rPr>
        <w:t xml:space="preserve"> a adopté un système d’étalement mensuel des charges et des produits. L’entité paie à la fin de chaque trimestre des redevances de maintenance. La prévision de charge de l’année N était au 1er janvier de </w:t>
      </w:r>
      <w:r>
        <w:rPr>
          <w:rFonts w:ascii="Times New Roman" w:hAnsi="Times New Roman" w:cs="Times New Roman"/>
          <w:sz w:val="24"/>
          <w:szCs w:val="24"/>
        </w:rPr>
        <w:t>2 400 000</w:t>
      </w:r>
      <w:r w:rsidR="00C8617C" w:rsidRPr="00945584">
        <w:rPr>
          <w:rFonts w:ascii="Times New Roman" w:hAnsi="Times New Roman" w:cs="Times New Roman"/>
          <w:sz w:val="24"/>
          <w:szCs w:val="24"/>
        </w:rPr>
        <w:t xml:space="preserve"> FHT.</w:t>
      </w:r>
      <w:r w:rsidR="00C8617C" w:rsidRPr="00945584">
        <w:rPr>
          <w:rFonts w:ascii="Times New Roman" w:hAnsi="Times New Roman" w:cs="Times New Roman"/>
          <w:sz w:val="24"/>
          <w:szCs w:val="24"/>
        </w:rPr>
        <w:cr/>
        <w:t xml:space="preserve">En définitive, la facturation effectuée au titre du premier trimestre par la société de maintenance est de </w:t>
      </w:r>
      <w:r w:rsidR="00D2624F">
        <w:rPr>
          <w:rFonts w:ascii="Times New Roman" w:hAnsi="Times New Roman" w:cs="Times New Roman"/>
          <w:sz w:val="24"/>
          <w:szCs w:val="24"/>
        </w:rPr>
        <w:t>1050 000</w:t>
      </w:r>
      <w:r w:rsidR="00C8617C" w:rsidRPr="00945584">
        <w:rPr>
          <w:rFonts w:ascii="Times New Roman" w:hAnsi="Times New Roman" w:cs="Times New Roman"/>
          <w:sz w:val="24"/>
          <w:szCs w:val="24"/>
        </w:rPr>
        <w:t>F HT le 31 mars N.</w:t>
      </w:r>
      <w:r w:rsidR="00D2624F">
        <w:rPr>
          <w:rFonts w:ascii="Times New Roman" w:hAnsi="Times New Roman" w:cs="Times New Roman"/>
          <w:sz w:val="24"/>
          <w:szCs w:val="24"/>
        </w:rPr>
        <w:t xml:space="preserve">  </w:t>
      </w:r>
      <w:r w:rsidR="00C8617C" w:rsidRPr="00945584">
        <w:rPr>
          <w:rFonts w:ascii="Times New Roman" w:hAnsi="Times New Roman" w:cs="Times New Roman"/>
          <w:sz w:val="24"/>
          <w:szCs w:val="24"/>
        </w:rPr>
        <w:t>Ne pas tenir compte de la TVA.</w:t>
      </w:r>
    </w:p>
    <w:p w:rsidR="00BA42C8" w:rsidRPr="00945584" w:rsidRDefault="00D2624F" w:rsidP="004C2E8A">
      <w:pPr>
        <w:spacing w:after="0" w:line="240" w:lineRule="auto"/>
        <w:ind w:firstLine="709"/>
        <w:jc w:val="both"/>
        <w:rPr>
          <w:rFonts w:ascii="Times New Roman" w:hAnsi="Times New Roman" w:cs="Times New Roman"/>
          <w:sz w:val="24"/>
          <w:szCs w:val="24"/>
        </w:rPr>
      </w:pPr>
      <w:r w:rsidRPr="0020029A">
        <w:rPr>
          <w:rFonts w:ascii="Times New Roman" w:hAnsi="Times New Roman" w:cs="Times New Roman"/>
          <w:b/>
          <w:bCs/>
          <w:sz w:val="24"/>
          <w:szCs w:val="24"/>
          <w:u w:val="single"/>
        </w:rPr>
        <w:t>Consigne</w:t>
      </w:r>
      <w:r w:rsidRPr="0020029A">
        <w:rPr>
          <w:rFonts w:ascii="Times New Roman" w:hAnsi="Times New Roman" w:cs="Times New Roman"/>
          <w:sz w:val="24"/>
          <w:szCs w:val="24"/>
          <w:u w:val="single"/>
        </w:rPr>
        <w:t> </w:t>
      </w:r>
      <w:r>
        <w:rPr>
          <w:rFonts w:ascii="Times New Roman" w:hAnsi="Times New Roman" w:cs="Times New Roman"/>
          <w:sz w:val="24"/>
          <w:szCs w:val="24"/>
        </w:rPr>
        <w:t>: Passer les écritures nécessaires au 31 janvier, au 28 février, au 31 mars et au 30 avril de l’année N.</w:t>
      </w:r>
    </w:p>
    <w:p w:rsidR="00BA42C8" w:rsidRPr="00945584" w:rsidRDefault="00BA42C8" w:rsidP="004F250E">
      <w:pPr>
        <w:spacing w:after="0" w:line="240" w:lineRule="auto"/>
        <w:ind w:firstLine="709"/>
        <w:jc w:val="both"/>
        <w:rPr>
          <w:rFonts w:ascii="Times New Roman" w:hAnsi="Times New Roman" w:cs="Times New Roman"/>
          <w:sz w:val="24"/>
          <w:szCs w:val="24"/>
        </w:rPr>
      </w:pPr>
    </w:p>
    <w:p w:rsidR="00BA42C8" w:rsidRPr="00945584" w:rsidRDefault="00BA42C8" w:rsidP="004F250E">
      <w:pPr>
        <w:spacing w:after="0" w:line="240" w:lineRule="auto"/>
        <w:ind w:firstLine="709"/>
        <w:jc w:val="both"/>
        <w:rPr>
          <w:rFonts w:ascii="Times New Roman" w:hAnsi="Times New Roman" w:cs="Times New Roman"/>
          <w:sz w:val="24"/>
          <w:szCs w:val="24"/>
        </w:rPr>
      </w:pPr>
      <w:r w:rsidRPr="00945584">
        <w:rPr>
          <w:rFonts w:ascii="Times New Roman" w:hAnsi="Times New Roman" w:cs="Times New Roman"/>
          <w:b/>
          <w:bCs/>
          <w:sz w:val="24"/>
          <w:szCs w:val="24"/>
          <w:u w:val="single"/>
        </w:rPr>
        <w:t>DOSSIER 2</w:t>
      </w:r>
      <w:r w:rsidRPr="00945584">
        <w:rPr>
          <w:rFonts w:ascii="Times New Roman" w:hAnsi="Times New Roman" w:cs="Times New Roman"/>
          <w:sz w:val="24"/>
          <w:szCs w:val="24"/>
        </w:rPr>
        <w:t xml:space="preserve"> :</w:t>
      </w:r>
      <w:r w:rsidR="00D2624F">
        <w:rPr>
          <w:rFonts w:ascii="Times New Roman" w:hAnsi="Times New Roman" w:cs="Times New Roman"/>
          <w:sz w:val="24"/>
          <w:szCs w:val="24"/>
        </w:rPr>
        <w:t xml:space="preserve">  CONTRAT PLURIEXERCICES</w:t>
      </w:r>
    </w:p>
    <w:p w:rsidR="00C8617C" w:rsidRPr="00945584" w:rsidRDefault="00C8617C" w:rsidP="004F250E">
      <w:pPr>
        <w:spacing w:after="0" w:line="240" w:lineRule="auto"/>
        <w:ind w:firstLine="709"/>
        <w:jc w:val="both"/>
        <w:rPr>
          <w:rFonts w:ascii="Times New Roman" w:hAnsi="Times New Roman" w:cs="Times New Roman"/>
          <w:sz w:val="24"/>
          <w:szCs w:val="24"/>
        </w:rPr>
      </w:pPr>
    </w:p>
    <w:p w:rsidR="00AC3696" w:rsidRPr="00AC3696" w:rsidRDefault="00AC3696" w:rsidP="00AC3696">
      <w:pPr>
        <w:ind w:firstLine="708"/>
        <w:rPr>
          <w:rFonts w:ascii="Times New Roman" w:hAnsi="Times New Roman"/>
          <w:sz w:val="24"/>
          <w:szCs w:val="24"/>
        </w:rPr>
      </w:pPr>
      <w:r w:rsidRPr="00AC3696">
        <w:rPr>
          <w:rFonts w:ascii="Times New Roman" w:hAnsi="Times New Roman"/>
          <w:sz w:val="24"/>
          <w:szCs w:val="24"/>
        </w:rPr>
        <w:t xml:space="preserve">L’entité </w:t>
      </w:r>
      <w:r w:rsidRPr="00AC3696">
        <w:rPr>
          <w:rFonts w:ascii="Times New Roman" w:hAnsi="Times New Roman"/>
          <w:b/>
          <w:bCs/>
          <w:sz w:val="24"/>
          <w:szCs w:val="24"/>
        </w:rPr>
        <w:t>DON DIEGUE</w:t>
      </w:r>
      <w:r w:rsidRPr="00AC3696">
        <w:rPr>
          <w:rFonts w:ascii="Times New Roman" w:hAnsi="Times New Roman"/>
          <w:sz w:val="24"/>
          <w:szCs w:val="24"/>
        </w:rPr>
        <w:t xml:space="preserve"> s’est engagée par contrat à construire un</w:t>
      </w:r>
      <w:r>
        <w:rPr>
          <w:rFonts w:ascii="Times New Roman" w:hAnsi="Times New Roman"/>
          <w:sz w:val="24"/>
          <w:szCs w:val="24"/>
        </w:rPr>
        <w:t>e route</w:t>
      </w:r>
      <w:r w:rsidRPr="00AC3696">
        <w:rPr>
          <w:rFonts w:ascii="Times New Roman" w:hAnsi="Times New Roman"/>
          <w:sz w:val="24"/>
          <w:szCs w:val="24"/>
        </w:rPr>
        <w:t xml:space="preserve">. Le contrat prévoit sa réalisation </w:t>
      </w:r>
      <w:r>
        <w:rPr>
          <w:rFonts w:ascii="Times New Roman" w:hAnsi="Times New Roman"/>
          <w:sz w:val="24"/>
          <w:szCs w:val="24"/>
        </w:rPr>
        <w:t>du 02 janvier N au 30 juin N+1</w:t>
      </w:r>
      <w:r w:rsidRPr="00AC3696">
        <w:rPr>
          <w:rFonts w:ascii="Times New Roman" w:hAnsi="Times New Roman"/>
          <w:sz w:val="24"/>
          <w:szCs w:val="24"/>
        </w:rPr>
        <w:t xml:space="preserve">. On vous communique les informations concernant la réalisation de </w:t>
      </w:r>
      <w:r>
        <w:rPr>
          <w:rFonts w:ascii="Times New Roman" w:hAnsi="Times New Roman"/>
          <w:sz w:val="24"/>
          <w:szCs w:val="24"/>
        </w:rPr>
        <w:t>la route</w:t>
      </w:r>
      <w:r w:rsidRPr="00AC3696">
        <w:rPr>
          <w:rFonts w:ascii="Times New Roman" w:hAnsi="Times New Roman"/>
          <w:sz w:val="24"/>
          <w:szCs w:val="24"/>
        </w:rPr>
        <w:t xml:space="preserve"> : </w:t>
      </w:r>
    </w:p>
    <w:p w:rsidR="00AC3696" w:rsidRPr="00AC3696" w:rsidRDefault="00AC3696" w:rsidP="000211E9">
      <w:pPr>
        <w:spacing w:line="240" w:lineRule="auto"/>
        <w:rPr>
          <w:rFonts w:ascii="Times New Roman" w:hAnsi="Times New Roman"/>
          <w:sz w:val="24"/>
          <w:szCs w:val="24"/>
        </w:rPr>
      </w:pPr>
      <w:r w:rsidRPr="00AC3696">
        <w:rPr>
          <w:rFonts w:ascii="Times New Roman" w:hAnsi="Times New Roman"/>
          <w:sz w:val="24"/>
          <w:szCs w:val="24"/>
        </w:rPr>
        <w:t>• Coût de production total estimé par les services technique</w:t>
      </w:r>
      <w:r>
        <w:rPr>
          <w:rFonts w:ascii="Times New Roman" w:hAnsi="Times New Roman"/>
          <w:sz w:val="24"/>
          <w:szCs w:val="24"/>
        </w:rPr>
        <w:t xml:space="preserve">s              </w:t>
      </w:r>
      <w:r w:rsidRPr="00AC3696">
        <w:rPr>
          <w:rFonts w:ascii="Times New Roman" w:hAnsi="Times New Roman"/>
          <w:sz w:val="24"/>
          <w:szCs w:val="24"/>
        </w:rPr>
        <w:t xml:space="preserve"> </w:t>
      </w:r>
      <w:r>
        <w:rPr>
          <w:rFonts w:ascii="Times New Roman" w:hAnsi="Times New Roman"/>
          <w:sz w:val="24"/>
          <w:szCs w:val="24"/>
        </w:rPr>
        <w:t xml:space="preserve">      15 000</w:t>
      </w:r>
      <w:r w:rsidRPr="00AC3696">
        <w:rPr>
          <w:rFonts w:ascii="Times New Roman" w:hAnsi="Times New Roman"/>
          <w:sz w:val="24"/>
          <w:szCs w:val="24"/>
        </w:rPr>
        <w:t xml:space="preserve"> 000 000 F</w:t>
      </w:r>
    </w:p>
    <w:p w:rsidR="00AC3696" w:rsidRPr="00AC3696" w:rsidRDefault="00AC3696" w:rsidP="000211E9">
      <w:pPr>
        <w:spacing w:line="240" w:lineRule="auto"/>
        <w:rPr>
          <w:rFonts w:ascii="Times New Roman" w:hAnsi="Times New Roman"/>
          <w:sz w:val="24"/>
          <w:szCs w:val="24"/>
        </w:rPr>
      </w:pPr>
      <w:r w:rsidRPr="00AC3696">
        <w:rPr>
          <w:rFonts w:ascii="Times New Roman" w:hAnsi="Times New Roman"/>
          <w:sz w:val="24"/>
          <w:szCs w:val="24"/>
        </w:rPr>
        <w:t xml:space="preserve">• Coût de production engagé à la clôture des comptes de l'exercice N </w:t>
      </w:r>
      <w:r w:rsidRPr="00AC3696">
        <w:rPr>
          <w:rFonts w:ascii="Times New Roman" w:hAnsi="Times New Roman"/>
          <w:sz w:val="24"/>
          <w:szCs w:val="24"/>
        </w:rPr>
        <w:tab/>
      </w:r>
      <w:r>
        <w:rPr>
          <w:rFonts w:ascii="Times New Roman" w:hAnsi="Times New Roman"/>
          <w:sz w:val="24"/>
          <w:szCs w:val="24"/>
        </w:rPr>
        <w:t>12 00</w:t>
      </w:r>
      <w:r w:rsidRPr="00AC3696">
        <w:rPr>
          <w:rFonts w:ascii="Times New Roman" w:hAnsi="Times New Roman"/>
          <w:sz w:val="24"/>
          <w:szCs w:val="24"/>
        </w:rPr>
        <w:t>0 000 000 F</w:t>
      </w:r>
    </w:p>
    <w:p w:rsidR="00AC3696" w:rsidRPr="00AC3696" w:rsidRDefault="00AC3696" w:rsidP="000211E9">
      <w:pPr>
        <w:spacing w:line="240" w:lineRule="auto"/>
        <w:rPr>
          <w:rFonts w:ascii="Times New Roman" w:hAnsi="Times New Roman"/>
          <w:sz w:val="24"/>
          <w:szCs w:val="24"/>
        </w:rPr>
      </w:pPr>
      <w:r w:rsidRPr="00AC3696">
        <w:rPr>
          <w:rFonts w:ascii="Times New Roman" w:hAnsi="Times New Roman"/>
          <w:sz w:val="24"/>
          <w:szCs w:val="24"/>
        </w:rPr>
        <w:t xml:space="preserve">• </w:t>
      </w:r>
      <w:r>
        <w:rPr>
          <w:rFonts w:ascii="Times New Roman" w:hAnsi="Times New Roman"/>
          <w:sz w:val="24"/>
          <w:szCs w:val="24"/>
        </w:rPr>
        <w:t>Chiffre d’affaires</w:t>
      </w:r>
      <w:r w:rsidR="00DE3AF8">
        <w:rPr>
          <w:rFonts w:ascii="Times New Roman" w:hAnsi="Times New Roman"/>
          <w:sz w:val="24"/>
          <w:szCs w:val="24"/>
        </w:rPr>
        <w:t xml:space="preserve"> </w:t>
      </w:r>
      <w:r w:rsidRPr="00AC3696">
        <w:rPr>
          <w:rFonts w:ascii="Times New Roman" w:hAnsi="Times New Roman"/>
          <w:sz w:val="24"/>
          <w:szCs w:val="24"/>
        </w:rPr>
        <w:t xml:space="preserve">prévu </w:t>
      </w:r>
      <w:r w:rsidRPr="00AC3696">
        <w:rPr>
          <w:rFonts w:ascii="Times New Roman" w:hAnsi="Times New Roman"/>
          <w:sz w:val="24"/>
          <w:szCs w:val="24"/>
        </w:rPr>
        <w:tab/>
      </w:r>
      <w:r w:rsidRPr="00AC3696">
        <w:rPr>
          <w:rFonts w:ascii="Times New Roman" w:hAnsi="Times New Roman"/>
          <w:sz w:val="24"/>
          <w:szCs w:val="24"/>
        </w:rPr>
        <w:tab/>
      </w:r>
      <w:r w:rsidRPr="00AC3696">
        <w:rPr>
          <w:rFonts w:ascii="Times New Roman" w:hAnsi="Times New Roman"/>
          <w:sz w:val="24"/>
          <w:szCs w:val="24"/>
        </w:rPr>
        <w:tab/>
      </w:r>
      <w:r w:rsidRPr="00AC3696">
        <w:rPr>
          <w:rFonts w:ascii="Times New Roman" w:hAnsi="Times New Roman"/>
          <w:sz w:val="24"/>
          <w:szCs w:val="24"/>
        </w:rPr>
        <w:tab/>
      </w:r>
      <w:r w:rsidRPr="00AC3696">
        <w:rPr>
          <w:rFonts w:ascii="Times New Roman" w:hAnsi="Times New Roman"/>
          <w:sz w:val="24"/>
          <w:szCs w:val="24"/>
        </w:rPr>
        <w:tab/>
      </w:r>
      <w:r w:rsidR="00DE3AF8">
        <w:rPr>
          <w:rFonts w:ascii="Times New Roman" w:hAnsi="Times New Roman"/>
          <w:sz w:val="24"/>
          <w:szCs w:val="24"/>
        </w:rPr>
        <w:t xml:space="preserve">                        20 000</w:t>
      </w:r>
      <w:r w:rsidRPr="00AC3696">
        <w:rPr>
          <w:rFonts w:ascii="Times New Roman" w:hAnsi="Times New Roman"/>
          <w:sz w:val="24"/>
          <w:szCs w:val="24"/>
        </w:rPr>
        <w:t xml:space="preserve"> 000 000 F</w:t>
      </w:r>
    </w:p>
    <w:p w:rsidR="00AC3696" w:rsidRPr="00AC3696" w:rsidRDefault="00AC3696" w:rsidP="000211E9">
      <w:pPr>
        <w:spacing w:line="240" w:lineRule="auto"/>
        <w:rPr>
          <w:rFonts w:ascii="Times New Roman" w:hAnsi="Times New Roman"/>
          <w:sz w:val="24"/>
          <w:szCs w:val="24"/>
        </w:rPr>
      </w:pPr>
      <w:r w:rsidRPr="00AC3696">
        <w:rPr>
          <w:rFonts w:ascii="Times New Roman" w:hAnsi="Times New Roman"/>
          <w:sz w:val="24"/>
          <w:szCs w:val="24"/>
        </w:rPr>
        <w:t xml:space="preserve">Le </w:t>
      </w:r>
      <w:r w:rsidR="00DE3AF8">
        <w:rPr>
          <w:rFonts w:ascii="Times New Roman" w:hAnsi="Times New Roman"/>
          <w:sz w:val="24"/>
          <w:szCs w:val="24"/>
        </w:rPr>
        <w:t>3</w:t>
      </w:r>
      <w:r w:rsidRPr="00AC3696">
        <w:rPr>
          <w:rFonts w:ascii="Times New Roman" w:hAnsi="Times New Roman"/>
          <w:sz w:val="24"/>
          <w:szCs w:val="24"/>
        </w:rPr>
        <w:t xml:space="preserve">0 </w:t>
      </w:r>
      <w:r w:rsidR="00DE3AF8">
        <w:rPr>
          <w:rFonts w:ascii="Times New Roman" w:hAnsi="Times New Roman"/>
          <w:sz w:val="24"/>
          <w:szCs w:val="24"/>
        </w:rPr>
        <w:t>juin</w:t>
      </w:r>
      <w:r w:rsidRPr="00AC3696">
        <w:rPr>
          <w:rFonts w:ascii="Times New Roman" w:hAnsi="Times New Roman"/>
          <w:sz w:val="24"/>
          <w:szCs w:val="24"/>
        </w:rPr>
        <w:t xml:space="preserve"> N+1, le prix prévu est facturé au client </w:t>
      </w:r>
      <w:r w:rsidR="00DE3AF8">
        <w:rPr>
          <w:rFonts w:ascii="Times New Roman" w:hAnsi="Times New Roman"/>
          <w:sz w:val="24"/>
          <w:szCs w:val="24"/>
        </w:rPr>
        <w:t>béninois et</w:t>
      </w:r>
      <w:r w:rsidRPr="00AC3696">
        <w:rPr>
          <w:rFonts w:ascii="Times New Roman" w:hAnsi="Times New Roman"/>
          <w:sz w:val="24"/>
          <w:szCs w:val="24"/>
        </w:rPr>
        <w:t xml:space="preserve"> le coût de production prévisionnel </w:t>
      </w:r>
      <w:r w:rsidR="00DE3AF8">
        <w:rPr>
          <w:rFonts w:ascii="Times New Roman" w:hAnsi="Times New Roman"/>
          <w:sz w:val="24"/>
          <w:szCs w:val="24"/>
        </w:rPr>
        <w:t>est conforme à la réalité</w:t>
      </w:r>
      <w:r w:rsidRPr="00AC3696">
        <w:rPr>
          <w:rFonts w:ascii="Times New Roman" w:hAnsi="Times New Roman"/>
          <w:sz w:val="24"/>
          <w:szCs w:val="24"/>
        </w:rPr>
        <w:t>. Le taux de TVA est 18%.</w:t>
      </w:r>
    </w:p>
    <w:p w:rsidR="00C8617C" w:rsidRPr="00945584" w:rsidRDefault="0020029A" w:rsidP="00C8617C">
      <w:pPr>
        <w:jc w:val="both"/>
        <w:rPr>
          <w:rFonts w:ascii="Times New Roman" w:hAnsi="Times New Roman" w:cs="Times New Roman"/>
          <w:sz w:val="24"/>
          <w:szCs w:val="24"/>
        </w:rPr>
      </w:pPr>
      <w:r w:rsidRPr="0020029A">
        <w:rPr>
          <w:rFonts w:ascii="Times New Roman" w:hAnsi="Times New Roman" w:cs="Times New Roman"/>
          <w:b/>
          <w:bCs/>
          <w:sz w:val="24"/>
          <w:szCs w:val="24"/>
          <w:u w:val="single"/>
        </w:rPr>
        <w:t>Consigne</w:t>
      </w:r>
      <w:r w:rsidRPr="0020029A">
        <w:rPr>
          <w:rFonts w:ascii="Times New Roman" w:hAnsi="Times New Roman" w:cs="Times New Roman"/>
          <w:sz w:val="24"/>
          <w:szCs w:val="24"/>
          <w:u w:val="single"/>
        </w:rPr>
        <w:t> </w:t>
      </w:r>
      <w:r w:rsidR="00C8617C" w:rsidRPr="00945584">
        <w:rPr>
          <w:rFonts w:ascii="Times New Roman" w:hAnsi="Times New Roman" w:cs="Times New Roman"/>
          <w:b/>
          <w:sz w:val="24"/>
          <w:szCs w:val="24"/>
        </w:rPr>
        <w:t xml:space="preserve">: </w:t>
      </w:r>
      <w:r w:rsidR="00C8617C" w:rsidRPr="00945584">
        <w:rPr>
          <w:rFonts w:ascii="Times New Roman" w:hAnsi="Times New Roman" w:cs="Times New Roman"/>
          <w:sz w:val="24"/>
          <w:szCs w:val="24"/>
        </w:rPr>
        <w:t>Enregistrer les écritures nécessaires au 31 décembre N selon l</w:t>
      </w:r>
      <w:r w:rsidR="00AC3696">
        <w:rPr>
          <w:rFonts w:ascii="Times New Roman" w:hAnsi="Times New Roman" w:cs="Times New Roman"/>
          <w:sz w:val="24"/>
          <w:szCs w:val="24"/>
        </w:rPr>
        <w:t xml:space="preserve">a </w:t>
      </w:r>
      <w:r w:rsidR="00C8617C" w:rsidRPr="00945584">
        <w:rPr>
          <w:rFonts w:ascii="Times New Roman" w:hAnsi="Times New Roman" w:cs="Times New Roman"/>
          <w:sz w:val="24"/>
          <w:szCs w:val="24"/>
        </w:rPr>
        <w:t>méthode</w:t>
      </w:r>
      <w:r w:rsidR="00AC3696">
        <w:rPr>
          <w:rFonts w:ascii="Times New Roman" w:hAnsi="Times New Roman" w:cs="Times New Roman"/>
          <w:sz w:val="24"/>
          <w:szCs w:val="24"/>
        </w:rPr>
        <w:t xml:space="preserve"> de </w:t>
      </w:r>
      <w:r w:rsidR="00DE3AF8">
        <w:rPr>
          <w:rFonts w:ascii="Times New Roman" w:hAnsi="Times New Roman" w:cs="Times New Roman"/>
          <w:sz w:val="24"/>
          <w:szCs w:val="24"/>
        </w:rPr>
        <w:t xml:space="preserve">l’avancement </w:t>
      </w:r>
      <w:r w:rsidR="00AC3696">
        <w:rPr>
          <w:rFonts w:ascii="Times New Roman" w:hAnsi="Times New Roman" w:cs="Times New Roman"/>
          <w:sz w:val="24"/>
          <w:szCs w:val="24"/>
        </w:rPr>
        <w:t xml:space="preserve">et selon la méthode </w:t>
      </w:r>
      <w:r w:rsidR="00DE3AF8">
        <w:rPr>
          <w:rFonts w:ascii="Times New Roman" w:hAnsi="Times New Roman" w:cs="Times New Roman"/>
          <w:sz w:val="24"/>
          <w:szCs w:val="24"/>
        </w:rPr>
        <w:t>à</w:t>
      </w:r>
      <w:r w:rsidR="00DE3AF8" w:rsidRPr="00DE3AF8">
        <w:rPr>
          <w:rFonts w:ascii="Times New Roman" w:hAnsi="Times New Roman" w:cs="Times New Roman"/>
          <w:sz w:val="24"/>
          <w:szCs w:val="24"/>
        </w:rPr>
        <w:t xml:space="preserve"> </w:t>
      </w:r>
      <w:r w:rsidR="00DE3AF8">
        <w:rPr>
          <w:rFonts w:ascii="Times New Roman" w:hAnsi="Times New Roman" w:cs="Times New Roman"/>
          <w:sz w:val="24"/>
          <w:szCs w:val="24"/>
        </w:rPr>
        <w:t>l’achèvement</w:t>
      </w:r>
      <w:r w:rsidR="00C8617C" w:rsidRPr="00945584">
        <w:rPr>
          <w:rFonts w:ascii="Times New Roman" w:hAnsi="Times New Roman" w:cs="Times New Roman"/>
          <w:sz w:val="24"/>
          <w:szCs w:val="24"/>
        </w:rPr>
        <w:t>.</w:t>
      </w:r>
    </w:p>
    <w:p w:rsidR="00945584" w:rsidRDefault="00DE3AF8" w:rsidP="00C8617C">
      <w:pPr>
        <w:jc w:val="both"/>
        <w:rPr>
          <w:rFonts w:ascii="Times New Roman" w:hAnsi="Times New Roman" w:cs="Times New Roman"/>
          <w:sz w:val="24"/>
          <w:szCs w:val="24"/>
        </w:rPr>
      </w:pPr>
      <w:r w:rsidRPr="00945584">
        <w:rPr>
          <w:rFonts w:ascii="Times New Roman" w:hAnsi="Times New Roman" w:cs="Times New Roman"/>
          <w:b/>
          <w:bCs/>
          <w:sz w:val="24"/>
          <w:szCs w:val="24"/>
          <w:u w:val="single"/>
        </w:rPr>
        <w:t xml:space="preserve">DOSSIER </w:t>
      </w:r>
      <w:r>
        <w:rPr>
          <w:rFonts w:ascii="Times New Roman" w:hAnsi="Times New Roman" w:cs="Times New Roman"/>
          <w:b/>
          <w:bCs/>
          <w:sz w:val="24"/>
          <w:szCs w:val="24"/>
          <w:u w:val="single"/>
        </w:rPr>
        <w:t>3</w:t>
      </w:r>
      <w:r w:rsidRPr="00945584">
        <w:rPr>
          <w:rFonts w:ascii="Times New Roman" w:hAnsi="Times New Roman" w:cs="Times New Roman"/>
          <w:sz w:val="24"/>
          <w:szCs w:val="24"/>
        </w:rPr>
        <w:t xml:space="preserve"> :</w:t>
      </w:r>
      <w:r>
        <w:rPr>
          <w:rFonts w:ascii="Times New Roman" w:hAnsi="Times New Roman" w:cs="Times New Roman"/>
          <w:sz w:val="24"/>
          <w:szCs w:val="24"/>
        </w:rPr>
        <w:t xml:space="preserve"> LIVRAISON A SOI MËME</w:t>
      </w:r>
    </w:p>
    <w:p w:rsidR="0020029A" w:rsidRPr="000211E9" w:rsidRDefault="0020029A" w:rsidP="004C2E8A">
      <w:pPr>
        <w:shd w:val="clear" w:color="auto" w:fill="FFFFFF" w:themeFill="background1"/>
        <w:spacing w:after="0"/>
        <w:jc w:val="both"/>
        <w:rPr>
          <w:rFonts w:ascii="Times New Roman" w:hAnsi="Times New Roman" w:cs="Times New Roman"/>
          <w:sz w:val="24"/>
          <w:szCs w:val="24"/>
        </w:rPr>
      </w:pPr>
      <w:r w:rsidRPr="000211E9">
        <w:rPr>
          <w:rFonts w:ascii="Times New Roman" w:hAnsi="Times New Roman" w:cs="Times New Roman"/>
          <w:sz w:val="24"/>
          <w:szCs w:val="24"/>
        </w:rPr>
        <w:t>L’entité DON DIEGUE a réalisé pour elle-même un magasin grâce à ses ouvriers. Pour ce faire, elle a contracté le 1/7/N-1 un emprunt auprès d’une banque béninoise remboursable par amortissements annuels constants sur 5 ans au taux d’intérêt de 12%.</w:t>
      </w:r>
      <w:r w:rsidR="00F578EC">
        <w:rPr>
          <w:rFonts w:ascii="Times New Roman" w:hAnsi="Times New Roman" w:cs="Times New Roman"/>
          <w:sz w:val="24"/>
          <w:szCs w:val="24"/>
        </w:rPr>
        <w:t xml:space="preserve"> </w:t>
      </w:r>
      <w:proofErr w:type="gramStart"/>
      <w:r w:rsidRPr="000211E9">
        <w:rPr>
          <w:rFonts w:ascii="Times New Roman" w:hAnsi="Times New Roman" w:cs="Times New Roman"/>
          <w:sz w:val="24"/>
          <w:szCs w:val="24"/>
        </w:rPr>
        <w:t>Le</w:t>
      </w:r>
      <w:proofErr w:type="gramEnd"/>
      <w:r w:rsidRPr="000211E9">
        <w:rPr>
          <w:rFonts w:ascii="Times New Roman" w:hAnsi="Times New Roman" w:cs="Times New Roman"/>
          <w:sz w:val="24"/>
          <w:szCs w:val="24"/>
        </w:rPr>
        <w:t xml:space="preserve"> premier remboursement a eu lieu le 30/06/N. Les travaux lancés le 1/10/N-1 sont achevés le 31/10/N. Les charges engagées s’élèvent à 135.000.000 en N-1 dont 15.000.000 de frais d’administration générale et des charges financières liées à l’emprunt (à déterminer). En N, ses charges se sont élevées à 170.000.000 dont 20.000.000 de frais d’administration générale et des charges financières (à déterminer). Le montant des intérêts intégrés à la production est 10.980.000. </w:t>
      </w:r>
    </w:p>
    <w:p w:rsidR="0020029A" w:rsidRPr="000211E9" w:rsidRDefault="0020029A" w:rsidP="004C2E8A">
      <w:pPr>
        <w:shd w:val="clear" w:color="auto" w:fill="FFFFFF" w:themeFill="background1"/>
        <w:spacing w:after="0"/>
        <w:jc w:val="both"/>
        <w:rPr>
          <w:rFonts w:ascii="Times New Roman" w:hAnsi="Times New Roman" w:cs="Times New Roman"/>
          <w:sz w:val="24"/>
          <w:szCs w:val="24"/>
        </w:rPr>
      </w:pPr>
      <w:r w:rsidRPr="000211E9">
        <w:rPr>
          <w:rFonts w:ascii="Times New Roman" w:hAnsi="Times New Roman" w:cs="Times New Roman"/>
          <w:b/>
          <w:sz w:val="24"/>
          <w:szCs w:val="24"/>
          <w:u w:val="single"/>
        </w:rPr>
        <w:t>TAF</w:t>
      </w:r>
      <w:r w:rsidRPr="000211E9">
        <w:rPr>
          <w:rFonts w:ascii="Times New Roman" w:hAnsi="Times New Roman" w:cs="Times New Roman"/>
          <w:sz w:val="24"/>
          <w:szCs w:val="24"/>
        </w:rPr>
        <w:t> : 1°) Déterminer le montant de l’emprunt et le coût du magasin.</w:t>
      </w:r>
    </w:p>
    <w:p w:rsidR="0020029A" w:rsidRPr="000211E9" w:rsidRDefault="0020029A" w:rsidP="0020029A">
      <w:pPr>
        <w:shd w:val="clear" w:color="auto" w:fill="FFFFFF" w:themeFill="background1"/>
        <w:jc w:val="both"/>
        <w:rPr>
          <w:rFonts w:ascii="Times New Roman" w:hAnsi="Times New Roman" w:cs="Times New Roman"/>
          <w:sz w:val="24"/>
          <w:szCs w:val="24"/>
        </w:rPr>
      </w:pPr>
      <w:r w:rsidRPr="000211E9">
        <w:rPr>
          <w:rFonts w:ascii="Times New Roman" w:hAnsi="Times New Roman" w:cs="Times New Roman"/>
          <w:sz w:val="24"/>
          <w:szCs w:val="24"/>
        </w:rPr>
        <w:t xml:space="preserve">          2°) Passer toutes les écritures liées à l’emprunt et à la construction en N-1 et N sachant que le magasin est amortissable linéairement sur 20 ans et mis en service le 31/10/N. </w:t>
      </w:r>
    </w:p>
    <w:p w:rsidR="00DE3AF8" w:rsidRPr="000B3C99" w:rsidRDefault="00DE3AF8" w:rsidP="00C8617C">
      <w:pPr>
        <w:jc w:val="both"/>
        <w:rPr>
          <w:rFonts w:ascii="Times New Roman" w:hAnsi="Times New Roman" w:cs="Times New Roman"/>
          <w:sz w:val="24"/>
          <w:szCs w:val="24"/>
          <w:lang w:val="fr-BJ"/>
        </w:rPr>
      </w:pPr>
      <w:r w:rsidRPr="00945584">
        <w:rPr>
          <w:rFonts w:ascii="Times New Roman" w:hAnsi="Times New Roman" w:cs="Times New Roman"/>
          <w:b/>
          <w:bCs/>
          <w:sz w:val="24"/>
          <w:szCs w:val="24"/>
          <w:u w:val="single"/>
        </w:rPr>
        <w:lastRenderedPageBreak/>
        <w:t>DOSSIER</w:t>
      </w:r>
      <w:r>
        <w:rPr>
          <w:rFonts w:ascii="Times New Roman" w:hAnsi="Times New Roman" w:cs="Times New Roman"/>
          <w:b/>
          <w:bCs/>
          <w:sz w:val="24"/>
          <w:szCs w:val="24"/>
          <w:u w:val="single"/>
        </w:rPr>
        <w:t xml:space="preserve"> 4 </w:t>
      </w:r>
      <w:r w:rsidRPr="00945584">
        <w:rPr>
          <w:rFonts w:ascii="Times New Roman" w:hAnsi="Times New Roman" w:cs="Times New Roman"/>
          <w:sz w:val="24"/>
          <w:szCs w:val="24"/>
        </w:rPr>
        <w:t>:</w:t>
      </w:r>
      <w:r w:rsidR="000B3C99">
        <w:rPr>
          <w:rFonts w:ascii="Times New Roman" w:hAnsi="Times New Roman" w:cs="Times New Roman"/>
          <w:sz w:val="24"/>
          <w:szCs w:val="24"/>
          <w:lang w:val="fr-BJ"/>
        </w:rPr>
        <w:t xml:space="preserve"> ABANDON DE CRANCES </w:t>
      </w:r>
    </w:p>
    <w:p w:rsidR="000211E9" w:rsidRDefault="00DE3AF8" w:rsidP="00DE3AF8">
      <w:pPr>
        <w:ind w:firstLine="708"/>
        <w:jc w:val="both"/>
        <w:rPr>
          <w:sz w:val="24"/>
          <w:szCs w:val="24"/>
        </w:rPr>
      </w:pPr>
      <w:r>
        <w:rPr>
          <w:sz w:val="24"/>
          <w:szCs w:val="24"/>
        </w:rPr>
        <w:t>L’</w:t>
      </w:r>
      <w:r w:rsidRPr="00E80062">
        <w:rPr>
          <w:sz w:val="24"/>
          <w:szCs w:val="24"/>
        </w:rPr>
        <w:t xml:space="preserve">entité </w:t>
      </w:r>
      <w:r>
        <w:rPr>
          <w:sz w:val="24"/>
          <w:szCs w:val="24"/>
        </w:rPr>
        <w:t xml:space="preserve">MARIE </w:t>
      </w:r>
      <w:r w:rsidRPr="00E80062">
        <w:rPr>
          <w:sz w:val="24"/>
          <w:szCs w:val="24"/>
        </w:rPr>
        <w:t xml:space="preserve">constate qu'un de ses clients stratégiques est confronté à une situation financière difficile. Désirant conserver un débouché important dans ce secteur, elle consent le </w:t>
      </w:r>
      <w:r>
        <w:rPr>
          <w:sz w:val="24"/>
          <w:szCs w:val="24"/>
        </w:rPr>
        <w:t>31</w:t>
      </w:r>
      <w:r w:rsidRPr="00E80062">
        <w:rPr>
          <w:sz w:val="24"/>
          <w:szCs w:val="24"/>
        </w:rPr>
        <w:t xml:space="preserve"> </w:t>
      </w:r>
      <w:r>
        <w:rPr>
          <w:sz w:val="24"/>
          <w:szCs w:val="24"/>
        </w:rPr>
        <w:t>décembre</w:t>
      </w:r>
      <w:r w:rsidRPr="00E80062">
        <w:rPr>
          <w:sz w:val="24"/>
          <w:szCs w:val="24"/>
        </w:rPr>
        <w:t xml:space="preserve"> N</w:t>
      </w:r>
      <w:r w:rsidR="0020029A">
        <w:rPr>
          <w:sz w:val="24"/>
          <w:szCs w:val="24"/>
        </w:rPr>
        <w:t>,</w:t>
      </w:r>
      <w:r w:rsidRPr="00E80062">
        <w:rPr>
          <w:sz w:val="24"/>
          <w:szCs w:val="24"/>
        </w:rPr>
        <w:t xml:space="preserve"> l'abandon d'une créance </w:t>
      </w:r>
      <w:r>
        <w:rPr>
          <w:sz w:val="24"/>
          <w:szCs w:val="24"/>
        </w:rPr>
        <w:t xml:space="preserve">résultant d’une vente </w:t>
      </w:r>
      <w:r w:rsidR="0020029A">
        <w:rPr>
          <w:sz w:val="24"/>
          <w:szCs w:val="24"/>
        </w:rPr>
        <w:t xml:space="preserve">de marchandises pour </w:t>
      </w:r>
      <w:r>
        <w:rPr>
          <w:sz w:val="24"/>
          <w:szCs w:val="24"/>
        </w:rPr>
        <w:t>30 000 000</w:t>
      </w:r>
      <w:r w:rsidRPr="00E80062">
        <w:rPr>
          <w:sz w:val="24"/>
          <w:szCs w:val="24"/>
        </w:rPr>
        <w:t xml:space="preserve"> F</w:t>
      </w:r>
      <w:r w:rsidR="0020029A">
        <w:rPr>
          <w:sz w:val="24"/>
          <w:szCs w:val="24"/>
        </w:rPr>
        <w:t xml:space="preserve"> hors </w:t>
      </w:r>
      <w:r>
        <w:rPr>
          <w:sz w:val="24"/>
          <w:szCs w:val="24"/>
        </w:rPr>
        <w:t xml:space="preserve">TVA </w:t>
      </w:r>
      <w:r w:rsidR="0020029A">
        <w:rPr>
          <w:sz w:val="24"/>
          <w:szCs w:val="24"/>
        </w:rPr>
        <w:t>à 18</w:t>
      </w:r>
      <w:proofErr w:type="gramStart"/>
      <w:r w:rsidR="0020029A">
        <w:rPr>
          <w:sz w:val="24"/>
          <w:szCs w:val="24"/>
        </w:rPr>
        <w:t xml:space="preserve">% </w:t>
      </w:r>
      <w:r w:rsidRPr="00E80062">
        <w:rPr>
          <w:sz w:val="24"/>
          <w:szCs w:val="24"/>
        </w:rPr>
        <w:t>.</w:t>
      </w:r>
      <w:proofErr w:type="gramEnd"/>
      <w:r w:rsidR="000211E9">
        <w:rPr>
          <w:sz w:val="24"/>
          <w:szCs w:val="24"/>
        </w:rPr>
        <w:t xml:space="preserve"> </w:t>
      </w:r>
    </w:p>
    <w:p w:rsidR="0020029A" w:rsidRPr="000B3C99" w:rsidRDefault="0020029A" w:rsidP="000211E9">
      <w:pPr>
        <w:jc w:val="both"/>
        <w:rPr>
          <w:sz w:val="24"/>
          <w:szCs w:val="24"/>
          <w:lang w:val="fr-BJ"/>
        </w:rPr>
      </w:pPr>
      <w:r w:rsidRPr="0020029A">
        <w:rPr>
          <w:b/>
          <w:bCs/>
          <w:sz w:val="24"/>
          <w:szCs w:val="24"/>
          <w:u w:val="single"/>
        </w:rPr>
        <w:t>Consigne </w:t>
      </w:r>
      <w:r>
        <w:rPr>
          <w:sz w:val="24"/>
          <w:szCs w:val="24"/>
        </w:rPr>
        <w:t>: Passer les écritures nécessaires</w:t>
      </w:r>
      <w:r w:rsidR="000B3C99">
        <w:rPr>
          <w:sz w:val="24"/>
          <w:szCs w:val="24"/>
          <w:lang w:val="fr-BJ"/>
        </w:rPr>
        <w:t xml:space="preserve"> dans les deux comptabilités.</w:t>
      </w:r>
    </w:p>
    <w:p w:rsidR="00945584" w:rsidRPr="00945584" w:rsidRDefault="00945584" w:rsidP="00945584">
      <w:pPr>
        <w:spacing w:after="0" w:line="240" w:lineRule="auto"/>
        <w:ind w:firstLine="709"/>
        <w:jc w:val="both"/>
        <w:rPr>
          <w:rFonts w:ascii="Times New Roman" w:hAnsi="Times New Roman" w:cs="Times New Roman"/>
          <w:sz w:val="24"/>
          <w:szCs w:val="24"/>
        </w:rPr>
      </w:pPr>
      <w:r w:rsidRPr="00945584">
        <w:rPr>
          <w:rFonts w:ascii="Times New Roman" w:hAnsi="Times New Roman" w:cs="Times New Roman"/>
          <w:b/>
          <w:bCs/>
          <w:sz w:val="24"/>
          <w:szCs w:val="24"/>
          <w:u w:val="single"/>
        </w:rPr>
        <w:t>DOSSIER 4</w:t>
      </w:r>
      <w:r w:rsidRPr="00945584">
        <w:rPr>
          <w:rFonts w:ascii="Times New Roman" w:hAnsi="Times New Roman" w:cs="Times New Roman"/>
          <w:sz w:val="24"/>
          <w:szCs w:val="24"/>
        </w:rPr>
        <w:t xml:space="preserve"> : </w:t>
      </w:r>
      <w:r w:rsidR="000B3C99" w:rsidRPr="00945584">
        <w:rPr>
          <w:rFonts w:ascii="Times New Roman" w:hAnsi="Times New Roman" w:cs="Times New Roman"/>
          <w:sz w:val="24"/>
          <w:szCs w:val="24"/>
        </w:rPr>
        <w:t xml:space="preserve">QUESTIONS A CHOIX MULTIPLES </w:t>
      </w:r>
      <w:r w:rsidRPr="00945584">
        <w:rPr>
          <w:rFonts w:ascii="Times New Roman" w:hAnsi="Times New Roman" w:cs="Times New Roman"/>
          <w:b/>
          <w:bCs/>
          <w:sz w:val="24"/>
          <w:szCs w:val="24"/>
        </w:rPr>
        <w:t>(QCM)</w:t>
      </w:r>
    </w:p>
    <w:p w:rsidR="00945584" w:rsidRPr="00945584" w:rsidRDefault="00945584" w:rsidP="00945584">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 xml:space="preserve">Cochez pour chaque compte la partie du tableau de synthèse </w:t>
      </w:r>
      <w:proofErr w:type="gramStart"/>
      <w:r w:rsidRPr="00945584">
        <w:rPr>
          <w:rFonts w:ascii="Times New Roman" w:hAnsi="Times New Roman" w:cs="Times New Roman"/>
          <w:sz w:val="24"/>
          <w:szCs w:val="24"/>
        </w:rPr>
        <w:t>concernée:</w:t>
      </w:r>
      <w:proofErr w:type="gramEnd"/>
      <w:r w:rsidRPr="00945584">
        <w:rPr>
          <w:rFonts w:ascii="Times New Roman" w:hAnsi="Times New Roman" w:cs="Times New Roman"/>
          <w:sz w:val="24"/>
          <w:szCs w:val="24"/>
        </w:rPr>
        <w:t xml:space="preserve"> </w:t>
      </w:r>
    </w:p>
    <w:tbl>
      <w:tblPr>
        <w:tblW w:w="10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620"/>
        <w:gridCol w:w="1711"/>
        <w:gridCol w:w="2072"/>
        <w:gridCol w:w="2088"/>
      </w:tblGrid>
      <w:tr w:rsidR="00945584" w:rsidRPr="00945584" w:rsidTr="00CB0F97">
        <w:trPr>
          <w:cantSplit/>
        </w:trPr>
        <w:tc>
          <w:tcPr>
            <w:tcW w:w="2808" w:type="dxa"/>
            <w:vMerge w:val="restart"/>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Comptes</w:t>
            </w:r>
          </w:p>
        </w:tc>
        <w:tc>
          <w:tcPr>
            <w:tcW w:w="3331" w:type="dxa"/>
            <w:gridSpan w:val="2"/>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Bilan</w:t>
            </w:r>
          </w:p>
        </w:tc>
        <w:tc>
          <w:tcPr>
            <w:tcW w:w="4160" w:type="dxa"/>
            <w:gridSpan w:val="2"/>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Compte de résultat</w:t>
            </w:r>
          </w:p>
        </w:tc>
      </w:tr>
      <w:tr w:rsidR="00945584" w:rsidRPr="00945584" w:rsidTr="00CB0F97">
        <w:trPr>
          <w:cantSplit/>
        </w:trPr>
        <w:tc>
          <w:tcPr>
            <w:tcW w:w="2808" w:type="dxa"/>
            <w:vMerge/>
          </w:tcPr>
          <w:p w:rsidR="00945584" w:rsidRPr="00945584" w:rsidRDefault="00945584" w:rsidP="00CB0F97">
            <w:pPr>
              <w:jc w:val="center"/>
              <w:rPr>
                <w:rFonts w:ascii="Times New Roman" w:hAnsi="Times New Roman" w:cs="Times New Roman"/>
                <w:b/>
                <w:sz w:val="24"/>
                <w:szCs w:val="24"/>
              </w:rPr>
            </w:pPr>
          </w:p>
        </w:tc>
        <w:tc>
          <w:tcPr>
            <w:tcW w:w="1620"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Actif</w:t>
            </w:r>
          </w:p>
        </w:tc>
        <w:tc>
          <w:tcPr>
            <w:tcW w:w="1711"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Passif</w:t>
            </w:r>
          </w:p>
        </w:tc>
        <w:tc>
          <w:tcPr>
            <w:tcW w:w="2072"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Charges</w:t>
            </w:r>
          </w:p>
        </w:tc>
        <w:tc>
          <w:tcPr>
            <w:tcW w:w="2088"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Produits</w:t>
            </w:r>
          </w:p>
        </w:tc>
      </w:tr>
      <w:tr w:rsidR="00945584" w:rsidRPr="00945584" w:rsidTr="00CB0F97">
        <w:tc>
          <w:tcPr>
            <w:tcW w:w="280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Gains de change</w:t>
            </w:r>
          </w:p>
        </w:tc>
        <w:tc>
          <w:tcPr>
            <w:tcW w:w="1620"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a</w:t>
            </w:r>
          </w:p>
        </w:tc>
        <w:tc>
          <w:tcPr>
            <w:tcW w:w="1711"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b</w:t>
            </w:r>
          </w:p>
        </w:tc>
        <w:tc>
          <w:tcPr>
            <w:tcW w:w="2072"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c</w:t>
            </w:r>
          </w:p>
        </w:tc>
        <w:tc>
          <w:tcPr>
            <w:tcW w:w="2088"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d</w:t>
            </w:r>
          </w:p>
        </w:tc>
      </w:tr>
      <w:tr w:rsidR="00945584" w:rsidRPr="00945584" w:rsidTr="00CB0F97">
        <w:tc>
          <w:tcPr>
            <w:tcW w:w="280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Revenus des placements</w:t>
            </w:r>
          </w:p>
        </w:tc>
        <w:tc>
          <w:tcPr>
            <w:tcW w:w="1620" w:type="dxa"/>
          </w:tcPr>
          <w:p w:rsidR="00945584" w:rsidRPr="00945584" w:rsidRDefault="00945584" w:rsidP="00CB0F97">
            <w:pPr>
              <w:jc w:val="center"/>
              <w:rPr>
                <w:rFonts w:ascii="Times New Roman" w:hAnsi="Times New Roman" w:cs="Times New Roman"/>
                <w:sz w:val="24"/>
                <w:szCs w:val="24"/>
                <w:lang w:val="de-DE"/>
              </w:rPr>
            </w:pPr>
            <w:r w:rsidRPr="00945584">
              <w:rPr>
                <w:rFonts w:ascii="Times New Roman" w:hAnsi="Times New Roman" w:cs="Times New Roman"/>
                <w:sz w:val="24"/>
                <w:szCs w:val="24"/>
                <w:lang w:val="de-DE"/>
              </w:rPr>
              <w:t>□ e</w:t>
            </w:r>
          </w:p>
        </w:tc>
        <w:tc>
          <w:tcPr>
            <w:tcW w:w="1711" w:type="dxa"/>
          </w:tcPr>
          <w:p w:rsidR="00945584" w:rsidRPr="00945584" w:rsidRDefault="00945584" w:rsidP="00CB0F97">
            <w:pPr>
              <w:jc w:val="center"/>
              <w:rPr>
                <w:rFonts w:ascii="Times New Roman" w:hAnsi="Times New Roman" w:cs="Times New Roman"/>
                <w:sz w:val="24"/>
                <w:szCs w:val="24"/>
                <w:lang w:val="de-DE"/>
              </w:rPr>
            </w:pPr>
            <w:r w:rsidRPr="00945584">
              <w:rPr>
                <w:rFonts w:ascii="Times New Roman" w:hAnsi="Times New Roman" w:cs="Times New Roman"/>
                <w:sz w:val="24"/>
                <w:szCs w:val="24"/>
                <w:lang w:val="de-DE"/>
              </w:rPr>
              <w:t>□ f</w:t>
            </w:r>
          </w:p>
        </w:tc>
        <w:tc>
          <w:tcPr>
            <w:tcW w:w="2072" w:type="dxa"/>
          </w:tcPr>
          <w:p w:rsidR="00945584" w:rsidRPr="00945584" w:rsidRDefault="00945584" w:rsidP="00CB0F97">
            <w:pPr>
              <w:jc w:val="center"/>
              <w:rPr>
                <w:rFonts w:ascii="Times New Roman" w:hAnsi="Times New Roman" w:cs="Times New Roman"/>
                <w:sz w:val="24"/>
                <w:szCs w:val="24"/>
                <w:lang w:val="de-DE"/>
              </w:rPr>
            </w:pPr>
            <w:r w:rsidRPr="00945584">
              <w:rPr>
                <w:rFonts w:ascii="Times New Roman" w:hAnsi="Times New Roman" w:cs="Times New Roman"/>
                <w:sz w:val="24"/>
                <w:szCs w:val="24"/>
                <w:lang w:val="de-DE"/>
              </w:rPr>
              <w:t>□ g</w:t>
            </w:r>
          </w:p>
        </w:tc>
        <w:tc>
          <w:tcPr>
            <w:tcW w:w="2088"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h</w:t>
            </w:r>
          </w:p>
        </w:tc>
      </w:tr>
      <w:tr w:rsidR="00945584" w:rsidRPr="00945584" w:rsidTr="00CB0F97">
        <w:tc>
          <w:tcPr>
            <w:tcW w:w="280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 xml:space="preserve">Dettes fiscales </w:t>
            </w:r>
          </w:p>
        </w:tc>
        <w:tc>
          <w:tcPr>
            <w:tcW w:w="1620"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xml:space="preserve">□ </w:t>
            </w:r>
            <w:proofErr w:type="spellStart"/>
            <w:r w:rsidRPr="00945584">
              <w:rPr>
                <w:rFonts w:ascii="Times New Roman" w:hAnsi="Times New Roman" w:cs="Times New Roman"/>
                <w:sz w:val="24"/>
                <w:szCs w:val="24"/>
                <w:lang w:val="en-GB"/>
              </w:rPr>
              <w:t>i</w:t>
            </w:r>
            <w:proofErr w:type="spellEnd"/>
          </w:p>
        </w:tc>
        <w:tc>
          <w:tcPr>
            <w:tcW w:w="1711"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j</w:t>
            </w:r>
          </w:p>
        </w:tc>
        <w:tc>
          <w:tcPr>
            <w:tcW w:w="2072"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k</w:t>
            </w:r>
          </w:p>
        </w:tc>
        <w:tc>
          <w:tcPr>
            <w:tcW w:w="2088"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l</w:t>
            </w:r>
          </w:p>
        </w:tc>
      </w:tr>
      <w:tr w:rsidR="00945584" w:rsidRPr="00945584" w:rsidTr="00CB0F97">
        <w:tc>
          <w:tcPr>
            <w:tcW w:w="280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Clients, avances reçues</w:t>
            </w:r>
          </w:p>
        </w:tc>
        <w:tc>
          <w:tcPr>
            <w:tcW w:w="16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m</w:t>
            </w:r>
          </w:p>
        </w:tc>
        <w:tc>
          <w:tcPr>
            <w:tcW w:w="1711"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n</w:t>
            </w:r>
          </w:p>
        </w:tc>
        <w:tc>
          <w:tcPr>
            <w:tcW w:w="2072"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o</w:t>
            </w:r>
          </w:p>
        </w:tc>
        <w:tc>
          <w:tcPr>
            <w:tcW w:w="2088"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p</w:t>
            </w:r>
          </w:p>
        </w:tc>
      </w:tr>
      <w:tr w:rsidR="00945584" w:rsidRPr="00945584" w:rsidTr="00CB0F97">
        <w:tc>
          <w:tcPr>
            <w:tcW w:w="280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Fournisseurs, acomptes versés</w:t>
            </w:r>
          </w:p>
        </w:tc>
        <w:tc>
          <w:tcPr>
            <w:tcW w:w="16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q</w:t>
            </w:r>
          </w:p>
        </w:tc>
        <w:tc>
          <w:tcPr>
            <w:tcW w:w="1711"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r</w:t>
            </w:r>
          </w:p>
        </w:tc>
        <w:tc>
          <w:tcPr>
            <w:tcW w:w="2072"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s</w:t>
            </w:r>
          </w:p>
        </w:tc>
        <w:tc>
          <w:tcPr>
            <w:tcW w:w="2088"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t</w:t>
            </w:r>
          </w:p>
        </w:tc>
      </w:tr>
      <w:tr w:rsidR="00945584" w:rsidRPr="00945584" w:rsidTr="00CB0F97">
        <w:tc>
          <w:tcPr>
            <w:tcW w:w="280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Droits d’enregistrement</w:t>
            </w:r>
          </w:p>
        </w:tc>
        <w:tc>
          <w:tcPr>
            <w:tcW w:w="16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u</w:t>
            </w:r>
          </w:p>
        </w:tc>
        <w:tc>
          <w:tcPr>
            <w:tcW w:w="1711"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v</w:t>
            </w:r>
          </w:p>
        </w:tc>
        <w:tc>
          <w:tcPr>
            <w:tcW w:w="2072"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w</w:t>
            </w:r>
          </w:p>
        </w:tc>
        <w:tc>
          <w:tcPr>
            <w:tcW w:w="2088" w:type="dxa"/>
          </w:tcPr>
          <w:p w:rsidR="00945584" w:rsidRPr="00945584" w:rsidRDefault="00945584" w:rsidP="00CB0F97">
            <w:pPr>
              <w:jc w:val="center"/>
              <w:rPr>
                <w:rFonts w:ascii="Times New Roman" w:hAnsi="Times New Roman" w:cs="Times New Roman"/>
                <w:sz w:val="24"/>
                <w:szCs w:val="24"/>
                <w:lang w:val="en-GB"/>
              </w:rPr>
            </w:pPr>
            <w:r w:rsidRPr="00945584">
              <w:rPr>
                <w:rFonts w:ascii="Times New Roman" w:hAnsi="Times New Roman" w:cs="Times New Roman"/>
                <w:sz w:val="24"/>
                <w:szCs w:val="24"/>
                <w:lang w:val="en-GB"/>
              </w:rPr>
              <w:t>□ x</w:t>
            </w:r>
          </w:p>
        </w:tc>
      </w:tr>
    </w:tbl>
    <w:p w:rsidR="00945584" w:rsidRPr="00945584" w:rsidRDefault="00945584" w:rsidP="00945584">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Les opérations suivantes sont réintégrées au résultat comptable pour déterminer le résultat fiscal</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440"/>
        <w:gridCol w:w="1320"/>
      </w:tblGrid>
      <w:tr w:rsidR="00945584" w:rsidRPr="00945584" w:rsidTr="00CB0F97">
        <w:tc>
          <w:tcPr>
            <w:tcW w:w="6588"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Opérations</w:t>
            </w:r>
          </w:p>
        </w:tc>
        <w:tc>
          <w:tcPr>
            <w:tcW w:w="1440"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Vrai</w:t>
            </w:r>
          </w:p>
        </w:tc>
        <w:tc>
          <w:tcPr>
            <w:tcW w:w="1320" w:type="dxa"/>
          </w:tcPr>
          <w:p w:rsidR="00945584" w:rsidRPr="00945584" w:rsidRDefault="00945584" w:rsidP="00CB0F97">
            <w:pPr>
              <w:jc w:val="center"/>
              <w:rPr>
                <w:rFonts w:ascii="Times New Roman" w:hAnsi="Times New Roman" w:cs="Times New Roman"/>
                <w:b/>
                <w:sz w:val="24"/>
                <w:szCs w:val="24"/>
              </w:rPr>
            </w:pPr>
            <w:r w:rsidRPr="00945584">
              <w:rPr>
                <w:rFonts w:ascii="Times New Roman" w:hAnsi="Times New Roman" w:cs="Times New Roman"/>
                <w:b/>
                <w:sz w:val="24"/>
                <w:szCs w:val="24"/>
              </w:rPr>
              <w:t>Faux</w:t>
            </w:r>
          </w:p>
        </w:tc>
      </w:tr>
      <w:tr w:rsidR="00945584" w:rsidRPr="00945584" w:rsidTr="00CB0F97">
        <w:tc>
          <w:tcPr>
            <w:tcW w:w="658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Déficits enregistrés au cours des trois derniers exercices</w:t>
            </w:r>
          </w:p>
        </w:tc>
        <w:tc>
          <w:tcPr>
            <w:tcW w:w="144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a</w:t>
            </w:r>
          </w:p>
        </w:tc>
        <w:tc>
          <w:tcPr>
            <w:tcW w:w="13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b</w:t>
            </w:r>
          </w:p>
        </w:tc>
      </w:tr>
      <w:tr w:rsidR="00945584" w:rsidRPr="00945584" w:rsidTr="00CB0F97">
        <w:tc>
          <w:tcPr>
            <w:tcW w:w="658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Dons et libéralités supérieurs à 1 pour mille du chiffre d’affaires</w:t>
            </w:r>
          </w:p>
        </w:tc>
        <w:tc>
          <w:tcPr>
            <w:tcW w:w="144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c</w:t>
            </w:r>
          </w:p>
        </w:tc>
        <w:tc>
          <w:tcPr>
            <w:tcW w:w="13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d</w:t>
            </w:r>
          </w:p>
        </w:tc>
      </w:tr>
      <w:tr w:rsidR="00945584" w:rsidRPr="00945584" w:rsidTr="00CB0F97">
        <w:tc>
          <w:tcPr>
            <w:tcW w:w="658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Perte sur créances clients</w:t>
            </w:r>
          </w:p>
        </w:tc>
        <w:tc>
          <w:tcPr>
            <w:tcW w:w="144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e</w:t>
            </w:r>
          </w:p>
        </w:tc>
        <w:tc>
          <w:tcPr>
            <w:tcW w:w="13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f</w:t>
            </w:r>
          </w:p>
        </w:tc>
      </w:tr>
      <w:tr w:rsidR="00945584" w:rsidRPr="00945584" w:rsidTr="00CB0F97">
        <w:tc>
          <w:tcPr>
            <w:tcW w:w="658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Amortissement sur véhicule de tourisme de valeur supérieure à 25 000 000 F TTC</w:t>
            </w:r>
          </w:p>
        </w:tc>
        <w:tc>
          <w:tcPr>
            <w:tcW w:w="144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g</w:t>
            </w:r>
          </w:p>
        </w:tc>
        <w:tc>
          <w:tcPr>
            <w:tcW w:w="13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h</w:t>
            </w:r>
          </w:p>
        </w:tc>
      </w:tr>
      <w:tr w:rsidR="00945584" w:rsidRPr="00945584" w:rsidTr="00CB0F97">
        <w:tc>
          <w:tcPr>
            <w:tcW w:w="658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Pertes de change</w:t>
            </w:r>
          </w:p>
        </w:tc>
        <w:tc>
          <w:tcPr>
            <w:tcW w:w="144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i</w:t>
            </w:r>
          </w:p>
        </w:tc>
        <w:tc>
          <w:tcPr>
            <w:tcW w:w="13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j</w:t>
            </w:r>
          </w:p>
        </w:tc>
      </w:tr>
      <w:tr w:rsidR="00945584" w:rsidRPr="00945584" w:rsidTr="00CB0F97">
        <w:tc>
          <w:tcPr>
            <w:tcW w:w="6588" w:type="dxa"/>
          </w:tcPr>
          <w:p w:rsidR="00945584" w:rsidRPr="00945584" w:rsidRDefault="00945584" w:rsidP="00CB0F97">
            <w:pPr>
              <w:rPr>
                <w:rFonts w:ascii="Times New Roman" w:hAnsi="Times New Roman" w:cs="Times New Roman"/>
                <w:sz w:val="24"/>
                <w:szCs w:val="24"/>
              </w:rPr>
            </w:pPr>
            <w:r w:rsidRPr="00945584">
              <w:rPr>
                <w:rFonts w:ascii="Times New Roman" w:hAnsi="Times New Roman" w:cs="Times New Roman"/>
                <w:sz w:val="24"/>
                <w:szCs w:val="24"/>
              </w:rPr>
              <w:t>Pénalités et amendes fiscales</w:t>
            </w:r>
          </w:p>
        </w:tc>
        <w:tc>
          <w:tcPr>
            <w:tcW w:w="144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k</w:t>
            </w:r>
          </w:p>
        </w:tc>
        <w:tc>
          <w:tcPr>
            <w:tcW w:w="1320" w:type="dxa"/>
          </w:tcPr>
          <w:p w:rsidR="00945584" w:rsidRPr="00945584" w:rsidRDefault="00945584" w:rsidP="00CB0F97">
            <w:pPr>
              <w:jc w:val="center"/>
              <w:rPr>
                <w:rFonts w:ascii="Times New Roman" w:hAnsi="Times New Roman" w:cs="Times New Roman"/>
                <w:sz w:val="24"/>
                <w:szCs w:val="24"/>
              </w:rPr>
            </w:pPr>
            <w:r w:rsidRPr="00945584">
              <w:rPr>
                <w:rFonts w:ascii="Times New Roman" w:hAnsi="Times New Roman" w:cs="Times New Roman"/>
                <w:sz w:val="24"/>
                <w:szCs w:val="24"/>
              </w:rPr>
              <w:t>□ l</w:t>
            </w:r>
          </w:p>
        </w:tc>
      </w:tr>
    </w:tbl>
    <w:p w:rsidR="00945584" w:rsidRPr="00945584" w:rsidRDefault="00945584" w:rsidP="00945584">
      <w:pPr>
        <w:pStyle w:val="Titre1"/>
        <w:rPr>
          <w:rFonts w:ascii="Times New Roman" w:hAnsi="Times New Roman" w:cs="Times New Roman"/>
          <w:i/>
          <w:sz w:val="24"/>
          <w:szCs w:val="24"/>
        </w:rPr>
      </w:pPr>
    </w:p>
    <w:p w:rsidR="00945584" w:rsidRPr="00945584" w:rsidRDefault="00945584" w:rsidP="00945584">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 xml:space="preserve">Cochez, parmi la liste des opérations fournie, les opérations qui ne génèrent pas de </w:t>
      </w:r>
      <w:proofErr w:type="gramStart"/>
      <w:r w:rsidRPr="00945584">
        <w:rPr>
          <w:rFonts w:ascii="Times New Roman" w:hAnsi="Times New Roman" w:cs="Times New Roman"/>
          <w:sz w:val="24"/>
          <w:szCs w:val="24"/>
        </w:rPr>
        <w:t>résultat:</w:t>
      </w:r>
      <w:proofErr w:type="gramEnd"/>
      <w:r w:rsidRPr="00945584">
        <w:rPr>
          <w:rFonts w:ascii="Times New Roman" w:hAnsi="Times New Roman" w:cs="Times New Roman"/>
          <w:sz w:val="24"/>
          <w:szCs w:val="24"/>
        </w:rPr>
        <w:t xml:space="preserve"> </w:t>
      </w:r>
    </w:p>
    <w:p w:rsidR="00945584" w:rsidRPr="00945584" w:rsidRDefault="00945584" w:rsidP="00945584">
      <w:pPr>
        <w:pStyle w:val="Titre1TimesNewRoman"/>
        <w:ind w:left="720"/>
      </w:pPr>
      <w:r w:rsidRPr="00945584">
        <w:t>□ a.</w:t>
      </w:r>
      <w:r w:rsidRPr="00945584">
        <w:tab/>
      </w:r>
      <w:proofErr w:type="gramStart"/>
      <w:r w:rsidRPr="00945584">
        <w:t>achat</w:t>
      </w:r>
      <w:proofErr w:type="gramEnd"/>
      <w:r w:rsidRPr="00945584">
        <w:t xml:space="preserve"> d’un véhicule </w:t>
      </w:r>
    </w:p>
    <w:p w:rsidR="00945584" w:rsidRPr="00945584" w:rsidRDefault="00945584" w:rsidP="00945584">
      <w:pPr>
        <w:pStyle w:val="Titre1TimesNewRoman"/>
        <w:ind w:left="720"/>
      </w:pPr>
      <w:r w:rsidRPr="00945584">
        <w:t>□ b.</w:t>
      </w:r>
      <w:r w:rsidRPr="00945584">
        <w:tab/>
      </w:r>
      <w:proofErr w:type="gramStart"/>
      <w:r w:rsidRPr="00945584">
        <w:t>prêt</w:t>
      </w:r>
      <w:proofErr w:type="gramEnd"/>
      <w:r w:rsidRPr="00945584">
        <w:t xml:space="preserve"> à un salarié </w:t>
      </w:r>
    </w:p>
    <w:p w:rsidR="00945584" w:rsidRPr="00945584" w:rsidRDefault="00945584" w:rsidP="00945584">
      <w:pPr>
        <w:pStyle w:val="Titre1TimesNewRoman"/>
        <w:ind w:left="720"/>
      </w:pPr>
      <w:r w:rsidRPr="00945584">
        <w:t>□ c.</w:t>
      </w:r>
      <w:r w:rsidRPr="00945584">
        <w:tab/>
      </w:r>
      <w:proofErr w:type="gramStart"/>
      <w:r w:rsidRPr="00945584">
        <w:t>achat</w:t>
      </w:r>
      <w:proofErr w:type="gramEnd"/>
      <w:r w:rsidRPr="00945584">
        <w:t xml:space="preserve"> de revues professionnelles </w:t>
      </w:r>
    </w:p>
    <w:p w:rsidR="00945584" w:rsidRPr="00945584" w:rsidRDefault="00945584" w:rsidP="00945584">
      <w:pPr>
        <w:pStyle w:val="Titre1TimesNewRoman"/>
        <w:ind w:left="720"/>
      </w:pPr>
      <w:r w:rsidRPr="00945584">
        <w:t>□ d.</w:t>
      </w:r>
      <w:r w:rsidRPr="00945584">
        <w:tab/>
      </w:r>
      <w:proofErr w:type="gramStart"/>
      <w:r w:rsidRPr="00945584">
        <w:t>dépôt</w:t>
      </w:r>
      <w:proofErr w:type="gramEnd"/>
      <w:r w:rsidRPr="00945584">
        <w:t xml:space="preserve"> d’espèces en caisse </w:t>
      </w:r>
    </w:p>
    <w:p w:rsidR="00945584" w:rsidRPr="00945584" w:rsidRDefault="00945584" w:rsidP="00945584">
      <w:pPr>
        <w:pStyle w:val="Titre1TimesNewRoman"/>
        <w:ind w:left="720"/>
      </w:pPr>
      <w:r w:rsidRPr="00945584">
        <w:t>□ e.</w:t>
      </w:r>
      <w:r w:rsidRPr="00945584">
        <w:tab/>
      </w:r>
      <w:proofErr w:type="gramStart"/>
      <w:r w:rsidRPr="00945584">
        <w:t>ventes</w:t>
      </w:r>
      <w:proofErr w:type="gramEnd"/>
      <w:r w:rsidRPr="00945584">
        <w:t xml:space="preserve"> de services </w:t>
      </w:r>
    </w:p>
    <w:p w:rsidR="007154C6" w:rsidRPr="00945584" w:rsidRDefault="007154C6" w:rsidP="007154C6">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 xml:space="preserve">D’après la méthode des </w:t>
      </w:r>
      <w:proofErr w:type="gramStart"/>
      <w:r w:rsidRPr="00945584">
        <w:rPr>
          <w:rFonts w:ascii="Times New Roman" w:hAnsi="Times New Roman" w:cs="Times New Roman"/>
          <w:sz w:val="24"/>
          <w:szCs w:val="24"/>
        </w:rPr>
        <w:t>flux:</w:t>
      </w:r>
      <w:proofErr w:type="gramEnd"/>
      <w:r w:rsidRPr="00945584">
        <w:rPr>
          <w:rFonts w:ascii="Times New Roman" w:hAnsi="Times New Roman" w:cs="Times New Roman"/>
          <w:sz w:val="24"/>
          <w:szCs w:val="24"/>
        </w:rPr>
        <w:t xml:space="preserve"> </w:t>
      </w:r>
    </w:p>
    <w:p w:rsidR="007154C6" w:rsidRPr="00945584" w:rsidRDefault="007154C6" w:rsidP="007154C6">
      <w:pPr>
        <w:pStyle w:val="Titre1TimesNewRoman"/>
        <w:ind w:left="720"/>
      </w:pPr>
      <w:r w:rsidRPr="00945584">
        <w:t>□ a.</w:t>
      </w:r>
      <w:r w:rsidRPr="00945584">
        <w:tab/>
      </w:r>
      <w:proofErr w:type="gramStart"/>
      <w:r w:rsidRPr="00945584">
        <w:t>le</w:t>
      </w:r>
      <w:proofErr w:type="gramEnd"/>
      <w:r w:rsidRPr="00945584">
        <w:t xml:space="preserve"> crédit d’un compte représente les ressources </w:t>
      </w:r>
    </w:p>
    <w:p w:rsidR="007154C6" w:rsidRPr="00945584" w:rsidRDefault="007154C6" w:rsidP="007154C6">
      <w:pPr>
        <w:pStyle w:val="Titre1TimesNewRoman"/>
        <w:ind w:left="720"/>
      </w:pPr>
      <w:r w:rsidRPr="00945584">
        <w:t>□ b.</w:t>
      </w:r>
      <w:r w:rsidRPr="00945584">
        <w:tab/>
      </w:r>
      <w:proofErr w:type="gramStart"/>
      <w:r w:rsidRPr="00945584">
        <w:t>le</w:t>
      </w:r>
      <w:proofErr w:type="gramEnd"/>
      <w:r w:rsidRPr="00945584">
        <w:t xml:space="preserve"> crédit d’un compte représente les emplois </w:t>
      </w:r>
    </w:p>
    <w:p w:rsidR="007154C6" w:rsidRPr="00945584" w:rsidRDefault="007154C6" w:rsidP="007154C6">
      <w:pPr>
        <w:pStyle w:val="Titre1TimesNewRoman"/>
        <w:ind w:left="720"/>
      </w:pPr>
      <w:r w:rsidRPr="00945584">
        <w:t>□ c.</w:t>
      </w:r>
      <w:r w:rsidRPr="00945584">
        <w:tab/>
      </w:r>
      <w:proofErr w:type="gramStart"/>
      <w:r w:rsidRPr="00945584">
        <w:t>le</w:t>
      </w:r>
      <w:proofErr w:type="gramEnd"/>
      <w:r w:rsidRPr="00945584">
        <w:t xml:space="preserve"> débit d’un compte représente les emplois </w:t>
      </w:r>
    </w:p>
    <w:p w:rsidR="007154C6" w:rsidRPr="00945584" w:rsidRDefault="007154C6" w:rsidP="007154C6">
      <w:pPr>
        <w:pStyle w:val="Titre1TimesNewRoman"/>
        <w:ind w:left="720"/>
      </w:pPr>
      <w:r w:rsidRPr="00945584">
        <w:t>□ d.</w:t>
      </w:r>
      <w:r w:rsidRPr="00945584">
        <w:tab/>
      </w:r>
      <w:proofErr w:type="gramStart"/>
      <w:r w:rsidRPr="00945584">
        <w:t>le</w:t>
      </w:r>
      <w:proofErr w:type="gramEnd"/>
      <w:r w:rsidRPr="00945584">
        <w:t xml:space="preserve"> débit d’un compte représente les ressources. </w:t>
      </w:r>
    </w:p>
    <w:p w:rsidR="007154C6" w:rsidRPr="00945584" w:rsidRDefault="007154C6" w:rsidP="007154C6">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 xml:space="preserve">D’après la méthode </w:t>
      </w:r>
      <w:proofErr w:type="gramStart"/>
      <w:r w:rsidRPr="00945584">
        <w:rPr>
          <w:rFonts w:ascii="Times New Roman" w:hAnsi="Times New Roman" w:cs="Times New Roman"/>
          <w:sz w:val="24"/>
          <w:szCs w:val="24"/>
        </w:rPr>
        <w:t>patrimoniale:</w:t>
      </w:r>
      <w:proofErr w:type="gramEnd"/>
      <w:r w:rsidRPr="00945584">
        <w:rPr>
          <w:rFonts w:ascii="Times New Roman" w:hAnsi="Times New Roman" w:cs="Times New Roman"/>
          <w:sz w:val="24"/>
          <w:szCs w:val="24"/>
        </w:rPr>
        <w:t xml:space="preserve"> </w:t>
      </w:r>
    </w:p>
    <w:p w:rsidR="007154C6" w:rsidRPr="00945584" w:rsidRDefault="007154C6" w:rsidP="007154C6">
      <w:pPr>
        <w:pStyle w:val="Titre1TimesNewRoman"/>
        <w:ind w:left="720"/>
      </w:pPr>
      <w:r w:rsidRPr="00945584">
        <w:t>□ a.</w:t>
      </w:r>
      <w:r w:rsidRPr="00945584">
        <w:tab/>
      </w:r>
      <w:proofErr w:type="gramStart"/>
      <w:r w:rsidRPr="00945584">
        <w:t>les</w:t>
      </w:r>
      <w:proofErr w:type="gramEnd"/>
      <w:r w:rsidRPr="00945584">
        <w:t xml:space="preserve"> produits augmentent au crédit </w:t>
      </w:r>
    </w:p>
    <w:p w:rsidR="007154C6" w:rsidRPr="00945584" w:rsidRDefault="007154C6" w:rsidP="007154C6">
      <w:pPr>
        <w:pStyle w:val="Titre1TimesNewRoman"/>
        <w:ind w:left="720"/>
      </w:pPr>
      <w:r w:rsidRPr="00945584">
        <w:t>□ b.</w:t>
      </w:r>
      <w:r w:rsidRPr="00945584">
        <w:tab/>
      </w:r>
      <w:proofErr w:type="gramStart"/>
      <w:r w:rsidRPr="00945584">
        <w:t>les</w:t>
      </w:r>
      <w:proofErr w:type="gramEnd"/>
      <w:r w:rsidRPr="00945584">
        <w:t xml:space="preserve"> produits augmentent au débit </w:t>
      </w:r>
    </w:p>
    <w:p w:rsidR="007154C6" w:rsidRPr="00945584" w:rsidRDefault="007154C6" w:rsidP="007154C6">
      <w:pPr>
        <w:pStyle w:val="Titre1TimesNewRoman"/>
        <w:ind w:left="720"/>
      </w:pPr>
      <w:r w:rsidRPr="00945584">
        <w:t>□ c.</w:t>
      </w:r>
      <w:r w:rsidRPr="00945584">
        <w:tab/>
      </w:r>
      <w:proofErr w:type="gramStart"/>
      <w:r w:rsidRPr="00945584">
        <w:t>les</w:t>
      </w:r>
      <w:proofErr w:type="gramEnd"/>
      <w:r w:rsidRPr="00945584">
        <w:t xml:space="preserve"> comptes de charges augmentent au débit </w:t>
      </w:r>
    </w:p>
    <w:p w:rsidR="007154C6" w:rsidRPr="00945584" w:rsidRDefault="007154C6" w:rsidP="007154C6">
      <w:pPr>
        <w:pStyle w:val="Titre1TimesNewRoman"/>
        <w:ind w:left="720"/>
      </w:pPr>
      <w:r w:rsidRPr="00945584">
        <w:t>□ d.</w:t>
      </w:r>
      <w:r w:rsidRPr="00945584">
        <w:tab/>
      </w:r>
      <w:proofErr w:type="gramStart"/>
      <w:r w:rsidRPr="00945584">
        <w:t>les</w:t>
      </w:r>
      <w:proofErr w:type="gramEnd"/>
      <w:r w:rsidRPr="00945584">
        <w:t xml:space="preserve"> comptes de charges augmentent au crédit </w:t>
      </w:r>
    </w:p>
    <w:p w:rsidR="007154C6" w:rsidRPr="00945584" w:rsidRDefault="007154C6" w:rsidP="007154C6">
      <w:pPr>
        <w:pStyle w:val="Titre1TimesNewRoman"/>
        <w:ind w:left="720"/>
      </w:pPr>
      <w:r w:rsidRPr="00945584">
        <w:t>□ e.</w:t>
      </w:r>
      <w:r w:rsidRPr="00945584">
        <w:tab/>
      </w:r>
      <w:proofErr w:type="gramStart"/>
      <w:r w:rsidRPr="00945584">
        <w:t>les</w:t>
      </w:r>
      <w:proofErr w:type="gramEnd"/>
      <w:r w:rsidRPr="00945584">
        <w:t xml:space="preserve"> comptes d’actif augmentent au crédit </w:t>
      </w:r>
    </w:p>
    <w:p w:rsidR="007154C6" w:rsidRPr="00945584" w:rsidRDefault="007154C6" w:rsidP="007154C6">
      <w:pPr>
        <w:pStyle w:val="Titre1TimesNewRoman"/>
        <w:ind w:left="720"/>
      </w:pPr>
      <w:r w:rsidRPr="00945584">
        <w:t>□ f.</w:t>
      </w:r>
      <w:r w:rsidRPr="00945584">
        <w:tab/>
      </w:r>
      <w:proofErr w:type="gramStart"/>
      <w:r w:rsidRPr="00945584">
        <w:t>les</w:t>
      </w:r>
      <w:proofErr w:type="gramEnd"/>
      <w:r w:rsidRPr="00945584">
        <w:t xml:space="preserve"> comptes de passif augmentent au crédit </w:t>
      </w:r>
    </w:p>
    <w:p w:rsidR="007154C6" w:rsidRPr="00945584" w:rsidRDefault="007154C6" w:rsidP="007154C6">
      <w:pPr>
        <w:pStyle w:val="Titre1TimesNewRoman"/>
        <w:ind w:left="720"/>
      </w:pPr>
      <w:r w:rsidRPr="00945584">
        <w:t>□ g.</w:t>
      </w:r>
      <w:r w:rsidRPr="00945584">
        <w:tab/>
      </w:r>
      <w:proofErr w:type="gramStart"/>
      <w:r w:rsidRPr="00945584">
        <w:t>les</w:t>
      </w:r>
      <w:proofErr w:type="gramEnd"/>
      <w:r w:rsidRPr="00945584">
        <w:t xml:space="preserve"> comptes d’actif augmentent au débit </w:t>
      </w:r>
    </w:p>
    <w:p w:rsidR="007154C6" w:rsidRPr="00945584" w:rsidRDefault="007154C6" w:rsidP="007154C6">
      <w:pPr>
        <w:pStyle w:val="Titre1TimesNewRoman"/>
        <w:ind w:left="720"/>
      </w:pPr>
      <w:r w:rsidRPr="00945584">
        <w:t>□ h.</w:t>
      </w:r>
      <w:r w:rsidRPr="00945584">
        <w:tab/>
      </w:r>
      <w:proofErr w:type="gramStart"/>
      <w:r w:rsidRPr="00945584">
        <w:t>les</w:t>
      </w:r>
      <w:proofErr w:type="gramEnd"/>
      <w:r w:rsidRPr="00945584">
        <w:t xml:space="preserve"> comptes de passif augmentent au débit </w:t>
      </w:r>
    </w:p>
    <w:p w:rsidR="007154C6" w:rsidRPr="00945584" w:rsidRDefault="007154C6" w:rsidP="007154C6">
      <w:pPr>
        <w:pStyle w:val="Titre1TimesNewRoman"/>
      </w:pPr>
    </w:p>
    <w:p w:rsidR="007154C6" w:rsidRPr="00945584" w:rsidRDefault="007154C6" w:rsidP="007154C6">
      <w:pPr>
        <w:pStyle w:val="Titre1"/>
        <w:numPr>
          <w:ilvl w:val="0"/>
          <w:numId w:val="9"/>
        </w:numPr>
        <w:spacing w:before="120"/>
        <w:ind w:left="357" w:hanging="357"/>
        <w:rPr>
          <w:rFonts w:ascii="Times New Roman" w:hAnsi="Times New Roman" w:cs="Times New Roman"/>
          <w:sz w:val="24"/>
          <w:szCs w:val="24"/>
        </w:rPr>
      </w:pPr>
      <w:r w:rsidRPr="00945584">
        <w:rPr>
          <w:rFonts w:ascii="Times New Roman" w:hAnsi="Times New Roman" w:cs="Times New Roman"/>
          <w:sz w:val="24"/>
          <w:szCs w:val="24"/>
        </w:rPr>
        <w:t xml:space="preserve">L’instrument comptable permettant de suivre les flux d’un élément de l’activité ou bien d’un élément du patrimoine </w:t>
      </w:r>
      <w:proofErr w:type="gramStart"/>
      <w:r w:rsidRPr="00945584">
        <w:rPr>
          <w:rFonts w:ascii="Times New Roman" w:hAnsi="Times New Roman" w:cs="Times New Roman"/>
          <w:sz w:val="24"/>
          <w:szCs w:val="24"/>
        </w:rPr>
        <w:t>est:</w:t>
      </w:r>
      <w:proofErr w:type="gramEnd"/>
      <w:r w:rsidRPr="00945584">
        <w:rPr>
          <w:rFonts w:ascii="Times New Roman" w:hAnsi="Times New Roman" w:cs="Times New Roman"/>
          <w:sz w:val="24"/>
          <w:szCs w:val="24"/>
        </w:rPr>
        <w:t xml:space="preserve"> </w:t>
      </w:r>
    </w:p>
    <w:p w:rsidR="007154C6" w:rsidRPr="00945584" w:rsidRDefault="007154C6" w:rsidP="007154C6">
      <w:pPr>
        <w:pStyle w:val="Titre1TimesNewRoman"/>
        <w:ind w:left="720"/>
      </w:pPr>
      <w:r w:rsidRPr="00945584">
        <w:t>□ a.</w:t>
      </w:r>
      <w:r w:rsidRPr="00945584">
        <w:tab/>
      </w:r>
      <w:proofErr w:type="gramStart"/>
      <w:r w:rsidRPr="00945584">
        <w:t>le</w:t>
      </w:r>
      <w:proofErr w:type="gramEnd"/>
      <w:r w:rsidRPr="00945584">
        <w:t xml:space="preserve"> journal</w:t>
      </w:r>
    </w:p>
    <w:p w:rsidR="007154C6" w:rsidRPr="00945584" w:rsidRDefault="007154C6" w:rsidP="007154C6">
      <w:pPr>
        <w:pStyle w:val="Titre1TimesNewRoman"/>
        <w:ind w:left="720"/>
      </w:pPr>
      <w:r w:rsidRPr="00945584">
        <w:t>□ b.</w:t>
      </w:r>
      <w:r w:rsidRPr="00945584">
        <w:tab/>
      </w:r>
      <w:proofErr w:type="gramStart"/>
      <w:r w:rsidRPr="00945584">
        <w:t>la</w:t>
      </w:r>
      <w:proofErr w:type="gramEnd"/>
      <w:r w:rsidRPr="00945584">
        <w:t xml:space="preserve"> balance </w:t>
      </w:r>
    </w:p>
    <w:p w:rsidR="007154C6" w:rsidRPr="00945584" w:rsidRDefault="007154C6" w:rsidP="007154C6">
      <w:pPr>
        <w:pStyle w:val="Titre1TimesNewRoman"/>
        <w:ind w:left="720"/>
      </w:pPr>
      <w:r w:rsidRPr="00945584">
        <w:t>□. c.</w:t>
      </w:r>
      <w:r w:rsidRPr="00945584">
        <w:tab/>
        <w:t xml:space="preserve">le compte </w:t>
      </w:r>
    </w:p>
    <w:p w:rsidR="007154C6" w:rsidRPr="00945584" w:rsidRDefault="007154C6" w:rsidP="007154C6">
      <w:pPr>
        <w:pStyle w:val="Titre1TimesNewRoman"/>
        <w:ind w:left="720"/>
      </w:pPr>
      <w:r w:rsidRPr="00945584">
        <w:t>□ d.</w:t>
      </w:r>
      <w:r w:rsidRPr="00945584">
        <w:tab/>
      </w:r>
      <w:proofErr w:type="gramStart"/>
      <w:r w:rsidRPr="00945584">
        <w:t>le</w:t>
      </w:r>
      <w:proofErr w:type="gramEnd"/>
      <w:r w:rsidRPr="00945584">
        <w:t xml:space="preserve"> livre d’inventaire </w:t>
      </w:r>
    </w:p>
    <w:p w:rsidR="007154C6" w:rsidRPr="00945584" w:rsidRDefault="007154C6" w:rsidP="007154C6">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 xml:space="preserve">Les livres comptables obligatoires </w:t>
      </w:r>
      <w:proofErr w:type="gramStart"/>
      <w:r w:rsidRPr="00945584">
        <w:rPr>
          <w:rFonts w:ascii="Times New Roman" w:hAnsi="Times New Roman" w:cs="Times New Roman"/>
          <w:sz w:val="24"/>
          <w:szCs w:val="24"/>
        </w:rPr>
        <w:t>sont:</w:t>
      </w:r>
      <w:proofErr w:type="gramEnd"/>
      <w:r w:rsidRPr="00945584">
        <w:rPr>
          <w:rFonts w:ascii="Times New Roman" w:hAnsi="Times New Roman" w:cs="Times New Roman"/>
          <w:sz w:val="24"/>
          <w:szCs w:val="24"/>
        </w:rPr>
        <w:t xml:space="preserve"> </w:t>
      </w:r>
    </w:p>
    <w:p w:rsidR="007154C6" w:rsidRPr="00945584" w:rsidRDefault="007154C6" w:rsidP="007154C6">
      <w:pPr>
        <w:pStyle w:val="Titre1TimesNewRoman"/>
        <w:ind w:left="720"/>
      </w:pPr>
      <w:r w:rsidRPr="00945584">
        <w:t>□ a.</w:t>
      </w:r>
      <w:r w:rsidRPr="00945584">
        <w:tab/>
      </w:r>
      <w:proofErr w:type="gramStart"/>
      <w:r w:rsidRPr="00945584">
        <w:t>un</w:t>
      </w:r>
      <w:proofErr w:type="gramEnd"/>
      <w:r w:rsidRPr="00945584">
        <w:t xml:space="preserve"> livre journal </w:t>
      </w:r>
    </w:p>
    <w:p w:rsidR="007154C6" w:rsidRPr="00945584" w:rsidRDefault="007154C6" w:rsidP="007154C6">
      <w:pPr>
        <w:pStyle w:val="Titre1TimesNewRoman"/>
        <w:ind w:left="720"/>
      </w:pPr>
      <w:r w:rsidRPr="00945584">
        <w:t>□ b.</w:t>
      </w:r>
      <w:r w:rsidRPr="00945584">
        <w:tab/>
      </w:r>
      <w:proofErr w:type="gramStart"/>
      <w:r w:rsidRPr="00945584">
        <w:t>des</w:t>
      </w:r>
      <w:proofErr w:type="gramEnd"/>
      <w:r w:rsidRPr="00945584">
        <w:t xml:space="preserve"> journaux auxiliaires</w:t>
      </w:r>
    </w:p>
    <w:p w:rsidR="007154C6" w:rsidRPr="00945584" w:rsidRDefault="007154C6" w:rsidP="007154C6">
      <w:pPr>
        <w:pStyle w:val="Titre1TimesNewRoman"/>
        <w:ind w:left="720"/>
      </w:pPr>
      <w:r w:rsidRPr="00945584">
        <w:t>□ c.</w:t>
      </w:r>
      <w:r w:rsidRPr="00945584">
        <w:tab/>
      </w:r>
      <w:proofErr w:type="gramStart"/>
      <w:r w:rsidRPr="00945584">
        <w:t>un</w:t>
      </w:r>
      <w:proofErr w:type="gramEnd"/>
      <w:r w:rsidRPr="00945584">
        <w:t xml:space="preserve"> grand livre </w:t>
      </w:r>
    </w:p>
    <w:p w:rsidR="007154C6" w:rsidRPr="00945584" w:rsidRDefault="007154C6" w:rsidP="007154C6">
      <w:pPr>
        <w:pStyle w:val="Titre1TimesNewRoman"/>
        <w:ind w:left="720"/>
      </w:pPr>
      <w:r w:rsidRPr="00945584">
        <w:t>□ d.</w:t>
      </w:r>
      <w:r w:rsidRPr="00945584">
        <w:tab/>
      </w:r>
      <w:proofErr w:type="gramStart"/>
      <w:r w:rsidRPr="00945584">
        <w:t>une</w:t>
      </w:r>
      <w:proofErr w:type="gramEnd"/>
      <w:r w:rsidRPr="00945584">
        <w:t xml:space="preserve"> balance générale </w:t>
      </w:r>
    </w:p>
    <w:p w:rsidR="007154C6" w:rsidRPr="00945584" w:rsidRDefault="007154C6" w:rsidP="007154C6">
      <w:pPr>
        <w:pStyle w:val="Titre1TimesNewRoman"/>
        <w:ind w:left="720"/>
      </w:pPr>
      <w:r w:rsidRPr="00945584">
        <w:t>□ e.</w:t>
      </w:r>
      <w:r w:rsidRPr="00945584">
        <w:tab/>
      </w:r>
      <w:proofErr w:type="gramStart"/>
      <w:r w:rsidRPr="00945584">
        <w:t>un</w:t>
      </w:r>
      <w:proofErr w:type="gramEnd"/>
      <w:r w:rsidRPr="00945584">
        <w:t xml:space="preserve"> livre d’inventaire </w:t>
      </w:r>
    </w:p>
    <w:p w:rsidR="007154C6" w:rsidRPr="00945584" w:rsidRDefault="007154C6" w:rsidP="007154C6">
      <w:pPr>
        <w:pStyle w:val="Titre1"/>
        <w:numPr>
          <w:ilvl w:val="0"/>
          <w:numId w:val="9"/>
        </w:numPr>
        <w:rPr>
          <w:rFonts w:ascii="Times New Roman" w:hAnsi="Times New Roman" w:cs="Times New Roman"/>
          <w:sz w:val="24"/>
          <w:szCs w:val="24"/>
        </w:rPr>
      </w:pPr>
      <w:r w:rsidRPr="00945584">
        <w:rPr>
          <w:rFonts w:ascii="Times New Roman" w:hAnsi="Times New Roman" w:cs="Times New Roman"/>
          <w:sz w:val="24"/>
          <w:szCs w:val="24"/>
        </w:rPr>
        <w:t>Les pièces justificatives doivent être conservées</w:t>
      </w:r>
      <w:r w:rsidR="00BA61C9">
        <w:rPr>
          <w:rFonts w:ascii="Times New Roman" w:hAnsi="Times New Roman" w:cs="Times New Roman"/>
          <w:sz w:val="24"/>
          <w:szCs w:val="24"/>
        </w:rPr>
        <w:t xml:space="preserve"> </w:t>
      </w:r>
      <w:r w:rsidRPr="00945584">
        <w:rPr>
          <w:rFonts w:ascii="Times New Roman" w:hAnsi="Times New Roman" w:cs="Times New Roman"/>
          <w:sz w:val="24"/>
          <w:szCs w:val="24"/>
        </w:rPr>
        <w:t xml:space="preserve">: </w:t>
      </w:r>
    </w:p>
    <w:p w:rsidR="007154C6" w:rsidRPr="00945584" w:rsidRDefault="007154C6" w:rsidP="007154C6">
      <w:pPr>
        <w:pStyle w:val="Titre1TimesNewRoman"/>
        <w:ind w:left="720"/>
      </w:pPr>
      <w:r w:rsidRPr="00945584">
        <w:t>□ a.</w:t>
      </w:r>
      <w:r w:rsidRPr="00945584">
        <w:tab/>
        <w:t xml:space="preserve">3 ans </w:t>
      </w:r>
    </w:p>
    <w:p w:rsidR="007154C6" w:rsidRPr="00945584" w:rsidRDefault="007154C6" w:rsidP="007154C6">
      <w:pPr>
        <w:pStyle w:val="Titre1TimesNewRoman"/>
        <w:ind w:left="720"/>
      </w:pPr>
      <w:r w:rsidRPr="00945584">
        <w:t>□ b.</w:t>
      </w:r>
      <w:r w:rsidRPr="00945584">
        <w:tab/>
        <w:t xml:space="preserve">5 ans </w:t>
      </w:r>
    </w:p>
    <w:p w:rsidR="007154C6" w:rsidRPr="00945584" w:rsidRDefault="007154C6" w:rsidP="007154C6">
      <w:pPr>
        <w:pStyle w:val="Titre1TimesNewRoman"/>
        <w:ind w:left="720"/>
      </w:pPr>
      <w:r w:rsidRPr="00945584">
        <w:t>□ c.</w:t>
      </w:r>
      <w:r w:rsidRPr="00945584">
        <w:tab/>
        <w:t xml:space="preserve">10 ans </w:t>
      </w:r>
    </w:p>
    <w:p w:rsidR="007154C6" w:rsidRPr="00945584" w:rsidRDefault="007154C6" w:rsidP="007154C6">
      <w:pPr>
        <w:pStyle w:val="Titre1TimesNewRoman"/>
        <w:ind w:left="720"/>
      </w:pPr>
      <w:r w:rsidRPr="00945584">
        <w:t>□ d.</w:t>
      </w:r>
      <w:r w:rsidRPr="00945584">
        <w:tab/>
        <w:t>20 ans</w:t>
      </w:r>
    </w:p>
    <w:p w:rsidR="007154C6" w:rsidRDefault="007154C6" w:rsidP="007154C6"/>
    <w:tbl>
      <w:tblPr>
        <w:tblpPr w:leftFromText="180" w:rightFromText="180" w:vertAnchor="page" w:horzAnchor="margin" w:tblpY="130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BA61C9" w:rsidRPr="00945584" w:rsidTr="00BA61C9">
        <w:trPr>
          <w:trHeight w:val="274"/>
        </w:trPr>
        <w:tc>
          <w:tcPr>
            <w:tcW w:w="4606" w:type="dxa"/>
          </w:tcPr>
          <w:p w:rsidR="00BA61C9" w:rsidRPr="00945584" w:rsidRDefault="00BA61C9" w:rsidP="00BA61C9">
            <w:pPr>
              <w:spacing w:after="0" w:line="240" w:lineRule="auto"/>
              <w:jc w:val="center"/>
              <w:rPr>
                <w:rFonts w:ascii="Times New Roman" w:hAnsi="Times New Roman" w:cs="Times New Roman"/>
                <w:b/>
                <w:sz w:val="24"/>
                <w:szCs w:val="24"/>
              </w:rPr>
            </w:pPr>
            <w:r w:rsidRPr="00945584">
              <w:rPr>
                <w:rFonts w:ascii="Times New Roman" w:hAnsi="Times New Roman" w:cs="Times New Roman"/>
                <w:b/>
                <w:sz w:val="24"/>
                <w:szCs w:val="24"/>
              </w:rPr>
              <w:t>Faits</w:t>
            </w:r>
          </w:p>
        </w:tc>
        <w:tc>
          <w:tcPr>
            <w:tcW w:w="4606" w:type="dxa"/>
          </w:tcPr>
          <w:p w:rsidR="00BA61C9" w:rsidRPr="00945584" w:rsidRDefault="00BA61C9" w:rsidP="00BA61C9">
            <w:pPr>
              <w:spacing w:after="0" w:line="240" w:lineRule="auto"/>
              <w:jc w:val="center"/>
              <w:rPr>
                <w:rFonts w:ascii="Times New Roman" w:hAnsi="Times New Roman" w:cs="Times New Roman"/>
                <w:b/>
                <w:sz w:val="24"/>
                <w:szCs w:val="24"/>
              </w:rPr>
            </w:pPr>
            <w:r w:rsidRPr="00945584">
              <w:rPr>
                <w:rFonts w:ascii="Times New Roman" w:hAnsi="Times New Roman" w:cs="Times New Roman"/>
                <w:b/>
                <w:sz w:val="24"/>
                <w:szCs w:val="24"/>
              </w:rPr>
              <w:t>Opérations comptables</w:t>
            </w:r>
          </w:p>
        </w:tc>
      </w:tr>
      <w:tr w:rsidR="00BA61C9" w:rsidRPr="00945584" w:rsidTr="00BA61C9">
        <w:tc>
          <w:tcPr>
            <w:tcW w:w="4606" w:type="dxa"/>
          </w:tcPr>
          <w:p w:rsidR="00BA61C9" w:rsidRPr="00945584" w:rsidRDefault="00BA61C9" w:rsidP="00BA61C9">
            <w:pPr>
              <w:spacing w:after="0" w:line="240" w:lineRule="auto"/>
              <w:rPr>
                <w:rFonts w:ascii="Times New Roman" w:hAnsi="Times New Roman" w:cs="Times New Roman"/>
                <w:sz w:val="24"/>
                <w:szCs w:val="24"/>
              </w:rPr>
            </w:pPr>
            <w:r w:rsidRPr="00945584">
              <w:rPr>
                <w:rFonts w:ascii="Times New Roman" w:hAnsi="Times New Roman" w:cs="Times New Roman"/>
                <w:sz w:val="24"/>
                <w:szCs w:val="24"/>
              </w:rPr>
              <w:t>Entretien avec un salarié</w:t>
            </w:r>
          </w:p>
        </w:tc>
        <w:tc>
          <w:tcPr>
            <w:tcW w:w="4606" w:type="dxa"/>
          </w:tcPr>
          <w:p w:rsidR="00BA61C9" w:rsidRPr="00945584" w:rsidRDefault="00BA61C9" w:rsidP="00BA61C9">
            <w:pPr>
              <w:spacing w:after="0" w:line="240" w:lineRule="auto"/>
              <w:jc w:val="center"/>
              <w:rPr>
                <w:rFonts w:ascii="Times New Roman" w:hAnsi="Times New Roman" w:cs="Times New Roman"/>
                <w:sz w:val="24"/>
                <w:szCs w:val="24"/>
              </w:rPr>
            </w:pPr>
            <w:r w:rsidRPr="00945584">
              <w:rPr>
                <w:rFonts w:ascii="Times New Roman" w:hAnsi="Times New Roman" w:cs="Times New Roman"/>
                <w:sz w:val="24"/>
                <w:szCs w:val="24"/>
              </w:rPr>
              <w:t>□ a</w:t>
            </w:r>
          </w:p>
        </w:tc>
      </w:tr>
      <w:tr w:rsidR="00BA61C9" w:rsidRPr="00945584" w:rsidTr="00BA61C9">
        <w:tc>
          <w:tcPr>
            <w:tcW w:w="4606" w:type="dxa"/>
          </w:tcPr>
          <w:p w:rsidR="00BA61C9" w:rsidRPr="00945584" w:rsidRDefault="00BA61C9" w:rsidP="00BA61C9">
            <w:pPr>
              <w:spacing w:after="0" w:line="240" w:lineRule="auto"/>
              <w:rPr>
                <w:rFonts w:ascii="Times New Roman" w:hAnsi="Times New Roman" w:cs="Times New Roman"/>
                <w:sz w:val="24"/>
                <w:szCs w:val="24"/>
              </w:rPr>
            </w:pPr>
            <w:r w:rsidRPr="00945584">
              <w:rPr>
                <w:rFonts w:ascii="Times New Roman" w:hAnsi="Times New Roman" w:cs="Times New Roman"/>
                <w:sz w:val="24"/>
                <w:szCs w:val="24"/>
              </w:rPr>
              <w:t>Règlement de la note de taxi</w:t>
            </w:r>
          </w:p>
        </w:tc>
        <w:tc>
          <w:tcPr>
            <w:tcW w:w="4606" w:type="dxa"/>
          </w:tcPr>
          <w:p w:rsidR="00BA61C9" w:rsidRPr="00945584" w:rsidRDefault="00BA61C9" w:rsidP="00BA61C9">
            <w:pPr>
              <w:spacing w:after="0" w:line="240" w:lineRule="auto"/>
              <w:jc w:val="center"/>
              <w:rPr>
                <w:rFonts w:ascii="Times New Roman" w:hAnsi="Times New Roman" w:cs="Times New Roman"/>
                <w:sz w:val="24"/>
                <w:szCs w:val="24"/>
              </w:rPr>
            </w:pPr>
            <w:r w:rsidRPr="00945584">
              <w:rPr>
                <w:rFonts w:ascii="Times New Roman" w:hAnsi="Times New Roman" w:cs="Times New Roman"/>
                <w:sz w:val="24"/>
                <w:szCs w:val="24"/>
              </w:rPr>
              <w:t>□ b</w:t>
            </w:r>
          </w:p>
        </w:tc>
      </w:tr>
      <w:tr w:rsidR="00BA61C9" w:rsidRPr="00945584" w:rsidTr="00BA61C9">
        <w:tc>
          <w:tcPr>
            <w:tcW w:w="4606" w:type="dxa"/>
          </w:tcPr>
          <w:p w:rsidR="00BA61C9" w:rsidRPr="00945584" w:rsidRDefault="00BA61C9" w:rsidP="00BA61C9">
            <w:pPr>
              <w:spacing w:after="0" w:line="240" w:lineRule="auto"/>
              <w:rPr>
                <w:rFonts w:ascii="Times New Roman" w:hAnsi="Times New Roman" w:cs="Times New Roman"/>
                <w:sz w:val="24"/>
                <w:szCs w:val="24"/>
              </w:rPr>
            </w:pPr>
            <w:r w:rsidRPr="00945584">
              <w:rPr>
                <w:rFonts w:ascii="Times New Roman" w:hAnsi="Times New Roman" w:cs="Times New Roman"/>
                <w:sz w:val="24"/>
                <w:szCs w:val="24"/>
              </w:rPr>
              <w:t>Location d’un local</w:t>
            </w:r>
          </w:p>
        </w:tc>
        <w:tc>
          <w:tcPr>
            <w:tcW w:w="4606" w:type="dxa"/>
          </w:tcPr>
          <w:p w:rsidR="00BA61C9" w:rsidRPr="00945584" w:rsidRDefault="00BA61C9" w:rsidP="00BA61C9">
            <w:pPr>
              <w:spacing w:after="0" w:line="240" w:lineRule="auto"/>
              <w:jc w:val="center"/>
              <w:rPr>
                <w:rFonts w:ascii="Times New Roman" w:hAnsi="Times New Roman" w:cs="Times New Roman"/>
                <w:sz w:val="24"/>
                <w:szCs w:val="24"/>
              </w:rPr>
            </w:pPr>
            <w:r w:rsidRPr="00945584">
              <w:rPr>
                <w:rFonts w:ascii="Times New Roman" w:hAnsi="Times New Roman" w:cs="Times New Roman"/>
                <w:sz w:val="24"/>
                <w:szCs w:val="24"/>
              </w:rPr>
              <w:t>□ c</w:t>
            </w:r>
          </w:p>
        </w:tc>
      </w:tr>
      <w:tr w:rsidR="00BA61C9" w:rsidRPr="00945584" w:rsidTr="00BA61C9">
        <w:tc>
          <w:tcPr>
            <w:tcW w:w="4606" w:type="dxa"/>
          </w:tcPr>
          <w:p w:rsidR="00BA61C9" w:rsidRPr="00945584" w:rsidRDefault="00BA61C9" w:rsidP="00BA61C9">
            <w:pPr>
              <w:spacing w:after="0" w:line="240" w:lineRule="auto"/>
              <w:rPr>
                <w:rFonts w:ascii="Times New Roman" w:hAnsi="Times New Roman" w:cs="Times New Roman"/>
                <w:sz w:val="24"/>
                <w:szCs w:val="24"/>
              </w:rPr>
            </w:pPr>
            <w:r w:rsidRPr="00945584">
              <w:rPr>
                <w:rFonts w:ascii="Times New Roman" w:hAnsi="Times New Roman" w:cs="Times New Roman"/>
                <w:sz w:val="24"/>
                <w:szCs w:val="24"/>
              </w:rPr>
              <w:t>Rédaction du contrat de location</w:t>
            </w:r>
          </w:p>
        </w:tc>
        <w:tc>
          <w:tcPr>
            <w:tcW w:w="4606" w:type="dxa"/>
          </w:tcPr>
          <w:p w:rsidR="00BA61C9" w:rsidRPr="00945584" w:rsidRDefault="00BA61C9" w:rsidP="00BA61C9">
            <w:pPr>
              <w:spacing w:after="0" w:line="240" w:lineRule="auto"/>
              <w:jc w:val="center"/>
              <w:rPr>
                <w:rFonts w:ascii="Times New Roman" w:hAnsi="Times New Roman" w:cs="Times New Roman"/>
                <w:sz w:val="24"/>
                <w:szCs w:val="24"/>
              </w:rPr>
            </w:pPr>
            <w:r w:rsidRPr="00945584">
              <w:rPr>
                <w:rFonts w:ascii="Times New Roman" w:hAnsi="Times New Roman" w:cs="Times New Roman"/>
                <w:sz w:val="24"/>
                <w:szCs w:val="24"/>
              </w:rPr>
              <w:t>□ d</w:t>
            </w:r>
          </w:p>
        </w:tc>
      </w:tr>
      <w:tr w:rsidR="00BA61C9" w:rsidRPr="00945584" w:rsidTr="00BA61C9">
        <w:tc>
          <w:tcPr>
            <w:tcW w:w="4606" w:type="dxa"/>
          </w:tcPr>
          <w:p w:rsidR="00BA61C9" w:rsidRPr="00945584" w:rsidRDefault="00BA61C9" w:rsidP="00BA61C9">
            <w:pPr>
              <w:spacing w:after="0" w:line="240" w:lineRule="auto"/>
              <w:rPr>
                <w:rFonts w:ascii="Times New Roman" w:hAnsi="Times New Roman" w:cs="Times New Roman"/>
                <w:sz w:val="24"/>
                <w:szCs w:val="24"/>
              </w:rPr>
            </w:pPr>
            <w:r w:rsidRPr="00945584">
              <w:rPr>
                <w:rFonts w:ascii="Times New Roman" w:hAnsi="Times New Roman" w:cs="Times New Roman"/>
                <w:sz w:val="24"/>
                <w:szCs w:val="24"/>
              </w:rPr>
              <w:t>Acquisition d’un véhicule</w:t>
            </w:r>
          </w:p>
        </w:tc>
        <w:tc>
          <w:tcPr>
            <w:tcW w:w="4606" w:type="dxa"/>
          </w:tcPr>
          <w:p w:rsidR="00BA61C9" w:rsidRPr="00945584" w:rsidRDefault="00BA61C9" w:rsidP="00BA61C9">
            <w:pPr>
              <w:spacing w:after="0" w:line="240" w:lineRule="auto"/>
              <w:jc w:val="center"/>
              <w:rPr>
                <w:rFonts w:ascii="Times New Roman" w:hAnsi="Times New Roman" w:cs="Times New Roman"/>
                <w:sz w:val="24"/>
                <w:szCs w:val="24"/>
              </w:rPr>
            </w:pPr>
            <w:r w:rsidRPr="00945584">
              <w:rPr>
                <w:rFonts w:ascii="Times New Roman" w:hAnsi="Times New Roman" w:cs="Times New Roman"/>
                <w:sz w:val="24"/>
                <w:szCs w:val="24"/>
              </w:rPr>
              <w:t>□ e</w:t>
            </w:r>
          </w:p>
        </w:tc>
      </w:tr>
      <w:tr w:rsidR="00BA61C9" w:rsidRPr="00945584" w:rsidTr="00BA61C9">
        <w:tc>
          <w:tcPr>
            <w:tcW w:w="4606" w:type="dxa"/>
          </w:tcPr>
          <w:p w:rsidR="00BA61C9" w:rsidRPr="0096008C" w:rsidRDefault="00BA61C9" w:rsidP="00BA61C9">
            <w:pPr>
              <w:spacing w:after="0" w:line="240" w:lineRule="auto"/>
              <w:rPr>
                <w:rFonts w:ascii="Times New Roman" w:hAnsi="Times New Roman" w:cs="Times New Roman"/>
                <w:sz w:val="24"/>
                <w:szCs w:val="24"/>
                <w:lang w:val="fr-BJ"/>
              </w:rPr>
            </w:pPr>
            <w:r w:rsidRPr="00945584">
              <w:rPr>
                <w:rFonts w:ascii="Times New Roman" w:hAnsi="Times New Roman" w:cs="Times New Roman"/>
                <w:sz w:val="24"/>
                <w:szCs w:val="24"/>
              </w:rPr>
              <w:t>Règlement des salaires</w:t>
            </w:r>
          </w:p>
        </w:tc>
        <w:tc>
          <w:tcPr>
            <w:tcW w:w="4606" w:type="dxa"/>
          </w:tcPr>
          <w:p w:rsidR="00BA61C9" w:rsidRPr="00945584" w:rsidRDefault="00BA61C9" w:rsidP="00BA61C9">
            <w:pPr>
              <w:spacing w:after="0" w:line="240" w:lineRule="auto"/>
              <w:jc w:val="center"/>
              <w:rPr>
                <w:rFonts w:ascii="Times New Roman" w:hAnsi="Times New Roman" w:cs="Times New Roman"/>
                <w:sz w:val="24"/>
                <w:szCs w:val="24"/>
              </w:rPr>
            </w:pPr>
            <w:r w:rsidRPr="00945584">
              <w:rPr>
                <w:rFonts w:ascii="Times New Roman" w:hAnsi="Times New Roman" w:cs="Times New Roman"/>
                <w:sz w:val="24"/>
                <w:szCs w:val="24"/>
              </w:rPr>
              <w:t>□ f</w:t>
            </w:r>
          </w:p>
        </w:tc>
      </w:tr>
    </w:tbl>
    <w:p w:rsidR="007154C6" w:rsidRPr="000B3C99" w:rsidRDefault="007154C6" w:rsidP="00BA61C9">
      <w:pPr>
        <w:pStyle w:val="Paragraphedeliste"/>
        <w:numPr>
          <w:ilvl w:val="0"/>
          <w:numId w:val="9"/>
        </w:numPr>
      </w:pPr>
      <w:r w:rsidRPr="00BA61C9">
        <w:rPr>
          <w:rFonts w:ascii="Times New Roman" w:hAnsi="Times New Roman" w:cs="Times New Roman"/>
          <w:sz w:val="24"/>
          <w:szCs w:val="24"/>
        </w:rPr>
        <w:t>Parmi les faits suivants, cochez ceux qui représentent des opérations comptables :</w:t>
      </w:r>
    </w:p>
    <w:p w:rsidR="000B3C99" w:rsidRPr="000B3C99" w:rsidRDefault="000B3C99" w:rsidP="000B3C99"/>
    <w:p w:rsidR="000B3C99" w:rsidRPr="000B3C99" w:rsidRDefault="000B3C99" w:rsidP="000B3C99"/>
    <w:p w:rsidR="000B3C99" w:rsidRPr="000B3C99" w:rsidRDefault="000B3C99" w:rsidP="000B3C99"/>
    <w:p w:rsidR="000B3C99" w:rsidRDefault="000B3C99" w:rsidP="000B3C99">
      <w:pPr>
        <w:rPr>
          <w:rFonts w:ascii="Times New Roman" w:hAnsi="Times New Roman" w:cs="Times New Roman"/>
          <w:sz w:val="24"/>
          <w:szCs w:val="24"/>
        </w:rPr>
      </w:pPr>
    </w:p>
    <w:p w:rsidR="000B3C99" w:rsidRDefault="000B3C99" w:rsidP="000B3C99"/>
    <w:p w:rsidR="000B3C99" w:rsidRDefault="000B3C99" w:rsidP="000B3C99"/>
    <w:p w:rsidR="000B3C99" w:rsidRPr="000B3C99" w:rsidRDefault="000B3C99" w:rsidP="000B3C99">
      <w:pPr>
        <w:spacing w:after="120"/>
        <w:ind w:firstLine="708"/>
        <w:jc w:val="both"/>
        <w:rPr>
          <w:rFonts w:ascii="Times New Roman" w:hAnsi="Times New Roman" w:cs="Times New Roman"/>
          <w:sz w:val="24"/>
          <w:szCs w:val="24"/>
        </w:rPr>
      </w:pPr>
      <w:r w:rsidRPr="000B3C99">
        <w:rPr>
          <w:rFonts w:ascii="Times New Roman" w:hAnsi="Times New Roman" w:cs="Times New Roman"/>
          <w:b/>
          <w:bCs/>
          <w:sz w:val="24"/>
          <w:szCs w:val="24"/>
          <w:u w:val="single"/>
          <w:lang w:val="fr-BJ"/>
        </w:rPr>
        <w:lastRenderedPageBreak/>
        <w:t>DOSSIER 5 :</w:t>
      </w:r>
      <w:r>
        <w:rPr>
          <w:rFonts w:ascii="Times New Roman" w:hAnsi="Times New Roman" w:cs="Times New Roman"/>
          <w:sz w:val="24"/>
          <w:szCs w:val="24"/>
          <w:lang w:val="fr-BJ"/>
        </w:rPr>
        <w:t xml:space="preserve"> </w:t>
      </w:r>
      <w:r w:rsidRPr="000B3C99">
        <w:rPr>
          <w:rFonts w:ascii="Times New Roman" w:hAnsi="Times New Roman" w:cs="Times New Roman"/>
          <w:sz w:val="24"/>
          <w:szCs w:val="24"/>
        </w:rPr>
        <w:t>EMPRUNTS OBLIGATAIRES :</w:t>
      </w:r>
    </w:p>
    <w:p w:rsidR="000B3C99" w:rsidRPr="000B3C99" w:rsidRDefault="000B3C99" w:rsidP="000B3C99">
      <w:pPr>
        <w:spacing w:after="120"/>
        <w:ind w:firstLine="708"/>
        <w:jc w:val="both"/>
        <w:rPr>
          <w:rFonts w:ascii="Times New Roman" w:hAnsi="Times New Roman" w:cs="Times New Roman"/>
          <w:sz w:val="24"/>
          <w:szCs w:val="24"/>
        </w:rPr>
      </w:pPr>
      <w:r w:rsidRPr="000B3C99">
        <w:rPr>
          <w:rFonts w:ascii="Times New Roman" w:hAnsi="Times New Roman" w:cs="Times New Roman"/>
          <w:sz w:val="24"/>
          <w:szCs w:val="24"/>
        </w:rPr>
        <w:t>La société « </w:t>
      </w:r>
      <w:r w:rsidRPr="000B3C99">
        <w:rPr>
          <w:rFonts w:ascii="Times New Roman" w:hAnsi="Times New Roman" w:cs="Times New Roman"/>
          <w:b/>
          <w:bCs/>
          <w:sz w:val="24"/>
          <w:szCs w:val="24"/>
        </w:rPr>
        <w:t>DON DIEGUE</w:t>
      </w:r>
      <w:r w:rsidRPr="000B3C99">
        <w:rPr>
          <w:rFonts w:ascii="Times New Roman" w:hAnsi="Times New Roman" w:cs="Times New Roman"/>
          <w:sz w:val="24"/>
          <w:szCs w:val="24"/>
        </w:rPr>
        <w:t> » a émis un emprunt obligataire amortissable par annuités sensiblement constantes. Les obligations sont de nominal 20 000 FCFA, elles sont remboursables au pair. Les annuités sont payables chaque année le 1er janvier.</w:t>
      </w:r>
    </w:p>
    <w:p w:rsidR="000B3C99" w:rsidRPr="000B3C99" w:rsidRDefault="000B3C99" w:rsidP="000B3C99">
      <w:pPr>
        <w:spacing w:after="0" w:line="240" w:lineRule="auto"/>
        <w:ind w:firstLine="708"/>
        <w:jc w:val="both"/>
        <w:rPr>
          <w:rFonts w:ascii="Times New Roman" w:hAnsi="Times New Roman" w:cs="Times New Roman"/>
          <w:sz w:val="24"/>
          <w:szCs w:val="24"/>
        </w:rPr>
      </w:pPr>
      <w:r w:rsidRPr="000B3C99">
        <w:rPr>
          <w:rFonts w:ascii="Times New Roman" w:hAnsi="Times New Roman" w:cs="Times New Roman"/>
          <w:sz w:val="24"/>
          <w:szCs w:val="24"/>
        </w:rPr>
        <w:t>Dans le bilan établi par cette au 31 décembre N+4 (les écritures relatives à l’échéance du lendemain ont été passés, mais l’annuité n’a pas encore été réglée et son règlement n’a donc pas encore été comptabilisée) on trouve les postes suivants (montants en FCFA) :</w:t>
      </w:r>
    </w:p>
    <w:p w:rsidR="000B3C99" w:rsidRPr="000B3C99" w:rsidRDefault="000B3C99" w:rsidP="000B3C99">
      <w:pPr>
        <w:pStyle w:val="Paragraphedeliste"/>
        <w:numPr>
          <w:ilvl w:val="0"/>
          <w:numId w:val="10"/>
        </w:numPr>
        <w:spacing w:after="0" w:line="240" w:lineRule="auto"/>
        <w:jc w:val="both"/>
        <w:rPr>
          <w:rFonts w:ascii="Times New Roman" w:hAnsi="Times New Roman" w:cs="Times New Roman"/>
          <w:sz w:val="24"/>
          <w:szCs w:val="24"/>
        </w:rPr>
      </w:pPr>
      <w:r w:rsidRPr="000B3C99">
        <w:rPr>
          <w:rFonts w:ascii="Times New Roman" w:hAnsi="Times New Roman" w:cs="Times New Roman"/>
          <w:sz w:val="24"/>
          <w:szCs w:val="24"/>
        </w:rPr>
        <w:t>Prime de remboursement : 600 000 ;</w:t>
      </w:r>
    </w:p>
    <w:p w:rsidR="000B3C99" w:rsidRPr="000B3C99" w:rsidRDefault="000B3C99" w:rsidP="000B3C99">
      <w:pPr>
        <w:pStyle w:val="Paragraphedeliste"/>
        <w:numPr>
          <w:ilvl w:val="0"/>
          <w:numId w:val="10"/>
        </w:numPr>
        <w:spacing w:after="0" w:line="240" w:lineRule="auto"/>
        <w:jc w:val="both"/>
        <w:rPr>
          <w:rFonts w:ascii="Times New Roman" w:hAnsi="Times New Roman" w:cs="Times New Roman"/>
          <w:sz w:val="24"/>
          <w:szCs w:val="24"/>
        </w:rPr>
      </w:pPr>
      <w:r w:rsidRPr="000B3C99">
        <w:rPr>
          <w:rFonts w:ascii="Times New Roman" w:hAnsi="Times New Roman" w:cs="Times New Roman"/>
          <w:sz w:val="24"/>
          <w:szCs w:val="24"/>
        </w:rPr>
        <w:t>Amortissement de la prime de remboursement : 200 000 ;</w:t>
      </w:r>
    </w:p>
    <w:p w:rsidR="000B3C99" w:rsidRPr="000B3C99" w:rsidRDefault="000B3C99" w:rsidP="000B3C99">
      <w:pPr>
        <w:pStyle w:val="Paragraphedeliste"/>
        <w:numPr>
          <w:ilvl w:val="0"/>
          <w:numId w:val="10"/>
        </w:numPr>
        <w:spacing w:after="0" w:line="240" w:lineRule="auto"/>
        <w:jc w:val="both"/>
        <w:rPr>
          <w:rFonts w:ascii="Times New Roman" w:hAnsi="Times New Roman" w:cs="Times New Roman"/>
          <w:sz w:val="24"/>
          <w:szCs w:val="24"/>
        </w:rPr>
      </w:pPr>
      <w:r w:rsidRPr="000B3C99">
        <w:rPr>
          <w:rFonts w:ascii="Times New Roman" w:hAnsi="Times New Roman" w:cs="Times New Roman"/>
          <w:sz w:val="24"/>
          <w:szCs w:val="24"/>
        </w:rPr>
        <w:t>Emprunts obligataires : 98 142 000 ;</w:t>
      </w:r>
    </w:p>
    <w:p w:rsidR="000B3C99" w:rsidRPr="000B3C99" w:rsidRDefault="000B3C99" w:rsidP="000B3C99">
      <w:pPr>
        <w:pStyle w:val="Paragraphedeliste"/>
        <w:numPr>
          <w:ilvl w:val="0"/>
          <w:numId w:val="10"/>
        </w:numPr>
        <w:spacing w:after="0" w:line="240" w:lineRule="auto"/>
        <w:jc w:val="both"/>
        <w:rPr>
          <w:rFonts w:ascii="Times New Roman" w:hAnsi="Times New Roman" w:cs="Times New Roman"/>
          <w:sz w:val="24"/>
          <w:szCs w:val="24"/>
        </w:rPr>
      </w:pPr>
      <w:r w:rsidRPr="000B3C99">
        <w:rPr>
          <w:rFonts w:ascii="Times New Roman" w:hAnsi="Times New Roman" w:cs="Times New Roman"/>
          <w:sz w:val="24"/>
          <w:szCs w:val="24"/>
        </w:rPr>
        <w:t>Obligataires, obligation à rembourser : 4 470 000 ;</w:t>
      </w:r>
    </w:p>
    <w:p w:rsidR="000B3C99" w:rsidRPr="000B3C99" w:rsidRDefault="000B3C99" w:rsidP="000B3C99">
      <w:pPr>
        <w:pStyle w:val="Paragraphedeliste"/>
        <w:numPr>
          <w:ilvl w:val="0"/>
          <w:numId w:val="10"/>
        </w:numPr>
        <w:spacing w:after="0" w:line="240" w:lineRule="auto"/>
        <w:jc w:val="both"/>
        <w:rPr>
          <w:rFonts w:ascii="Times New Roman" w:hAnsi="Times New Roman" w:cs="Times New Roman"/>
          <w:sz w:val="24"/>
          <w:szCs w:val="24"/>
        </w:rPr>
      </w:pPr>
      <w:r w:rsidRPr="000B3C99">
        <w:rPr>
          <w:rFonts w:ascii="Times New Roman" w:hAnsi="Times New Roman" w:cs="Times New Roman"/>
          <w:sz w:val="24"/>
          <w:szCs w:val="24"/>
        </w:rPr>
        <w:t xml:space="preserve">Obligataires, coupons à payer : 9 235 080.  </w:t>
      </w:r>
    </w:p>
    <w:p w:rsidR="000B3C99" w:rsidRPr="000B3C99" w:rsidRDefault="000B3C99" w:rsidP="000B3C99">
      <w:pPr>
        <w:spacing w:after="120"/>
        <w:jc w:val="both"/>
        <w:rPr>
          <w:rFonts w:ascii="Times New Roman" w:hAnsi="Times New Roman" w:cs="Times New Roman"/>
          <w:sz w:val="24"/>
          <w:szCs w:val="24"/>
        </w:rPr>
      </w:pPr>
      <w:r w:rsidRPr="000B3C99">
        <w:rPr>
          <w:rFonts w:ascii="Times New Roman" w:hAnsi="Times New Roman" w:cs="Times New Roman"/>
          <w:sz w:val="24"/>
          <w:szCs w:val="24"/>
        </w:rPr>
        <w:t>Il ne reste ni coupon à payer, ni titres à rembourser sur les exercices précédents. L’amortissement de la prime de remboursement se fait par fractions constantes tout au long de la durée de l’emprunt.</w:t>
      </w:r>
    </w:p>
    <w:p w:rsidR="000B3C99" w:rsidRPr="000B3C99" w:rsidRDefault="000B3C99" w:rsidP="000B3C99">
      <w:pPr>
        <w:pStyle w:val="Paragraphedeliste"/>
        <w:spacing w:after="0" w:line="240" w:lineRule="auto"/>
        <w:jc w:val="both"/>
        <w:rPr>
          <w:rFonts w:ascii="Times New Roman" w:hAnsi="Times New Roman" w:cs="Times New Roman"/>
          <w:sz w:val="24"/>
          <w:szCs w:val="24"/>
        </w:rPr>
      </w:pPr>
      <w:r w:rsidRPr="000B3C99">
        <w:rPr>
          <w:rFonts w:ascii="Times New Roman" w:hAnsi="Times New Roman" w:cs="Times New Roman"/>
          <w:sz w:val="24"/>
          <w:szCs w:val="24"/>
        </w:rPr>
        <w:t>NB : Les comptes Obligataires, obligation à rembourser et</w:t>
      </w:r>
    </w:p>
    <w:p w:rsidR="000B3C99" w:rsidRPr="000B3C99" w:rsidRDefault="000B3C99" w:rsidP="000B3C99">
      <w:pPr>
        <w:spacing w:after="120"/>
        <w:jc w:val="both"/>
        <w:rPr>
          <w:rFonts w:ascii="Times New Roman" w:hAnsi="Times New Roman" w:cs="Times New Roman"/>
          <w:sz w:val="24"/>
          <w:szCs w:val="24"/>
        </w:rPr>
      </w:pPr>
      <w:r w:rsidRPr="000B3C99">
        <w:rPr>
          <w:rFonts w:ascii="Times New Roman" w:hAnsi="Times New Roman" w:cs="Times New Roman"/>
          <w:sz w:val="24"/>
          <w:szCs w:val="24"/>
        </w:rPr>
        <w:t xml:space="preserve">Obligataires, coupons à payer n’ont pas encore pris en compte l’IRVM qui le sera lors du paiement. </w:t>
      </w:r>
    </w:p>
    <w:p w:rsidR="000B3C99" w:rsidRPr="000B3C99" w:rsidRDefault="000B3C99" w:rsidP="000B3C99">
      <w:pPr>
        <w:spacing w:after="120"/>
        <w:jc w:val="both"/>
        <w:rPr>
          <w:rFonts w:ascii="Times New Roman" w:hAnsi="Times New Roman" w:cs="Times New Roman"/>
          <w:sz w:val="24"/>
          <w:szCs w:val="24"/>
        </w:rPr>
      </w:pPr>
      <w:r w:rsidRPr="000B3C99">
        <w:rPr>
          <w:rFonts w:ascii="Times New Roman" w:hAnsi="Times New Roman" w:cs="Times New Roman"/>
          <w:b/>
          <w:bCs/>
          <w:sz w:val="24"/>
          <w:szCs w:val="24"/>
          <w:u w:val="single"/>
          <w:lang w:val="fr-BJ"/>
        </w:rPr>
        <w:t>Consigne</w:t>
      </w:r>
      <w:r>
        <w:rPr>
          <w:rFonts w:ascii="Times New Roman" w:hAnsi="Times New Roman" w:cs="Times New Roman"/>
          <w:sz w:val="24"/>
          <w:szCs w:val="24"/>
          <w:lang w:val="fr-BJ"/>
        </w:rPr>
        <w:t xml:space="preserve"> </w:t>
      </w:r>
      <w:r w:rsidRPr="000B3C99">
        <w:rPr>
          <w:rFonts w:ascii="Times New Roman" w:hAnsi="Times New Roman" w:cs="Times New Roman"/>
          <w:sz w:val="24"/>
          <w:szCs w:val="24"/>
        </w:rPr>
        <w:t>:</w:t>
      </w:r>
    </w:p>
    <w:p w:rsidR="000B3C99" w:rsidRPr="000B3C99" w:rsidRDefault="000B3C99" w:rsidP="000B3C99">
      <w:pPr>
        <w:pStyle w:val="Paragraphedeliste"/>
        <w:numPr>
          <w:ilvl w:val="0"/>
          <w:numId w:val="11"/>
        </w:numPr>
        <w:spacing w:after="0" w:line="240" w:lineRule="auto"/>
        <w:ind w:hanging="357"/>
        <w:jc w:val="both"/>
        <w:rPr>
          <w:rFonts w:ascii="Times New Roman" w:hAnsi="Times New Roman" w:cs="Times New Roman"/>
          <w:sz w:val="24"/>
          <w:szCs w:val="24"/>
        </w:rPr>
      </w:pPr>
      <w:r w:rsidRPr="000B3C99">
        <w:rPr>
          <w:rFonts w:ascii="Times New Roman" w:hAnsi="Times New Roman" w:cs="Times New Roman"/>
          <w:sz w:val="24"/>
          <w:szCs w:val="24"/>
        </w:rPr>
        <w:t>Déterminer le taux annuel d’intérêt, la durée d’amortissement et la date d’émission de l’emprunt, le montant initial de l’emprunt, le nombre d’obligations émises et la valeur d’émission de l’obligation.</w:t>
      </w:r>
    </w:p>
    <w:p w:rsidR="000B3C99" w:rsidRPr="000B3C99" w:rsidRDefault="000B3C99" w:rsidP="000B3C99">
      <w:pPr>
        <w:pStyle w:val="Paragraphedeliste"/>
        <w:numPr>
          <w:ilvl w:val="0"/>
          <w:numId w:val="11"/>
        </w:numPr>
        <w:spacing w:after="120"/>
        <w:jc w:val="both"/>
        <w:rPr>
          <w:rFonts w:ascii="Times New Roman" w:hAnsi="Times New Roman" w:cs="Times New Roman"/>
          <w:sz w:val="24"/>
          <w:szCs w:val="24"/>
        </w:rPr>
      </w:pPr>
      <w:r w:rsidRPr="000B3C99">
        <w:rPr>
          <w:rFonts w:ascii="Times New Roman" w:hAnsi="Times New Roman" w:cs="Times New Roman"/>
          <w:sz w:val="24"/>
          <w:szCs w:val="24"/>
        </w:rPr>
        <w:t>Reconstituer les deux premières lignes du tableau d’amortissements de l’emprunt.</w:t>
      </w:r>
    </w:p>
    <w:p w:rsidR="000B3C99" w:rsidRPr="000B3C99" w:rsidRDefault="000B3C99" w:rsidP="000B3C99">
      <w:pPr>
        <w:pStyle w:val="Paragraphedeliste"/>
        <w:numPr>
          <w:ilvl w:val="0"/>
          <w:numId w:val="11"/>
        </w:numPr>
        <w:spacing w:after="0"/>
        <w:jc w:val="both"/>
        <w:rPr>
          <w:rFonts w:ascii="Times New Roman" w:hAnsi="Times New Roman" w:cs="Times New Roman"/>
          <w:sz w:val="24"/>
          <w:szCs w:val="24"/>
        </w:rPr>
      </w:pPr>
      <w:r w:rsidRPr="000B3C99">
        <w:rPr>
          <w:rFonts w:ascii="Times New Roman" w:hAnsi="Times New Roman" w:cs="Times New Roman"/>
          <w:sz w:val="24"/>
          <w:szCs w:val="24"/>
        </w:rPr>
        <w:t xml:space="preserve">Reconstituer les écritures relatives à l’emprunt au titre de l’exercice N+4 et N+5. </w:t>
      </w:r>
    </w:p>
    <w:p w:rsidR="000B3C99" w:rsidRPr="000B3C99" w:rsidRDefault="000B3C99" w:rsidP="000B3C99">
      <w:bookmarkStart w:id="0" w:name="_GoBack"/>
      <w:bookmarkEnd w:id="0"/>
    </w:p>
    <w:sectPr w:rsidR="000B3C99" w:rsidRPr="000B3C99" w:rsidSect="00E3597A">
      <w:footerReference w:type="default" r:id="rId7"/>
      <w:pgSz w:w="11906" w:h="16838"/>
      <w:pgMar w:top="360" w:right="1286" w:bottom="36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116" w:rsidRDefault="007E3116" w:rsidP="00350664">
      <w:pPr>
        <w:spacing w:after="0" w:line="240" w:lineRule="auto"/>
      </w:pPr>
      <w:r>
        <w:separator/>
      </w:r>
    </w:p>
  </w:endnote>
  <w:endnote w:type="continuationSeparator" w:id="0">
    <w:p w:rsidR="007E3116" w:rsidRDefault="007E3116" w:rsidP="0035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468968"/>
      <w:docPartObj>
        <w:docPartGallery w:val="Page Numbers (Bottom of Page)"/>
        <w:docPartUnique/>
      </w:docPartObj>
    </w:sdtPr>
    <w:sdtContent>
      <w:sdt>
        <w:sdtPr>
          <w:id w:val="-1769616900"/>
          <w:docPartObj>
            <w:docPartGallery w:val="Page Numbers (Top of Page)"/>
            <w:docPartUnique/>
          </w:docPartObj>
        </w:sdtPr>
        <w:sdtContent>
          <w:p w:rsidR="000B3C99" w:rsidRDefault="000B3C99">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350664" w:rsidRDefault="003506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116" w:rsidRDefault="007E3116" w:rsidP="00350664">
      <w:pPr>
        <w:spacing w:after="0" w:line="240" w:lineRule="auto"/>
      </w:pPr>
      <w:r>
        <w:separator/>
      </w:r>
    </w:p>
  </w:footnote>
  <w:footnote w:type="continuationSeparator" w:id="0">
    <w:p w:rsidR="007E3116" w:rsidRDefault="007E3116" w:rsidP="00350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C28DA1E"/>
    <w:lvl w:ilvl="0" w:tplc="48B8493A">
      <w:start w:val="1"/>
      <w:numFmt w:val="decimal"/>
      <w:lvlText w:val="%1)"/>
      <w:lvlJc w:val="left"/>
      <w:pPr>
        <w:tabs>
          <w:tab w:val="num" w:pos="360"/>
        </w:tabs>
        <w:ind w:left="360" w:hanging="360"/>
      </w:pPr>
      <w:rPr>
        <w:b/>
        <w:bCs/>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 w15:restartNumberingAfterBreak="0">
    <w:nsid w:val="015C4A99"/>
    <w:multiLevelType w:val="hybridMultilevel"/>
    <w:tmpl w:val="35E064C4"/>
    <w:lvl w:ilvl="0" w:tplc="7D0E22E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0000DEF"/>
    <w:multiLevelType w:val="hybridMultilevel"/>
    <w:tmpl w:val="DCDC8EA2"/>
    <w:lvl w:ilvl="0" w:tplc="4A9A855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5465379"/>
    <w:multiLevelType w:val="hybridMultilevel"/>
    <w:tmpl w:val="4ECC6382"/>
    <w:lvl w:ilvl="0" w:tplc="D5443A8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72065A3"/>
    <w:multiLevelType w:val="hybridMultilevel"/>
    <w:tmpl w:val="E9749684"/>
    <w:lvl w:ilvl="0" w:tplc="6808974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6390A90"/>
    <w:multiLevelType w:val="hybridMultilevel"/>
    <w:tmpl w:val="84529D5E"/>
    <w:lvl w:ilvl="0" w:tplc="0DC0C236">
      <w:numFmt w:val="bullet"/>
      <w:lvlText w:val="-"/>
      <w:lvlJc w:val="left"/>
      <w:pPr>
        <w:tabs>
          <w:tab w:val="num" w:pos="720"/>
        </w:tabs>
        <w:ind w:left="720" w:hanging="360"/>
      </w:pPr>
      <w:rPr>
        <w:rFonts w:ascii="Arial" w:eastAsia="Times New Roman" w:hAnsi="Arial" w:cs="Arial" w:hint="default"/>
      </w:rPr>
    </w:lvl>
    <w:lvl w:ilvl="1" w:tplc="040C0017">
      <w:start w:val="1"/>
      <w:numFmt w:val="lowerLetter"/>
      <w:lvlText w:val="%2)"/>
      <w:lvlJc w:val="left"/>
      <w:pPr>
        <w:tabs>
          <w:tab w:val="num" w:pos="1353"/>
        </w:tabs>
        <w:ind w:left="1353"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F20AB2"/>
    <w:multiLevelType w:val="hybridMultilevel"/>
    <w:tmpl w:val="0672C498"/>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6E71BB"/>
    <w:multiLevelType w:val="hybridMultilevel"/>
    <w:tmpl w:val="7B783EA0"/>
    <w:lvl w:ilvl="0" w:tplc="16D8A26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C2291B"/>
    <w:multiLevelType w:val="hybridMultilevel"/>
    <w:tmpl w:val="3D94A59E"/>
    <w:lvl w:ilvl="0" w:tplc="040C0001">
      <w:start w:val="10"/>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062768"/>
    <w:multiLevelType w:val="hybridMultilevel"/>
    <w:tmpl w:val="007CF5FE"/>
    <w:lvl w:ilvl="0" w:tplc="3600166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3E0C16"/>
    <w:multiLevelType w:val="hybridMultilevel"/>
    <w:tmpl w:val="9C5C0B2A"/>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1"/>
  </w:num>
  <w:num w:numId="6">
    <w:abstractNumId w:val="6"/>
  </w:num>
  <w:num w:numId="7">
    <w:abstractNumId w:val="3"/>
  </w:num>
  <w:num w:numId="8">
    <w:abstractNumId w:val="4"/>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250E"/>
    <w:rsid w:val="000211E9"/>
    <w:rsid w:val="000B3C99"/>
    <w:rsid w:val="001422C2"/>
    <w:rsid w:val="001B2B95"/>
    <w:rsid w:val="0020029A"/>
    <w:rsid w:val="0028667B"/>
    <w:rsid w:val="00291500"/>
    <w:rsid w:val="00350664"/>
    <w:rsid w:val="003565C7"/>
    <w:rsid w:val="00385C48"/>
    <w:rsid w:val="003950C5"/>
    <w:rsid w:val="003E05BB"/>
    <w:rsid w:val="004C2E8A"/>
    <w:rsid w:val="004F250E"/>
    <w:rsid w:val="006A2F7A"/>
    <w:rsid w:val="007154C6"/>
    <w:rsid w:val="00754DFF"/>
    <w:rsid w:val="007B055F"/>
    <w:rsid w:val="007E3116"/>
    <w:rsid w:val="008908F2"/>
    <w:rsid w:val="008A7520"/>
    <w:rsid w:val="008D3F53"/>
    <w:rsid w:val="00905CE3"/>
    <w:rsid w:val="009144DD"/>
    <w:rsid w:val="00945584"/>
    <w:rsid w:val="0096008C"/>
    <w:rsid w:val="0097052B"/>
    <w:rsid w:val="00A56FFA"/>
    <w:rsid w:val="00A969C8"/>
    <w:rsid w:val="00AC3696"/>
    <w:rsid w:val="00AF7FAE"/>
    <w:rsid w:val="00B07098"/>
    <w:rsid w:val="00B77EB6"/>
    <w:rsid w:val="00BA38DF"/>
    <w:rsid w:val="00BA42C8"/>
    <w:rsid w:val="00BA61C9"/>
    <w:rsid w:val="00BC28AA"/>
    <w:rsid w:val="00C05D75"/>
    <w:rsid w:val="00C65DBD"/>
    <w:rsid w:val="00C8617C"/>
    <w:rsid w:val="00C97E65"/>
    <w:rsid w:val="00D2624F"/>
    <w:rsid w:val="00DE3AF8"/>
    <w:rsid w:val="00E26D5E"/>
    <w:rsid w:val="00F57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E567"/>
  <w15:docId w15:val="{DA32D371-914A-44B3-8406-2CAD3FA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qFormat/>
    <w:rsid w:val="00945584"/>
    <w:pPr>
      <w:keepNext/>
      <w:spacing w:before="240" w:after="60" w:line="240" w:lineRule="auto"/>
      <w:outlineLvl w:val="0"/>
    </w:pPr>
    <w:rPr>
      <w:rFonts w:ascii="Arial" w:eastAsia="Times New Roman" w:hAnsi="Arial" w:cs="Arial"/>
      <w:b/>
      <w:bCs/>
      <w:kern w:val="32"/>
      <w:sz w:val="32"/>
      <w:szCs w:val="32"/>
    </w:rPr>
  </w:style>
  <w:style w:type="paragraph" w:styleId="Titre2">
    <w:name w:val="heading 2"/>
    <w:basedOn w:val="Normal"/>
    <w:next w:val="Normal"/>
    <w:link w:val="Titre2Car"/>
    <w:uiPriority w:val="9"/>
    <w:semiHidden/>
    <w:unhideWhenUsed/>
    <w:qFormat/>
    <w:rsid w:val="009455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0664"/>
    <w:pPr>
      <w:tabs>
        <w:tab w:val="center" w:pos="4536"/>
        <w:tab w:val="right" w:pos="9072"/>
      </w:tabs>
      <w:spacing w:after="0" w:line="240" w:lineRule="auto"/>
    </w:pPr>
  </w:style>
  <w:style w:type="character" w:customStyle="1" w:styleId="En-tteCar">
    <w:name w:val="En-tête Car"/>
    <w:basedOn w:val="Policepardfaut"/>
    <w:link w:val="En-tte"/>
    <w:uiPriority w:val="99"/>
    <w:rsid w:val="00350664"/>
  </w:style>
  <w:style w:type="paragraph" w:styleId="Pieddepage">
    <w:name w:val="footer"/>
    <w:basedOn w:val="Normal"/>
    <w:link w:val="PieddepageCar"/>
    <w:uiPriority w:val="99"/>
    <w:unhideWhenUsed/>
    <w:rsid w:val="003506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664"/>
  </w:style>
  <w:style w:type="paragraph" w:styleId="Textedebulles">
    <w:name w:val="Balloon Text"/>
    <w:basedOn w:val="Normal"/>
    <w:link w:val="TextedebullesCar"/>
    <w:uiPriority w:val="99"/>
    <w:semiHidden/>
    <w:unhideWhenUsed/>
    <w:rsid w:val="003950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50C5"/>
    <w:rPr>
      <w:rFonts w:ascii="Segoe UI" w:hAnsi="Segoe UI" w:cs="Segoe UI"/>
      <w:sz w:val="18"/>
      <w:szCs w:val="18"/>
    </w:rPr>
  </w:style>
  <w:style w:type="character" w:customStyle="1" w:styleId="Titre1Car">
    <w:name w:val="Titre 1 Car"/>
    <w:basedOn w:val="Policepardfaut"/>
    <w:link w:val="Titre1"/>
    <w:rsid w:val="00945584"/>
    <w:rPr>
      <w:rFonts w:ascii="Arial" w:eastAsia="Times New Roman" w:hAnsi="Arial" w:cs="Arial"/>
      <w:b/>
      <w:bCs/>
      <w:kern w:val="32"/>
      <w:sz w:val="32"/>
      <w:szCs w:val="32"/>
    </w:rPr>
  </w:style>
  <w:style w:type="paragraph" w:customStyle="1" w:styleId="Titre1TimesNewRoman">
    <w:name w:val="Titre 1 + Times New Roman"/>
    <w:aliases w:val="12 pt"/>
    <w:basedOn w:val="Titre2"/>
    <w:rsid w:val="00945584"/>
    <w:pPr>
      <w:keepLines w:val="0"/>
      <w:spacing w:before="0" w:line="240" w:lineRule="exact"/>
    </w:pPr>
    <w:rPr>
      <w:rFonts w:ascii="Times New Roman" w:eastAsia="Times New Roman" w:hAnsi="Times New Roman" w:cs="Times New Roman"/>
      <w:b/>
      <w:bCs/>
      <w:i/>
      <w:iCs/>
      <w:color w:val="auto"/>
      <w:sz w:val="24"/>
      <w:szCs w:val="24"/>
    </w:rPr>
  </w:style>
  <w:style w:type="character" w:customStyle="1" w:styleId="Titre2Car">
    <w:name w:val="Titre 2 Car"/>
    <w:basedOn w:val="Policepardfaut"/>
    <w:link w:val="Titre2"/>
    <w:uiPriority w:val="9"/>
    <w:semiHidden/>
    <w:rsid w:val="0094558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BA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4</Pages>
  <Words>1061</Words>
  <Characters>6050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BEKOU Rodrigue</cp:lastModifiedBy>
  <cp:revision>21</cp:revision>
  <cp:lastPrinted>2018-05-08T01:45:00Z</cp:lastPrinted>
  <dcterms:created xsi:type="dcterms:W3CDTF">2015-03-29T13:57:00Z</dcterms:created>
  <dcterms:modified xsi:type="dcterms:W3CDTF">2020-01-08T18:18:00Z</dcterms:modified>
</cp:coreProperties>
</file>