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A4B" w:rsidRDefault="00F901F1" w:rsidP="00F901F1">
      <w:pPr>
        <w:spacing w:after="0" w:line="192" w:lineRule="auto"/>
      </w:pPr>
      <w:r>
        <w:rPr>
          <w:rFonts w:ascii="Vollkorn Black" w:hAnsi="Vollkorn Blac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6094D7" wp14:editId="483AD9FE">
                <wp:simplePos x="0" y="0"/>
                <wp:positionH relativeFrom="margin">
                  <wp:posOffset>4666664</wp:posOffset>
                </wp:positionH>
                <wp:positionV relativeFrom="paragraph">
                  <wp:posOffset>147418</wp:posOffset>
                </wp:positionV>
                <wp:extent cx="1389184" cy="31623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184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01F1" w:rsidRPr="00F901F1" w:rsidRDefault="00F901F1" w:rsidP="00F901F1">
                            <w:pPr>
                              <w:spacing w:after="0" w:line="192" w:lineRule="auto"/>
                              <w:rPr>
                                <w:spacing w:val="24"/>
                                <w:sz w:val="24"/>
                                <w:szCs w:val="26"/>
                              </w:rPr>
                            </w:pPr>
                            <w:r w:rsidRPr="00F901F1">
                              <w:rPr>
                                <w:spacing w:val="24"/>
                                <w:sz w:val="24"/>
                                <w:szCs w:val="26"/>
                              </w:rPr>
                              <w:t>Defining a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094D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7.45pt;margin-top:11.6pt;width:109.4pt;height:24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" filled="f" stroked="f" strokeweight=".5pt">
                <v:textbox>
                  <w:txbxContent>
                    <w:p w:rsidR="00F901F1" w:rsidRPr="00F901F1" w:rsidRDefault="00F901F1" w:rsidP="00F901F1">
                      <w:pPr>
                        <w:spacing w:after="0" w:line="192" w:lineRule="auto"/>
                        <w:rPr>
                          <w:spacing w:val="24"/>
                          <w:sz w:val="24"/>
                          <w:szCs w:val="26"/>
                        </w:rPr>
                      </w:pPr>
                      <w:r w:rsidRPr="00F901F1">
                        <w:rPr>
                          <w:spacing w:val="24"/>
                          <w:sz w:val="24"/>
                          <w:szCs w:val="26"/>
                        </w:rPr>
                        <w:t>Defining a bar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Vollkorn Black" w:hAnsi="Vollkorn Blac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4775835</wp:posOffset>
                </wp:positionH>
                <wp:positionV relativeFrom="paragraph">
                  <wp:posOffset>-86995</wp:posOffset>
                </wp:positionV>
                <wp:extent cx="1130935" cy="0"/>
                <wp:effectExtent l="0" t="38100" r="5016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93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5C07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05pt,-6.85pt" to="465.1pt,-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" strokecolor="black [3213]" strokeweight="6pt">
                <v:stroke joinstyle="miter"/>
              </v:line>
            </w:pict>
          </mc:Fallback>
        </mc:AlternateContent>
      </w:r>
      <w:r>
        <w:rPr>
          <w:rFonts w:ascii="Vollkorn Black" w:hAnsi="Vollkorn Blac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4666664</wp:posOffset>
                </wp:positionH>
                <wp:positionV relativeFrom="paragraph">
                  <wp:posOffset>-157382</wp:posOffset>
                </wp:positionV>
                <wp:extent cx="1693545" cy="433754"/>
                <wp:effectExtent l="0" t="0" r="1905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545" cy="433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5A4B" w:rsidRPr="00F901F1" w:rsidRDefault="00285A4B">
                            <w:pPr>
                              <w:rPr>
                                <w:rFonts w:ascii="Vollkorn Black" w:hAnsi="Vollkorn Black"/>
                                <w:sz w:val="48"/>
                                <w:szCs w:val="48"/>
                              </w:rPr>
                            </w:pPr>
                            <w:r w:rsidRPr="00285A4B">
                              <w:rPr>
                                <w:rFonts w:ascii="Vollkorn Black" w:hAnsi="Vollkorn Black"/>
                                <w:sz w:val="48"/>
                                <w:szCs w:val="48"/>
                              </w:rPr>
                              <w:t>SERQco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367.45pt;margin-top:-12.4pt;width:133.35pt;height:34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" fillcolor="white [3201]" stroked="f" strokeweight=".5pt">
                <v:textbox>
                  <w:txbxContent>
                    <w:p w:rsidR="00285A4B" w:rsidRPr="00F901F1" w:rsidRDefault="00285A4B">
                      <w:pPr>
                        <w:rPr>
                          <w:rFonts w:ascii="Vollkorn Black" w:hAnsi="Vollkorn Black"/>
                          <w:sz w:val="48"/>
                          <w:szCs w:val="48"/>
                        </w:rPr>
                      </w:pPr>
                      <w:r w:rsidRPr="00285A4B">
                        <w:rPr>
                          <w:rFonts w:ascii="Vollkorn Black" w:hAnsi="Vollkorn Black"/>
                          <w:sz w:val="48"/>
                          <w:szCs w:val="48"/>
                        </w:rPr>
                        <w:t>SERQco</w:t>
                      </w:r>
                    </w:p>
                  </w:txbxContent>
                </v:textbox>
              </v:shape>
            </w:pict>
          </mc:Fallback>
        </mc:AlternateContent>
      </w:r>
      <w:r w:rsidR="00285A4B">
        <w:rPr>
          <w:rFonts w:ascii="Vollkorn Black" w:hAnsi="Vollkorn Black"/>
          <w:sz w:val="48"/>
          <w:szCs w:val="48"/>
        </w:rPr>
        <w:br/>
      </w:r>
    </w:p>
    <w:p w:rsidR="00FA46C0" w:rsidRDefault="00FA46C0" w:rsidP="00285A4B">
      <w:pPr>
        <w:pStyle w:val="Title"/>
        <w:sectPr w:rsidR="00FA46C0" w:rsidSect="00A65D22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t>Software Engineering Research Quality Coalition</w:t>
      </w:r>
    </w:p>
    <w:p w:rsidR="00FA46C0" w:rsidRDefault="00FA46C0" w:rsidP="00DD6ECE">
      <w:pPr>
        <w:pStyle w:val="Heading1"/>
      </w:pPr>
      <w:r>
        <w:t>Mission</w:t>
      </w:r>
    </w:p>
    <w:p w:rsidR="00FA46C0" w:rsidRDefault="00FA46C0" w:rsidP="008B0C67">
      <w:pPr>
        <w:spacing w:after="0"/>
      </w:pPr>
      <w:r w:rsidRPr="00F901F1">
        <w:rPr>
          <w:i/>
        </w:rPr>
        <w:t>Background</w:t>
      </w:r>
      <w:r>
        <w:t>: The Software Engineering Research Quality Coalition (SERQco, pronounced “</w:t>
      </w:r>
      <w:r w:rsidR="00C80938">
        <w:t>S</w:t>
      </w:r>
      <w:r>
        <w:t>ir</w:t>
      </w:r>
      <w:r w:rsidR="00C80938">
        <w:t>k</w:t>
      </w:r>
      <w:r>
        <w:t xml:space="preserve">o”) works based on the perception that many </w:t>
      </w:r>
      <w:r w:rsidR="009B4DA8">
        <w:t xml:space="preserve">empirical </w:t>
      </w:r>
      <w:r>
        <w:t xml:space="preserve">SE research contributions have </w:t>
      </w:r>
      <w:r w:rsidR="00C80938">
        <w:t xml:space="preserve">(some </w:t>
      </w:r>
      <w:r>
        <w:t>aspects of</w:t>
      </w:r>
      <w:r w:rsidR="00C80938">
        <w:t>)</w:t>
      </w:r>
      <w:r>
        <w:t xml:space="preserve"> avoidably low quality. </w:t>
      </w:r>
    </w:p>
    <w:p w:rsidR="00C80938" w:rsidRDefault="00FA46C0" w:rsidP="008B0C67">
      <w:pPr>
        <w:spacing w:after="0"/>
      </w:pPr>
      <w:r w:rsidRPr="00F901F1">
        <w:rPr>
          <w:i/>
        </w:rPr>
        <w:t>Objective</w:t>
      </w:r>
      <w:r>
        <w:t xml:space="preserve">: SERQco </w:t>
      </w:r>
      <w:r w:rsidR="00C80938">
        <w:t xml:space="preserve">creates </w:t>
      </w:r>
      <w:r w:rsidR="007728B3">
        <w:t>evidence</w:t>
      </w:r>
      <w:r w:rsidR="00C80938">
        <w:t xml:space="preserve"> of research quality issues and makes suggestions how to improve. </w:t>
      </w:r>
    </w:p>
    <w:p w:rsidR="00FA46C0" w:rsidRDefault="00C80938" w:rsidP="008B0C67">
      <w:pPr>
        <w:spacing w:after="0"/>
      </w:pPr>
      <w:r w:rsidRPr="00F901F1">
        <w:rPr>
          <w:i/>
        </w:rPr>
        <w:t>Method</w:t>
      </w:r>
      <w:r>
        <w:t xml:space="preserve">: SERQco </w:t>
      </w:r>
      <w:r w:rsidR="009B4DA8">
        <w:t>operationalizes</w:t>
      </w:r>
      <w:r w:rsidR="00FA46C0">
        <w:t xml:space="preserve"> reasonable lower bounds for some aspects of research quality and then measures research quality over many published </w:t>
      </w:r>
      <w:r w:rsidR="009B4DA8">
        <w:t xml:space="preserve">empirical </w:t>
      </w:r>
      <w:r w:rsidR="00FA46C0">
        <w:t>SE research articles.</w:t>
      </w:r>
    </w:p>
    <w:p w:rsidR="00FA46C0" w:rsidRDefault="00FA46C0" w:rsidP="00DD6ECE">
      <w:pPr>
        <w:pStyle w:val="Heading1"/>
      </w:pPr>
      <w:r>
        <w:t>Methods</w:t>
      </w:r>
    </w:p>
    <w:p w:rsidR="006C48B5" w:rsidRDefault="006C48B5" w:rsidP="006C48B5">
      <w:pPr>
        <w:pStyle w:val="Heading2"/>
      </w:pPr>
      <w:r>
        <w:t>Research approach</w:t>
      </w:r>
    </w:p>
    <w:p w:rsidR="008D55AA" w:rsidRDefault="008D55AA" w:rsidP="008D55AA">
      <w:r>
        <w:t xml:space="preserve">SERQco mostly analyzes published research literature, using methods </w:t>
      </w:r>
      <w:r>
        <w:t xml:space="preserve">that work with </w:t>
      </w:r>
      <w:r>
        <w:t>qualitative data but aim at quantitative results. A common approach for simple cases is open coding plus subsequent content analysis. More complicated cases will use individually crafted combinations of methods.</w:t>
      </w:r>
    </w:p>
    <w:p w:rsidR="005D0EBF" w:rsidRDefault="005D0EBF" w:rsidP="005D0EBF">
      <w:pPr>
        <w:pStyle w:val="Heading2"/>
      </w:pPr>
      <w:r>
        <w:t>Epistemological stance</w:t>
      </w:r>
    </w:p>
    <w:p w:rsidR="00C80938" w:rsidRDefault="008D55AA" w:rsidP="00C80938">
      <w:r>
        <w:t xml:space="preserve">In the normative aspects of its work, </w:t>
      </w:r>
      <w:r w:rsidR="00C80938">
        <w:t>SERQco predominantly</w:t>
      </w:r>
      <w:r>
        <w:t xml:space="preserve"> uses</w:t>
      </w:r>
      <w:r w:rsidR="00C80938">
        <w:t xml:space="preserve"> </w:t>
      </w:r>
      <w:hyperlink r:id="rId5" w:anchor="Lecture_VI:_Pragmatism's_Conception_of_Truth" w:history="1">
        <w:r>
          <w:rPr>
            <w:rStyle w:val="Hyperlink"/>
          </w:rPr>
          <w:t>p</w:t>
        </w:r>
        <w:r w:rsidR="00C80938" w:rsidRPr="00C80938">
          <w:rPr>
            <w:rStyle w:val="Hyperlink"/>
          </w:rPr>
          <w:t>ragmati</w:t>
        </w:r>
        <w:r w:rsidR="00A03B97">
          <w:rPr>
            <w:rStyle w:val="Hyperlink"/>
          </w:rPr>
          <w:t>ci</w:t>
        </w:r>
        <w:r w:rsidR="00C80938" w:rsidRPr="00C80938">
          <w:rPr>
            <w:rStyle w:val="Hyperlink"/>
          </w:rPr>
          <w:t>st</w:t>
        </w:r>
      </w:hyperlink>
      <w:r w:rsidR="00C80938">
        <w:t xml:space="preserve"> </w:t>
      </w:r>
      <w:r>
        <w:t xml:space="preserve">and mildly </w:t>
      </w:r>
      <w:hyperlink r:id="rId6" w:history="1">
        <w:r>
          <w:rPr>
            <w:rStyle w:val="Hyperlink"/>
          </w:rPr>
          <w:t>antiposi</w:t>
        </w:r>
        <w:r w:rsidRPr="008D55AA">
          <w:rPr>
            <w:rStyle w:val="Hyperlink"/>
          </w:rPr>
          <w:t>tivist</w:t>
        </w:r>
      </w:hyperlink>
      <w:r>
        <w:t xml:space="preserve"> </w:t>
      </w:r>
      <w:r w:rsidR="00C80938">
        <w:t>epistemological stance</w:t>
      </w:r>
      <w:r>
        <w:t>s</w:t>
      </w:r>
      <w:r w:rsidR="00C80938">
        <w:t>.</w:t>
      </w:r>
    </w:p>
    <w:p w:rsidR="005D0EBF" w:rsidRDefault="005D0EBF" w:rsidP="005D0EBF">
      <w:pPr>
        <w:pStyle w:val="Heading2"/>
      </w:pPr>
      <w:r>
        <w:t>Organization</w:t>
      </w:r>
    </w:p>
    <w:p w:rsidR="005D0EBF" w:rsidRDefault="005D0EBF" w:rsidP="005D0EBF">
      <w:r>
        <w:t>SERQco is a loose collective of SE researchers who work together on a project-by-project basis. A project usually aims at doing a single study and producing one or two publications from it.</w:t>
      </w:r>
    </w:p>
    <w:p w:rsidR="005D0EBF" w:rsidRDefault="005D0EBF" w:rsidP="005D0EBF">
      <w:pPr>
        <w:pStyle w:val="Heading2"/>
      </w:pPr>
      <w:r>
        <w:t>Open science</w:t>
      </w:r>
    </w:p>
    <w:p w:rsidR="005D0EBF" w:rsidRPr="005D0EBF" w:rsidRDefault="005D0EBF" w:rsidP="005D0EBF">
      <w:r>
        <w:t xml:space="preserve">SERQco works transparently: We identify each </w:t>
      </w:r>
      <w:r w:rsidR="007728B3">
        <w:t xml:space="preserve">analyzed </w:t>
      </w:r>
      <w:r>
        <w:t xml:space="preserve">article clearly and publish raw data. This will embarrass some authors, but our research is about works, not people, and is </w:t>
      </w:r>
      <w:r>
        <w:t>interested in general trends</w:t>
      </w:r>
      <w:r w:rsidR="007728B3">
        <w:t xml:space="preserve">, not </w:t>
      </w:r>
      <w:r>
        <w:t xml:space="preserve">in individual </w:t>
      </w:r>
      <w:r w:rsidR="007728B3">
        <w:t>cas</w:t>
      </w:r>
      <w:r>
        <w:t xml:space="preserve">es (which we </w:t>
      </w:r>
      <w:r w:rsidR="00D07AE6">
        <w:t>may</w:t>
      </w:r>
      <w:r>
        <w:t xml:space="preserve"> still use for illustration).</w:t>
      </w:r>
    </w:p>
    <w:p w:rsidR="00FA46C0" w:rsidRDefault="00D07AE6" w:rsidP="00DD6ECE">
      <w:pPr>
        <w:pStyle w:val="Heading1"/>
      </w:pPr>
      <w:r>
        <w:t>Possible</w:t>
      </w:r>
      <w:r w:rsidR="00FA46C0">
        <w:t xml:space="preserve"> topics</w:t>
      </w:r>
    </w:p>
    <w:p w:rsidR="00FA46C0" w:rsidRDefault="00FA46C0" w:rsidP="00FA46C0">
      <w:r>
        <w:t xml:space="preserve">There are many questions that SERQco might tackle. Some are straightforward to investigate and the results should be acceptable for everybody; others will be trickier </w:t>
      </w:r>
      <w:r w:rsidR="007728B3">
        <w:t>or</w:t>
      </w:r>
      <w:r>
        <w:t xml:space="preserve"> the outcomes more controversial. SERQco considers them all and picks those where the benefit ratio appears favorable.</w:t>
      </w:r>
    </w:p>
    <w:p w:rsidR="00FA46C0" w:rsidRDefault="00FA46C0" w:rsidP="00FA46C0">
      <w:r>
        <w:t>Examples</w:t>
      </w:r>
      <w:r w:rsidR="009B4DA8">
        <w:t xml:space="preserve"> (in order of increasing difficulty)</w:t>
      </w:r>
      <w:r>
        <w:t>:</w:t>
      </w:r>
    </w:p>
    <w:p w:rsidR="00FA46C0" w:rsidRDefault="00FA46C0" w:rsidP="00A65D22">
      <w:pPr>
        <w:pStyle w:val="ListParagraph"/>
      </w:pPr>
      <w:r>
        <w:t>Abstracts that do not summarize</w:t>
      </w:r>
    </w:p>
    <w:p w:rsidR="00FA46C0" w:rsidRDefault="00FA46C0" w:rsidP="00A65D22">
      <w:pPr>
        <w:pStyle w:val="ListParagraph"/>
      </w:pPr>
      <w:r>
        <w:t>Conclusions that do not draw conclusions</w:t>
      </w:r>
    </w:p>
    <w:p w:rsidR="009B4DA8" w:rsidRDefault="009B4DA8" w:rsidP="00A65D22">
      <w:pPr>
        <w:pStyle w:val="ListParagraph"/>
      </w:pPr>
      <w:r>
        <w:t>Confusing engineering with science</w:t>
      </w:r>
      <w:r w:rsidR="007728B3">
        <w:t>:</w:t>
      </w:r>
      <w:r>
        <w:t xml:space="preserve"> not explaining relevance</w:t>
      </w:r>
    </w:p>
    <w:p w:rsidR="00FA46C0" w:rsidRDefault="00FA46C0" w:rsidP="00A65D22">
      <w:pPr>
        <w:pStyle w:val="ListParagraph"/>
      </w:pPr>
      <w:r>
        <w:t>Use of causational language in studies that are merely correlational</w:t>
      </w:r>
    </w:p>
    <w:p w:rsidR="009B4DA8" w:rsidRDefault="009B4DA8" w:rsidP="00A65D22">
      <w:pPr>
        <w:pStyle w:val="ListParagraph"/>
      </w:pPr>
      <w:r>
        <w:t>Imprecise method descriptions</w:t>
      </w:r>
    </w:p>
    <w:p w:rsidR="00FA46C0" w:rsidRDefault="00FA46C0" w:rsidP="00A65D22">
      <w:pPr>
        <w:pStyle w:val="ListParagraph"/>
      </w:pPr>
      <w:r>
        <w:t>Questionable tacit assumptions</w:t>
      </w:r>
    </w:p>
    <w:p w:rsidR="00BB79A6" w:rsidRDefault="00CA7BB5" w:rsidP="00DD6ECE">
      <w:pPr>
        <w:pStyle w:val="Heading1"/>
      </w:pPr>
      <w:r>
        <w:t xml:space="preserve">The logo: </w:t>
      </w:r>
      <w:r w:rsidR="00BB79A6">
        <w:t>“Defining a bar”?</w:t>
      </w:r>
    </w:p>
    <w:p w:rsidR="00BB79A6" w:rsidRDefault="009E632F" w:rsidP="00BB79A6">
      <w:r>
        <w:t xml:space="preserve">In some countries, </w:t>
      </w:r>
      <w:r w:rsidR="00BB79A6">
        <w:t>“</w:t>
      </w:r>
      <w:r>
        <w:t>b</w:t>
      </w:r>
      <w:r w:rsidR="00BB79A6">
        <w:t xml:space="preserve">ar” is a legal term </w:t>
      </w:r>
      <w:r w:rsidR="00BB79A6">
        <w:t>referring to the community of legal practitioners</w:t>
      </w:r>
      <w:r w:rsidR="00BB79A6">
        <w:t xml:space="preserve"> and connoting the line in a courtroom that separates the spectators from the partic</w:t>
      </w:r>
      <w:r>
        <w:t>i</w:t>
      </w:r>
      <w:r w:rsidR="00BB79A6">
        <w:t xml:space="preserve">pants of a </w:t>
      </w:r>
      <w:proofErr w:type="gramStart"/>
      <w:r w:rsidR="00BB79A6">
        <w:t>trial</w:t>
      </w:r>
      <w:r w:rsidR="007728B3">
        <w:t>;  t</w:t>
      </w:r>
      <w:bookmarkStart w:id="0" w:name="_GoBack"/>
      <w:bookmarkEnd w:id="0"/>
      <w:r w:rsidR="00BB79A6">
        <w:t>he</w:t>
      </w:r>
      <w:proofErr w:type="gramEnd"/>
      <w:r w:rsidR="00BB79A6">
        <w:t xml:space="preserve"> “bar exam” is an examination that people with a university legal degree need to pass to become </w:t>
      </w:r>
      <w:r>
        <w:t>members of the bar and be admitted to court or at least to higher courts</w:t>
      </w:r>
      <w:r w:rsidR="00BB79A6">
        <w:t>.</w:t>
      </w:r>
    </w:p>
    <w:p w:rsidR="00BB79A6" w:rsidRPr="00BB79A6" w:rsidRDefault="00BB79A6" w:rsidP="00BB79A6">
      <w:r>
        <w:t xml:space="preserve">In this spirit, SERQco will demonstrate some conditions that an SE research article should fulfill </w:t>
      </w:r>
      <w:r w:rsidR="00CA7BB5">
        <w:t>before it can</w:t>
      </w:r>
      <w:r>
        <w:t xml:space="preserve"> be considered good research.</w:t>
      </w:r>
    </w:p>
    <w:p w:rsidR="00FA46C0" w:rsidRDefault="00FA46C0" w:rsidP="00DD6ECE">
      <w:pPr>
        <w:pStyle w:val="Heading1"/>
      </w:pPr>
      <w:r>
        <w:t>Interested?</w:t>
      </w:r>
    </w:p>
    <w:p w:rsidR="00FA46C0" w:rsidRDefault="00FA46C0" w:rsidP="00F901F1">
      <w:pPr>
        <w:spacing w:after="0"/>
      </w:pPr>
      <w:r>
        <w:t>Then please send me a message:</w:t>
      </w:r>
    </w:p>
    <w:p w:rsidR="00FA46C0" w:rsidRDefault="00FA46C0" w:rsidP="00FA46C0">
      <w:pPr>
        <w:rPr>
          <w:lang w:val="de-DE"/>
        </w:rPr>
      </w:pPr>
      <w:r w:rsidRPr="00FA46C0">
        <w:rPr>
          <w:lang w:val="de-DE"/>
        </w:rPr>
        <w:t>Lutz Prechelt &lt;prechelt@inf.fu-berlin</w:t>
      </w:r>
      <w:r>
        <w:rPr>
          <w:lang w:val="de-DE"/>
        </w:rPr>
        <w:t>.de&gt;</w:t>
      </w:r>
    </w:p>
    <w:p w:rsidR="009207BE" w:rsidRPr="00C80938" w:rsidRDefault="00C80938" w:rsidP="00FA46C0">
      <w:pPr>
        <w:rPr>
          <w:sz w:val="16"/>
          <w:szCs w:val="16"/>
          <w:lang w:val="de-DE"/>
        </w:rPr>
      </w:pPr>
      <w:proofErr w:type="spellStart"/>
      <w:r>
        <w:rPr>
          <w:sz w:val="16"/>
          <w:szCs w:val="16"/>
          <w:lang w:val="de-DE"/>
        </w:rPr>
        <w:t>SERQco</w:t>
      </w:r>
      <w:proofErr w:type="spellEnd"/>
      <w:r>
        <w:rPr>
          <w:sz w:val="16"/>
          <w:szCs w:val="16"/>
          <w:lang w:val="de-DE"/>
        </w:rPr>
        <w:t>-flyer, 2022-05-17</w:t>
      </w:r>
    </w:p>
    <w:sectPr w:rsidR="009207BE" w:rsidRPr="00C80938" w:rsidSect="00A65D22">
      <w:type w:val="continuous"/>
      <w:pgSz w:w="11906" w:h="16838"/>
      <w:pgMar w:top="1134" w:right="1134" w:bottom="1134" w:left="1134" w:header="709" w:footer="709" w:gutter="0"/>
      <w:cols w:num="2" w:space="3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llkorn">
    <w:charset w:val="00"/>
    <w:family w:val="auto"/>
    <w:pitch w:val="variable"/>
    <w:sig w:usb0="A00006FF" w:usb1="420060FB" w:usb2="03000000" w:usb3="00000000" w:csb0="0000019F" w:csb1="00000000"/>
  </w:font>
  <w:font w:name="Vollkorn Black">
    <w:charset w:val="00"/>
    <w:family w:val="auto"/>
    <w:pitch w:val="variable"/>
    <w:sig w:usb0="A00006FF" w:usb1="420060FB" w:usb2="03000000" w:usb3="00000000" w:csb0="0000019F" w:csb1="00000000"/>
  </w:font>
  <w:font w:name="Vollkorn SemiBold">
    <w:charset w:val="00"/>
    <w:family w:val="auto"/>
    <w:pitch w:val="variable"/>
    <w:sig w:usb0="A00006FF" w:usb1="420060FB" w:usb2="03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7388E"/>
    <w:multiLevelType w:val="hybridMultilevel"/>
    <w:tmpl w:val="C2D022AC"/>
    <w:lvl w:ilvl="0" w:tplc="DCB48FE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B333BD"/>
    <w:multiLevelType w:val="hybridMultilevel"/>
    <w:tmpl w:val="1710382E"/>
    <w:lvl w:ilvl="0" w:tplc="4B742D9C">
      <w:start w:val="1"/>
      <w:numFmt w:val="bullet"/>
      <w:pStyle w:val="ListParagraph"/>
      <w:lvlText w:val=""/>
      <w:lvlJc w:val="left"/>
      <w:pPr>
        <w:ind w:left="4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C0"/>
    <w:rsid w:val="002122F7"/>
    <w:rsid w:val="00285A4B"/>
    <w:rsid w:val="003E35E2"/>
    <w:rsid w:val="005D0EBF"/>
    <w:rsid w:val="006C48B5"/>
    <w:rsid w:val="007728B3"/>
    <w:rsid w:val="007D4D64"/>
    <w:rsid w:val="008B0C67"/>
    <w:rsid w:val="008D13F0"/>
    <w:rsid w:val="008D55AA"/>
    <w:rsid w:val="009207BE"/>
    <w:rsid w:val="009B4DA8"/>
    <w:rsid w:val="009E533C"/>
    <w:rsid w:val="009E632F"/>
    <w:rsid w:val="00A03B97"/>
    <w:rsid w:val="00A65D22"/>
    <w:rsid w:val="00A80C00"/>
    <w:rsid w:val="00A8109D"/>
    <w:rsid w:val="00AA04FD"/>
    <w:rsid w:val="00AE5271"/>
    <w:rsid w:val="00BB79A6"/>
    <w:rsid w:val="00C80938"/>
    <w:rsid w:val="00CA7BB5"/>
    <w:rsid w:val="00D07AE6"/>
    <w:rsid w:val="00DD6ECE"/>
    <w:rsid w:val="00F901F1"/>
    <w:rsid w:val="00FA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3613"/>
  <w15:chartTrackingRefBased/>
  <w15:docId w15:val="{6BD8BA6F-9F18-4B22-BFB7-BC9B2A15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01F1"/>
    <w:pPr>
      <w:spacing w:after="80" w:line="240" w:lineRule="auto"/>
      <w:jc w:val="both"/>
    </w:pPr>
    <w:rPr>
      <w:rFonts w:ascii="Vollkorn" w:hAnsi="Vollkor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6ECE"/>
    <w:pPr>
      <w:keepNext/>
      <w:keepLines/>
      <w:spacing w:before="240"/>
      <w:outlineLvl w:val="0"/>
    </w:pPr>
    <w:rPr>
      <w:rFonts w:ascii="Vollkorn Black" w:eastAsiaTheme="majorEastAsia" w:hAnsi="Vollkorn Black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0EBF"/>
    <w:pPr>
      <w:keepNext/>
      <w:keepLines/>
      <w:spacing w:before="100" w:after="60"/>
      <w:outlineLvl w:val="1"/>
    </w:pPr>
    <w:rPr>
      <w:rFonts w:ascii="Vollkorn SemiBold" w:eastAsiaTheme="majorEastAsia" w:hAnsi="Vollkorn SemiBold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85A4B"/>
    <w:pPr>
      <w:spacing w:after="240"/>
      <w:contextualSpacing/>
      <w:jc w:val="left"/>
    </w:pPr>
    <w:rPr>
      <w:rFonts w:ascii="Vollkorn SemiBold" w:eastAsiaTheme="majorEastAsia" w:hAnsi="Vollkorn SemiBold" w:cstheme="majorBidi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A4B"/>
    <w:rPr>
      <w:rFonts w:ascii="Vollkorn SemiBold" w:eastAsiaTheme="majorEastAsia" w:hAnsi="Vollkorn SemiBold" w:cstheme="majorBidi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6ECE"/>
    <w:rPr>
      <w:rFonts w:ascii="Vollkorn Black" w:eastAsiaTheme="majorEastAsia" w:hAnsi="Vollkorn Black" w:cstheme="majorBidi"/>
      <w:sz w:val="32"/>
      <w:szCs w:val="32"/>
    </w:rPr>
  </w:style>
  <w:style w:type="paragraph" w:styleId="ListParagraph">
    <w:name w:val="List Paragraph"/>
    <w:basedOn w:val="Normal"/>
    <w:autoRedefine/>
    <w:uiPriority w:val="34"/>
    <w:qFormat/>
    <w:rsid w:val="005D0EBF"/>
    <w:pPr>
      <w:numPr>
        <w:numId w:val="1"/>
      </w:numPr>
      <w:spacing w:after="60"/>
    </w:pPr>
  </w:style>
  <w:style w:type="character" w:styleId="Hyperlink">
    <w:name w:val="Hyperlink"/>
    <w:basedOn w:val="DefaultParagraphFont"/>
    <w:uiPriority w:val="99"/>
    <w:unhideWhenUsed/>
    <w:rsid w:val="00920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7B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D0EBF"/>
    <w:rPr>
      <w:rFonts w:ascii="Vollkorn SemiBold" w:eastAsiaTheme="majorEastAsia" w:hAnsi="Vollkorn SemiBold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ntipositivism" TargetMode="External"/><Relationship Id="rId5" Type="http://schemas.openxmlformats.org/officeDocument/2006/relationships/hyperlink" Target="https://en.wikisource.org/wiki/Pragmatism:_A_New_Name_for_Some_Old_Ways_of_Think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 Prechelt</dc:creator>
  <cp:keywords/>
  <dc:description/>
  <cp:lastModifiedBy>Lutz Prechelt</cp:lastModifiedBy>
  <cp:revision>10</cp:revision>
  <cp:lastPrinted>2022-05-17T10:14:00Z</cp:lastPrinted>
  <dcterms:created xsi:type="dcterms:W3CDTF">2022-05-17T07:08:00Z</dcterms:created>
  <dcterms:modified xsi:type="dcterms:W3CDTF">2022-05-17T12:52:00Z</dcterms:modified>
</cp:coreProperties>
</file>