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CAPACIDADES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Coche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Comunicarse con servidor (enviar y recibir mensajes)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Comunicarse con resto de agentes (enviar y recibir mensajes)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Sincronizar las acciones que se realizan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Batería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Recibir nivel de batería del servidor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Parsear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Procesar la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Mandar al coche la información procesada.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posición GPS del servidor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Parsear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 la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Mandar al coche la información procesada.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Radar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información de radar del servidor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Parsear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 la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Mandar al coche la información procesada.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datos de la matriz de radar y GPS a petición de los agentes GPS y Radar.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Responder a peticiones del agente de movimiento.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información de scanner del servidor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Parsear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 la información recibida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la matriz del scanner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Mandar al coche la información procesada.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Comunicarse con agente movimiento a petición.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Recibir petición cálculo de movimiento del coche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peticiones de información a los agentes Matriz y Scanner.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el mejor movimiento posible de los disponibles.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el movimiento calculado a agente coche.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