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Test Report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before="480" w:line="276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bookmarkStart w:colFirst="0" w:colLast="0" w:name="_fw5wmwjldvs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for                           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before="480" w:line="276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bookmarkStart w:colFirst="0" w:colLast="0" w:name="_ukjy1fdy1yr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Password &amp; Encryption Detector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2.0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Sertaç Ataç &amp; Ramazan Bağış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02.07.2025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67531248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6"/>
              <w:szCs w:val="36"/>
              <w:rtl w:val="0"/>
            </w:rPr>
            <w:t xml:space="preserve">Table of Contents: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jxdpc4puw4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s5dce3w9ys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Purpose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w9mza7opiw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Scope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4ojlqi5ugw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Test Environment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fsxpc5opm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Hardware and Software Configuration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h73phu3xgk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Test Tools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8414q21lfq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Test Strategy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9mpb2lfkx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Test Types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lo3xx2zzqn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Entry and Exit Criteria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b7isbb8e0a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Test Results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g8uxnox6n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Functional Test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5beum9djy8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Interface Test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3hd91w9fd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Performance Test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5ktt0ocnh3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Robustness Test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vf3nfspuw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Summary Table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kc5t2wilr1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Defect Log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aisktey99l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Conclusion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9jxdpc4puw4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1. Introduction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xs5dce3w9ys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1.1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Test Report documents the verification and validation results for the "Password &amp; Encryption Detector" software. It ensures that the system meets the functional, performance, and quality requirements defined in the Software Requirements Specification (SRS).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vw9mza7opiw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1.2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covers the results of testing the following functionalities: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processing in both single and batch modes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type identification via Magika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Format-specific password and encryption analysis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Entropy-based fallback analysis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 reporting including status, encryption, confidence score, and execution time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in both asynchronous and synchronous modes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6bykr3l4eao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r4ojlqi5ugw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2. Test Environment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kfsxpc5opm72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 Hardware and Software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Operating System: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Windows 11 Pro 64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 Version: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3.8+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Libraries Used: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msoffcrypto, PyPDF2, pikepdf, rarfile, py7zr, pypff, and olefile (These libraries are used as-is and not modified)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Specs: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CPU: AMD Ryzen 7 7840HS w/ Radeon 780M Graphics (16 CPUs), ~3.8GHz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RAM: 32768 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Free Storage: 411 GB on 1 TB Kingston SNV2S1000G SSD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9h73phu3xgki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 Test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Built-in Python time library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 CLI test scripts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monitoring on Windows Task Manager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="276" w:lineRule="auto"/>
        <w:ind w:left="360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4xoudy3q53o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="276" w:lineRule="auto"/>
        <w:ind w:left="360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a8414q21lfq2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3. Test Strategy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r9mpb2lfkxhp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3.1 Test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Functional Testing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Testing individual handlers and modules (file_handlers.py, entropy.py,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Interface Testing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Testing command line interactions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Testing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Timed analysis for large datasets in both sync and async modes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Robustness Testing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Testing behaviour of the program with results on edge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uqtlr148pr3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7b7isbb8e0a1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4. Test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g8uxnox6nj4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4.1 Functional Test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Type Detection: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supported formats (pdf, csv, xlsx, pptx, docx, ods, tsv, rar, zip, odm, odp, odt) are correctly identified.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Success Rates: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First test files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225 Test files: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“pdf, xlsx, pptx, docx,rar, zip”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30 per file formats 15 password protected and 15 not protected, 15 per file formats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“ods, csv, tsv”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15 not password protected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Password-protected files: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100% detection (all 15 files correctly identified)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 password-protected files: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100% correct identification (all 15 files)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Second test files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by each: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ODM, ODP, ODS, ODT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100% detection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Exceptions: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PPTX files incorrectly reported as "NOT PASSWORD PROTECTED" with confidence=0.30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24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XLSX file incorrectly reported as "NOT PASSWORD PROTECTED" with confidence=0.30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65beum9djy8p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4.2 Interface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 Behaviour: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Single file mode: Success (logasync4.txt, logsync4.txt)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Batch mode: Success (all directory scans completed)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Sync/Async modes: Both operational with expected performance differences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3hd91w9fdj4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4.3 Performance Test</w:t>
      </w: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1260"/>
        <w:gridCol w:w="1125"/>
        <w:gridCol w:w="795"/>
        <w:gridCol w:w="2070"/>
        <w:gridCol w:w="885"/>
        <w:gridCol w:w="1695"/>
        <w:gridCol w:w="1155"/>
        <w:tblGridChange w:id="0">
          <w:tblGrid>
            <w:gridCol w:w="675"/>
            <w:gridCol w:w="1260"/>
            <w:gridCol w:w="1125"/>
            <w:gridCol w:w="795"/>
            <w:gridCol w:w="2070"/>
            <w:gridCol w:w="885"/>
            <w:gridCol w:w="1695"/>
            <w:gridCol w:w="1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File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File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File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Average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Accuracy 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2,13 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pdf, xlsx, pptx, docx, rar, zip, ods, csv, tsv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3.215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0.7234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97%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2,13 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pdf, xlsx, pptx, docx, rar, zip, ods, csv, tsv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7.241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1.6293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97%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1,33 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odm, docx, odp, ods, odt, rar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23.257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0.1628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506.85058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1,33 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odm, docx, odp, ods, odt, rar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14.557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0.1019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168 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pdf, xlsx, pptx, docx, rar, zip, ods, csv, tsv, py, exe, c, cpp, txt, class, java, md, html, css, mp3, mp4, gif, jpg, mp4, vdi, vbox, log, 7z, pfx, vmdk, vmxf, nvram, odp, odm, odt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2.528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4.1721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98%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168 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pdf, xlsx, pptx, docx, rar, zip, ods, csv, tsv, py, exe, c, cpp, txt, class, java, md, html, css, mp3, mp4, gif, jpg, mp4, vdi, vbox, log, 7z, pfx, vmdk, vmxf, nvram, odp, odm, odt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8.432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13.9133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98%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1,03 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83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0.0837s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1,03 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Sync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zip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 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0.0800s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c5ktt0ocnh32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4.4 Robustness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Special Cases: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LibreOffice formats (ODM, ODP, ODS, ODT): All correctly handled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Mixed archive types (ZIP, RAR): 100% accuracy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Very small files (&lt;1KB): No failures observed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Very big files (&gt;1GB): No failures observed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vf3nfspuwq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4.5 Summary Table</w:t>
      </w: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1395"/>
        <w:gridCol w:w="915"/>
        <w:gridCol w:w="870"/>
        <w:gridCol w:w="3285"/>
        <w:tblGridChange w:id="0">
          <w:tblGrid>
            <w:gridCol w:w="2205"/>
            <w:gridCol w:w="1395"/>
            <w:gridCol w:w="915"/>
            <w:gridCol w:w="870"/>
            <w:gridCol w:w="32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Functional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False Negatives (3 pptx 1 xlsx), otherwise all test cases are clear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Interface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CLI modes functional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Async is faster when file size/number increases, buy Sync is faster with small size/number files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Robustness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Edge cases handled properly</w:t>
            </w:r>
          </w:p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8v274g8krz60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8kc5t2wilr1v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5. Defect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PPT/XLSX False Negatives: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Severity: 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Files: sifreli (12/13/15).pptx, sifreli (15).xlsx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Status: Unresolved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To-Do’s: OfficeOpenXMLHandler's PPT/XLSX detection logic can be modified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k3vh93lbdq0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="276" w:lineRule="auto"/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kaisktey99lq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6. 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detector shows higher than 95% accuracy for most file types (PDF, DOCX, XLSX, archives).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Async mode is much more faster when big amount of files (&gt;10) are processed.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Sync mode is significantly faster when small amount of files (&lt;10) are processed.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