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034C6" w14:textId="03398AAD" w:rsidR="003274DC" w:rsidRDefault="008863B4" w:rsidP="00A31B2A">
      <w:pPr>
        <w:pStyle w:val="Akapitzlist"/>
        <w:numPr>
          <w:ilvl w:val="0"/>
          <w:numId w:val="2"/>
        </w:numPr>
      </w:pPr>
      <w:r>
        <w:t>Wybrane wskaźniki</w:t>
      </w:r>
    </w:p>
    <w:p w14:paraId="2B38EF9D" w14:textId="17DC1AFA" w:rsidR="008863B4" w:rsidRDefault="008863B4" w:rsidP="00A31B2A">
      <w:pPr>
        <w:pStyle w:val="Akapitzlist"/>
        <w:numPr>
          <w:ilvl w:val="1"/>
          <w:numId w:val="2"/>
        </w:numPr>
      </w:pPr>
      <w:r>
        <w:t>PKB</w:t>
      </w:r>
    </w:p>
    <w:p w14:paraId="119B09BF" w14:textId="4C4D91DD" w:rsidR="008863B4" w:rsidRDefault="008863B4" w:rsidP="00A31B2A">
      <w:pPr>
        <w:pStyle w:val="Akapitzlist"/>
        <w:numPr>
          <w:ilvl w:val="2"/>
          <w:numId w:val="2"/>
        </w:numPr>
      </w:pPr>
      <w:r>
        <w:t>Częstotliwość: kwartalne, interpolacja do miesięcznych do predykcji inflacji</w:t>
      </w:r>
    </w:p>
    <w:p w14:paraId="28C51718" w14:textId="6786EEEE" w:rsidR="008863B4" w:rsidRDefault="00A31B2A" w:rsidP="00A31B2A">
      <w:pPr>
        <w:pStyle w:val="Akapitzlist"/>
        <w:numPr>
          <w:ilvl w:val="2"/>
          <w:numId w:val="2"/>
        </w:numPr>
      </w:pPr>
      <w:r>
        <w:t>Prezentacja</w:t>
      </w:r>
      <w:r w:rsidR="008863B4">
        <w:t xml:space="preserve">: </w:t>
      </w:r>
      <w:r>
        <w:t>nominalne, realne analogiczny okres roku poprzedniego = 100</w:t>
      </w:r>
    </w:p>
    <w:p w14:paraId="2C4CBBBA" w14:textId="52428D47" w:rsidR="00A31B2A" w:rsidRDefault="00A31B2A" w:rsidP="00A31B2A">
      <w:pPr>
        <w:pStyle w:val="Akapitzlist"/>
        <w:numPr>
          <w:ilvl w:val="2"/>
          <w:numId w:val="2"/>
        </w:numPr>
      </w:pPr>
      <w:r>
        <w:t>Źródła</w:t>
      </w:r>
    </w:p>
    <w:sectPr w:rsidR="00A31B2A" w:rsidSect="008037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F0A49"/>
    <w:multiLevelType w:val="hybridMultilevel"/>
    <w:tmpl w:val="96A25066"/>
    <w:lvl w:ilvl="0" w:tplc="04150013">
      <w:start w:val="1"/>
      <w:numFmt w:val="upperRoman"/>
      <w:lvlText w:val="%1."/>
      <w:lvlJc w:val="right"/>
      <w:pPr>
        <w:ind w:left="720" w:hanging="360"/>
      </w:pPr>
    </w:lvl>
    <w:lvl w:ilvl="1" w:tplc="0415000F">
      <w:start w:val="1"/>
      <w:numFmt w:val="decimal"/>
      <w:lvlText w:val="%2."/>
      <w:lvlJc w:val="left"/>
      <w:pPr>
        <w:ind w:left="1440" w:hanging="360"/>
      </w:pPr>
    </w:lvl>
    <w:lvl w:ilvl="2" w:tplc="04150017">
      <w:start w:val="1"/>
      <w:numFmt w:val="lowerLetter"/>
      <w:lvlText w:val="%3)"/>
      <w:lvlJc w:val="left"/>
      <w:pPr>
        <w:ind w:left="2340" w:hanging="36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124670"/>
    <w:multiLevelType w:val="hybridMultilevel"/>
    <w:tmpl w:val="F82438A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2112838">
    <w:abstractNumId w:val="1"/>
  </w:num>
  <w:num w:numId="2" w16cid:durableId="1312908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3B4"/>
    <w:rsid w:val="00034177"/>
    <w:rsid w:val="003274DC"/>
    <w:rsid w:val="00803732"/>
    <w:rsid w:val="008863B4"/>
    <w:rsid w:val="00A31B2A"/>
    <w:rsid w:val="00B27586"/>
    <w:rsid w:val="00EF4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DBFF3"/>
  <w15:chartTrackingRefBased/>
  <w15:docId w15:val="{CC97A315-C27D-4CA3-9CE9-7584BBD32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86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86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863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86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863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86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86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86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86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863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863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863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863B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863B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863B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863B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863B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863B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86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86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86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86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86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863B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863B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863B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863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863B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863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25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Haraszkiewicz Jakub (STUD)</dc:creator>
  <cp:keywords/>
  <dc:description/>
  <cp:lastModifiedBy>Haraszkiewicz Jakub (STUD)</cp:lastModifiedBy>
  <cp:revision>1</cp:revision>
  <dcterms:created xsi:type="dcterms:W3CDTF">2025-03-10T20:09:00Z</dcterms:created>
  <dcterms:modified xsi:type="dcterms:W3CDTF">2025-03-10T20:24:00Z</dcterms:modified>
</cp:coreProperties>
</file>