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52" w:rsidRDefault="009E5652" w:rsidP="009E565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uk-UA"/>
        </w:rPr>
      </w:pPr>
      <w:bookmarkStart w:id="0" w:name="_GoBack"/>
      <w:bookmarkEnd w:id="0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Порядок подання та розгляду заяв про випадки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eastAsia="uk-UA"/>
        </w:rPr>
        <w:t xml:space="preserve">цькування) в </w:t>
      </w:r>
      <w:proofErr w:type="spellStart"/>
      <w:r>
        <w:rPr>
          <w:rFonts w:ascii="Arial" w:eastAsia="Times New Roman" w:hAnsi="Arial" w:cs="Arial"/>
          <w:sz w:val="28"/>
          <w:szCs w:val="28"/>
          <w:lang w:eastAsia="uk-UA"/>
        </w:rPr>
        <w:t>Симонівському</w:t>
      </w:r>
      <w:proofErr w:type="spellEnd"/>
      <w:r>
        <w:rPr>
          <w:rFonts w:ascii="Arial" w:eastAsia="Times New Roman" w:hAnsi="Arial" w:cs="Arial"/>
          <w:sz w:val="28"/>
          <w:szCs w:val="28"/>
          <w:lang w:eastAsia="uk-UA"/>
        </w:rPr>
        <w:t xml:space="preserve"> ЗЗСО І-ІІІ ступенів.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>1). Заява подається у письмовому вигляді на ім’я керівника освітнього закладу відповідно до Закону України «Про звернення громадян». Право подати заяву мають здобувачі</w:t>
      </w:r>
      <w:r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t>освіти, їх батьки, педагоги, інші учасники освітнього процесу. Заява заповнюється державною мовою, розбірливим почерком. Виправлення не допускаються. У заяві необхідно вказати: прізвище, ім’я, по батькові заявника, адресу фактичного проживання, контактний</w:t>
      </w:r>
      <w:r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телефон; статус (постраждалий чи свідок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>); навести розгорнутий виклад фактів; інформацію</w:t>
      </w:r>
      <w:r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t>щодо джерела отримання інформації; тривалість; дата подання заяви та особистий підпис.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2). Відповідно до заяви керівник закладу освіти видає рішення про проведення розслідування із визначенням уповноважених осіб. Уповноважена особа за реалізацію норм законодавства у сфері запобігання та протидії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(цькуванню) в закладі освіти призначається керівником з числа своїх заступників.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3). Наказом по закладу освіти створюється Комісія з розгляду випадків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(цькування) за участі п</w:t>
      </w:r>
      <w:r>
        <w:rPr>
          <w:rFonts w:ascii="Arial" w:eastAsia="Times New Roman" w:hAnsi="Arial" w:cs="Arial"/>
          <w:sz w:val="28"/>
          <w:szCs w:val="28"/>
          <w:lang w:eastAsia="uk-UA"/>
        </w:rPr>
        <w:t>едагогічних працівників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, батьків потерпілого та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булера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>, керівника закладу, інших зацікавлених осіб.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4). Керівник закладу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скликає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засідання комісії з розгляду випадків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для прийняття рішення, термінів розслідування та окреслення подальших дій.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>5) Комісія проводить розслідування, з’ясовує всі обставини та за результатами розслідування приймає відповідне рішення та рекомендації. За підсумками роботи комісії складається протокол.</w:t>
      </w: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9E5652" w:rsidRDefault="009E5652" w:rsidP="009E56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>5.1. Якщо випадок цькування був одноразовим, питання з налагодження мікроклімату в дитячому середовищі та розв’язання конфлікту вирішується у межах закладу освіти учасниками освітнього процесу. Результат</w:t>
      </w:r>
      <w:r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t>розслідування та рішення комісії доводиться керівником закладу до відома постраждалого. У випадку, якщо постраждалий не згодний з рішенням комісії, керівник закладу повідомляє про право звернутися із заявою до органів Національної поліції України.</w:t>
      </w:r>
    </w:p>
    <w:p w:rsidR="009E5652" w:rsidRPr="009E5652" w:rsidRDefault="009E5652" w:rsidP="009E56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E5652" w:rsidRDefault="009E5652" w:rsidP="009E5652">
      <w:pPr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5.2. Якщо комісія визнала, що це був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>, а не одноразовий конфлікт, то керівник закладу освіти повідомляє уповноважені підрозділи органів Національної поліції України та Службу у справах дітей.</w:t>
      </w:r>
    </w:p>
    <w:p w:rsidR="009E5652" w:rsidRDefault="009E5652" w:rsidP="009E5652">
      <w:pPr>
        <w:rPr>
          <w:rFonts w:ascii="Arial" w:eastAsia="Times New Roman" w:hAnsi="Arial" w:cs="Arial"/>
          <w:sz w:val="28"/>
          <w:szCs w:val="28"/>
          <w:lang w:eastAsia="uk-UA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5.3. Уповноважена особа або особа, яка її замінює у разі відсутності відповідно до наказу про склад комісії, згідно з протоколом засідання комісії відповідає за виконання та моніторинг запланованих заходів </w:t>
      </w:r>
      <w:r w:rsidRPr="009E5652">
        <w:rPr>
          <w:rFonts w:ascii="Arial" w:eastAsia="Times New Roman" w:hAnsi="Arial" w:cs="Arial"/>
          <w:sz w:val="28"/>
          <w:szCs w:val="28"/>
          <w:lang w:eastAsia="uk-UA"/>
        </w:rPr>
        <w:lastRenderedPageBreak/>
        <w:t xml:space="preserve">відновлення та нормалізації психологічного клімату в закладі освіти та визначених рекомендацій для учасників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(цькування).</w:t>
      </w:r>
    </w:p>
    <w:p w:rsidR="005D4475" w:rsidRPr="009E5652" w:rsidRDefault="009E5652" w:rsidP="009E5652">
      <w:pPr>
        <w:rPr>
          <w:sz w:val="28"/>
          <w:szCs w:val="28"/>
        </w:rPr>
      </w:pPr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6). Рішення Комісії з розгляду випадків </w:t>
      </w:r>
      <w:proofErr w:type="spellStart"/>
      <w:r w:rsidRPr="009E5652">
        <w:rPr>
          <w:rFonts w:ascii="Arial" w:eastAsia="Times New Roman" w:hAnsi="Arial" w:cs="Arial"/>
          <w:sz w:val="28"/>
          <w:szCs w:val="28"/>
          <w:lang w:eastAsia="uk-UA"/>
        </w:rPr>
        <w:t>булінгу</w:t>
      </w:r>
      <w:proofErr w:type="spellEnd"/>
      <w:r w:rsidRPr="009E5652">
        <w:rPr>
          <w:rFonts w:ascii="Arial" w:eastAsia="Times New Roman" w:hAnsi="Arial" w:cs="Arial"/>
          <w:sz w:val="28"/>
          <w:szCs w:val="28"/>
          <w:lang w:eastAsia="uk-UA"/>
        </w:rPr>
        <w:t xml:space="preserve"> реєструється в окремому журналі (паперовий вигляд) з оригіналами підписів усіх її членів.</w:t>
      </w:r>
    </w:p>
    <w:sectPr w:rsidR="005D4475" w:rsidRPr="009E5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B9"/>
    <w:rsid w:val="005D4475"/>
    <w:rsid w:val="009552B9"/>
    <w:rsid w:val="009E5652"/>
    <w:rsid w:val="00AA06B8"/>
    <w:rsid w:val="00C2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29AB"/>
  <w15:chartTrackingRefBased/>
  <w15:docId w15:val="{77C91966-9EB7-44CD-BF59-76A9765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1705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2020-03-27T08:45:00Z</dcterms:created>
  <dcterms:modified xsi:type="dcterms:W3CDTF">2020-03-27T08:45:00Z</dcterms:modified>
</cp:coreProperties>
</file>