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80" w:rsidRPr="00493E3D" w:rsidRDefault="00493E3D">
      <w:pPr>
        <w:rPr>
          <w:sz w:val="28"/>
          <w:szCs w:val="28"/>
        </w:rPr>
      </w:pPr>
      <w:r w:rsidRPr="00493E3D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</w:rPr>
        <w:t>Школа забезпечує умови для навчання дітей з особливими освітніми потребами, які можуть самостійно пересуватись.</w:t>
      </w:r>
      <w:bookmarkStart w:id="0" w:name="_GoBack"/>
      <w:bookmarkEnd w:id="0"/>
    </w:p>
    <w:sectPr w:rsidR="000C5C80" w:rsidRPr="00493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05"/>
    <w:rsid w:val="000C5C80"/>
    <w:rsid w:val="000C7A05"/>
    <w:rsid w:val="0049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D393"/>
  <w15:chartTrackingRefBased/>
  <w15:docId w15:val="{DC9D36C2-8D35-46B6-9E01-1545269B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43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2020-03-25T10:27:00Z</dcterms:created>
  <dcterms:modified xsi:type="dcterms:W3CDTF">2020-03-25T10:30:00Z</dcterms:modified>
</cp:coreProperties>
</file>