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8B67A95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60D59AFD" w:rsidR="006C735C" w:rsidRPr="00694A06" w:rsidRDefault="00E9269C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14551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8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noviembre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014DCC4D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8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7B4EC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317C25D3" w:rsidR="00844D22" w:rsidRPr="00A114C0" w:rsidRDefault="00A114C0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n-US" w:eastAsia="es-ES"/>
        </w:rPr>
      </w:pPr>
      <w:r w:rsidRPr="001554CB">
        <w:rPr>
          <w:rFonts w:ascii="Montserrat" w:hAnsi="Montserrat"/>
          <w:sz w:val="18"/>
          <w:szCs w:val="18"/>
        </w:rPr>
        <w:t>Sprint 4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</w:p>
    <w:p w14:paraId="4A1A8550" w14:textId="77777777" w:rsidR="00823798" w:rsidRPr="00A114C0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n-U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4D606C82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Reunión Auditoria </w:t>
      </w:r>
      <w:r w:rsidR="00A114C0" w:rsidRPr="001554CB">
        <w:rPr>
          <w:rFonts w:ascii="Montserrat" w:hAnsi="Montserrat"/>
          <w:sz w:val="18"/>
          <w:szCs w:val="18"/>
        </w:rPr>
        <w:t xml:space="preserve">Sprint </w:t>
      </w:r>
      <w:r w:rsidR="00145513">
        <w:rPr>
          <w:rFonts w:ascii="Montserrat" w:hAnsi="Montserrat"/>
          <w:sz w:val="18"/>
          <w:szCs w:val="18"/>
        </w:rPr>
        <w:t>4</w:t>
      </w:r>
      <w:r w:rsidR="00A114C0">
        <w:rPr>
          <w:rFonts w:ascii="Montserrat" w:hAnsi="Montserrat"/>
          <w:sz w:val="18"/>
          <w:szCs w:val="18"/>
        </w:rPr>
        <w:t xml:space="preserve"> </w:t>
      </w:r>
      <w:r w:rsidR="00E9269C">
        <w:rPr>
          <w:rFonts w:ascii="Montserrat" w:hAnsi="Montserrat"/>
          <w:sz w:val="18"/>
          <w:szCs w:val="18"/>
        </w:rPr>
        <w:t>0</w:t>
      </w:r>
      <w:r w:rsidR="00145513">
        <w:rPr>
          <w:rFonts w:ascii="Montserrat" w:hAnsi="Montserrat"/>
          <w:sz w:val="18"/>
          <w:szCs w:val="18"/>
        </w:rPr>
        <w:t>8</w:t>
      </w:r>
      <w:r w:rsidR="00E9269C">
        <w:rPr>
          <w:rFonts w:ascii="Montserrat" w:hAnsi="Montserrat"/>
          <w:sz w:val="18"/>
          <w:szCs w:val="18"/>
        </w:rPr>
        <w:t>nov</w:t>
      </w:r>
      <w:r w:rsidR="00A114C0" w:rsidRPr="00A114C0">
        <w:rPr>
          <w:rFonts w:ascii="Montserrat" w:hAnsi="Montserrat"/>
          <w:sz w:val="18"/>
          <w:szCs w:val="18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2332D963" w:rsidR="004044C7" w:rsidRPr="00301A2A" w:rsidRDefault="004044C7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BE70A1">
              <w:rPr>
                <w:rFonts w:ascii="Montserrat" w:hAnsi="Montserrat"/>
                <w:sz w:val="18"/>
                <w:szCs w:val="18"/>
              </w:rPr>
              <w:t>Sara Ramos, explica mediante pantallas el proceso de ordenes asignadas al área operativa, así como la generación de memorándum y anexo</w:t>
            </w:r>
            <w:r>
              <w:rPr>
                <w:rFonts w:ascii="Montserrat" w:hAnsi="Montserrat"/>
                <w:sz w:val="18"/>
                <w:szCs w:val="18"/>
              </w:rPr>
              <w:t xml:space="preserve">.  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7D9E8542" w:rsidR="009B5692" w:rsidRPr="00301A2A" w:rsidRDefault="00A861F0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Sara Ramos</w:t>
            </w:r>
            <w:r>
              <w:rPr>
                <w:rFonts w:ascii="Montserrat" w:hAnsi="Montserrat"/>
                <w:sz w:val="18"/>
                <w:szCs w:val="18"/>
              </w:rPr>
              <w:t xml:space="preserve"> también se muestra la manera de cancelación de la orden.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525B778E" w:rsidR="005F2B1D" w:rsidRPr="00301A2A" w:rsidRDefault="00A861F0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Sara Ramos</w:t>
            </w:r>
            <w:r>
              <w:rPr>
                <w:rFonts w:ascii="Montserrat" w:hAnsi="Montserrat"/>
                <w:sz w:val="18"/>
                <w:szCs w:val="18"/>
              </w:rPr>
              <w:t xml:space="preserve"> también se ejemplifica el proceso del seguimiento de órdenes.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66A0DF82" w:rsidR="000F34C7" w:rsidRPr="001F1F02" w:rsidRDefault="00A861F0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 muestra el flujo del seguimiento por roles (Supervisor, Auditor).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52E7B617" w:rsidR="009B0757" w:rsidRPr="00933326" w:rsidRDefault="00F437CA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Zobeida comenta que en la parte de las ordenes asignadas al área operativa se debe cambiar la leyenda de Fecha de Convocatoria por Fecha de Grupo de Trabajo</w:t>
            </w:r>
            <w:r w:rsidR="00EC6A04">
              <w:rPr>
                <w:rFonts w:ascii="Montserrat" w:hAnsi="Montserrat"/>
                <w:sz w:val="18"/>
                <w:szCs w:val="18"/>
              </w:rPr>
              <w:t xml:space="preserve"> (Fecha de la sesión)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EC6A04" w:rsidRPr="00694A06" w14:paraId="2319CF3A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CE119" w14:textId="77777777" w:rsidR="00EC6A04" w:rsidRPr="00694A06" w:rsidRDefault="00EC6A04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547BAF" w14:textId="78AA5144" w:rsidR="00EC6A04" w:rsidRDefault="004F3A7C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Sara Ramos pregunta que cuales son los tipos de notificación. Por lo que la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la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Lic. Iliana nos dice que los tipos </w:t>
            </w:r>
            <w:r w:rsidR="0041338A">
              <w:rPr>
                <w:rFonts w:ascii="Montserrat" w:hAnsi="Montserrat"/>
                <w:sz w:val="18"/>
                <w:szCs w:val="18"/>
              </w:rPr>
              <w:t>son. -</w:t>
            </w:r>
            <w:r>
              <w:rPr>
                <w:rFonts w:ascii="Montserrat" w:hAnsi="Montserrat"/>
                <w:sz w:val="18"/>
                <w:szCs w:val="18"/>
              </w:rPr>
              <w:t xml:space="preserve"> 1. Personal, 2 </w:t>
            </w:r>
            <w:r w:rsidR="00E70F54">
              <w:rPr>
                <w:rFonts w:ascii="Montserrat" w:hAnsi="Montserrat"/>
                <w:sz w:val="18"/>
                <w:szCs w:val="18"/>
              </w:rPr>
              <w:t xml:space="preserve">Sin Citatorio, 3.  Personal con Citatorio y 4. </w:t>
            </w:r>
            <w:r>
              <w:rPr>
                <w:rFonts w:ascii="Montserrat" w:hAnsi="Montserrat"/>
                <w:sz w:val="18"/>
                <w:szCs w:val="18"/>
              </w:rPr>
              <w:t>Por estrados. Y se contemplara primeramente las de tipo personal.</w:t>
            </w:r>
          </w:p>
        </w:tc>
      </w:tr>
      <w:tr w:rsidR="00EC6A04" w:rsidRPr="00694A06" w14:paraId="526AD868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ECA6B0" w14:textId="77777777" w:rsidR="00EC6A04" w:rsidRPr="00694A06" w:rsidRDefault="00EC6A04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C3824E" w14:textId="099B79FD" w:rsidR="00EC6A04" w:rsidRDefault="00132A43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Ortega muestra el flujo de los módulos de Programación y Dictámenes, Gabinete y </w:t>
            </w:r>
            <w:r w:rsidR="00D22936">
              <w:rPr>
                <w:rFonts w:ascii="Montserrat" w:hAnsi="Montserrat"/>
                <w:sz w:val="18"/>
                <w:szCs w:val="18"/>
              </w:rPr>
              <w:t>Masiva, coordinación</w:t>
            </w:r>
            <w:r>
              <w:rPr>
                <w:rFonts w:ascii="Montserrat" w:hAnsi="Montserrat"/>
                <w:sz w:val="18"/>
                <w:szCs w:val="18"/>
              </w:rPr>
              <w:t xml:space="preserve"> de Programación y Dictámenes y finalmente el de Gabinete y Masiva.</w:t>
            </w:r>
          </w:p>
        </w:tc>
      </w:tr>
      <w:tr w:rsidR="009E5A75" w:rsidRPr="00694A06" w14:paraId="44E85EAD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6F6BB4" w14:textId="77777777" w:rsidR="009E5A75" w:rsidRPr="00694A06" w:rsidRDefault="009E5A75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83D0A6" w14:textId="44E5CFEB" w:rsidR="009E5A75" w:rsidRDefault="00D22936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Ana Ortega muestra</w:t>
            </w:r>
            <w:r>
              <w:rPr>
                <w:rFonts w:ascii="Montserrat" w:hAnsi="Montserrat"/>
                <w:sz w:val="18"/>
                <w:szCs w:val="18"/>
              </w:rPr>
              <w:t xml:space="preserve"> y explica el documento del procedimiento en el que se establece el uso de la plataforma.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4B3CE499" w:rsidR="00943CB4" w:rsidRDefault="00F437CA" w:rsidP="00406535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 el flujo para que el cliente verifique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4DC915C8" w:rsidR="00CE0F00" w:rsidRDefault="00F437CA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1077F789" w:rsidR="00CE0F00" w:rsidRDefault="004A315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08 noviembre </w:t>
            </w:r>
            <w:r w:rsidR="003846C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28546E8D" w:rsidR="00CE0F00" w:rsidRDefault="004A315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501331" w:rsidRPr="007F5B49" w14:paraId="6760B6A8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7E457E" w14:textId="77777777" w:rsidR="00501331" w:rsidRPr="00694A06" w:rsidRDefault="00501331" w:rsidP="00501331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3CE172" w14:textId="6FAFDA97" w:rsidR="00501331" w:rsidRDefault="004A3157" w:rsidP="00501331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Listado de tipos de </w:t>
            </w:r>
            <w:r w:rsidR="00E70F5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documentos identificatorios.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A190D3" w14:textId="6563FCAA" w:rsidR="00501331" w:rsidRDefault="004A3157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3A3DFA9E" w14:textId="2C06B11D" w:rsidR="00501331" w:rsidRDefault="004A3157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C464EC" w14:textId="72C337B2" w:rsidR="00501331" w:rsidRDefault="004A3157" w:rsidP="0050133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BA6E" w14:textId="77777777" w:rsidR="00AD263C" w:rsidRDefault="00AD263C" w:rsidP="006176D4">
      <w:pPr>
        <w:spacing w:after="0" w:line="240" w:lineRule="auto"/>
      </w:pPr>
      <w:r>
        <w:separator/>
      </w:r>
    </w:p>
  </w:endnote>
  <w:endnote w:type="continuationSeparator" w:id="0">
    <w:p w14:paraId="08B3DDC2" w14:textId="77777777" w:rsidR="00AD263C" w:rsidRDefault="00AD263C" w:rsidP="006176D4">
      <w:pPr>
        <w:spacing w:after="0" w:line="240" w:lineRule="auto"/>
      </w:pPr>
      <w:r>
        <w:continuationSeparator/>
      </w:r>
    </w:p>
  </w:endnote>
  <w:endnote w:type="continuationNotice" w:id="1">
    <w:p w14:paraId="2D5F8AF0" w14:textId="77777777" w:rsidR="00AD263C" w:rsidRDefault="00AD26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0502" w14:textId="77777777" w:rsidR="00AD263C" w:rsidRDefault="00AD263C" w:rsidP="006176D4">
      <w:pPr>
        <w:spacing w:after="0" w:line="240" w:lineRule="auto"/>
      </w:pPr>
      <w:r>
        <w:separator/>
      </w:r>
    </w:p>
  </w:footnote>
  <w:footnote w:type="continuationSeparator" w:id="0">
    <w:p w14:paraId="5C3373D6" w14:textId="77777777" w:rsidR="00AD263C" w:rsidRDefault="00AD263C" w:rsidP="006176D4">
      <w:pPr>
        <w:spacing w:after="0" w:line="240" w:lineRule="auto"/>
      </w:pPr>
      <w:r>
        <w:continuationSeparator/>
      </w:r>
    </w:p>
  </w:footnote>
  <w:footnote w:type="continuationNotice" w:id="1">
    <w:p w14:paraId="524C93AE" w14:textId="77777777" w:rsidR="00AD263C" w:rsidRDefault="00AD26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4BD6"/>
    <w:rsid w:val="004F5141"/>
    <w:rsid w:val="004F53E5"/>
    <w:rsid w:val="004F55F4"/>
    <w:rsid w:val="004F6849"/>
    <w:rsid w:val="004F6F2A"/>
    <w:rsid w:val="004F742F"/>
    <w:rsid w:val="00501331"/>
    <w:rsid w:val="0050177D"/>
    <w:rsid w:val="00501BA5"/>
    <w:rsid w:val="005025AB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7CA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50</cp:revision>
  <cp:lastPrinted>2024-04-09T21:32:00Z</cp:lastPrinted>
  <dcterms:created xsi:type="dcterms:W3CDTF">2024-11-06T19:11:00Z</dcterms:created>
  <dcterms:modified xsi:type="dcterms:W3CDTF">2024-11-11T20:04:00Z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