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1</w:t>
      </w:r>
    </w:p>
    <w:p w14:paraId="00000002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clients (</w:t>
      </w:r>
    </w:p>
    <w:p w14:paraId="00000003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client_id number, --уникальный id клиента</w:t>
      </w:r>
    </w:p>
    <w:p w14:paraId="00000004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client_name varchar(255), --имя клиента</w:t>
      </w:r>
    </w:p>
    <w:p w14:paraId="00000005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client_surname varchar(255), --фамилия клиента</w:t>
      </w:r>
    </w:p>
    <w:p w14:paraId="00000006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login varchar(30), --логин, который придумал клиент</w:t>
      </w:r>
    </w:p>
    <w:p w14:paraId="00000007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city_id number, --id города, который указал клиент (в интерфейсе</w:t>
      </w:r>
    </w:p>
    <w:p w14:paraId="00000008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выбирается название города, а в таблицу сохраняется id)</w:t>
      </w:r>
    </w:p>
    <w:p w14:paraId="00000009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age number, --возраст клиента</w:t>
      </w:r>
    </w:p>
    <w:p w14:paraId="0000000A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reg_date date –дата регистрации на сайте</w:t>
      </w:r>
    </w:p>
    <w:p w14:paraId="0000000B">
      <w:pPr>
        <w:jc w:val="both"/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);</w:t>
      </w:r>
    </w:p>
    <w:p w14:paraId="0000000C">
      <w:pPr>
        <w:numPr>
          <w:ilvl w:val="0"/>
          <w:numId w:val="1"/>
        </w:numPr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Поле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client_id number:</w:t>
      </w:r>
    </w:p>
    <w:p w14:paraId="0000000D">
      <w:pPr>
        <w:numPr>
          <w:ilvl w:val="0"/>
          <w:numId w:val="2"/>
        </w:numPr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Тип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 xml:space="preserve">number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обычно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используется для хранения числовых значений с заданной точностью. Для уникального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 xml:space="preserve">id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это нецелесообразно, так как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 xml:space="preserve">id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удобнее представлять уникальным целым числом.</w:t>
      </w:r>
    </w:p>
    <w:p w14:paraId="0000000E">
      <w:pPr>
        <w:numPr>
          <w:ilvl w:val="0"/>
          <w:numId w:val="2"/>
        </w:numPr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Возможные типы данных для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>id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:</w:t>
      </w:r>
    </w:p>
    <w:p w14:paraId="0000000F">
      <w:pPr>
        <w:ind w:left="1440" w:right="0"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INT (4 байта, диапазон: ~±2.1 млрд)</w:t>
      </w:r>
    </w:p>
    <w:p w14:paraId="00000010">
      <w:pPr>
        <w:ind w:left="1440" w:right="0"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BIGINT (8 байта, диапазон: ~±9.2 квинтиллиона)</w:t>
      </w:r>
    </w:p>
    <w:p w14:paraId="00000011">
      <w:pPr>
        <w:ind w:left="1440" w:right="0"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SMALLINT (2 байта, диапазон: -32,768 до 32,767)</w:t>
      </w:r>
    </w:p>
    <w:p w14:paraId="00000012">
      <w:pPr>
        <w:ind w:right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ab/>
        <w:t xml:space="preserve">Тип данных нужно выбрать относительно количества клиентов и </w:t>
        <w:tab/>
        <w:t xml:space="preserve">размера магазина (учитывается множество факторов, в том числе </w:t>
        <w:tab/>
        <w:t xml:space="preserve">насколько планируется расширение магазина). В данном случае я бы </w:t>
        <w:tab/>
        <w:t xml:space="preserve">выбрала тип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SMALLINT для небольшого магазина и тип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INT для </w:t>
        <w:tab/>
        <w:t xml:space="preserve">магазина побольше. Остановимся на типе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INT.</w:t>
      </w:r>
    </w:p>
    <w:p w14:paraId="00000013">
      <w:pPr>
        <w:numPr>
          <w:ilvl w:val="0"/>
          <w:numId w:val="3"/>
        </w:numPr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Так же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id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 данном случае будет уникальным. Нужно установить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PRIMARY KEY AUTO_INCREMENT.</w:t>
      </w:r>
    </w:p>
    <w:p w14:paraId="00000014">
      <w:pPr>
        <w:ind w:left="720" w:right="0" w:firstLine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2) Поля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 xml:space="preserve">client_name varchar(255)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client_surname varchar(255):</w:t>
      </w:r>
    </w:p>
    <w:p w14:paraId="00000015">
      <w:pPr>
        <w:numPr>
          <w:ilvl w:val="0"/>
          <w:numId w:val="4"/>
        </w:numPr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Можно рас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смотреть два варианта: 1) магазин ориентирован чисто на русскую аудиторию; 2) клиентами магазина также являются иностранцы.</w:t>
      </w:r>
    </w:p>
    <w:p w14:paraId="00000016">
      <w:pPr>
        <w:numPr>
          <w:ilvl w:val="0"/>
          <w:numId w:val="4"/>
        </w:numPr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Для первого варианта для поле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 xml:space="preserve">client_name varchar(255)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нужно сделать внешним ключом (хранить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 xml:space="preserve">id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из другой таблицы, в которой будет ограниченный список имен).</w:t>
      </w:r>
    </w:p>
    <w:p w14:paraId="00000017">
      <w:pPr>
        <w:numPr>
          <w:ilvl w:val="0"/>
          <w:numId w:val="4"/>
        </w:numPr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Если клиентами являются иностранцы, то стоить добавить еще одно поле для второго имени.</w:t>
      </w:r>
    </w:p>
    <w:p w14:paraId="00000018">
      <w:pPr>
        <w:numPr>
          <w:ilvl w:val="0"/>
          <w:numId w:val="4"/>
        </w:numPr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Здесь остановимся на первом варианте.</w:t>
      </w:r>
    </w:p>
    <w:p w14:paraId="00000019">
      <w:pPr>
        <w:ind w:left="720" w:right="0" w:firstLine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3) Поле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login varchar(30):</w:t>
      </w:r>
    </w:p>
    <w:p w14:paraId="0000001A">
      <w:pPr>
        <w:numPr>
          <w:ilvl w:val="0"/>
          <w:numId w:val="5"/>
        </w:numPr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Поле должно быть уникальным и не должно быть нулевым. Также стоит добавить поле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email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с такими же ограничениями и поле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 xml:space="preserve">phone_number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тип данных -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 xml:space="preserve">VARCHAR(30),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может содержать символы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>)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так как сейчас часто используется верификация по номеру телефона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.</w:t>
      </w:r>
    </w:p>
    <w:p w14:paraId="0000001B">
      <w:pPr>
        <w:ind w:left="720" w:right="0" w:firstLine="0"/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4) Поле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 xml:space="preserve">age number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reg_date</w:t>
      </w:r>
      <w:r>
        <w:rPr>
          <w:rFonts w:ascii="Times New Roman" w:cs="Times New Roman" w:hAnsi="Times New Roman"/>
          <w:b w:val="off"/>
          <w:bCs w:val="off"/>
          <w:i/>
          <w:iCs/>
          <w:sz w:val="28"/>
          <w:szCs w:val="28"/>
          <w:lang w:val="en-US"/>
        </w:rPr>
        <w:t>:</w:t>
      </w:r>
    </w:p>
    <w:p w14:paraId="0000001C">
      <w:pPr>
        <w:numPr>
          <w:ilvl w:val="0"/>
          <w:numId w:val="6"/>
        </w:numPr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 xml:space="preserve">Возраст меняется, поэтому хранить его нецелесообразно. Лучше хранить дату рождения типа </w:t>
      </w: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en-US"/>
        </w:rPr>
        <w:t>DATE.</w:t>
      </w:r>
    </w:p>
    <w:p w14:paraId="0000001D">
      <w:pPr>
        <w:numPr>
          <w:ilvl w:val="0"/>
          <w:numId w:val="6"/>
        </w:numPr>
        <w:jc w:val="both"/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i w:val="off"/>
          <w:iCs w:val="off"/>
          <w:sz w:val="28"/>
          <w:szCs w:val="28"/>
          <w:lang w:val="ru-RU"/>
        </w:rPr>
        <w:t>Поле даты регистрации лучше добавлять автоматически при вставке записи в таблицу.</w:t>
      </w:r>
    </w:p>
    <w:p w14:paraId="0000001E">
      <w:pPr>
        <w:ind w:left="0" w:right="0" w:firstLine="0"/>
        <w:jc w:val="center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ER-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диаграмма</w:t>
      </w:r>
    </w:p>
    <w:p w14:paraId="0000001F">
      <w:pPr>
        <w:ind w:left="0" w:right="0" w:firstLine="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 xmlns:mc="http://schemas.openxmlformats.org/markup-compatibility/2006">
          <wp:inline distT="0" distB="0" distL="0" distR="0">
            <wp:extent cx="5201920" cy="2533015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Итоговая таблица:</w:t>
      </w:r>
    </w:p>
    <w:p w14:paraId="00000021"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 distT="0" distB="0" distL="0" distR="0">
            <wp:extent cx="5731510" cy="224155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ind w:left="0" w:right="0" w:firstLine="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2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404040"/>
          <w:sz w:val="28"/>
          <w:szCs w:val="28"/>
          <w:rtl w:val="off"/>
          <w:lang w:val="en-US"/>
        </w:rPr>
        <w:t>Текущая таблица</w:t>
      </w:r>
      <w:r>
        <w:rPr>
          <w:rFonts w:ascii="Times New Roman" w:cs="Times New Roman" w:hAnsi="Times New Roman"/>
          <w:color w:val="40404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404040"/>
          <w:sz w:val="28"/>
          <w:szCs w:val="28"/>
          <w:rtl w:val="off"/>
          <w:lang w:val="en-US"/>
        </w:rPr>
        <w:t xml:space="preserve">items </w:t>
      </w:r>
      <w:r>
        <w:rPr>
          <w:rFonts w:ascii="Times New Roman" w:cs="Times New Roman" w:hAnsi="Times New Roman"/>
          <w:color w:val="404040"/>
          <w:sz w:val="28"/>
          <w:szCs w:val="28"/>
          <w:rtl w:val="off"/>
          <w:lang w:val="en-US"/>
        </w:rPr>
        <w:t xml:space="preserve">хранит только текущую цену товара, что не позволяет: </w:t>
      </w:r>
      <w:r>
        <w:rPr>
          <w:rFonts w:ascii="Times New Roman" w:cs="Times New Roman" w:hAnsi="Times New Roman"/>
          <w:color w:val="404040"/>
          <w:sz w:val="28"/>
          <w:szCs w:val="28"/>
          <w:rtl w:val="off"/>
          <w:lang w:val="ru-RU"/>
        </w:rPr>
        <w:t>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тслеживать изменения цен во времени,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с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троить корректные финансовые отчеты за прошлые периоды,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а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нализировать динамику цен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 в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осстанавливать историческую картину продаж.</w:t>
      </w:r>
    </w:p>
    <w:p w14:paraId="00000024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Нужно создать отдельную таблицу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 xml:space="preserve">items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>со списком товаров.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right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303520" cy="1196975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 l="7478"/>
                    <a:stretch/>
                  </pic:blipFill>
                  <pic:spPr>
                    <a:xfrm>
                      <a:off x="0" y="0"/>
                      <a:ext cx="53035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Также стоить создать таблицу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 xml:space="preserve">category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>для разделения товаров по категориям.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right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924300" cy="1052195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 l="9848"/>
                    <a:stretch/>
                  </pic:blipFill>
                  <pic:spPr>
                    <a:xfrm>
                      <a:off x="0" y="0"/>
                      <a:ext cx="39243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Для хранения истории цен создаем таблицу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ru-RU"/>
        </w:rPr>
        <w:t xml:space="preserve">item_price_history,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 xml:space="preserve">в которой будут храниться записи об изменении цены: поле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>start_date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 xml:space="preserve">дата, когда запись была добавлена (момент изменения цены на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>price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 xml:space="preserve">), 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>end_date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>дата установки следующей цены (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en-US"/>
        </w:rPr>
        <w:t xml:space="preserve">null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>для текущей цены)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5269865" cy="1891030"/>
            <wp:effectExtent l="0" t="0" r="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right="0" w:firstLine="320"/>
        <w:jc w:val="both"/>
        <w:rPr>
          <w:rFonts w:ascii="Times New Roman" w:cs="Times New Roman" w:hAnsi="Times New Roman"/>
          <w:i/>
          <w:iCs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 xml:space="preserve">4) Изменение поле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 xml:space="preserve">end_date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 xml:space="preserve">можно реализовать через триггер - при </w:t>
        <w:tab/>
        <w:t xml:space="preserve">добавлении записи о цене для конкретного 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 xml:space="preserve">item_id </w:t>
        <w:tab/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>end_date(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ru-RU"/>
        </w:rPr>
        <w:t>предыдущей)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>=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  <w:t>start_date(</w:t>
      </w:r>
      <w:r>
        <w:rPr>
          <w:rFonts w:ascii="Times New Roman" w:cs="Times New Roman" w:hAnsi="Times New Roman"/>
          <w:i/>
          <w:iCs/>
          <w:color w:val="000000"/>
          <w:sz w:val="28"/>
          <w:szCs w:val="28"/>
          <w:lang w:val="ru-RU"/>
        </w:rPr>
        <w:t>текущей).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720" w:right="0" w:firstLine="0"/>
        <w:jc w:val="both"/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</w:pP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720" w:right="0" w:firstLine="0"/>
        <w:jc w:val="both"/>
        <w:rPr>
          <w:rFonts w:ascii="Times New Roman" w:cs="Times New Roman" w:hAnsi="Times New Roman"/>
          <w:i/>
          <w:iCs/>
          <w:color w:val="000000"/>
          <w:sz w:val="28"/>
          <w:szCs w:val="28"/>
          <w:lang w:val="en-US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720" w:right="0" w:firstLine="0"/>
        <w:jc w:val="center"/>
        <w:rPr>
          <w:rFonts w:ascii="Times New Roman" w:cs="Times New Roman" w:hAnsi="Times New Roman"/>
          <w:b/>
          <w:bCs/>
          <w:i w:val="off"/>
          <w:iCs w:val="off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i w:val="off"/>
          <w:iCs w:val="off"/>
          <w:color w:val="000000"/>
          <w:sz w:val="28"/>
          <w:szCs w:val="28"/>
          <w:lang w:val="ru-RU"/>
        </w:rPr>
        <w:t>Задание 3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720" w:right="0" w:firstLine="0"/>
        <w:jc w:val="both"/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>Ошибки:</w:t>
      </w:r>
    </w:p>
    <w:p w14:paraId="0000002F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hanging="560"/>
        <w:jc w:val="both"/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 xml:space="preserve">Соединение таблиц должно быть через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en-US"/>
        </w:rPr>
        <w:t xml:space="preserve">inner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en-US"/>
        </w:rPr>
        <w:t xml:space="preserve">join (join).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 xml:space="preserve">Также нужно добавить явное соединение таблиц </w:t>
      </w:r>
      <w:r>
        <w:rPr>
          <w:rFonts w:ascii="Times New Roman" w:cs="Times New Roman" w:hAnsi="Times New Roman"/>
          <w:i w:val="off"/>
          <w:iCs w:val="off"/>
          <w:color w:val="000000"/>
          <w:sz w:val="28"/>
          <w:szCs w:val="28"/>
          <w:lang w:val="ru-RU"/>
        </w:rPr>
        <w:t>employees, departments с locations.</w:t>
      </w:r>
    </w:p>
    <w:p w14:paraId="00000030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hanging="560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MANAGER_ID = NULL - неверно, нужно сравнивать через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IS.</w:t>
      </w:r>
    </w:p>
    <w:p w14:paraId="00000031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hanging="560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Группировку лучше проводить по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DEPARTMENT_ID.</w:t>
      </w:r>
    </w:p>
    <w:p w14:paraId="00000032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hanging="560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Агрегатнвя функция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SUM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используется с оператором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HAVING.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144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144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4277360" cy="3153410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1440" w:right="0" w:firstLine="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  <w:t>Задание 4</w:t>
      </w:r>
    </w:p>
    <w:p w14:paraId="00000036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Карандаш упал и оказался у стены.</w:t>
      </w:r>
    </w:p>
    <w:p w14:paraId="00000037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Комната находится в космосе на космическом корабле в невесомости. </w:t>
      </w:r>
    </w:p>
    <w:p w14:paraId="00000038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Все происходит в компьютерной игре.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 w14:paraId="0000003B">
      <w:pPr>
        <w:ind w:left="0" w:right="0"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 w14:paraId="0000003C">
      <w:pPr>
        <w:ind w:left="0" w:right="0"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/>
  <w:abstractNum w:abstractNumId="7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8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9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216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88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360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432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504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76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648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720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920" w:hanging="360"/>
      </w:pPr>
    </w:lvl>
  </w:abstractNum>
  <w:abstractNum w:abstractNumId="10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6" Type="http://schemas.openxmlformats.org/officeDocument/2006/relationships/image" Target="media/image1.png"/><Relationship Id="rId17" Type="http://schemas.openxmlformats.org/officeDocument/2006/relationships/image" Target="media/image3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" Type="http://schemas.openxmlformats.org/officeDocument/2006/relationships/fontTable" Target="fontTable.xml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6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Serafima Mazurina</dc:creator>
  <cp:lastModifiedBy>Serafima Mazurina</cp:lastModifiedBy>
</cp:coreProperties>
</file>