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B8605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1. Со своей стороны предлагаю следующую структуру таблицы:</w:t>
      </w:r>
    </w:p>
    <w:p w14:paraId="37012364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41B793CC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clients (</w:t>
      </w:r>
    </w:p>
    <w:p w14:paraId="3AADE0D0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client_id number PRIMARY KEY уникальный id клиента, </w:t>
      </w:r>
    </w:p>
    <w:p w14:paraId="3B964E06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client_name varchar(255), --имя клиента</w:t>
      </w:r>
    </w:p>
    <w:p w14:paraId="103C1A71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client_surname varchar(255), --фамилия клиента</w:t>
      </w:r>
    </w:p>
    <w:p w14:paraId="6CCF27DB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client_login varchar(30) UNIQUE not null, -- логин, который придумал клиент</w:t>
      </w:r>
    </w:p>
    <w:p w14:paraId="6238EF59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city_id number Foreign Key, --id города, который указал клиент (в интерфейсе</w:t>
      </w:r>
    </w:p>
    <w:p w14:paraId="3D430DA9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выбирается название города, а в таблицу сохраняется id)</w:t>
      </w:r>
    </w:p>
    <w:p w14:paraId="506FEE8D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age number, --возраст клиента</w:t>
      </w:r>
    </w:p>
    <w:p w14:paraId="711F6F1C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reg_date date not null Default Current Date, –дата регистрации на сайте</w:t>
      </w:r>
    </w:p>
    <w:p w14:paraId="5DF687D8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client_email varchar(255), not null </w:t>
      </w:r>
    </w:p>
    <w:p w14:paraId="55C66147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); </w:t>
      </w:r>
    </w:p>
    <w:p w14:paraId="368ECBA4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1F272D2B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Добавлено:</w:t>
      </w:r>
    </w:p>
    <w:p w14:paraId="3CFC9540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40F68ECB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Primary key на поле client_id для уникальности записи по клиенту в целом с автоинкрементом на 1.</w:t>
      </w:r>
    </w:p>
    <w:p w14:paraId="4DD0D3B8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Поле client_login сделано уникальным, пользователи должны различаться по логину в том числе. </w:t>
      </w:r>
    </w:p>
    <w:p w14:paraId="5F5708BE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Внешний ключ для city_id для сохранения целостности данных, очевидно, что если в этой таблице хранится ID города, то должна быть другая таблица с названиями городов, например cities (id, city_name). city_id будет ссылкой на id в таблице cities.</w:t>
      </w:r>
    </w:p>
    <w:p w14:paraId="28F74521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Дата регистрации клиента по-дефолту текущая дата, но не нулевая, полезно в аналитических целях знать, когда клиенты регистрируются. </w:t>
      </w:r>
    </w:p>
    <w:p w14:paraId="3123D03E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Не было указано никаких контактных данных, добавлено поле client_email для обратной связи, рассылки рекламных предложений и т.д. При необходимости можно добавить поля с телефоном или логинами в соцсетях.</w:t>
      </w:r>
    </w:p>
    <w:p w14:paraId="45F8986A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6CFBF5B1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190D89AE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2. Для хранения стоимости создать отдельную таблицу.</w:t>
      </w:r>
    </w:p>
    <w:p w14:paraId="37678DC9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1AB72CFE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items (</w:t>
      </w:r>
    </w:p>
    <w:p w14:paraId="0045BF01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item_id number, --уникальный id товара</w:t>
      </w:r>
    </w:p>
    <w:p w14:paraId="0EBD3BB8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item_name varchar(255), --наименование товара);</w:t>
      </w:r>
    </w:p>
    <w:p w14:paraId="0CA8B7B9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3F9CE6B1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cost_history (</w:t>
      </w:r>
    </w:p>
    <w:p w14:paraId="014ADFF7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id number Primary key, -- уникальный id записи</w:t>
      </w:r>
    </w:p>
    <w:p w14:paraId="307EAD3F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item_id number not null Foreign key references items (item_id), -- внешний ключ на таблицу с названиями товаров. </w:t>
      </w:r>
    </w:p>
    <w:p w14:paraId="06C90B4E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cost number, -- цена товара</w:t>
      </w:r>
    </w:p>
    <w:p w14:paraId="69C35DE7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start_date date not null, -- дата начала действия цены</w:t>
      </w:r>
    </w:p>
    <w:p w14:paraId="06F64FB6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end_date date, -- дата окончания действия цены. Для текущей цены значение null.</w:t>
      </w:r>
    </w:p>
    <w:p w14:paraId="325C9A63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);</w:t>
      </w:r>
    </w:p>
    <w:p w14:paraId="259B9452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5C95C4C9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При добавлении новой записи end_date прошлой цены изменяется с null на время окончания действия цены (день добавления новой записи или предыдущий день перед добавлением новой записи)</w:t>
      </w:r>
    </w:p>
    <w:p w14:paraId="78AB394B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5BC1F020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3A25DB75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3. SELECT</w:t>
      </w:r>
    </w:p>
    <w:p w14:paraId="5960FD8E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DEPARTMENT_ID,</w:t>
      </w:r>
    </w:p>
    <w:p w14:paraId="78EC198F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DEPARTMENT_NAME,</w:t>
      </w:r>
    </w:p>
    <w:p w14:paraId="149D6F26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SUM(SALARY) TOTAL_SALARY</w:t>
      </w:r>
    </w:p>
    <w:p w14:paraId="76BDC35E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  FROM EMPLOYEE E,</w:t>
      </w:r>
    </w:p>
    <w:p w14:paraId="68FCE0B0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  DEPARTMENTS D</w:t>
      </w:r>
    </w:p>
    <w:p w14:paraId="48449D5F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WHERE E.DEPARTMENT_ID = D.DEPARTMENT_ID</w:t>
      </w:r>
    </w:p>
    <w:p w14:paraId="0B5632C3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lastRenderedPageBreak/>
        <w:t>   AND MANAGER_ID IS NULL</w:t>
      </w:r>
    </w:p>
    <w:p w14:paraId="04E60FE0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  AND LOCATION_ID IN (SELECT LOCATION_ID FROM LOCATIONS WHERE CITY = 'SEOUL')</w:t>
      </w:r>
    </w:p>
    <w:p w14:paraId="08FBBE39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GROUP BY DEPARTMENT_ID</w:t>
      </w:r>
    </w:p>
    <w:p w14:paraId="3CBD4CE0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HAVING SUM(SALARY) &gt; 100000</w:t>
      </w:r>
    </w:p>
    <w:p w14:paraId="453B01BF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03BEC419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</w:t>
      </w:r>
    </w:p>
    <w:p w14:paraId="4875A00A" w14:textId="77777777" w:rsidR="005A15DC" w:rsidRPr="005A15DC" w:rsidRDefault="005A15DC" w:rsidP="005A15DC">
      <w:pPr>
        <w:shd w:val="clear" w:color="auto" w:fill="F5F5F5"/>
        <w:spacing w:after="0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5A15DC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4. Я не могу перепрыгнуть карандаш в случае, если перед ним препятствие, которое не даст завершить прыжок или карандаш упал под стол, например. В остальных случаях его можно перепрыгнуть. </w:t>
      </w:r>
    </w:p>
    <w:p w14:paraId="36C13A26" w14:textId="77777777" w:rsidR="007219BA" w:rsidRDefault="007219BA"/>
    <w:sectPr w:rsidR="007219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CA"/>
    <w:rsid w:val="005A15DC"/>
    <w:rsid w:val="007219BA"/>
    <w:rsid w:val="00E0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F37E30-86DB-4EAA-992D-67CC8FD1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9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dc:description/>
  <cp:lastModifiedBy>Panasenko, Ekaterina</cp:lastModifiedBy>
  <cp:revision>3</cp:revision>
  <dcterms:created xsi:type="dcterms:W3CDTF">2025-04-11T09:10:00Z</dcterms:created>
  <dcterms:modified xsi:type="dcterms:W3CDTF">2025-04-11T09:10:00Z</dcterms:modified>
</cp:coreProperties>
</file>