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A0A0A"/>
          <w:sz w:val="36"/>
          <w:szCs w:val="36"/>
        </w:rPr>
        <w:t xml:space="preserve">AVISO DE PRIVACIDAD</w:t>
      </w:r>
    </w:p>
    <w:p>
      <w:pPr>
        <w:spacing w:after="80" w:before="0"/>
        <w:jc w:val="center"/>
      </w:pPr>
      <w:r>
        <w:rPr>
          <w:rFonts w:ascii="Arial" w:cs="Arial" w:eastAsia="Arial" w:hAnsi="Arial"/>
          <w:color w:val="555555"/>
          <w:sz w:val="22"/>
          <w:szCs w:val="22"/>
        </w:rPr>
        <w:t xml:space="preserve">Play and Learn Media, S.A.S. | Never Off App</w:t>
      </w:r>
    </w:p>
    <w:p>
      <w:pPr>
        <w:spacing w:after="80" w:before="0"/>
        <w:jc w:val="center"/>
      </w:pPr>
      <w:r>
        <w:rPr>
          <w:rFonts w:ascii="Arial" w:cs="Arial" w:eastAsia="Arial" w:hAnsi="Arial"/>
          <w:color w:val="555555"/>
          <w:sz w:val="22"/>
          <w:szCs w:val="22"/>
        </w:rPr>
        <w:t xml:space="preserve">Vigente desde: Abril 2026 | neveroffapp.com</w:t>
      </w:r>
    </w:p>
    <w:p>
      <w:pPr>
        <w:spacing w:after="80" w:before="80"/>
      </w:pPr>
      <w:r>
        <w:t xml:space="preserve"/>
      </w:r>
    </w:p>
    <w:p>
      <w:pPr>
        <w:pStyle w:val="Heading1"/>
        <w:pBdr>
          <w:bottom w:val="single" w:color="FFEA2A" w:sz="4" w:space="4"/>
        </w:pBdr>
        <w:spacing w:after="100" w:before="320"/>
      </w:pPr>
      <w:r>
        <w:rPr>
          <w:rFonts w:ascii="Arial" w:cs="Arial" w:eastAsia="Arial" w:hAnsi="Arial"/>
          <w:b/>
          <w:bCs/>
          <w:color w:val="0A0A0A"/>
          <w:sz w:val="26"/>
          <w:szCs w:val="26"/>
        </w:rPr>
        <w:t xml:space="preserve">1. Identidad y Domicilio del Responsable</w:t>
      </w:r>
    </w:p>
    <w:p>
      <w:pPr>
        <w:spacing w:after="60" w:before="60"/>
      </w:pPr>
      <w:r>
        <w:rPr>
          <w:rFonts w:ascii="Arial" w:cs="Arial" w:eastAsia="Arial" w:hAnsi="Arial"/>
          <w:color w:val="333333"/>
          <w:sz w:val="22"/>
          <w:szCs w:val="22"/>
        </w:rPr>
        <w:t xml:space="preserve">Play and Learn Media, S.A.S., con domicilio en la República Mexicana, es responsable del tratamiento de los datos personales que el usuario proporcione al utilizar la aplicación Never Off App. Para cualquier asunto relacionado con sus datos personales, puede contactarnos en: neveroffapp@gmail.com</w:t>
      </w:r>
    </w:p>
    <w:p>
      <w:pPr>
        <w:spacing w:after="80" w:before="80"/>
      </w:pPr>
      <w:r>
        <w:t xml:space="preserve"/>
      </w:r>
    </w:p>
    <w:p>
      <w:pPr>
        <w:pStyle w:val="Heading1"/>
        <w:pBdr>
          <w:bottom w:val="single" w:color="FFEA2A" w:sz="4" w:space="4"/>
        </w:pBdr>
        <w:spacing w:after="100" w:before="320"/>
      </w:pPr>
      <w:r>
        <w:rPr>
          <w:rFonts w:ascii="Arial" w:cs="Arial" w:eastAsia="Arial" w:hAnsi="Arial"/>
          <w:b/>
          <w:bCs/>
          <w:color w:val="0A0A0A"/>
          <w:sz w:val="26"/>
          <w:szCs w:val="26"/>
        </w:rPr>
        <w:t xml:space="preserve">2. Datos Personales que Recopilamos</w:t>
      </w:r>
    </w:p>
    <w:p>
      <w:pPr>
        <w:pStyle w:val="Heading2"/>
        <w:spacing w:after="80" w:before="200"/>
      </w:pPr>
      <w:r>
        <w:rPr>
          <w:rFonts w:ascii="Arial" w:cs="Arial" w:eastAsia="Arial" w:hAnsi="Arial"/>
          <w:b/>
          <w:bCs/>
          <w:color w:val="333333"/>
          <w:sz w:val="22"/>
          <w:szCs w:val="22"/>
        </w:rPr>
        <w:t xml:space="preserve">2.1 Datos proporcionados directamente por el usuario:</w:t>
      </w:r>
    </w:p>
    <w:p>
      <w:pPr>
        <w:pStyle w:val="ListParagraph"/>
        <w:numPr>
          <w:ilvl w:val="0"/>
          <w:numId w:val="2"/>
        </w:numPr>
        <w:spacing w:after="40" w:before="40"/>
      </w:pPr>
      <w:r>
        <w:rPr>
          <w:rFonts w:ascii="Arial" w:cs="Arial" w:eastAsia="Arial" w:hAnsi="Arial"/>
          <w:color w:val="333333"/>
          <w:sz w:val="22"/>
          <w:szCs w:val="22"/>
        </w:rPr>
        <w:t xml:space="preserve">Nombre completo.</w:t>
      </w:r>
    </w:p>
    <w:p>
      <w:pPr>
        <w:pStyle w:val="ListParagraph"/>
        <w:numPr>
          <w:ilvl w:val="0"/>
          <w:numId w:val="2"/>
        </w:numPr>
        <w:spacing w:after="40" w:before="40"/>
      </w:pPr>
      <w:r>
        <w:rPr>
          <w:rFonts w:ascii="Arial" w:cs="Arial" w:eastAsia="Arial" w:hAnsi="Arial"/>
          <w:color w:val="333333"/>
          <w:sz w:val="22"/>
          <w:szCs w:val="22"/>
        </w:rPr>
        <w:t xml:space="preserve">Dirección de correo electrónico.</w:t>
      </w:r>
    </w:p>
    <w:p>
      <w:pPr>
        <w:pStyle w:val="ListParagraph"/>
        <w:numPr>
          <w:ilvl w:val="0"/>
          <w:numId w:val="2"/>
        </w:numPr>
        <w:spacing w:after="40" w:before="40"/>
      </w:pPr>
      <w:r>
        <w:rPr>
          <w:rFonts w:ascii="Arial" w:cs="Arial" w:eastAsia="Arial" w:hAnsi="Arial"/>
          <w:color w:val="333333"/>
          <w:sz w:val="22"/>
          <w:szCs w:val="22"/>
        </w:rPr>
        <w:t xml:space="preserve">Número de teléfono.</w:t>
      </w:r>
    </w:p>
    <w:p>
      <w:pPr>
        <w:pStyle w:val="ListParagraph"/>
        <w:numPr>
          <w:ilvl w:val="0"/>
          <w:numId w:val="2"/>
        </w:numPr>
        <w:spacing w:after="40" w:before="40"/>
      </w:pPr>
      <w:r>
        <w:rPr>
          <w:rFonts w:ascii="Arial" w:cs="Arial" w:eastAsia="Arial" w:hAnsi="Arial"/>
          <w:color w:val="333333"/>
          <w:sz w:val="22"/>
          <w:szCs w:val="22"/>
        </w:rPr>
        <w:t xml:space="preserve">País de residencia.</w:t>
      </w:r>
    </w:p>
    <w:p>
      <w:pPr>
        <w:pStyle w:val="ListParagraph"/>
        <w:numPr>
          <w:ilvl w:val="0"/>
          <w:numId w:val="2"/>
        </w:numPr>
        <w:spacing w:after="40" w:before="40"/>
      </w:pPr>
      <w:r>
        <w:rPr>
          <w:rFonts w:ascii="Arial" w:cs="Arial" w:eastAsia="Arial" w:hAnsi="Arial"/>
          <w:color w:val="333333"/>
          <w:sz w:val="22"/>
          <w:szCs w:val="22"/>
        </w:rPr>
        <w:t xml:space="preserve">Contraseña (almacenada de forma encriptada, nunca en texto plano).</w:t>
      </w:r>
    </w:p>
    <w:p>
      <w:pPr>
        <w:pStyle w:val="ListParagraph"/>
        <w:numPr>
          <w:ilvl w:val="0"/>
          <w:numId w:val="2"/>
        </w:numPr>
        <w:spacing w:after="40" w:before="40"/>
      </w:pPr>
      <w:r>
        <w:rPr>
          <w:rFonts w:ascii="Arial" w:cs="Arial" w:eastAsia="Arial" w:hAnsi="Arial"/>
          <w:color w:val="333333"/>
          <w:sz w:val="22"/>
          <w:szCs w:val="22"/>
        </w:rPr>
        <w:t xml:space="preserve">Información del negocio o marca (nombre, descripción, público objetivo, industria).</w:t>
      </w:r>
    </w:p>
    <w:p>
      <w:pPr>
        <w:pStyle w:val="ListParagraph"/>
        <w:numPr>
          <w:ilvl w:val="0"/>
          <w:numId w:val="2"/>
        </w:numPr>
        <w:spacing w:after="40" w:before="40"/>
      </w:pPr>
      <w:r>
        <w:rPr>
          <w:rFonts w:ascii="Arial" w:cs="Arial" w:eastAsia="Arial" w:hAnsi="Arial"/>
          <w:color w:val="333333"/>
          <w:sz w:val="22"/>
          <w:szCs w:val="22"/>
        </w:rPr>
        <w:t xml:space="preserve">Logo e imágenes de marca subidas por el usuario.</w:t>
      </w:r>
    </w:p>
    <w:p>
      <w:pPr>
        <w:pStyle w:val="ListParagraph"/>
        <w:numPr>
          <w:ilvl w:val="0"/>
          <w:numId w:val="2"/>
        </w:numPr>
        <w:spacing w:after="40" w:before="40"/>
      </w:pPr>
      <w:r>
        <w:rPr>
          <w:rFonts w:ascii="Arial" w:cs="Arial" w:eastAsia="Arial" w:hAnsi="Arial"/>
          <w:color w:val="333333"/>
          <w:sz w:val="22"/>
          <w:szCs w:val="22"/>
        </w:rPr>
        <w:t xml:space="preserve">Contenido generado o subido a la plataforma (textos, imágenes, videos).</w:t>
      </w:r>
    </w:p>
    <w:p>
      <w:pPr>
        <w:spacing w:after="80" w:before="80"/>
      </w:pPr>
      <w:r>
        <w:t xml:space="preserve"/>
      </w:r>
    </w:p>
    <w:p>
      <w:pPr>
        <w:pStyle w:val="Heading2"/>
        <w:spacing w:after="80" w:before="200"/>
      </w:pPr>
      <w:r>
        <w:rPr>
          <w:rFonts w:ascii="Arial" w:cs="Arial" w:eastAsia="Arial" w:hAnsi="Arial"/>
          <w:b/>
          <w:bCs/>
          <w:color w:val="333333"/>
          <w:sz w:val="22"/>
          <w:szCs w:val="22"/>
        </w:rPr>
        <w:t xml:space="preserve">2.2 Datos recopilados automáticamente:</w:t>
      </w:r>
    </w:p>
    <w:p>
      <w:pPr>
        <w:pStyle w:val="ListParagraph"/>
        <w:numPr>
          <w:ilvl w:val="0"/>
          <w:numId w:val="2"/>
        </w:numPr>
        <w:spacing w:after="40" w:before="40"/>
      </w:pPr>
      <w:r>
        <w:rPr>
          <w:rFonts w:ascii="Arial" w:cs="Arial" w:eastAsia="Arial" w:hAnsi="Arial"/>
          <w:color w:val="333333"/>
          <w:sz w:val="22"/>
          <w:szCs w:val="22"/>
        </w:rPr>
        <w:t xml:space="preserve">Dirección IP.</w:t>
      </w:r>
    </w:p>
    <w:p>
      <w:pPr>
        <w:pStyle w:val="ListParagraph"/>
        <w:numPr>
          <w:ilvl w:val="0"/>
          <w:numId w:val="2"/>
        </w:numPr>
        <w:spacing w:after="40" w:before="40"/>
      </w:pPr>
      <w:r>
        <w:rPr>
          <w:rFonts w:ascii="Arial" w:cs="Arial" w:eastAsia="Arial" w:hAnsi="Arial"/>
          <w:color w:val="333333"/>
          <w:sz w:val="22"/>
          <w:szCs w:val="22"/>
        </w:rPr>
        <w:t xml:space="preserve">Tipo de dispositivo y sistema operativo.</w:t>
      </w:r>
    </w:p>
    <w:p>
      <w:pPr>
        <w:pStyle w:val="ListParagraph"/>
        <w:numPr>
          <w:ilvl w:val="0"/>
          <w:numId w:val="2"/>
        </w:numPr>
        <w:spacing w:after="40" w:before="40"/>
      </w:pPr>
      <w:r>
        <w:rPr>
          <w:rFonts w:ascii="Arial" w:cs="Arial" w:eastAsia="Arial" w:hAnsi="Arial"/>
          <w:color w:val="333333"/>
          <w:sz w:val="22"/>
          <w:szCs w:val="22"/>
        </w:rPr>
        <w:t xml:space="preserve">Versión de la aplicación.</w:t>
      </w:r>
    </w:p>
    <w:p>
      <w:pPr>
        <w:pStyle w:val="ListParagraph"/>
        <w:numPr>
          <w:ilvl w:val="0"/>
          <w:numId w:val="2"/>
        </w:numPr>
        <w:spacing w:after="40" w:before="40"/>
      </w:pPr>
      <w:r>
        <w:rPr>
          <w:rFonts w:ascii="Arial" w:cs="Arial" w:eastAsia="Arial" w:hAnsi="Arial"/>
          <w:color w:val="333333"/>
          <w:sz w:val="22"/>
          <w:szCs w:val="22"/>
        </w:rPr>
        <w:t xml:space="preserve">Datos de uso: pantallas visitadas, funciones utilizadas, tiempo de sesión.</w:t>
      </w:r>
    </w:p>
    <w:p>
      <w:pPr>
        <w:pStyle w:val="ListParagraph"/>
        <w:numPr>
          <w:ilvl w:val="0"/>
          <w:numId w:val="2"/>
        </w:numPr>
        <w:spacing w:after="40" w:before="40"/>
      </w:pPr>
      <w:r>
        <w:rPr>
          <w:rFonts w:ascii="Arial" w:cs="Arial" w:eastAsia="Arial" w:hAnsi="Arial"/>
          <w:color w:val="333333"/>
          <w:sz w:val="22"/>
          <w:szCs w:val="22"/>
        </w:rPr>
        <w:t xml:space="preserve">Tokens de acceso de redes sociales (almacenados de forma encriptada con AES-256).</w:t>
      </w:r>
    </w:p>
    <w:p>
      <w:pPr>
        <w:spacing w:after="80" w:before="80"/>
      </w:pPr>
      <w:r>
        <w:t xml:space="preserve"/>
      </w:r>
    </w:p>
    <w:p>
      <w:pPr>
        <w:pStyle w:val="Heading2"/>
        <w:spacing w:after="80" w:before="200"/>
      </w:pPr>
      <w:r>
        <w:rPr>
          <w:rFonts w:ascii="Arial" w:cs="Arial" w:eastAsia="Arial" w:hAnsi="Arial"/>
          <w:b/>
          <w:bCs/>
          <w:color w:val="333333"/>
          <w:sz w:val="22"/>
          <w:szCs w:val="22"/>
        </w:rPr>
        <w:t xml:space="preserve">2.3 Datos de pago:</w:t>
      </w:r>
    </w:p>
    <w:p>
      <w:pPr>
        <w:spacing w:after="60" w:before="60"/>
      </w:pPr>
      <w:r>
        <w:rPr>
          <w:rFonts w:ascii="Arial" w:cs="Arial" w:eastAsia="Arial" w:hAnsi="Arial"/>
          <w:color w:val="333333"/>
          <w:sz w:val="22"/>
          <w:szCs w:val="22"/>
        </w:rPr>
        <w:t xml:space="preserve">No almacenamos datos de tarjetas de crédito o débito. Los pagos son procesados por proveedores certificados (MercadoPago, PayPal, Hotmart) quienes cuentan con sus propias políticas de privacidad y seguridad.</w:t>
      </w:r>
    </w:p>
    <w:p>
      <w:pPr>
        <w:spacing w:after="80" w:before="80"/>
      </w:pPr>
      <w:r>
        <w:t xml:space="preserve"/>
      </w:r>
    </w:p>
    <w:p>
      <w:pPr>
        <w:pStyle w:val="Heading1"/>
        <w:pBdr>
          <w:bottom w:val="single" w:color="FFEA2A" w:sz="4" w:space="4"/>
        </w:pBdr>
        <w:spacing w:after="100" w:before="320"/>
      </w:pPr>
      <w:r>
        <w:rPr>
          <w:rFonts w:ascii="Arial" w:cs="Arial" w:eastAsia="Arial" w:hAnsi="Arial"/>
          <w:b/>
          <w:bCs/>
          <w:color w:val="0A0A0A"/>
          <w:sz w:val="26"/>
          <w:szCs w:val="26"/>
        </w:rPr>
        <w:t xml:space="preserve">3. Finalidades del Tratamiento</w:t>
      </w:r>
    </w:p>
    <w:p>
      <w:pPr>
        <w:pStyle w:val="Heading2"/>
        <w:spacing w:after="80" w:before="200"/>
      </w:pPr>
      <w:r>
        <w:rPr>
          <w:rFonts w:ascii="Arial" w:cs="Arial" w:eastAsia="Arial" w:hAnsi="Arial"/>
          <w:b/>
          <w:bCs/>
          <w:color w:val="333333"/>
          <w:sz w:val="22"/>
          <w:szCs w:val="22"/>
        </w:rPr>
        <w:t xml:space="preserve">3.1 Finalidades primarias (necesarias para el servicio):</w:t>
      </w:r>
    </w:p>
    <w:p>
      <w:pPr>
        <w:pStyle w:val="ListParagraph"/>
        <w:numPr>
          <w:ilvl w:val="0"/>
          <w:numId w:val="2"/>
        </w:numPr>
        <w:spacing w:after="40" w:before="40"/>
      </w:pPr>
      <w:r>
        <w:rPr>
          <w:rFonts w:ascii="Arial" w:cs="Arial" w:eastAsia="Arial" w:hAnsi="Arial"/>
          <w:color w:val="333333"/>
          <w:sz w:val="22"/>
          <w:szCs w:val="22"/>
        </w:rPr>
        <w:t xml:space="preserve">Crear y gestionar la cuenta del usuario.</w:t>
      </w:r>
    </w:p>
    <w:p>
      <w:pPr>
        <w:pStyle w:val="ListParagraph"/>
        <w:numPr>
          <w:ilvl w:val="0"/>
          <w:numId w:val="2"/>
        </w:numPr>
        <w:spacing w:after="40" w:before="40"/>
      </w:pPr>
      <w:r>
        <w:rPr>
          <w:rFonts w:ascii="Arial" w:cs="Arial" w:eastAsia="Arial" w:hAnsi="Arial"/>
          <w:color w:val="333333"/>
          <w:sz w:val="22"/>
          <w:szCs w:val="22"/>
        </w:rPr>
        <w:t xml:space="preserve">Prestar el servicio de generación y publicación de contenido.</w:t>
      </w:r>
    </w:p>
    <w:p>
      <w:pPr>
        <w:pStyle w:val="ListParagraph"/>
        <w:numPr>
          <w:ilvl w:val="0"/>
          <w:numId w:val="2"/>
        </w:numPr>
        <w:spacing w:after="40" w:before="40"/>
      </w:pPr>
      <w:r>
        <w:rPr>
          <w:rFonts w:ascii="Arial" w:cs="Arial" w:eastAsia="Arial" w:hAnsi="Arial"/>
          <w:color w:val="333333"/>
          <w:sz w:val="22"/>
          <w:szCs w:val="22"/>
        </w:rPr>
        <w:t xml:space="preserve">Procesar pagos y gestionar suscripciones.</w:t>
      </w:r>
    </w:p>
    <w:p>
      <w:pPr>
        <w:pStyle w:val="ListParagraph"/>
        <w:numPr>
          <w:ilvl w:val="0"/>
          <w:numId w:val="2"/>
        </w:numPr>
        <w:spacing w:after="40" w:before="40"/>
      </w:pPr>
      <w:r>
        <w:rPr>
          <w:rFonts w:ascii="Arial" w:cs="Arial" w:eastAsia="Arial" w:hAnsi="Arial"/>
          <w:color w:val="333333"/>
          <w:sz w:val="22"/>
          <w:szCs w:val="22"/>
        </w:rPr>
        <w:t xml:space="preserve">Enviar notificaciones relacionadas con el servicio (publicaciones, errores, alertas).</w:t>
      </w:r>
    </w:p>
    <w:p>
      <w:pPr>
        <w:pStyle w:val="ListParagraph"/>
        <w:numPr>
          <w:ilvl w:val="0"/>
          <w:numId w:val="2"/>
        </w:numPr>
        <w:spacing w:after="40" w:before="40"/>
      </w:pPr>
      <w:r>
        <w:rPr>
          <w:rFonts w:ascii="Arial" w:cs="Arial" w:eastAsia="Arial" w:hAnsi="Arial"/>
          <w:color w:val="333333"/>
          <w:sz w:val="22"/>
          <w:szCs w:val="22"/>
        </w:rPr>
        <w:t xml:space="preserve">Brindar soporte técnico y atención al cliente.</w:t>
      </w:r>
    </w:p>
    <w:p>
      <w:pPr>
        <w:spacing w:after="80" w:before="80"/>
      </w:pPr>
      <w:r>
        <w:t xml:space="preserve"/>
      </w:r>
    </w:p>
    <w:p>
      <w:pPr>
        <w:pStyle w:val="Heading2"/>
        <w:spacing w:after="80" w:before="200"/>
      </w:pPr>
      <w:r>
        <w:rPr>
          <w:rFonts w:ascii="Arial" w:cs="Arial" w:eastAsia="Arial" w:hAnsi="Arial"/>
          <w:b/>
          <w:bCs/>
          <w:color w:val="333333"/>
          <w:sz w:val="22"/>
          <w:szCs w:val="22"/>
        </w:rPr>
        <w:t xml:space="preserve">3.2 Finalidades secundarias (no necesarias para el servicio):</w:t>
      </w:r>
    </w:p>
    <w:p>
      <w:pPr>
        <w:pStyle w:val="ListParagraph"/>
        <w:numPr>
          <w:ilvl w:val="0"/>
          <w:numId w:val="2"/>
        </w:numPr>
        <w:spacing w:after="40" w:before="40"/>
      </w:pPr>
      <w:r>
        <w:rPr>
          <w:rFonts w:ascii="Arial" w:cs="Arial" w:eastAsia="Arial" w:hAnsi="Arial"/>
          <w:color w:val="333333"/>
          <w:sz w:val="22"/>
          <w:szCs w:val="22"/>
        </w:rPr>
        <w:t xml:space="preserve">Enviar comunicaciones de marketing y promociones (el usuario puede oponerse).</w:t>
      </w:r>
    </w:p>
    <w:p>
      <w:pPr>
        <w:pStyle w:val="ListParagraph"/>
        <w:numPr>
          <w:ilvl w:val="0"/>
          <w:numId w:val="2"/>
        </w:numPr>
        <w:spacing w:after="40" w:before="40"/>
      </w:pPr>
      <w:r>
        <w:rPr>
          <w:rFonts w:ascii="Arial" w:cs="Arial" w:eastAsia="Arial" w:hAnsi="Arial"/>
          <w:color w:val="333333"/>
          <w:sz w:val="22"/>
          <w:szCs w:val="22"/>
        </w:rPr>
        <w:t xml:space="preserve">Realizar análisis estadísticos para mejorar el servicio.</w:t>
      </w:r>
    </w:p>
    <w:p>
      <w:pPr>
        <w:spacing w:after="80" w:before="80"/>
      </w:pPr>
      <w:r>
        <w:t xml:space="preserve"/>
      </w:r>
    </w:p>
    <w:p>
      <w:pPr>
        <w:pStyle w:val="Heading1"/>
        <w:pBdr>
          <w:bottom w:val="single" w:color="FFEA2A" w:sz="4" w:space="4"/>
        </w:pBdr>
        <w:spacing w:after="100" w:before="320"/>
      </w:pPr>
      <w:r>
        <w:rPr>
          <w:rFonts w:ascii="Arial" w:cs="Arial" w:eastAsia="Arial" w:hAnsi="Arial"/>
          <w:b/>
          <w:bCs/>
          <w:color w:val="0A0A0A"/>
          <w:sz w:val="26"/>
          <w:szCs w:val="26"/>
        </w:rPr>
        <w:t xml:space="preserve">4. Transferencia de Datos</w:t>
      </w:r>
    </w:p>
    <w:p>
      <w:pPr>
        <w:spacing w:after="60" w:before="60"/>
      </w:pPr>
      <w:r>
        <w:rPr>
          <w:rFonts w:ascii="Arial" w:cs="Arial" w:eastAsia="Arial" w:hAnsi="Arial"/>
          <w:color w:val="333333"/>
          <w:sz w:val="22"/>
          <w:szCs w:val="22"/>
        </w:rPr>
        <w:t xml:space="preserve">Sus datos personales podrán ser compartidos con terceros únicamente en los siguientes casos:</w:t>
      </w:r>
    </w:p>
    <w:p>
      <w:pPr>
        <w:pStyle w:val="ListParagraph"/>
        <w:numPr>
          <w:ilvl w:val="0"/>
          <w:numId w:val="2"/>
        </w:numPr>
        <w:spacing w:after="40" w:before="40"/>
      </w:pPr>
      <w:r>
        <w:rPr>
          <w:rFonts w:ascii="Arial" w:cs="Arial" w:eastAsia="Arial" w:hAnsi="Arial"/>
          <w:color w:val="333333"/>
          <w:sz w:val="22"/>
          <w:szCs w:val="22"/>
        </w:rPr>
        <w:t xml:space="preserve">Proveedores de servicios tecnológicos necesarios para operar la plataforma (servidores en la nube, servicios de email, analítica).</w:t>
      </w:r>
    </w:p>
    <w:p>
      <w:pPr>
        <w:pStyle w:val="ListParagraph"/>
        <w:numPr>
          <w:ilvl w:val="0"/>
          <w:numId w:val="2"/>
        </w:numPr>
        <w:spacing w:after="40" w:before="40"/>
      </w:pPr>
      <w:r>
        <w:rPr>
          <w:rFonts w:ascii="Arial" w:cs="Arial" w:eastAsia="Arial" w:hAnsi="Arial"/>
          <w:color w:val="333333"/>
          <w:sz w:val="22"/>
          <w:szCs w:val="22"/>
        </w:rPr>
        <w:t xml:space="preserve">Plataformas de redes sociales a las que el usuario autorice expresamente la conexión.</w:t>
      </w:r>
    </w:p>
    <w:p>
      <w:pPr>
        <w:pStyle w:val="ListParagraph"/>
        <w:numPr>
          <w:ilvl w:val="0"/>
          <w:numId w:val="2"/>
        </w:numPr>
        <w:spacing w:after="40" w:before="40"/>
      </w:pPr>
      <w:r>
        <w:rPr>
          <w:rFonts w:ascii="Arial" w:cs="Arial" w:eastAsia="Arial" w:hAnsi="Arial"/>
          <w:color w:val="333333"/>
          <w:sz w:val="22"/>
          <w:szCs w:val="22"/>
        </w:rPr>
        <w:t xml:space="preserve">Modelos de inteligencia artificial utilizados para generar contenido (solo el contenido y el brief del negocio, nunca datos personales identificables).</w:t>
      </w:r>
    </w:p>
    <w:p>
      <w:pPr>
        <w:pStyle w:val="ListParagraph"/>
        <w:numPr>
          <w:ilvl w:val="0"/>
          <w:numId w:val="2"/>
        </w:numPr>
        <w:spacing w:after="40" w:before="40"/>
      </w:pPr>
      <w:r>
        <w:rPr>
          <w:rFonts w:ascii="Arial" w:cs="Arial" w:eastAsia="Arial" w:hAnsi="Arial"/>
          <w:color w:val="333333"/>
          <w:sz w:val="22"/>
          <w:szCs w:val="22"/>
        </w:rPr>
        <w:t xml:space="preserve">Autoridades competentes cuando sea requerido por ley.</w:t>
      </w:r>
    </w:p>
    <w:p>
      <w:pPr>
        <w:spacing w:after="80" w:before="80"/>
      </w:pPr>
      <w:r>
        <w:t xml:space="preserve"/>
      </w:r>
    </w:p>
    <w:p>
      <w:pPr>
        <w:spacing w:after="60" w:before="60"/>
      </w:pPr>
      <w:r>
        <w:rPr>
          <w:rFonts w:ascii="Arial" w:cs="Arial" w:eastAsia="Arial" w:hAnsi="Arial"/>
          <w:color w:val="333333"/>
          <w:sz w:val="22"/>
          <w:szCs w:val="22"/>
        </w:rPr>
        <w:t xml:space="preserve">No vendemos, alquilamos ni cedemos sus datos personales a terceros con fines comerciales propios.</w:t>
      </w:r>
    </w:p>
    <w:p>
      <w:pPr>
        <w:spacing w:after="80" w:before="80"/>
      </w:pPr>
      <w:r>
        <w:t xml:space="preserve"/>
      </w:r>
    </w:p>
    <w:p>
      <w:pPr>
        <w:pStyle w:val="Heading1"/>
        <w:pBdr>
          <w:bottom w:val="single" w:color="FFEA2A" w:sz="4" w:space="4"/>
        </w:pBdr>
        <w:spacing w:after="100" w:before="320"/>
      </w:pPr>
      <w:r>
        <w:rPr>
          <w:rFonts w:ascii="Arial" w:cs="Arial" w:eastAsia="Arial" w:hAnsi="Arial"/>
          <w:b/>
          <w:bCs/>
          <w:color w:val="0A0A0A"/>
          <w:sz w:val="26"/>
          <w:szCs w:val="26"/>
        </w:rPr>
        <w:t xml:space="preserve">5. Derechos ARCO</w:t>
      </w:r>
    </w:p>
    <w:p>
      <w:pPr>
        <w:spacing w:after="60" w:before="60"/>
      </w:pPr>
      <w:r>
        <w:rPr>
          <w:rFonts w:ascii="Arial" w:cs="Arial" w:eastAsia="Arial" w:hAnsi="Arial"/>
          <w:color w:val="333333"/>
          <w:sz w:val="22"/>
          <w:szCs w:val="22"/>
        </w:rPr>
        <w:t xml:space="preserve">El usuario tiene derecho a Acceder, Rectificar, Cancelar y Oponerse (derechos ARCO) al tratamiento de sus datos personales, así como a la portabilidad y limitación del tratamiento conforme a la normativa aplicable.</w:t>
      </w:r>
    </w:p>
    <w:p>
      <w:pPr>
        <w:spacing w:after="80" w:before="80"/>
      </w:pPr>
      <w:r>
        <w:t xml:space="preserve"/>
      </w:r>
    </w:p>
    <w:p>
      <w:pPr>
        <w:spacing w:after="60" w:before="60"/>
      </w:pPr>
      <w:r>
        <w:rPr>
          <w:rFonts w:ascii="Arial" w:cs="Arial" w:eastAsia="Arial" w:hAnsi="Arial"/>
          <w:color w:val="333333"/>
          <w:sz w:val="22"/>
          <w:szCs w:val="22"/>
        </w:rPr>
        <w:t xml:space="preserve">Para ejercer sus derechos, envíe una solicitud a neveroffapp@gmail.com con:</w:t>
      </w:r>
    </w:p>
    <w:p>
      <w:pPr>
        <w:pStyle w:val="ListParagraph"/>
        <w:numPr>
          <w:ilvl w:val="0"/>
          <w:numId w:val="2"/>
        </w:numPr>
        <w:spacing w:after="40" w:before="40"/>
      </w:pPr>
      <w:r>
        <w:rPr>
          <w:rFonts w:ascii="Arial" w:cs="Arial" w:eastAsia="Arial" w:hAnsi="Arial"/>
          <w:color w:val="333333"/>
          <w:sz w:val="22"/>
          <w:szCs w:val="22"/>
        </w:rPr>
        <w:t xml:space="preserve">Nombre completo y correo electrónico de la cuenta.</w:t>
      </w:r>
    </w:p>
    <w:p>
      <w:pPr>
        <w:pStyle w:val="ListParagraph"/>
        <w:numPr>
          <w:ilvl w:val="0"/>
          <w:numId w:val="2"/>
        </w:numPr>
        <w:spacing w:after="40" w:before="40"/>
      </w:pPr>
      <w:r>
        <w:rPr>
          <w:rFonts w:ascii="Arial" w:cs="Arial" w:eastAsia="Arial" w:hAnsi="Arial"/>
          <w:color w:val="333333"/>
          <w:sz w:val="22"/>
          <w:szCs w:val="22"/>
        </w:rPr>
        <w:t xml:space="preserve">Descripción del derecho que desea ejercer.</w:t>
      </w:r>
    </w:p>
    <w:p>
      <w:pPr>
        <w:pStyle w:val="ListParagraph"/>
        <w:numPr>
          <w:ilvl w:val="0"/>
          <w:numId w:val="2"/>
        </w:numPr>
        <w:spacing w:after="40" w:before="40"/>
      </w:pPr>
      <w:r>
        <w:rPr>
          <w:rFonts w:ascii="Arial" w:cs="Arial" w:eastAsia="Arial" w:hAnsi="Arial"/>
          <w:color w:val="333333"/>
          <w:sz w:val="22"/>
          <w:szCs w:val="22"/>
        </w:rPr>
        <w:t xml:space="preserve">Cualquier documento que facilite la localización de sus datos.</w:t>
      </w:r>
    </w:p>
    <w:p>
      <w:pPr>
        <w:spacing w:after="80" w:before="80"/>
      </w:pPr>
      <w:r>
        <w:t xml:space="preserve"/>
      </w:r>
    </w:p>
    <w:p>
      <w:pPr>
        <w:spacing w:after="60" w:before="60"/>
      </w:pPr>
      <w:r>
        <w:rPr>
          <w:rFonts w:ascii="Arial" w:cs="Arial" w:eastAsia="Arial" w:hAnsi="Arial"/>
          <w:color w:val="333333"/>
          <w:sz w:val="22"/>
          <w:szCs w:val="22"/>
        </w:rPr>
        <w:t xml:space="preserve">Responderemos en un plazo máximo de 20 días hábiles.</w:t>
      </w:r>
    </w:p>
    <w:p>
      <w:pPr>
        <w:spacing w:after="80" w:before="80"/>
      </w:pPr>
      <w:r>
        <w:t xml:space="preserve"/>
      </w:r>
    </w:p>
    <w:p>
      <w:pPr>
        <w:pStyle w:val="Heading1"/>
        <w:pBdr>
          <w:bottom w:val="single" w:color="FFEA2A" w:sz="4" w:space="4"/>
        </w:pBdr>
        <w:spacing w:after="100" w:before="320"/>
      </w:pPr>
      <w:r>
        <w:rPr>
          <w:rFonts w:ascii="Arial" w:cs="Arial" w:eastAsia="Arial" w:hAnsi="Arial"/>
          <w:b/>
          <w:bCs/>
          <w:color w:val="0A0A0A"/>
          <w:sz w:val="26"/>
          <w:szCs w:val="26"/>
        </w:rPr>
        <w:t xml:space="preserve">6. Medidas de Seguridad</w:t>
      </w:r>
    </w:p>
    <w:p>
      <w:pPr>
        <w:pStyle w:val="ListParagraph"/>
        <w:numPr>
          <w:ilvl w:val="0"/>
          <w:numId w:val="2"/>
        </w:numPr>
        <w:spacing w:after="40" w:before="40"/>
      </w:pPr>
      <w:r>
        <w:rPr>
          <w:rFonts w:ascii="Arial" w:cs="Arial" w:eastAsia="Arial" w:hAnsi="Arial"/>
          <w:color w:val="333333"/>
          <w:sz w:val="22"/>
          <w:szCs w:val="22"/>
        </w:rPr>
        <w:t xml:space="preserve">Comunicaciones encriptadas con HTTPS/TLS.</w:t>
      </w:r>
    </w:p>
    <w:p>
      <w:pPr>
        <w:pStyle w:val="ListParagraph"/>
        <w:numPr>
          <w:ilvl w:val="0"/>
          <w:numId w:val="2"/>
        </w:numPr>
        <w:spacing w:after="40" w:before="40"/>
      </w:pPr>
      <w:r>
        <w:rPr>
          <w:rFonts w:ascii="Arial" w:cs="Arial" w:eastAsia="Arial" w:hAnsi="Arial"/>
          <w:color w:val="333333"/>
          <w:sz w:val="22"/>
          <w:szCs w:val="22"/>
        </w:rPr>
        <w:t xml:space="preserve">Contraseñas almacenadas con algoritmo bcrypt (factor 12).</w:t>
      </w:r>
    </w:p>
    <w:p>
      <w:pPr>
        <w:pStyle w:val="ListParagraph"/>
        <w:numPr>
          <w:ilvl w:val="0"/>
          <w:numId w:val="2"/>
        </w:numPr>
        <w:spacing w:after="40" w:before="40"/>
      </w:pPr>
      <w:r>
        <w:rPr>
          <w:rFonts w:ascii="Arial" w:cs="Arial" w:eastAsia="Arial" w:hAnsi="Arial"/>
          <w:color w:val="333333"/>
          <w:sz w:val="22"/>
          <w:szCs w:val="22"/>
        </w:rPr>
        <w:t xml:space="preserve">Tokens de redes sociales encriptados con AES-256 en reposo.</w:t>
      </w:r>
    </w:p>
    <w:p>
      <w:pPr>
        <w:pStyle w:val="ListParagraph"/>
        <w:numPr>
          <w:ilvl w:val="0"/>
          <w:numId w:val="2"/>
        </w:numPr>
        <w:spacing w:after="40" w:before="40"/>
      </w:pPr>
      <w:r>
        <w:rPr>
          <w:rFonts w:ascii="Arial" w:cs="Arial" w:eastAsia="Arial" w:hAnsi="Arial"/>
          <w:color w:val="333333"/>
          <w:sz w:val="22"/>
          <w:szCs w:val="22"/>
        </w:rPr>
        <w:t xml:space="preserve">Acceso restringido al personal autorizado.</w:t>
      </w:r>
    </w:p>
    <w:p>
      <w:pPr>
        <w:pStyle w:val="ListParagraph"/>
        <w:numPr>
          <w:ilvl w:val="0"/>
          <w:numId w:val="2"/>
        </w:numPr>
        <w:spacing w:after="40" w:before="40"/>
      </w:pPr>
      <w:r>
        <w:rPr>
          <w:rFonts w:ascii="Arial" w:cs="Arial" w:eastAsia="Arial" w:hAnsi="Arial"/>
          <w:color w:val="333333"/>
          <w:sz w:val="22"/>
          <w:szCs w:val="22"/>
        </w:rPr>
        <w:t xml:space="preserve">Monitoreo continuo de seguridad.</w:t>
      </w:r>
    </w:p>
    <w:p>
      <w:pPr>
        <w:spacing w:after="80" w:before="80"/>
      </w:pPr>
      <w:r>
        <w:t xml:space="preserve"/>
      </w:r>
    </w:p>
    <w:p>
      <w:pPr>
        <w:pStyle w:val="Heading1"/>
        <w:pBdr>
          <w:bottom w:val="single" w:color="FFEA2A" w:sz="4" w:space="4"/>
        </w:pBdr>
        <w:spacing w:after="100" w:before="320"/>
      </w:pPr>
      <w:r>
        <w:rPr>
          <w:rFonts w:ascii="Arial" w:cs="Arial" w:eastAsia="Arial" w:hAnsi="Arial"/>
          <w:b/>
          <w:bCs/>
          <w:color w:val="0A0A0A"/>
          <w:sz w:val="26"/>
          <w:szCs w:val="26"/>
        </w:rPr>
        <w:t xml:space="preserve">7. Retención de Datos</w:t>
      </w:r>
    </w:p>
    <w:p>
      <w:pPr>
        <w:spacing w:after="60" w:before="60"/>
      </w:pPr>
      <w:r>
        <w:rPr>
          <w:rFonts w:ascii="Arial" w:cs="Arial" w:eastAsia="Arial" w:hAnsi="Arial"/>
          <w:color w:val="333333"/>
          <w:sz w:val="22"/>
          <w:szCs w:val="22"/>
        </w:rPr>
        <w:t xml:space="preserve">Los datos personales se conservarán durante el tiempo que el usuario mantenga su cuenta activa. Una vez eliminada la cuenta, los datos se borrarán en un plazo máximo de 30 días, salvo aquellos que deban conservarse por obligación legal.</w:t>
      </w:r>
    </w:p>
    <w:p>
      <w:pPr>
        <w:spacing w:after="80" w:before="80"/>
      </w:pPr>
      <w:r>
        <w:t xml:space="preserve"/>
      </w:r>
    </w:p>
    <w:p>
      <w:pPr>
        <w:pStyle w:val="Heading1"/>
        <w:pBdr>
          <w:bottom w:val="single" w:color="FFEA2A" w:sz="4" w:space="4"/>
        </w:pBdr>
        <w:spacing w:after="100" w:before="320"/>
      </w:pPr>
      <w:r>
        <w:rPr>
          <w:rFonts w:ascii="Arial" w:cs="Arial" w:eastAsia="Arial" w:hAnsi="Arial"/>
          <w:b/>
          <w:bCs/>
          <w:color w:val="0A0A0A"/>
          <w:sz w:val="26"/>
          <w:szCs w:val="26"/>
        </w:rPr>
        <w:t xml:space="preserve">8. Cumplimiento Normativo</w:t>
      </w:r>
    </w:p>
    <w:p>
      <w:pPr>
        <w:spacing w:after="60" w:before="60"/>
      </w:pPr>
      <w:r>
        <w:rPr>
          <w:rFonts w:ascii="Arial" w:cs="Arial" w:eastAsia="Arial" w:hAnsi="Arial"/>
          <w:color w:val="333333"/>
          <w:sz w:val="22"/>
          <w:szCs w:val="22"/>
        </w:rPr>
        <w:t xml:space="preserve">Este Aviso de Privacidad cumple con:</w:t>
      </w:r>
    </w:p>
    <w:p>
      <w:pPr>
        <w:pStyle w:val="ListParagraph"/>
        <w:numPr>
          <w:ilvl w:val="0"/>
          <w:numId w:val="2"/>
        </w:numPr>
        <w:spacing w:after="40" w:before="40"/>
      </w:pPr>
      <w:r>
        <w:rPr>
          <w:rFonts w:ascii="Arial" w:cs="Arial" w:eastAsia="Arial" w:hAnsi="Arial"/>
          <w:color w:val="333333"/>
          <w:sz w:val="22"/>
          <w:szCs w:val="22"/>
        </w:rPr>
        <w:t xml:space="preserve">Ley Federal de Protección de Datos Personales en Posesión de los Particulares (LFPDPPP) — México.</w:t>
      </w:r>
    </w:p>
    <w:p>
      <w:pPr>
        <w:pStyle w:val="ListParagraph"/>
        <w:numPr>
          <w:ilvl w:val="0"/>
          <w:numId w:val="2"/>
        </w:numPr>
        <w:spacing w:after="40" w:before="40"/>
      </w:pPr>
      <w:r>
        <w:rPr>
          <w:rFonts w:ascii="Arial" w:cs="Arial" w:eastAsia="Arial" w:hAnsi="Arial"/>
          <w:color w:val="333333"/>
          <w:sz w:val="22"/>
          <w:szCs w:val="22"/>
        </w:rPr>
        <w:t xml:space="preserve">Reglamento General de Protección de Datos (GDPR) — Unión Europea.</w:t>
      </w:r>
    </w:p>
    <w:p>
      <w:pPr>
        <w:pStyle w:val="ListParagraph"/>
        <w:numPr>
          <w:ilvl w:val="0"/>
          <w:numId w:val="2"/>
        </w:numPr>
        <w:spacing w:after="40" w:before="40"/>
      </w:pPr>
      <w:r>
        <w:rPr>
          <w:rFonts w:ascii="Arial" w:cs="Arial" w:eastAsia="Arial" w:hAnsi="Arial"/>
          <w:color w:val="333333"/>
          <w:sz w:val="22"/>
          <w:szCs w:val="22"/>
        </w:rPr>
        <w:t xml:space="preserve">California Consumer Privacy Act (CCPA) — California, EUA.</w:t>
      </w:r>
    </w:p>
    <w:p>
      <w:pPr>
        <w:pStyle w:val="ListParagraph"/>
        <w:numPr>
          <w:ilvl w:val="0"/>
          <w:numId w:val="2"/>
        </w:numPr>
        <w:spacing w:after="40" w:before="40"/>
      </w:pPr>
      <w:r>
        <w:rPr>
          <w:rFonts w:ascii="Arial" w:cs="Arial" w:eastAsia="Arial" w:hAnsi="Arial"/>
          <w:color w:val="333333"/>
          <w:sz w:val="22"/>
          <w:szCs w:val="22"/>
        </w:rPr>
        <w:t xml:space="preserve">Children's Online Privacy Protection Act (COPPA) — EUA: la Aplicación no está dirigida a menores de 13 años.</w:t>
      </w:r>
    </w:p>
    <w:p>
      <w:pPr>
        <w:pStyle w:val="ListParagraph"/>
        <w:numPr>
          <w:ilvl w:val="0"/>
          <w:numId w:val="2"/>
        </w:numPr>
        <w:spacing w:after="40" w:before="40"/>
      </w:pPr>
      <w:r>
        <w:rPr>
          <w:rFonts w:ascii="Arial" w:cs="Arial" w:eastAsia="Arial" w:hAnsi="Arial"/>
          <w:color w:val="333333"/>
          <w:sz w:val="22"/>
          <w:szCs w:val="22"/>
        </w:rPr>
        <w:t xml:space="preserve">Ley 1581 de 2012 — Colombia (aplicable a usuarios colombianos).</w:t>
      </w:r>
    </w:p>
    <w:p>
      <w:pPr>
        <w:pStyle w:val="ListParagraph"/>
        <w:numPr>
          <w:ilvl w:val="0"/>
          <w:numId w:val="2"/>
        </w:numPr>
        <w:spacing w:after="40" w:before="40"/>
      </w:pPr>
      <w:r>
        <w:rPr>
          <w:rFonts w:ascii="Arial" w:cs="Arial" w:eastAsia="Arial" w:hAnsi="Arial"/>
          <w:color w:val="333333"/>
          <w:sz w:val="22"/>
          <w:szCs w:val="22"/>
        </w:rPr>
        <w:t xml:space="preserve">Ley N° 29733 — Perú (aplicable a usuarios peruanos).</w:t>
      </w:r>
    </w:p>
    <w:p>
      <w:pPr>
        <w:pStyle w:val="ListParagraph"/>
        <w:numPr>
          <w:ilvl w:val="0"/>
          <w:numId w:val="2"/>
        </w:numPr>
        <w:spacing w:after="40" w:before="40"/>
      </w:pPr>
      <w:r>
        <w:rPr>
          <w:rFonts w:ascii="Arial" w:cs="Arial" w:eastAsia="Arial" w:hAnsi="Arial"/>
          <w:color w:val="333333"/>
          <w:sz w:val="22"/>
          <w:szCs w:val="22"/>
        </w:rPr>
        <w:t xml:space="preserve">Ley 25.326 — Argentina (aplicable a usuarios argentinos).</w:t>
      </w:r>
    </w:p>
    <w:p>
      <w:pPr>
        <w:spacing w:after="80" w:before="80"/>
      </w:pPr>
      <w:r>
        <w:t xml:space="preserve"/>
      </w:r>
    </w:p>
    <w:p>
      <w:pPr>
        <w:pStyle w:val="Heading1"/>
        <w:pBdr>
          <w:bottom w:val="single" w:color="FFEA2A" w:sz="4" w:space="4"/>
        </w:pBdr>
        <w:spacing w:after="100" w:before="320"/>
      </w:pPr>
      <w:r>
        <w:rPr>
          <w:rFonts w:ascii="Arial" w:cs="Arial" w:eastAsia="Arial" w:hAnsi="Arial"/>
          <w:b/>
          <w:bCs/>
          <w:color w:val="0A0A0A"/>
          <w:sz w:val="26"/>
          <w:szCs w:val="26"/>
        </w:rPr>
        <w:t xml:space="preserve">9. Cambios al Aviso de Privacidad</w:t>
      </w:r>
    </w:p>
    <w:p>
      <w:pPr>
        <w:spacing w:after="60" w:before="60"/>
      </w:pPr>
      <w:r>
        <w:rPr>
          <w:rFonts w:ascii="Arial" w:cs="Arial" w:eastAsia="Arial" w:hAnsi="Arial"/>
          <w:color w:val="333333"/>
          <w:sz w:val="22"/>
          <w:szCs w:val="22"/>
        </w:rPr>
        <w:t xml:space="preserve">Play and Learn Media, S.A.S. se reserva el derecho de modificar este Aviso de Privacidad. Cualquier cambio será notificado a través de la Aplicación o por correo electrónico con al menos 10 días de anticipación.</w:t>
      </w:r>
    </w:p>
    <w:p>
      <w:pPr>
        <w:spacing w:after="80" w:before="80"/>
      </w:pPr>
      <w:r>
        <w:t xml:space="preserve"/>
      </w:r>
    </w:p>
    <w:p>
      <w:pPr>
        <w:pStyle w:val="Heading1"/>
        <w:pBdr>
          <w:bottom w:val="single" w:color="FFEA2A" w:sz="4" w:space="4"/>
        </w:pBdr>
        <w:spacing w:after="100" w:before="320"/>
      </w:pPr>
      <w:r>
        <w:rPr>
          <w:rFonts w:ascii="Arial" w:cs="Arial" w:eastAsia="Arial" w:hAnsi="Arial"/>
          <w:b/>
          <w:bCs/>
          <w:color w:val="0A0A0A"/>
          <w:sz w:val="26"/>
          <w:szCs w:val="26"/>
        </w:rPr>
        <w:t xml:space="preserve">10. Contacto</w:t>
      </w:r>
    </w:p>
    <w:p>
      <w:pPr>
        <w:pStyle w:val="ListParagraph"/>
        <w:numPr>
          <w:ilvl w:val="0"/>
          <w:numId w:val="2"/>
        </w:numPr>
        <w:spacing w:after="40" w:before="40"/>
      </w:pPr>
      <w:r>
        <w:rPr>
          <w:rFonts w:ascii="Arial" w:cs="Arial" w:eastAsia="Arial" w:hAnsi="Arial"/>
          <w:color w:val="333333"/>
          <w:sz w:val="22"/>
          <w:szCs w:val="22"/>
        </w:rPr>
        <w:t xml:space="preserve">Correo electrónico: neveroffapp@gmail.com.</w:t>
      </w:r>
    </w:p>
    <w:p>
      <w:pPr>
        <w:pStyle w:val="ListParagraph"/>
        <w:numPr>
          <w:ilvl w:val="0"/>
          <w:numId w:val="2"/>
        </w:numPr>
        <w:spacing w:after="40" w:before="40"/>
      </w:pPr>
      <w:r>
        <w:rPr>
          <w:rFonts w:ascii="Arial" w:cs="Arial" w:eastAsia="Arial" w:hAnsi="Arial"/>
          <w:color w:val="333333"/>
          <w:sz w:val="22"/>
          <w:szCs w:val="22"/>
        </w:rPr>
        <w:t xml:space="preserve">Sitio web: neveroffapp.com.</w:t>
      </w:r>
    </w:p>
    <w:p>
      <w:pPr>
        <w:pStyle w:val="ListParagraph"/>
        <w:numPr>
          <w:ilvl w:val="0"/>
          <w:numId w:val="2"/>
        </w:numPr>
        <w:spacing w:after="40" w:before="40"/>
      </w:pPr>
      <w:r>
        <w:rPr>
          <w:rFonts w:ascii="Arial" w:cs="Arial" w:eastAsia="Arial" w:hAnsi="Arial"/>
          <w:color w:val="333333"/>
          <w:sz w:val="22"/>
          <w:szCs w:val="22"/>
        </w:rPr>
        <w:t xml:space="preserve">Jurisdicción: Tuxtla Gutiérrez, Chiapas, México.</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0A0A0A"/>
      <w:sz w:val="26"/>
      <w:szCs w:val="26"/>
    </w:rPr>
  </w:style>
  <w:style w:type="paragraph" w:styleId="Heading2">
    <w:name w:val="Heading 2"/>
    <w:basedOn w:val="Normal"/>
    <w:next w:val="Normal"/>
    <w:qFormat/>
    <w:pPr>
      <w:spacing w:after="80" w:before="200"/>
      <w:outlineLvl w:val="1"/>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2026-04-06T03:42:30.728Z</dcterms:created>
  <dcterms:modified xsi:type="dcterms:W3CDTF">2026-04-06T03:42:30.729Z</dcterms:modified>
</cp:coreProperties>
</file>

<file path=docProps/custom.xml><?xml version="1.0" encoding="utf-8"?>
<Properties xmlns="http://schemas.openxmlformats.org/officeDocument/2006/custom-properties" xmlns:vt="http://schemas.openxmlformats.org/officeDocument/2006/docPropsVTypes"/>
</file>