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bookmarkStart w:id="0" w:name="_GoBack"/>
      <w:r w:rsidRPr="00D34B26">
        <w:rPr>
          <w:rFonts w:ascii="Poppins" w:hAnsi="Poppins" w:cs="Poppins"/>
          <w:b/>
          <w:bCs/>
        </w:rPr>
        <w:t>El Mango Mexicano</w:t>
      </w:r>
      <w:bookmarkEnd w:id="0"/>
      <w:r w:rsidRPr="00D34B26">
        <w:rPr>
          <w:rFonts w:ascii="Poppins" w:hAnsi="Poppins" w:cs="Poppins"/>
          <w:b/>
          <w:bCs/>
        </w:rPr>
        <w:t>.</w:t>
      </w:r>
      <w:r w:rsidRPr="00D34B26">
        <w:rPr>
          <w:rFonts w:ascii="Poppins" w:hAnsi="Poppins" w:cs="Poppins"/>
          <w:b/>
          <w:bCs/>
        </w:rPr>
        <w:br/>
      </w:r>
      <w:r w:rsidRPr="00D34B26">
        <w:rPr>
          <w:rFonts w:ascii="Poppins" w:hAnsi="Poppins" w:cs="Poppins"/>
          <w:bCs/>
        </w:rPr>
        <w:t>Este documento ofrece una guía completa para la exportación del mango variedad Kent, cultivado en el estado de Jalisco, con destino a mercados clave como Estados Unidos, Canadá, Europa (con especial atención en España y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 xml:space="preserve">los Países Bajos) y Asia (en particular, China). </w:t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>En él se detallan de manera precisa los aspectos esenciales para garantizar el éxito de esta actividad comercial, abarcando desde las etapas de producción hasta los requisitos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normativos y administrativos, la estructura de costos, la logística y el transporte, los procesos de empaque, la formalización de contratos, los métodos de pago, así como las estrategias de marketing internacional y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el aseguramiento de la calidad. La exportación de productos perecederos, como el mango, presenta desafíos significativos debido a factores como la estacionalidad, que influye en la rentabilidad, y las exigencias específicas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para su transporte y conservación. Por ello, este dossier proporciona una visión integral y práctica sobre los elementos clave para posicionar el mango mexicano en el mercado global, consolidándolo como una de las oportunidades</w:t>
      </w:r>
      <w:r w:rsidRPr="00D34B26">
        <w:rPr>
          <w:rFonts w:ascii="Poppins" w:hAnsi="Poppins" w:cs="Poppins"/>
          <w:bCs/>
        </w:rPr>
        <w:br/>
        <w:t>de negocio más prometedoras en el ámbito de la exportación, gracias a su creciente demanda y reconocimiento internacional.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¿CUÁLES SON LOS REQUISITOS PARA EXPORTAR MANGO MEXICANO?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Para exportar mango mexicano, se necesita un certificado fitosanitario emitido por el Servicio Nacional de Sanidad, Inocuidad y Calidad Agroalimentaria (SENASICA), cumplir con los requisitos fitosanitarios y de calidad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del país de destino, registrar el empaque y los huertos exportadores, y gestionar la documentación de exportación.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lastRenderedPageBreak/>
        <w:br/>
      </w:r>
      <w:r w:rsidRPr="00D34B26">
        <w:rPr>
          <w:rFonts w:ascii="Segoe UI Symbol" w:hAnsi="Segoe UI Symbol" w:cs="Segoe UI Symbol"/>
          <w:bCs/>
        </w:rPr>
        <w:t>🎯</w:t>
      </w:r>
      <w:r w:rsidRPr="00D34B26">
        <w:rPr>
          <w:rFonts w:ascii="Poppins" w:hAnsi="Poppins" w:cs="Poppins"/>
          <w:bCs/>
        </w:rPr>
        <w:t xml:space="preserve"> Requisitos detallados: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Certificado Fitosanitario: Este documento es emitido por SENASICA y certifica que el mango cumple con las regulaciones fitosanitarias del país de destino.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 xml:space="preserve">Tratamientos Pos-cosecha: Dependiendo del país de destino, pueden ser necesarios tratamientos como </w:t>
      </w:r>
      <w:proofErr w:type="spellStart"/>
      <w:r w:rsidRPr="00D34B26">
        <w:rPr>
          <w:rFonts w:ascii="Poppins" w:hAnsi="Poppins" w:cs="Poppins"/>
          <w:bCs/>
        </w:rPr>
        <w:t>hidrotérmico</w:t>
      </w:r>
      <w:proofErr w:type="spellEnd"/>
      <w:r w:rsidRPr="00D34B26">
        <w:rPr>
          <w:rFonts w:ascii="Poppins" w:hAnsi="Poppins" w:cs="Poppins"/>
          <w:bCs/>
        </w:rPr>
        <w:t xml:space="preserve"> o irradiación para garantizar la calidad y sanidad del mango.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Registro de Empaques y Huertos: Es necesario registrar los lugares donde se empaca y cultiva el mango para exportación.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>Documentación de Exportación: Incluye la factura comercial, el conocimiento de embarque (</w:t>
      </w:r>
      <w:proofErr w:type="spellStart"/>
      <w:r w:rsidRPr="00D34B26">
        <w:rPr>
          <w:rFonts w:ascii="Poppins" w:hAnsi="Poppins" w:cs="Poppins"/>
          <w:bCs/>
        </w:rPr>
        <w:t>BL</w:t>
      </w:r>
      <w:proofErr w:type="spellEnd"/>
      <w:r w:rsidRPr="00D34B26">
        <w:rPr>
          <w:rFonts w:ascii="Poppins" w:hAnsi="Poppins" w:cs="Poppins"/>
          <w:bCs/>
        </w:rPr>
        <w:t>), el certificado de origen, y otros documentos requeridos por las autoridades aduaneras y sanitarias.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>Requisitos Específicos del País de Destino: Cada país tiene sus propias regulaciones en cuanto a calidad, empaque, etiquetado y otros aspectos. Es fundamental investigar y cumplir con estos requisitos específicos.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 xml:space="preserve">Incoterms: Los Incoterms (International </w:t>
      </w:r>
      <w:proofErr w:type="spellStart"/>
      <w:r w:rsidRPr="00D34B26">
        <w:rPr>
          <w:rFonts w:ascii="Poppins" w:hAnsi="Poppins" w:cs="Poppins"/>
          <w:bCs/>
        </w:rPr>
        <w:t>Commercial</w:t>
      </w:r>
      <w:proofErr w:type="spellEnd"/>
      <w:r w:rsidRPr="00D34B26">
        <w:rPr>
          <w:rFonts w:ascii="Poppins" w:hAnsi="Poppins" w:cs="Poppins"/>
          <w:bCs/>
        </w:rPr>
        <w:t xml:space="preserve"> </w:t>
      </w:r>
      <w:proofErr w:type="spellStart"/>
      <w:r w:rsidRPr="00D34B26">
        <w:rPr>
          <w:rFonts w:ascii="Poppins" w:hAnsi="Poppins" w:cs="Poppins"/>
          <w:bCs/>
        </w:rPr>
        <w:t>Terms</w:t>
      </w:r>
      <w:proofErr w:type="spellEnd"/>
      <w:r w:rsidRPr="00D34B26">
        <w:rPr>
          <w:rFonts w:ascii="Poppins" w:hAnsi="Poppins" w:cs="Poppins"/>
          <w:bCs/>
        </w:rPr>
        <w:t>) son términos estandarizados que definen las responsabilidades del vendedor y el comprador en la transacción internacional, incluyendo la logística y el transporte.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>Logística: La selección del medio de transporte (aéreo, marítimo, terrestre) y la gestión de la cadena de frío son cruciales para mantener la calidad del mango durante el transporte.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 xml:space="preserve">Trazabilidad: Es importante implementar un sistema de trazabilidad que permita identificar el origen del mango y seguir su recorrido desde el huerto hasta el </w:t>
      </w:r>
      <w:r w:rsidRPr="00D34B26">
        <w:rPr>
          <w:rFonts w:ascii="Poppins" w:hAnsi="Poppins" w:cs="Poppins"/>
          <w:bCs/>
        </w:rPr>
        <w:lastRenderedPageBreak/>
        <w:t>destino final.</w:t>
      </w:r>
      <w:r w:rsidRPr="00D34B26">
        <w:rPr>
          <w:rFonts w:ascii="Poppins" w:hAnsi="Poppins" w:cs="Poppins"/>
          <w:bCs/>
        </w:rPr>
        <w:br/>
        <w:t>Etiquetado: El etiquetado debe cumplir con las regulaciones del país de destino, incluyendo información sobre el producto, la empresa, la fecha de caducidad o consumo preferente, y otros datos relevantes.</w:t>
      </w:r>
      <w:r w:rsidRPr="00D34B26">
        <w:rPr>
          <w:rFonts w:ascii="Poppins" w:hAnsi="Poppins" w:cs="Poppins"/>
          <w:bCs/>
        </w:rPr>
        <w:br/>
      </w:r>
    </w:p>
    <w:p w:rsidR="00D34B26" w:rsidRDefault="00D34B26" w:rsidP="00F605F1">
      <w:pPr>
        <w:spacing w:line="276" w:lineRule="auto"/>
        <w:jc w:val="both"/>
        <w:rPr>
          <w:rFonts w:ascii="Poppins" w:hAnsi="Poppins" w:cs="Poppins"/>
          <w:bCs/>
        </w:rPr>
      </w:pPr>
      <w:r w:rsidRPr="00D34B26">
        <w:rPr>
          <w:rFonts w:ascii="Poppins" w:hAnsi="Poppins" w:cs="Poppins"/>
          <w:bCs/>
        </w:rPr>
        <w:t>Registro de Marca (Opcional): Aunque no es obligatorio, registrar la marca del mango puede proteger la propiedad intelectual y facilitar la promoción del producto en el mercado internacional.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¿CÓMO INICIAR OPERACIONES DE COMERCIO INTERNACIONAL?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Para iniciar como una empresa con negocios al exterior en México, hace falta registrarse en el padrón de importadores y exportadores. Se trata de un listado, monitoreado por el SAT, donde se encuentran todas las personas morales o físicas que hacen comercio</w:t>
      </w:r>
      <w:r w:rsidRPr="00D34B26">
        <w:rPr>
          <w:rFonts w:ascii="Poppins" w:hAnsi="Poppins" w:cs="Poppins"/>
          <w:bCs/>
        </w:rPr>
        <w:br/>
        <w:t>exterior.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Posteriormente, deberás contratar los servicios de alguna de las aduanas autorizadas en el país, según el destino de tu mercancía. Por mencionar un ejemplo, el SAT dispone que las aduanas autorizadas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para despachar mercancía con dirección norte-sur o viceversa son: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Colombia</w:t>
      </w:r>
      <w:r w:rsidRPr="00D34B26">
        <w:rPr>
          <w:rFonts w:ascii="Poppins" w:hAnsi="Poppins" w:cs="Poppins"/>
          <w:bCs/>
        </w:rPr>
        <w:br/>
        <w:t>Ciudad Reynosa</w:t>
      </w:r>
      <w:r w:rsidRPr="00D34B26">
        <w:rPr>
          <w:rFonts w:ascii="Poppins" w:hAnsi="Poppins" w:cs="Poppins"/>
          <w:bCs/>
        </w:rPr>
        <w:br/>
        <w:t>Matamoros (con restricciones)</w:t>
      </w:r>
      <w:r w:rsidRPr="00D34B26">
        <w:rPr>
          <w:rFonts w:ascii="Poppins" w:hAnsi="Poppins" w:cs="Poppins"/>
          <w:bCs/>
        </w:rPr>
        <w:br/>
        <w:t>Subteniente López</w:t>
      </w:r>
      <w:r w:rsidRPr="00D34B26">
        <w:rPr>
          <w:rFonts w:ascii="Poppins" w:hAnsi="Poppins" w:cs="Poppins"/>
          <w:bCs/>
        </w:rPr>
        <w:br/>
        <w:t>Ciudad Hidalgo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lastRenderedPageBreak/>
        <w:t>Una vez te decidas a iniciar operaciones, debes emprender ciertas acciones de prevención. Un seguro de carga, por ejemplo, es una inversión que no puedes pasar por alto. Con el valor de tus bienes</w:t>
      </w:r>
      <w:r w:rsidRPr="00D34B26">
        <w:rPr>
          <w:rFonts w:ascii="Poppins" w:hAnsi="Poppins" w:cs="Poppins"/>
          <w:bCs/>
        </w:rPr>
        <w:br/>
        <w:t>protegidos durante el traslado, tus preocupaciones disminuyen.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Así mismo, será necesario que te informes adecuadamente sobre todos los trámites y documentos solicitados por las diferentes instituciones. Esto incluye, los requisitos expedidos para presentar</w:t>
      </w:r>
      <w:r w:rsidRPr="00D34B26">
        <w:rPr>
          <w:rFonts w:ascii="Poppins" w:hAnsi="Poppins" w:cs="Poppins"/>
          <w:bCs/>
        </w:rPr>
        <w:br/>
        <w:t>tu solicitud ante la Secretaría de Hacienda y Crédito Público.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¿CUÁLES SON LOS REQUISITOS PARA EXPORTAR MANGO MEXICANO?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TRÁMITES QUE TODO EXPORTADOR DE MANGO DEBE SABER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Documentación necesaria para el despacho aduanero de productos en México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Si bien, siempre es recomendable verificar posibles actualizaciones y cambios con un profesional, los documentos solicitados suelen ser fáciles de expedir. Los siguientes son los documentos básicos necesarios para el despacho aduanero de bienes en México: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RFC</w:t>
      </w:r>
      <w:r w:rsidRPr="00D34B26">
        <w:rPr>
          <w:rFonts w:ascii="Poppins" w:hAnsi="Poppins" w:cs="Poppins"/>
          <w:bCs/>
        </w:rPr>
        <w:br/>
        <w:t>Padrón De Exportadores Sectorial O Padrón De Importadores</w:t>
      </w:r>
      <w:r w:rsidRPr="00D34B26">
        <w:rPr>
          <w:rFonts w:ascii="Poppins" w:hAnsi="Poppins" w:cs="Poppins"/>
          <w:bCs/>
        </w:rPr>
        <w:br/>
        <w:t>Factura Comercial</w:t>
      </w:r>
      <w:r w:rsidRPr="00D34B26">
        <w:rPr>
          <w:rFonts w:ascii="Poppins" w:hAnsi="Poppins" w:cs="Poppins"/>
          <w:bCs/>
        </w:rPr>
        <w:br/>
        <w:t>Encargo Conferido</w:t>
      </w:r>
      <w:r w:rsidRPr="00D34B26">
        <w:rPr>
          <w:rFonts w:ascii="Poppins" w:hAnsi="Poppins" w:cs="Poppins"/>
          <w:bCs/>
        </w:rPr>
        <w:br/>
        <w:t>Carta De Instrucciones Al Agente Aduanal</w:t>
      </w:r>
      <w:r w:rsidRPr="00D34B26">
        <w:rPr>
          <w:rFonts w:ascii="Poppins" w:hAnsi="Poppins" w:cs="Poppins"/>
          <w:bCs/>
        </w:rPr>
        <w:br/>
        <w:t>Lista De Empaque</w:t>
      </w:r>
      <w:r w:rsidRPr="00D34B26">
        <w:rPr>
          <w:rFonts w:ascii="Poppins" w:hAnsi="Poppins" w:cs="Poppins"/>
          <w:bCs/>
        </w:rPr>
        <w:br/>
        <w:t>Certificado De Origen</w:t>
      </w:r>
      <w:r w:rsidRPr="00D34B26">
        <w:rPr>
          <w:rFonts w:ascii="Poppins" w:hAnsi="Poppins" w:cs="Poppins"/>
          <w:bCs/>
        </w:rPr>
        <w:br/>
        <w:t>Documentos Del Transporte</w:t>
      </w:r>
      <w:r w:rsidRPr="00D34B26">
        <w:rPr>
          <w:rFonts w:ascii="Poppins" w:hAnsi="Poppins" w:cs="Poppins"/>
          <w:bCs/>
        </w:rPr>
        <w:br/>
        <w:t xml:space="preserve">Documentos Que Avalen El Cumplimiento De Las Regulaciones Y Restricciones No Arancelarias Ahora bien, el Padrón de exportadores sectorial es necesario </w:t>
      </w:r>
      <w:r w:rsidRPr="00D34B26">
        <w:rPr>
          <w:rFonts w:ascii="Poppins" w:hAnsi="Poppins" w:cs="Poppins"/>
          <w:bCs/>
        </w:rPr>
        <w:lastRenderedPageBreak/>
        <w:t>únicamente si piensas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exportar alguno de estos productos: alcohol, cerveza, tequila, vino, licor, cigarros y tabacos labrados y bebidas energizantes; así como minerales de hierro y sus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concentrados. En el caso del documento de transporte, deberá ser expedido por la persona a cargo de la transportación de tu mercancía. Sea el medio terrestre, aéreo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o marítimo, este documento es necesario para certificar el contrato de transporte y entrega de mercancía. Mientras, los documentos para el cumplimiento de las regulaciones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 xml:space="preserve">arancelarias, pueden variar según los impuestos aplicados (ad </w:t>
      </w:r>
      <w:proofErr w:type="spellStart"/>
      <w:r w:rsidRPr="00D34B26">
        <w:rPr>
          <w:rFonts w:ascii="Poppins" w:hAnsi="Poppins" w:cs="Poppins"/>
          <w:bCs/>
        </w:rPr>
        <w:t>valorem</w:t>
      </w:r>
      <w:proofErr w:type="spellEnd"/>
      <w:r w:rsidRPr="00D34B26">
        <w:rPr>
          <w:rFonts w:ascii="Poppins" w:hAnsi="Poppins" w:cs="Poppins"/>
          <w:bCs/>
        </w:rPr>
        <w:t>, específicos y mixtos). Los documentos para restricciones no arancelarias se basarán en su valor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bien cualitativo o cuantitativo.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📊</w:t>
      </w:r>
      <w:r w:rsidRPr="00D34B26">
        <w:rPr>
          <w:rFonts w:ascii="Poppins" w:hAnsi="Poppins" w:cs="Poppins"/>
          <w:bCs/>
        </w:rPr>
        <w:t xml:space="preserve"> ¿Vale la Pena Exportar Mango?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Variedad Premium: Kent es la variedad más demandada internacionalmente por su sabor dulce, textura firme y excelente vida de anaquel.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El mango es uno de los frutos tropicales más versátiles por su cualidad para ser procesado en forma de jugo, helados, tartas o conservas; sin olvidar que es uno de los ingredientes favoritos de la alta repostería y la cocina internacional. Resulta interesante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que, aun cuando la pandemia mundial afectó seriamente el proceso de exportación de miles de productos, en el caso del mango haya ocurrido lo contrario: desde 2019 a la fecha su venta ha crecido un promedio de 4.5 % anual, porcentaje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incluso mayor al de otros frutos tropicales como el plátano, la piña y el aguacate. Entonces, ¿vale la pena exportar mango mexicano? Podemos asegurar que sí, y hay muchas razones para hacerlo de inmediato, sobre todo por las enormes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ventajas geo-comerciales que tiene nuestro país en su demanda internacional. México es el quinto productor de mango en el mundo y el primero en Latinoamérica: la India ocupa el primer lugar con más de 18 mil toneladas anuales (cerca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del 42 % de la producción mundial), seguida de China, Tailandia e Indonesia. Sin embargo, a pesar de que India es el mayor productor, México es el principal exportador a nivel mundial: diariamente, alrededor de 80 millones de cajas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 xml:space="preserve">de mango se mueven en los mercados </w:t>
      </w:r>
      <w:r w:rsidRPr="00D34B26">
        <w:rPr>
          <w:rFonts w:ascii="Poppins" w:hAnsi="Poppins" w:cs="Poppins"/>
          <w:bCs/>
        </w:rPr>
        <w:lastRenderedPageBreak/>
        <w:t>internacionales, y los indicadores apuntan a que este proceso de expansión se mantendrá estable hasta el 2025. Respecto a la ventaja geo-comercial, la mejor noticia es que nuestros principales clientes</w:t>
      </w:r>
      <w:r>
        <w:rPr>
          <w:rFonts w:ascii="Poppins" w:hAnsi="Poppins" w:cs="Poppins"/>
          <w:bCs/>
        </w:rPr>
        <w:t xml:space="preserve"> </w:t>
      </w:r>
      <w:r w:rsidRPr="00D34B26">
        <w:rPr>
          <w:rFonts w:ascii="Poppins" w:hAnsi="Poppins" w:cs="Poppins"/>
          <w:bCs/>
        </w:rPr>
        <w:t>están a la vuelta de la esquina: de los 28 países que consumen mango mexicano, Estados Unidos y Canadá compran anualmente el 98 % de la exportación mundial, lo que resulta muy conveniente para nuestros exportadores nacionales.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Temporada Estratégica: Cosecha escalonada entre marzo y julio, con picos en abril-mayo y mayo-junio.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Ventaja Competitiva: Ideal para exportación por su resistencia al transporte y vida útil prolongada.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🌍</w:t>
      </w:r>
      <w:r w:rsidRPr="00D34B26">
        <w:rPr>
          <w:rFonts w:ascii="Poppins" w:hAnsi="Poppins" w:cs="Poppins"/>
          <w:bCs/>
        </w:rPr>
        <w:t xml:space="preserve"> Principales Destinos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Destino</w:t>
      </w:r>
      <w:r w:rsidRPr="00D34B26">
        <w:rPr>
          <w:rFonts w:ascii="Poppins" w:hAnsi="Poppins" w:cs="Poppins"/>
          <w:bCs/>
        </w:rPr>
        <w:br/>
        <w:t>% Participación</w:t>
      </w:r>
      <w:r w:rsidRPr="00D34B26">
        <w:rPr>
          <w:rFonts w:ascii="Poppins" w:hAnsi="Poppins" w:cs="Poppins"/>
          <w:bCs/>
        </w:rPr>
        <w:br/>
        <w:t>Tiempo de Tránsito</w:t>
      </w:r>
      <w:r w:rsidRPr="00D34B26">
        <w:rPr>
          <w:rFonts w:ascii="Poppins" w:hAnsi="Poppins" w:cs="Poppins"/>
          <w:bCs/>
        </w:rPr>
        <w:br/>
        <w:t>Ventaja Clave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Estados Unidos</w:t>
      </w:r>
      <w:r w:rsidRPr="00D34B26">
        <w:rPr>
          <w:rFonts w:ascii="Poppins" w:hAnsi="Poppins" w:cs="Poppins"/>
          <w:bCs/>
        </w:rPr>
        <w:br/>
        <w:t>68%</w:t>
      </w:r>
      <w:r w:rsidRPr="00D34B26">
        <w:rPr>
          <w:rFonts w:ascii="Poppins" w:hAnsi="Poppins" w:cs="Poppins"/>
          <w:bCs/>
        </w:rPr>
        <w:br/>
        <w:t>1-3 días</w:t>
      </w:r>
      <w:r w:rsidRPr="00D34B26">
        <w:rPr>
          <w:rFonts w:ascii="Poppins" w:hAnsi="Poppins" w:cs="Poppins"/>
          <w:bCs/>
        </w:rPr>
        <w:br/>
        <w:t>Flete terrestre rápido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Canadá</w:t>
      </w:r>
      <w:r w:rsidRPr="00D34B26">
        <w:rPr>
          <w:rFonts w:ascii="Poppins" w:hAnsi="Poppins" w:cs="Poppins"/>
          <w:bCs/>
        </w:rPr>
        <w:br/>
        <w:t>13.1%</w:t>
      </w:r>
      <w:r w:rsidRPr="00D34B26">
        <w:rPr>
          <w:rFonts w:ascii="Poppins" w:hAnsi="Poppins" w:cs="Poppins"/>
          <w:bCs/>
        </w:rPr>
        <w:br/>
        <w:t>5-6 días</w:t>
      </w:r>
      <w:r w:rsidRPr="00D34B26">
        <w:rPr>
          <w:rFonts w:ascii="Poppins" w:hAnsi="Poppins" w:cs="Poppins"/>
          <w:bCs/>
        </w:rPr>
        <w:br/>
        <w:t>Creciente demanda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Europa</w:t>
      </w:r>
      <w:r w:rsidRPr="00D34B26">
        <w:rPr>
          <w:rFonts w:ascii="Poppins" w:hAnsi="Poppins" w:cs="Poppins"/>
          <w:bCs/>
        </w:rPr>
        <w:br/>
        <w:t>8%</w:t>
      </w:r>
      <w:r w:rsidRPr="00D34B26">
        <w:rPr>
          <w:rFonts w:ascii="Poppins" w:hAnsi="Poppins" w:cs="Poppins"/>
          <w:bCs/>
        </w:rPr>
        <w:br/>
        <w:t>15-20 días</w:t>
      </w:r>
      <w:r w:rsidRPr="00D34B26">
        <w:rPr>
          <w:rFonts w:ascii="Poppins" w:hAnsi="Poppins" w:cs="Poppins"/>
          <w:bCs/>
        </w:rPr>
        <w:br/>
        <w:t>Mercado Premium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lastRenderedPageBreak/>
        <w:t>Asia (China)</w:t>
      </w:r>
      <w:r w:rsidRPr="00D34B26">
        <w:rPr>
          <w:rFonts w:ascii="Poppins" w:hAnsi="Poppins" w:cs="Poppins"/>
          <w:bCs/>
        </w:rPr>
        <w:br/>
        <w:t>5%</w:t>
      </w:r>
      <w:r w:rsidRPr="00D34B26">
        <w:rPr>
          <w:rFonts w:ascii="Poppins" w:hAnsi="Poppins" w:cs="Poppins"/>
          <w:bCs/>
        </w:rPr>
        <w:br/>
        <w:t>20-30 días</w:t>
      </w:r>
      <w:r w:rsidRPr="00D34B26">
        <w:rPr>
          <w:rFonts w:ascii="Poppins" w:hAnsi="Poppins" w:cs="Poppins"/>
          <w:bCs/>
        </w:rPr>
        <w:br/>
        <w:t>Mercado en expansión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⚠</w:t>
      </w:r>
      <w:r w:rsidRPr="00D34B26">
        <w:rPr>
          <w:rFonts w:ascii="Poppins" w:hAnsi="Poppins" w:cs="Poppins"/>
          <w:bCs/>
        </w:rPr>
        <w:t>️ Reto Importante</w:t>
      </w:r>
      <w:r w:rsidRPr="00D34B26">
        <w:rPr>
          <w:rFonts w:ascii="Poppins" w:hAnsi="Poppins" w:cs="Poppins"/>
          <w:bCs/>
        </w:rPr>
        <w:br/>
        <w:t>Aproximadamente el 12% de la producción se pierde por plagas, enfermedades o mal manejo post-cosecha. Las estrategias que veremos pueden reducir estas mermas al 8-10%.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🎯</w:t>
      </w:r>
      <w:r w:rsidRPr="00D34B26">
        <w:rPr>
          <w:rFonts w:ascii="Poppins" w:hAnsi="Poppins" w:cs="Poppins"/>
          <w:bCs/>
        </w:rPr>
        <w:t xml:space="preserve"> La Experiencia Clave</w:t>
      </w:r>
      <w:r w:rsidRPr="00D34B26">
        <w:rPr>
          <w:rFonts w:ascii="Poppins" w:hAnsi="Poppins" w:cs="Poppins"/>
          <w:bCs/>
        </w:rPr>
        <w:br/>
        <w:t>Los exportadores exitosos no compran mango en temporada, lo "reservan" desde noviembre. Esta estrategia puede ahorrarte hasta 40% en costos de materia prima.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🔄</w:t>
      </w:r>
      <w:r w:rsidRPr="00D34B26">
        <w:rPr>
          <w:rFonts w:ascii="Poppins" w:hAnsi="Poppins" w:cs="Poppins"/>
          <w:bCs/>
        </w:rPr>
        <w:t xml:space="preserve"> Cómo Funciona el Sistema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1Timing Perfecto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Firmar contratos con productores en noviembre-diciembre (fuera de temporada)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Aprovechar que los productores buscan seguridad financiera para el siguiente año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Ofrecer 20-30% de anticipo sobre precio estimado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Precio base: $4-8 MXN/kg vs. $15-25 MXN/kg en temporada alta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Incluir cláusulas de calidad y certificaciones obligatorias</w:t>
      </w:r>
    </w:p>
    <w:p w:rsidR="00F255D0" w:rsidRDefault="00D34B26" w:rsidP="00F605F1">
      <w:pPr>
        <w:spacing w:line="276" w:lineRule="auto"/>
        <w:jc w:val="both"/>
        <w:rPr>
          <w:rFonts w:ascii="Poppins" w:hAnsi="Poppins" w:cs="Poppins"/>
        </w:rPr>
      </w:pPr>
      <w:r w:rsidRPr="00D34B26">
        <w:rPr>
          <w:rFonts w:ascii="Poppins" w:hAnsi="Poppins" w:cs="Poppins"/>
          <w:bCs/>
        </w:rPr>
        <w:lastRenderedPageBreak/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💰</w:t>
      </w:r>
      <w:r w:rsidRPr="00D34B26">
        <w:rPr>
          <w:rFonts w:ascii="Poppins" w:hAnsi="Poppins" w:cs="Poppins"/>
          <w:bCs/>
        </w:rPr>
        <w:t xml:space="preserve"> Ventajas Económicas Comprobadas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Método</w:t>
      </w:r>
      <w:r w:rsidRPr="00D34B26">
        <w:rPr>
          <w:rFonts w:ascii="Poppins" w:hAnsi="Poppins" w:cs="Poppins"/>
          <w:bCs/>
        </w:rPr>
        <w:br/>
        <w:t>Precio por kg</w:t>
      </w:r>
      <w:r w:rsidRPr="00D34B26">
        <w:rPr>
          <w:rFonts w:ascii="Poppins" w:hAnsi="Poppins" w:cs="Poppins"/>
          <w:bCs/>
        </w:rPr>
        <w:br/>
        <w:t>Ahorro</w:t>
      </w:r>
      <w:r w:rsidRPr="00D34B26">
        <w:rPr>
          <w:rFonts w:ascii="Poppins" w:hAnsi="Poppins" w:cs="Poppins"/>
          <w:bCs/>
        </w:rPr>
        <w:br/>
        <w:t>Riesgo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Compra en temporada</w:t>
      </w:r>
      <w:r w:rsidRPr="00D34B26">
        <w:rPr>
          <w:rFonts w:ascii="Poppins" w:hAnsi="Poppins" w:cs="Poppins"/>
          <w:bCs/>
        </w:rPr>
        <w:br/>
        <w:t>$15-25 MXN</w:t>
      </w:r>
      <w:r w:rsidRPr="00D34B26">
        <w:rPr>
          <w:rFonts w:ascii="Poppins" w:hAnsi="Poppins" w:cs="Poppins"/>
          <w:bCs/>
        </w:rPr>
        <w:br/>
        <w:t>0%</w:t>
      </w:r>
      <w:r w:rsidRPr="00D34B26">
        <w:rPr>
          <w:rFonts w:ascii="Poppins" w:hAnsi="Poppins" w:cs="Poppins"/>
          <w:bCs/>
        </w:rPr>
        <w:br/>
        <w:t>Alto (disponibilidad)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Apalabrado inteligente</w:t>
      </w:r>
      <w:r w:rsidRPr="00D34B26">
        <w:rPr>
          <w:rFonts w:ascii="Poppins" w:hAnsi="Poppins" w:cs="Poppins"/>
          <w:bCs/>
        </w:rPr>
        <w:br/>
        <w:t>$4-8 MXN</w:t>
      </w:r>
      <w:r w:rsidRPr="00D34B26">
        <w:rPr>
          <w:rFonts w:ascii="Poppins" w:hAnsi="Poppins" w:cs="Poppins"/>
          <w:bCs/>
        </w:rPr>
        <w:br/>
        <w:t>60-70%</w:t>
      </w:r>
      <w:r w:rsidRPr="00D34B26">
        <w:rPr>
          <w:rFonts w:ascii="Poppins" w:hAnsi="Poppins" w:cs="Poppins"/>
          <w:bCs/>
        </w:rPr>
        <w:br/>
        <w:t>Bajo (contrato)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📋</w:t>
      </w:r>
      <w:r w:rsidRPr="00D34B26">
        <w:rPr>
          <w:rFonts w:ascii="Poppins" w:hAnsi="Poppins" w:cs="Poppins"/>
          <w:bCs/>
        </w:rPr>
        <w:t xml:space="preserve"> Elementos del Contrato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Calidad mínima: Frutos de 350-500g, sin daños físicos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Certificaciones: SENASICA obligatorio, GlobalGAP preferible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Entrega: Ventanas específicas según destino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Penalizaciones: Por incumplimiento de calidad o tiempo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🏆</w:t>
      </w:r>
      <w:r w:rsidRPr="00D34B26">
        <w:rPr>
          <w:rFonts w:ascii="Poppins" w:hAnsi="Poppins" w:cs="Poppins"/>
          <w:bCs/>
        </w:rPr>
        <w:t xml:space="preserve"> Resultado Comprobado</w:t>
      </w:r>
      <w:r w:rsidRPr="00D34B26">
        <w:rPr>
          <w:rFonts w:ascii="Poppins" w:hAnsi="Poppins" w:cs="Poppins"/>
          <w:bCs/>
        </w:rPr>
        <w:br/>
        <w:t>Productores prefieren seguridad de venta sobre precios inciertos. Tú obtienes materia prima de calidad a precio competitivo con suministro garantizado.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Financiamiento Cruzado con Agricultores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lastRenderedPageBreak/>
        <w:t>🎯</w:t>
      </w:r>
      <w:r w:rsidRPr="00D34B26">
        <w:rPr>
          <w:rFonts w:ascii="Poppins" w:hAnsi="Poppins" w:cs="Poppins"/>
          <w:bCs/>
        </w:rPr>
        <w:t xml:space="preserve"> Estrategia Probada</w:t>
      </w:r>
      <w:r w:rsidRPr="00D34B26">
        <w:rPr>
          <w:rFonts w:ascii="Poppins" w:hAnsi="Poppins" w:cs="Poppins"/>
          <w:bCs/>
        </w:rPr>
        <w:br/>
        <w:t>Invertir en el huerto = control total de calidad + precio preferencial + reducción de mermas del 12% al 8-10%.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🔧</w:t>
      </w:r>
      <w:r w:rsidRPr="00D34B26">
        <w:rPr>
          <w:rFonts w:ascii="Poppins" w:hAnsi="Poppins" w:cs="Poppins"/>
          <w:bCs/>
        </w:rPr>
        <w:t xml:space="preserve"> Implementación Práctica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1Inversión en Tecnología Anti-Mosca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Financiar sistemas de control de mosca de la fruta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Inversión: $10,000-50,000 MXN por hectárea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Incluye trampas, feromonas y sistemas de monitoreo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Certificaciones como Contrapartida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Exigir certificaciones SENASICA y GlobalGAP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Cubrir 50% del costo de certificación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Garantizar procesos de calidad desde el origen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📊</w:t>
      </w:r>
      <w:r w:rsidRPr="00D34B26">
        <w:rPr>
          <w:rFonts w:ascii="Poppins" w:hAnsi="Poppins" w:cs="Poppins"/>
          <w:bCs/>
        </w:rPr>
        <w:t xml:space="preserve"> Impacto en Mermas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Concepto</w:t>
      </w:r>
      <w:r w:rsidRPr="00D34B26">
        <w:rPr>
          <w:rFonts w:ascii="Poppins" w:hAnsi="Poppins" w:cs="Poppins"/>
          <w:bCs/>
        </w:rPr>
        <w:br/>
        <w:t>Sin Inversión</w:t>
      </w:r>
      <w:r w:rsidRPr="00D34B26">
        <w:rPr>
          <w:rFonts w:ascii="Poppins" w:hAnsi="Poppins" w:cs="Poppins"/>
          <w:bCs/>
        </w:rPr>
        <w:br/>
        <w:t>Con Inversión</w:t>
      </w:r>
      <w:r w:rsidRPr="00D34B26">
        <w:rPr>
          <w:rFonts w:ascii="Poppins" w:hAnsi="Poppins" w:cs="Poppins"/>
          <w:bCs/>
        </w:rPr>
        <w:br/>
        <w:t>Mejora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Mermas por mosca</w:t>
      </w:r>
      <w:r w:rsidRPr="00D34B26">
        <w:rPr>
          <w:rFonts w:ascii="Poppins" w:hAnsi="Poppins" w:cs="Poppins"/>
          <w:bCs/>
        </w:rPr>
        <w:br/>
        <w:t>8-10%</w:t>
      </w:r>
      <w:r w:rsidRPr="00D34B26">
        <w:rPr>
          <w:rFonts w:ascii="Poppins" w:hAnsi="Poppins" w:cs="Poppins"/>
          <w:bCs/>
        </w:rPr>
        <w:br/>
        <w:t>3-5%</w:t>
      </w:r>
      <w:r w:rsidRPr="00D34B26">
        <w:rPr>
          <w:rFonts w:ascii="Poppins" w:hAnsi="Poppins" w:cs="Poppins"/>
          <w:bCs/>
        </w:rPr>
        <w:br/>
        <w:t>50% reducción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lastRenderedPageBreak/>
        <w:t>Mermas por hongos</w:t>
      </w:r>
      <w:r w:rsidRPr="00D34B26">
        <w:rPr>
          <w:rFonts w:ascii="Poppins" w:hAnsi="Poppins" w:cs="Poppins"/>
          <w:bCs/>
        </w:rPr>
        <w:br/>
        <w:t>4-6%</w:t>
      </w:r>
      <w:r w:rsidRPr="00D34B26">
        <w:rPr>
          <w:rFonts w:ascii="Poppins" w:hAnsi="Poppins" w:cs="Poppins"/>
          <w:bCs/>
        </w:rPr>
        <w:br/>
        <w:t>2-3%</w:t>
      </w:r>
      <w:r w:rsidRPr="00D34B26">
        <w:rPr>
          <w:rFonts w:ascii="Poppins" w:hAnsi="Poppins" w:cs="Poppins"/>
          <w:bCs/>
        </w:rPr>
        <w:br/>
        <w:t>40% reducción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Total exportable</w:t>
      </w:r>
      <w:r w:rsidRPr="00D34B26">
        <w:rPr>
          <w:rFonts w:ascii="Poppins" w:hAnsi="Poppins" w:cs="Poppins"/>
          <w:bCs/>
        </w:rPr>
        <w:br/>
        <w:t>85-88%</w:t>
      </w:r>
      <w:r w:rsidRPr="00D34B26">
        <w:rPr>
          <w:rFonts w:ascii="Poppins" w:hAnsi="Poppins" w:cs="Poppins"/>
          <w:bCs/>
        </w:rPr>
        <w:br/>
        <w:t>92-95%</w:t>
      </w:r>
      <w:r w:rsidRPr="00D34B26">
        <w:rPr>
          <w:rFonts w:ascii="Poppins" w:hAnsi="Poppins" w:cs="Poppins"/>
          <w:bCs/>
        </w:rPr>
        <w:br/>
        <w:t>7-8% más producto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🎯</w:t>
      </w:r>
      <w:r w:rsidRPr="00D34B26">
        <w:rPr>
          <w:rFonts w:ascii="Poppins" w:hAnsi="Poppins" w:cs="Poppins"/>
          <w:bCs/>
        </w:rPr>
        <w:t xml:space="preserve"> Elementos del Acuerdo</w:t>
      </w:r>
      <w:r w:rsidRPr="00D34B26">
        <w:rPr>
          <w:rFonts w:ascii="Poppins" w:hAnsi="Poppins" w:cs="Poppins"/>
          <w:bCs/>
        </w:rPr>
        <w:br/>
        <w:t>Inversión inicial: $10,000-50,000 MXN por hectárea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Recuperación: A través de precio preferencial por 2-3 años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Control de calidad: Inspecciones semanales durante cosecha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  <w:t>Exclusividad: Derecho de primera compra en temporada</w:t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Poppins" w:hAnsi="Poppins" w:cs="Poppins"/>
          <w:bCs/>
        </w:rPr>
        <w:br/>
      </w:r>
      <w:r w:rsidRPr="00D34B26">
        <w:rPr>
          <w:rFonts w:ascii="Segoe UI Symbol" w:hAnsi="Segoe UI Symbol" w:cs="Segoe UI Symbol"/>
          <w:bCs/>
        </w:rPr>
        <w:t>💡</w:t>
      </w:r>
      <w:r w:rsidRPr="00D34B26">
        <w:rPr>
          <w:rFonts w:ascii="Poppins" w:hAnsi="Poppins" w:cs="Poppins"/>
          <w:bCs/>
        </w:rPr>
        <w:t xml:space="preserve"> Ventaja Adicional</w:t>
      </w:r>
      <w:r w:rsidRPr="00D34B26">
        <w:rPr>
          <w:rFonts w:ascii="Poppins" w:hAnsi="Poppins" w:cs="Poppins"/>
          <w:bCs/>
        </w:rPr>
        <w:br/>
        <w:t>Esta estrategia te permite tener trazabilidad completa del producto, un requisito cada vez más importante en mercados internacionales, especialmente Europa y Estados Unidos.</w:t>
      </w:r>
    </w:p>
    <w:p w:rsidR="00D34B26" w:rsidRPr="00D34B26" w:rsidRDefault="00D34B26" w:rsidP="00F605F1">
      <w:pPr>
        <w:spacing w:line="276" w:lineRule="auto"/>
        <w:jc w:val="both"/>
        <w:rPr>
          <w:rFonts w:ascii="Poppins" w:hAnsi="Poppins" w:cs="Poppins"/>
        </w:rPr>
      </w:pPr>
    </w:p>
    <w:sectPr w:rsidR="00D34B26" w:rsidRPr="00D34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Regular r:id="rId1" w:fontKey="{D52137A7-5BE5-486D-9B67-BFFBA3E113E4}"/>
    <w:embedBold r:id="rId2" w:fontKey="{E86DA9B5-00AF-477D-9B02-A622F297AAC8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3" w:subsetted="1" w:fontKey="{4F61E191-B247-42C2-82C9-75A24EC1365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/>
  <w:defaultTabStop w:val="708"/>
  <w:hyphenationZone w:val="425"/>
  <w:characterSpacingControl w:val="doNotCompress"/>
  <w:compat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3B"/>
    <w:rsid w:val="0006279D"/>
    <w:rsid w:val="000B01D9"/>
    <w:rsid w:val="001B3D52"/>
    <w:rsid w:val="0029254F"/>
    <w:rsid w:val="002F24D2"/>
    <w:rsid w:val="0037205E"/>
    <w:rsid w:val="005A3066"/>
    <w:rsid w:val="00753BBA"/>
    <w:rsid w:val="007B6C2E"/>
    <w:rsid w:val="007C6CC5"/>
    <w:rsid w:val="00951C3B"/>
    <w:rsid w:val="00D34B26"/>
    <w:rsid w:val="00DF02A3"/>
    <w:rsid w:val="00F255D0"/>
    <w:rsid w:val="00F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5C69"/>
  <w14:defaultImageDpi w14:val="32767"/>
  <w15:chartTrackingRefBased/>
  <w15:docId w15:val="{D77EC9EB-1279-4285-B906-7C706A1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1708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Azua</dc:creator>
  <cp:keywords/>
  <dc:description/>
  <cp:lastModifiedBy>Lic. Azua</cp:lastModifiedBy>
  <cp:revision>2</cp:revision>
  <dcterms:created xsi:type="dcterms:W3CDTF">2025-07-19T06:16:00Z</dcterms:created>
  <dcterms:modified xsi:type="dcterms:W3CDTF">2025-07-19T06:16:00Z</dcterms:modified>
</cp:coreProperties>
</file>