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CD53" w14:textId="77777777" w:rsidR="00C11EFE" w:rsidRPr="000D3E41" w:rsidRDefault="00000000">
      <w:pPr>
        <w:jc w:val="center"/>
        <w:rPr>
          <w:lang w:val="es-CO"/>
        </w:rPr>
      </w:pPr>
      <w:proofErr w:type="spellStart"/>
      <w:r w:rsidRPr="000D3E41">
        <w:rPr>
          <w:b/>
          <w:sz w:val="36"/>
          <w:lang w:val="es-CO"/>
        </w:rPr>
        <w:t>ServiMapp</w:t>
      </w:r>
      <w:proofErr w:type="spellEnd"/>
      <w:r w:rsidRPr="000D3E41">
        <w:rPr>
          <w:b/>
          <w:sz w:val="36"/>
          <w:lang w:val="es-CO"/>
        </w:rPr>
        <w:t xml:space="preserve"> – A11 – </w:t>
      </w:r>
      <w:proofErr w:type="spellStart"/>
      <w:r w:rsidRPr="000D3E41">
        <w:rPr>
          <w:b/>
          <w:sz w:val="36"/>
          <w:lang w:val="es-CO"/>
        </w:rPr>
        <w:t>referrals-service</w:t>
      </w:r>
      <w:proofErr w:type="spellEnd"/>
      <w:r w:rsidRPr="000D3E41">
        <w:rPr>
          <w:b/>
          <w:sz w:val="36"/>
          <w:lang w:val="es-CO"/>
        </w:rPr>
        <w:t xml:space="preserve"> (v1.2.2)</w:t>
      </w:r>
    </w:p>
    <w:p w14:paraId="05ADA46D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>Fecha: 26/12/2025</w:t>
      </w:r>
    </w:p>
    <w:p w14:paraId="718990B5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>Estandarización: Plantilla canónica (10 secciones) – nivel implementación.</w:t>
      </w:r>
    </w:p>
    <w:p w14:paraId="458168EA" w14:textId="77777777" w:rsidR="00C11EFE" w:rsidRPr="000D3E41" w:rsidRDefault="00000000">
      <w:pPr>
        <w:pStyle w:val="Ttulo2"/>
        <w:rPr>
          <w:lang w:val="es-CO"/>
        </w:rPr>
      </w:pPr>
      <w:r w:rsidRPr="000D3E41">
        <w:rPr>
          <w:lang w:val="es-CO"/>
        </w:rPr>
        <w:t>1. Propósito y alcance del módulo</w:t>
      </w:r>
    </w:p>
    <w:p w14:paraId="10A2A7E9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 xml:space="preserve">Gestiona el rol </w:t>
      </w:r>
      <w:proofErr w:type="spellStart"/>
      <w:r w:rsidRPr="000D3E41">
        <w:rPr>
          <w:lang w:val="es-CO"/>
        </w:rPr>
        <w:t>Servimapper</w:t>
      </w:r>
      <w:proofErr w:type="spellEnd"/>
      <w:r w:rsidRPr="000D3E41">
        <w:rPr>
          <w:lang w:val="es-CO"/>
        </w:rPr>
        <w:t xml:space="preserve"> (Embajador) en cuanto a generación/validación de códigos, vinculación de referidos y medición de progreso para desbloqueo (Regla 16-4 o la regla vigente). Este servicio NO custodia dinero (</w:t>
      </w:r>
      <w:proofErr w:type="spellStart"/>
      <w:r w:rsidRPr="000D3E41">
        <w:rPr>
          <w:lang w:val="es-CO"/>
        </w:rPr>
        <w:t>wallet-commissions-service</w:t>
      </w:r>
      <w:proofErr w:type="spellEnd"/>
      <w:r w:rsidRPr="000D3E41">
        <w:rPr>
          <w:lang w:val="es-CO"/>
        </w:rPr>
        <w:t>).</w:t>
      </w:r>
    </w:p>
    <w:p w14:paraId="4B105363" w14:textId="77777777" w:rsidR="00C11EFE" w:rsidRPr="000D3E41" w:rsidRDefault="00000000">
      <w:pPr>
        <w:pStyle w:val="Ttulo2"/>
        <w:rPr>
          <w:lang w:val="es-CO"/>
        </w:rPr>
      </w:pPr>
      <w:r w:rsidRPr="000D3E41">
        <w:rPr>
          <w:lang w:val="es-CO"/>
        </w:rPr>
        <w:t>2. Historias de Usuario cubiertas (UH-</w:t>
      </w:r>
      <w:proofErr w:type="spellStart"/>
      <w:r w:rsidRPr="000D3E41">
        <w:rPr>
          <w:lang w:val="es-CO"/>
        </w:rPr>
        <w:t>xx</w:t>
      </w:r>
      <w:proofErr w:type="spellEnd"/>
      <w:r w:rsidRPr="000D3E41">
        <w:rPr>
          <w:lang w:val="es-CO"/>
        </w:rPr>
        <w:t>)</w:t>
      </w:r>
    </w:p>
    <w:p w14:paraId="4C5BCA37" w14:textId="77777777" w:rsidR="00C11EFE" w:rsidRDefault="00000000">
      <w:pPr>
        <w:pStyle w:val="Listaconvietas"/>
      </w:pPr>
      <w:r>
        <w:t xml:space="preserve">UH-10 </w:t>
      </w:r>
      <w:proofErr w:type="spellStart"/>
      <w:r>
        <w:t>Servimappers</w:t>
      </w:r>
      <w:proofErr w:type="spellEnd"/>
      <w:r>
        <w:t xml:space="preserve"> (</w:t>
      </w:r>
      <w:proofErr w:type="spellStart"/>
      <w:r>
        <w:t>rol</w:t>
      </w:r>
      <w:proofErr w:type="spellEnd"/>
      <w:r>
        <w:t xml:space="preserve"> </w:t>
      </w:r>
      <w:proofErr w:type="spellStart"/>
      <w:r>
        <w:t>embajador</w:t>
      </w:r>
      <w:proofErr w:type="spellEnd"/>
      <w:r>
        <w:t>, compartir link, dashboard).</w:t>
      </w:r>
    </w:p>
    <w:p w14:paraId="7869843B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 xml:space="preserve">UH-13 </w:t>
      </w:r>
      <w:proofErr w:type="spellStart"/>
      <w:r w:rsidRPr="000D3E41">
        <w:rPr>
          <w:lang w:val="es-CO"/>
        </w:rPr>
        <w:t>Servimappers</w:t>
      </w:r>
      <w:proofErr w:type="spellEnd"/>
      <w:r w:rsidRPr="000D3E41">
        <w:rPr>
          <w:lang w:val="es-CO"/>
        </w:rPr>
        <w:t xml:space="preserve"> (regla 16-4, progreso y requisitos).</w:t>
      </w:r>
    </w:p>
    <w:p w14:paraId="0302CCFD" w14:textId="77777777" w:rsidR="00C11EFE" w:rsidRPr="000D3E41" w:rsidRDefault="00000000">
      <w:pPr>
        <w:pStyle w:val="Ttulo2"/>
        <w:rPr>
          <w:lang w:val="es-CO"/>
        </w:rPr>
      </w:pPr>
      <w:r w:rsidRPr="000D3E41">
        <w:rPr>
          <w:lang w:val="es-CO"/>
        </w:rPr>
        <w:t>3. Responsabilidades y límites del dominio</w:t>
      </w:r>
    </w:p>
    <w:p w14:paraId="1D7EBBA3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>Responsabilidades principales:</w:t>
      </w:r>
    </w:p>
    <w:p w14:paraId="21F118C3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 xml:space="preserve">Activación del rol </w:t>
      </w:r>
      <w:proofErr w:type="spellStart"/>
      <w:r w:rsidRPr="000D3E41">
        <w:rPr>
          <w:lang w:val="es-CO"/>
        </w:rPr>
        <w:t>Servimapper</w:t>
      </w:r>
      <w:proofErr w:type="spellEnd"/>
      <w:r w:rsidRPr="000D3E41">
        <w:rPr>
          <w:lang w:val="es-CO"/>
        </w:rPr>
        <w:t xml:space="preserve"> (solo Premium) y emisión de código/link.</w:t>
      </w:r>
    </w:p>
    <w:p w14:paraId="394FB254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Validación de códigos y vinculación de referidos (usuario/prestador/negocio fijo).</w:t>
      </w:r>
    </w:p>
    <w:p w14:paraId="417910EA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Cálculo de progreso hacia desbloqueo (</w:t>
      </w:r>
      <w:proofErr w:type="spellStart"/>
      <w:r w:rsidRPr="000D3E41">
        <w:rPr>
          <w:lang w:val="es-CO"/>
        </w:rPr>
        <w:t>missingUsers</w:t>
      </w:r>
      <w:proofErr w:type="spellEnd"/>
      <w:r w:rsidRPr="000D3E41">
        <w:rPr>
          <w:lang w:val="es-CO"/>
        </w:rPr>
        <w:t>/</w:t>
      </w:r>
      <w:proofErr w:type="spellStart"/>
      <w:r w:rsidRPr="000D3E41">
        <w:rPr>
          <w:lang w:val="es-CO"/>
        </w:rPr>
        <w:t>missingProviders</w:t>
      </w:r>
      <w:proofErr w:type="spellEnd"/>
      <w:r w:rsidRPr="000D3E41">
        <w:rPr>
          <w:lang w:val="es-CO"/>
        </w:rPr>
        <w:t>).</w:t>
      </w:r>
    </w:p>
    <w:p w14:paraId="5C8AB706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 xml:space="preserve">Exposición de </w:t>
      </w:r>
      <w:proofErr w:type="spellStart"/>
      <w:r w:rsidRPr="000D3E41">
        <w:rPr>
          <w:lang w:val="es-CO"/>
        </w:rPr>
        <w:t>KPIs</w:t>
      </w:r>
      <w:proofErr w:type="spellEnd"/>
      <w:r w:rsidRPr="000D3E41">
        <w:rPr>
          <w:lang w:val="es-CO"/>
        </w:rPr>
        <w:t xml:space="preserve"> de referidos para </w:t>
      </w:r>
      <w:proofErr w:type="spellStart"/>
      <w:r w:rsidRPr="000D3E41">
        <w:rPr>
          <w:lang w:val="es-CO"/>
        </w:rPr>
        <w:t>dashboard</w:t>
      </w:r>
      <w:proofErr w:type="spellEnd"/>
      <w:r w:rsidRPr="000D3E41">
        <w:rPr>
          <w:lang w:val="es-CO"/>
        </w:rPr>
        <w:t xml:space="preserve"> en app móvil.</w:t>
      </w:r>
    </w:p>
    <w:p w14:paraId="509C4F19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 xml:space="preserve">Telemetría de eventos de compartir para analítica y </w:t>
      </w:r>
      <w:proofErr w:type="spellStart"/>
      <w:r w:rsidRPr="000D3E41">
        <w:rPr>
          <w:lang w:val="es-CO"/>
        </w:rPr>
        <w:t>anti-fraude</w:t>
      </w:r>
      <w:proofErr w:type="spellEnd"/>
      <w:r w:rsidRPr="000D3E41">
        <w:rPr>
          <w:lang w:val="es-CO"/>
        </w:rPr>
        <w:t>.</w:t>
      </w:r>
    </w:p>
    <w:p w14:paraId="17935DD5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>Fuera de alcance (para evitar solapamientos):</w:t>
      </w:r>
    </w:p>
    <w:p w14:paraId="0B836F80" w14:textId="77777777" w:rsidR="00C11EFE" w:rsidRDefault="00000000">
      <w:pPr>
        <w:pStyle w:val="Listaconvietas"/>
      </w:pPr>
      <w:proofErr w:type="spellStart"/>
      <w:r>
        <w:t>Cálculo</w:t>
      </w:r>
      <w:proofErr w:type="spellEnd"/>
      <w:r>
        <w:t xml:space="preserve"> y custodia de comisiones (wallet-commissions-service).</w:t>
      </w:r>
    </w:p>
    <w:p w14:paraId="4C59410A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Gestión de membresía Premium (</w:t>
      </w:r>
      <w:proofErr w:type="spellStart"/>
      <w:r w:rsidRPr="000D3E41">
        <w:rPr>
          <w:lang w:val="es-CO"/>
        </w:rPr>
        <w:t>billing</w:t>
      </w:r>
      <w:proofErr w:type="spellEnd"/>
      <w:r w:rsidRPr="000D3E41">
        <w:rPr>
          <w:lang w:val="es-CO"/>
        </w:rPr>
        <w:t>/</w:t>
      </w:r>
      <w:proofErr w:type="spellStart"/>
      <w:r w:rsidRPr="000D3E41">
        <w:rPr>
          <w:lang w:val="es-CO"/>
        </w:rPr>
        <w:t>memberships</w:t>
      </w:r>
      <w:proofErr w:type="spellEnd"/>
      <w:r w:rsidRPr="000D3E41">
        <w:rPr>
          <w:lang w:val="es-CO"/>
        </w:rPr>
        <w:t>; si aplica).</w:t>
      </w:r>
    </w:p>
    <w:p w14:paraId="1720F7AC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Gestión del perfil prestador (</w:t>
      </w:r>
      <w:proofErr w:type="spellStart"/>
      <w:r w:rsidRPr="000D3E41">
        <w:rPr>
          <w:lang w:val="es-CO"/>
        </w:rPr>
        <w:t>providers-service</w:t>
      </w:r>
      <w:proofErr w:type="spellEnd"/>
      <w:r w:rsidRPr="000D3E41">
        <w:rPr>
          <w:lang w:val="es-CO"/>
        </w:rPr>
        <w:t>) y registro base (</w:t>
      </w:r>
      <w:proofErr w:type="spellStart"/>
      <w:r w:rsidRPr="000D3E41">
        <w:rPr>
          <w:lang w:val="es-CO"/>
        </w:rPr>
        <w:t>users-service</w:t>
      </w:r>
      <w:proofErr w:type="spellEnd"/>
      <w:r w:rsidRPr="000D3E41">
        <w:rPr>
          <w:lang w:val="es-CO"/>
        </w:rPr>
        <w:t>).</w:t>
      </w:r>
    </w:p>
    <w:p w14:paraId="66CA4F8F" w14:textId="77777777" w:rsidR="00C11EFE" w:rsidRDefault="00000000">
      <w:pPr>
        <w:pStyle w:val="Ttulo2"/>
      </w:pPr>
      <w:r>
        <w:t>4. Arquitectura hexagonal interna</w:t>
      </w:r>
    </w:p>
    <w:p w14:paraId="7A5B0520" w14:textId="77777777" w:rsidR="00C11EFE" w:rsidRDefault="00000000">
      <w:r>
        <w:t>Hexagonal: Domain modela ReferralProgram/Servimapper; Application orquesta activación, binding y consultas; adaptadores REST/DB y calls a users/providers/fixed-business como outbound ports.</w:t>
      </w:r>
    </w:p>
    <w:p w14:paraId="10E09736" w14:textId="77777777" w:rsidR="00C11EFE" w:rsidRDefault="00000000">
      <w:r>
        <w:t>4.1 Dominio (Domain)</w:t>
      </w:r>
    </w:p>
    <w:p w14:paraId="1315AC64" w14:textId="77777777" w:rsidR="00C11EFE" w:rsidRDefault="00000000">
      <w:pPr>
        <w:pStyle w:val="Listaconvietas"/>
      </w:pPr>
      <w:r>
        <w:t>Aggregate: Servimapper {id,userId,code,status,createdAt}</w:t>
      </w:r>
    </w:p>
    <w:p w14:paraId="41832D87" w14:textId="77777777" w:rsidR="00C11EFE" w:rsidRDefault="00000000">
      <w:pPr>
        <w:pStyle w:val="Listaconvietas"/>
      </w:pPr>
      <w:r>
        <w:t>Entity: ReferralBinding {id,servimapperId,referredId,type,createdAt,source}</w:t>
      </w:r>
    </w:p>
    <w:p w14:paraId="60766C88" w14:textId="77777777" w:rsidR="00C11EFE" w:rsidRDefault="00000000">
      <w:pPr>
        <w:pStyle w:val="Listaconvietas"/>
      </w:pPr>
      <w:r>
        <w:t>Value Objects: ReferralCode, ReferralType, ReferralSource</w:t>
      </w:r>
    </w:p>
    <w:p w14:paraId="3A2E8B1A" w14:textId="77777777" w:rsidR="00C11EFE" w:rsidRDefault="00000000">
      <w:pPr>
        <w:pStyle w:val="Listaconvietas"/>
      </w:pPr>
      <w:r>
        <w:t>Policy: UnlockRulePolicy (16-4 u otra, parametrizable)</w:t>
      </w:r>
    </w:p>
    <w:p w14:paraId="269B3B4A" w14:textId="77777777" w:rsidR="00C11EFE" w:rsidRDefault="00000000">
      <w:pPr>
        <w:pStyle w:val="Listaconvietas"/>
      </w:pPr>
      <w:r>
        <w:t>Domain Events: ServimapperActivated, ReferralBound</w:t>
      </w:r>
    </w:p>
    <w:p w14:paraId="2C3E4D5E" w14:textId="77777777" w:rsidR="00C11EFE" w:rsidRDefault="00000000">
      <w:r>
        <w:t>4.2 Casos de uso (Application)</w:t>
      </w:r>
    </w:p>
    <w:p w14:paraId="6D2ACD90" w14:textId="77777777" w:rsidR="00C11EFE" w:rsidRDefault="00000000">
      <w:pPr>
        <w:pStyle w:val="Listaconvietas"/>
      </w:pPr>
      <w:r>
        <w:lastRenderedPageBreak/>
        <w:t>ActivateServimapper</w:t>
      </w:r>
    </w:p>
    <w:p w14:paraId="1E1CF2EB" w14:textId="77777777" w:rsidR="00C11EFE" w:rsidRDefault="00000000">
      <w:pPr>
        <w:pStyle w:val="Listaconvietas"/>
      </w:pPr>
      <w:r>
        <w:t>GetServimapperProfile</w:t>
      </w:r>
    </w:p>
    <w:p w14:paraId="579FE089" w14:textId="77777777" w:rsidR="00C11EFE" w:rsidRDefault="00000000">
      <w:pPr>
        <w:pStyle w:val="Listaconvietas"/>
      </w:pPr>
      <w:r>
        <w:t>PreviewReferralCode</w:t>
      </w:r>
    </w:p>
    <w:p w14:paraId="2B75C655" w14:textId="77777777" w:rsidR="00C11EFE" w:rsidRDefault="00000000">
      <w:pPr>
        <w:pStyle w:val="Listaconvietas"/>
      </w:pPr>
      <w:r>
        <w:t>BindReferral</w:t>
      </w:r>
    </w:p>
    <w:p w14:paraId="60466732" w14:textId="77777777" w:rsidR="00C11EFE" w:rsidRDefault="00000000">
      <w:pPr>
        <w:pStyle w:val="Listaconvietas"/>
      </w:pPr>
      <w:r>
        <w:t>GetReferralProgress</w:t>
      </w:r>
    </w:p>
    <w:p w14:paraId="07F1CB79" w14:textId="77777777" w:rsidR="00C11EFE" w:rsidRDefault="00000000">
      <w:pPr>
        <w:pStyle w:val="Listaconvietas"/>
      </w:pPr>
      <w:r>
        <w:t>ListReferees</w:t>
      </w:r>
    </w:p>
    <w:p w14:paraId="6217A06B" w14:textId="77777777" w:rsidR="00C11EFE" w:rsidRDefault="00000000">
      <w:pPr>
        <w:pStyle w:val="Listaconvietas"/>
      </w:pPr>
      <w:r>
        <w:t>RecordShareEvent</w:t>
      </w:r>
    </w:p>
    <w:p w14:paraId="3F72234E" w14:textId="77777777" w:rsidR="00C11EFE" w:rsidRDefault="00000000">
      <w:pPr>
        <w:pStyle w:val="Listaconvietas"/>
      </w:pPr>
      <w:r>
        <w:t>GetServimapperDashboard</w:t>
      </w:r>
    </w:p>
    <w:p w14:paraId="18C13989" w14:textId="77777777" w:rsidR="00C11EFE" w:rsidRDefault="00000000">
      <w:r>
        <w:t>4.3 Puertos</w:t>
      </w:r>
    </w:p>
    <w:p w14:paraId="47C8FA36" w14:textId="77777777" w:rsidR="00C11EFE" w:rsidRDefault="00000000">
      <w:r>
        <w:t>Inbound Ports:</w:t>
      </w:r>
    </w:p>
    <w:p w14:paraId="0433C15D" w14:textId="77777777" w:rsidR="00C11EFE" w:rsidRDefault="00000000">
      <w:pPr>
        <w:pStyle w:val="Listaconvietas"/>
      </w:pPr>
      <w:r>
        <w:t>ServimapperCommandPort</w:t>
      </w:r>
    </w:p>
    <w:p w14:paraId="508DB4CC" w14:textId="77777777" w:rsidR="00C11EFE" w:rsidRDefault="00000000">
      <w:pPr>
        <w:pStyle w:val="Listaconvietas"/>
      </w:pPr>
      <w:r>
        <w:t>ServimapperQueryPort</w:t>
      </w:r>
    </w:p>
    <w:p w14:paraId="675DCFCC" w14:textId="77777777" w:rsidR="00C11EFE" w:rsidRDefault="00000000">
      <w:pPr>
        <w:pStyle w:val="Listaconvietas"/>
      </w:pPr>
      <w:r>
        <w:t>ReferralBindingPort</w:t>
      </w:r>
    </w:p>
    <w:p w14:paraId="14F9AF36" w14:textId="77777777" w:rsidR="00C11EFE" w:rsidRDefault="00000000">
      <w:r>
        <w:t>Outbound Ports:</w:t>
      </w:r>
    </w:p>
    <w:p w14:paraId="49C365E3" w14:textId="77777777" w:rsidR="00C11EFE" w:rsidRDefault="00000000">
      <w:pPr>
        <w:pStyle w:val="Listaconvietas"/>
      </w:pPr>
      <w:r>
        <w:t>ServimapperRepositoryPort</w:t>
      </w:r>
    </w:p>
    <w:p w14:paraId="682882F0" w14:textId="77777777" w:rsidR="00C11EFE" w:rsidRDefault="00000000">
      <w:pPr>
        <w:pStyle w:val="Listaconvietas"/>
      </w:pPr>
      <w:r>
        <w:t>ReferralBindingRepositoryPort</w:t>
      </w:r>
    </w:p>
    <w:p w14:paraId="75342A58" w14:textId="77777777" w:rsidR="00C11EFE" w:rsidRDefault="00000000">
      <w:pPr>
        <w:pStyle w:val="Listaconvietas"/>
      </w:pPr>
      <w:r>
        <w:t>UserQueryPort</w:t>
      </w:r>
    </w:p>
    <w:p w14:paraId="6D496727" w14:textId="77777777" w:rsidR="00C11EFE" w:rsidRDefault="00000000">
      <w:pPr>
        <w:pStyle w:val="Listaconvietas"/>
      </w:pPr>
      <w:r>
        <w:t>ProviderQueryPort</w:t>
      </w:r>
    </w:p>
    <w:p w14:paraId="340746AB" w14:textId="77777777" w:rsidR="00C11EFE" w:rsidRDefault="00000000">
      <w:pPr>
        <w:pStyle w:val="Listaconvietas"/>
      </w:pPr>
      <w:r>
        <w:t>FixedBusinessQueryPort</w:t>
      </w:r>
    </w:p>
    <w:p w14:paraId="162EDF92" w14:textId="77777777" w:rsidR="00C11EFE" w:rsidRDefault="00000000">
      <w:pPr>
        <w:pStyle w:val="Listaconvietas"/>
      </w:pPr>
      <w:r>
        <w:t>RuleConfigPort</w:t>
      </w:r>
    </w:p>
    <w:p w14:paraId="1F43A887" w14:textId="77777777" w:rsidR="00C11EFE" w:rsidRDefault="00000000">
      <w:pPr>
        <w:pStyle w:val="Listaconvietas"/>
      </w:pPr>
      <w:r>
        <w:t>ClockPort</w:t>
      </w:r>
    </w:p>
    <w:p w14:paraId="01A4F746" w14:textId="77777777" w:rsidR="00C11EFE" w:rsidRDefault="00000000">
      <w:r>
        <w:t>4.4 Adaptadores</w:t>
      </w:r>
    </w:p>
    <w:p w14:paraId="30AEDCB2" w14:textId="77777777" w:rsidR="00C11EFE" w:rsidRDefault="00000000">
      <w:r>
        <w:t>Inbound adapters:</w:t>
      </w:r>
    </w:p>
    <w:p w14:paraId="3F556F35" w14:textId="77777777" w:rsidR="00C11EFE" w:rsidRDefault="00000000">
      <w:pPr>
        <w:pStyle w:val="Listaconvietas"/>
      </w:pPr>
      <w:r>
        <w:t>REST Controllers (NestJS)</w:t>
      </w:r>
    </w:p>
    <w:p w14:paraId="4B9821BA" w14:textId="77777777" w:rsidR="00C11EFE" w:rsidRDefault="00000000">
      <w:pPr>
        <w:pStyle w:val="Listaconvietas"/>
      </w:pPr>
      <w:r>
        <w:t>DTO validation</w:t>
      </w:r>
    </w:p>
    <w:p w14:paraId="2652BA15" w14:textId="77777777" w:rsidR="00C11EFE" w:rsidRDefault="00000000">
      <w:pPr>
        <w:pStyle w:val="Listaconvietas"/>
      </w:pPr>
      <w:r>
        <w:t>Guards JWT + Premium role check</w:t>
      </w:r>
    </w:p>
    <w:p w14:paraId="4EB9857B" w14:textId="77777777" w:rsidR="00C11EFE" w:rsidRDefault="00000000">
      <w:r>
        <w:t>Outbound adapters:</w:t>
      </w:r>
    </w:p>
    <w:p w14:paraId="3E428EF5" w14:textId="77777777" w:rsidR="00C11EFE" w:rsidRDefault="00000000">
      <w:pPr>
        <w:pStyle w:val="Listaconvietas"/>
      </w:pPr>
      <w:r>
        <w:t>PostgreSQL repos</w:t>
      </w:r>
    </w:p>
    <w:p w14:paraId="1A732D97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Redis cache (</w:t>
      </w:r>
      <w:proofErr w:type="spellStart"/>
      <w:r w:rsidRPr="000D3E41">
        <w:rPr>
          <w:lang w:val="es-CO"/>
        </w:rPr>
        <w:t>opc</w:t>
      </w:r>
      <w:proofErr w:type="spellEnd"/>
      <w:r w:rsidRPr="000D3E41">
        <w:rPr>
          <w:lang w:val="es-CO"/>
        </w:rPr>
        <w:t xml:space="preserve">.) para </w:t>
      </w:r>
      <w:proofErr w:type="spellStart"/>
      <w:r w:rsidRPr="000D3E41">
        <w:rPr>
          <w:lang w:val="es-CO"/>
        </w:rPr>
        <w:t>dashboard</w:t>
      </w:r>
      <w:proofErr w:type="spellEnd"/>
      <w:r w:rsidRPr="000D3E41">
        <w:rPr>
          <w:lang w:val="es-CO"/>
        </w:rPr>
        <w:t>/progreso</w:t>
      </w:r>
    </w:p>
    <w:p w14:paraId="4FA8B280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 xml:space="preserve">HTTP </w:t>
      </w:r>
      <w:proofErr w:type="spellStart"/>
      <w:r w:rsidRPr="000D3E41">
        <w:rPr>
          <w:lang w:val="es-CO"/>
        </w:rPr>
        <w:t>clients</w:t>
      </w:r>
      <w:proofErr w:type="spellEnd"/>
      <w:r w:rsidRPr="000D3E41">
        <w:rPr>
          <w:lang w:val="es-CO"/>
        </w:rPr>
        <w:t xml:space="preserve"> a otros servicios vía </w:t>
      </w:r>
      <w:proofErr w:type="spellStart"/>
      <w:r w:rsidRPr="000D3E41">
        <w:rPr>
          <w:lang w:val="es-CO"/>
        </w:rPr>
        <w:t>gateway</w:t>
      </w:r>
      <w:proofErr w:type="spellEnd"/>
    </w:p>
    <w:p w14:paraId="15D4BEA1" w14:textId="77777777" w:rsidR="00C11EFE" w:rsidRPr="000D3E41" w:rsidRDefault="00000000">
      <w:pPr>
        <w:pStyle w:val="Ttulo2"/>
        <w:rPr>
          <w:lang w:val="es-CO"/>
        </w:rPr>
      </w:pPr>
      <w:r w:rsidRPr="000D3E41">
        <w:rPr>
          <w:lang w:val="es-CO"/>
        </w:rPr>
        <w:t>5. Contratos del servicio (OBLIGATORIO)</w:t>
      </w:r>
    </w:p>
    <w:p w14:paraId="1DA1F012" w14:textId="106625E3" w:rsidR="00C11EFE" w:rsidRPr="000D3E41" w:rsidRDefault="00000000">
      <w:pPr>
        <w:rPr>
          <w:lang w:val="es-CO"/>
        </w:rPr>
      </w:pPr>
      <w:r w:rsidRPr="000D3E41">
        <w:rPr>
          <w:lang w:val="es-CO"/>
        </w:rPr>
        <w:t xml:space="preserve">Los </w:t>
      </w:r>
      <w:proofErr w:type="spellStart"/>
      <w:r w:rsidRPr="000D3E41">
        <w:rPr>
          <w:lang w:val="es-CO"/>
        </w:rPr>
        <w:t>endpoints</w:t>
      </w:r>
      <w:proofErr w:type="spellEnd"/>
      <w:r w:rsidRPr="000D3E41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0D3E41">
        <w:rPr>
          <w:lang w:val="es-CO"/>
        </w:rPr>
        <w:t>endpoints</w:t>
      </w:r>
      <w:proofErr w:type="spellEnd"/>
      <w:r w:rsidRPr="000D3E41">
        <w:rPr>
          <w:lang w:val="es-CO"/>
        </w:rPr>
        <w:t>; se listan los necesarios para implementación y operación.</w:t>
      </w:r>
    </w:p>
    <w:p w14:paraId="39C8286B" w14:textId="77777777" w:rsidR="000D3E41" w:rsidRPr="000D3E41" w:rsidRDefault="000D3E41">
      <w:pPr>
        <w:rPr>
          <w:lang w:val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"/>
        <w:gridCol w:w="1267"/>
        <w:gridCol w:w="631"/>
        <w:gridCol w:w="1798"/>
        <w:gridCol w:w="3796"/>
        <w:gridCol w:w="903"/>
      </w:tblGrid>
      <w:tr w:rsidR="00C11EFE" w14:paraId="440D6BEE" w14:textId="77777777" w:rsidTr="000D3E41">
        <w:tc>
          <w:tcPr>
            <w:tcW w:w="1440" w:type="dxa"/>
          </w:tcPr>
          <w:p w14:paraId="6883A440" w14:textId="77777777" w:rsidR="00C11EFE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1D41108E" w14:textId="77777777" w:rsidR="00C11EFE" w:rsidRDefault="00000000">
            <w:r>
              <w:t>Ruta</w:t>
            </w:r>
          </w:p>
        </w:tc>
        <w:tc>
          <w:tcPr>
            <w:tcW w:w="1440" w:type="dxa"/>
          </w:tcPr>
          <w:p w14:paraId="6424E13D" w14:textId="77777777" w:rsidR="00C11EFE" w:rsidRDefault="00000000">
            <w:r>
              <w:t>Caso de uso</w:t>
            </w:r>
          </w:p>
        </w:tc>
        <w:tc>
          <w:tcPr>
            <w:tcW w:w="1440" w:type="dxa"/>
          </w:tcPr>
          <w:p w14:paraId="75E1D033" w14:textId="77777777" w:rsidR="00C11EFE" w:rsidRDefault="00000000">
            <w:r>
              <w:t>Request DTO</w:t>
            </w:r>
          </w:p>
        </w:tc>
        <w:tc>
          <w:tcPr>
            <w:tcW w:w="1440" w:type="dxa"/>
          </w:tcPr>
          <w:p w14:paraId="72FD3C12" w14:textId="77777777" w:rsidR="00C11EFE" w:rsidRDefault="00000000">
            <w:r>
              <w:t>Response DTO</w:t>
            </w:r>
          </w:p>
        </w:tc>
        <w:tc>
          <w:tcPr>
            <w:tcW w:w="1440" w:type="dxa"/>
          </w:tcPr>
          <w:p w14:paraId="77F66F01" w14:textId="77777777" w:rsidR="00C11EFE" w:rsidRDefault="00000000">
            <w:r>
              <w:t>Errores (códigos)</w:t>
            </w:r>
          </w:p>
        </w:tc>
      </w:tr>
      <w:tr w:rsidR="00C11EFE" w14:paraId="37019552" w14:textId="77777777" w:rsidTr="000D3E41">
        <w:tc>
          <w:tcPr>
            <w:tcW w:w="1440" w:type="dxa"/>
          </w:tcPr>
          <w:p w14:paraId="51F258F6" w14:textId="77777777" w:rsidR="00C11EFE" w:rsidRDefault="00000000">
            <w:r>
              <w:t>POST</w:t>
            </w:r>
          </w:p>
        </w:tc>
        <w:tc>
          <w:tcPr>
            <w:tcW w:w="1440" w:type="dxa"/>
          </w:tcPr>
          <w:p w14:paraId="594BA47E" w14:textId="77777777" w:rsidR="00C11EFE" w:rsidRDefault="00000000">
            <w:r>
              <w:t>/referrals/me/activate</w:t>
            </w:r>
          </w:p>
        </w:tc>
        <w:tc>
          <w:tcPr>
            <w:tcW w:w="1440" w:type="dxa"/>
          </w:tcPr>
          <w:p w14:paraId="45F2486B" w14:textId="77777777" w:rsidR="00C11EFE" w:rsidRPr="000D3E41" w:rsidRDefault="00000000">
            <w:pPr>
              <w:rPr>
                <w:lang w:val="es-CO"/>
              </w:rPr>
            </w:pPr>
            <w:r w:rsidRPr="000D3E41">
              <w:rPr>
                <w:lang w:val="es-CO"/>
              </w:rPr>
              <w:t xml:space="preserve">Activar rol </w:t>
            </w:r>
            <w:proofErr w:type="spellStart"/>
            <w:r w:rsidRPr="000D3E41">
              <w:rPr>
                <w:lang w:val="es-CO"/>
              </w:rPr>
              <w:t>Servimapper</w:t>
            </w:r>
            <w:proofErr w:type="spellEnd"/>
            <w:r w:rsidRPr="000D3E41">
              <w:rPr>
                <w:lang w:val="es-CO"/>
              </w:rPr>
              <w:t xml:space="preserve"> y generar código</w:t>
            </w:r>
          </w:p>
        </w:tc>
        <w:tc>
          <w:tcPr>
            <w:tcW w:w="1440" w:type="dxa"/>
          </w:tcPr>
          <w:p w14:paraId="7AD1181E" w14:textId="77777777" w:rsidR="00C11EFE" w:rsidRDefault="00000000">
            <w:proofErr w:type="spellStart"/>
            <w:r>
              <w:t>ActivateServimapperDTO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acceptTerms:boolean</w:t>
            </w:r>
            <w:proofErr w:type="spellEnd"/>
            <w:proofErr w:type="gramEnd"/>
            <w:r>
              <w:t>}</w:t>
            </w:r>
          </w:p>
        </w:tc>
        <w:tc>
          <w:tcPr>
            <w:tcW w:w="1440" w:type="dxa"/>
          </w:tcPr>
          <w:p w14:paraId="429742A4" w14:textId="77777777" w:rsidR="00C11EFE" w:rsidRDefault="00000000">
            <w:r>
              <w:t>ServimapperProfileDTO {servimapperId,code,shareLink,status}</w:t>
            </w:r>
          </w:p>
        </w:tc>
        <w:tc>
          <w:tcPr>
            <w:tcW w:w="1440" w:type="dxa"/>
          </w:tcPr>
          <w:p w14:paraId="3FE45E47" w14:textId="77777777" w:rsidR="00C11EFE" w:rsidRDefault="00000000">
            <w:r>
              <w:t>400,401,403,409,422</w:t>
            </w:r>
          </w:p>
        </w:tc>
      </w:tr>
      <w:tr w:rsidR="00C11EFE" w14:paraId="20DF9362" w14:textId="77777777" w:rsidTr="000D3E41">
        <w:tc>
          <w:tcPr>
            <w:tcW w:w="1440" w:type="dxa"/>
          </w:tcPr>
          <w:p w14:paraId="52CA4839" w14:textId="77777777" w:rsidR="00C11EFE" w:rsidRDefault="00000000">
            <w:r>
              <w:t>GET</w:t>
            </w:r>
          </w:p>
        </w:tc>
        <w:tc>
          <w:tcPr>
            <w:tcW w:w="1440" w:type="dxa"/>
          </w:tcPr>
          <w:p w14:paraId="35419FF4" w14:textId="77777777" w:rsidR="00C11EFE" w:rsidRDefault="00000000">
            <w:r>
              <w:t>/referrals/me</w:t>
            </w:r>
          </w:p>
        </w:tc>
        <w:tc>
          <w:tcPr>
            <w:tcW w:w="1440" w:type="dxa"/>
          </w:tcPr>
          <w:p w14:paraId="31A22709" w14:textId="77777777" w:rsidR="00C11EFE" w:rsidRDefault="00000000">
            <w:r>
              <w:t>Consultar perfil Servimapper</w:t>
            </w:r>
          </w:p>
        </w:tc>
        <w:tc>
          <w:tcPr>
            <w:tcW w:w="1440" w:type="dxa"/>
          </w:tcPr>
          <w:p w14:paraId="34C0647A" w14:textId="77777777" w:rsidR="00C11EFE" w:rsidRDefault="00000000">
            <w:r>
              <w:t>—</w:t>
            </w:r>
          </w:p>
        </w:tc>
        <w:tc>
          <w:tcPr>
            <w:tcW w:w="1440" w:type="dxa"/>
          </w:tcPr>
          <w:p w14:paraId="53DB7EDA" w14:textId="77777777" w:rsidR="00C11EFE" w:rsidRDefault="00000000">
            <w:r>
              <w:t>ServimapperProfileDTO</w:t>
            </w:r>
          </w:p>
        </w:tc>
        <w:tc>
          <w:tcPr>
            <w:tcW w:w="1440" w:type="dxa"/>
          </w:tcPr>
          <w:p w14:paraId="269E4591" w14:textId="77777777" w:rsidR="00C11EFE" w:rsidRDefault="00000000">
            <w:r>
              <w:t>401,403,404</w:t>
            </w:r>
          </w:p>
        </w:tc>
      </w:tr>
      <w:tr w:rsidR="00C11EFE" w14:paraId="018B1159" w14:textId="77777777" w:rsidTr="000D3E41">
        <w:tc>
          <w:tcPr>
            <w:tcW w:w="1440" w:type="dxa"/>
          </w:tcPr>
          <w:p w14:paraId="3C25E9EC" w14:textId="77777777" w:rsidR="00C11EFE" w:rsidRDefault="00000000">
            <w:r>
              <w:t>GET</w:t>
            </w:r>
          </w:p>
        </w:tc>
        <w:tc>
          <w:tcPr>
            <w:tcW w:w="1440" w:type="dxa"/>
          </w:tcPr>
          <w:p w14:paraId="158BDBFA" w14:textId="77777777" w:rsidR="00C11EFE" w:rsidRDefault="00000000">
            <w:r>
              <w:t>/referrals/code/{code}/preview</w:t>
            </w:r>
          </w:p>
        </w:tc>
        <w:tc>
          <w:tcPr>
            <w:tcW w:w="1440" w:type="dxa"/>
          </w:tcPr>
          <w:p w14:paraId="3182C61C" w14:textId="77777777" w:rsidR="00C11EFE" w:rsidRPr="000D3E41" w:rsidRDefault="00000000">
            <w:pPr>
              <w:rPr>
                <w:lang w:val="es-CO"/>
              </w:rPr>
            </w:pPr>
            <w:r w:rsidRPr="000D3E41">
              <w:rPr>
                <w:lang w:val="es-CO"/>
              </w:rPr>
              <w:t>Validar código antes de registrar</w:t>
            </w:r>
          </w:p>
        </w:tc>
        <w:tc>
          <w:tcPr>
            <w:tcW w:w="1440" w:type="dxa"/>
          </w:tcPr>
          <w:p w14:paraId="00F6F42C" w14:textId="77777777" w:rsidR="00C11EFE" w:rsidRDefault="00000000">
            <w:r>
              <w:t>—</w:t>
            </w:r>
          </w:p>
        </w:tc>
        <w:tc>
          <w:tcPr>
            <w:tcW w:w="1440" w:type="dxa"/>
          </w:tcPr>
          <w:p w14:paraId="1D01E0DA" w14:textId="77777777" w:rsidR="00C11EFE" w:rsidRDefault="00000000">
            <w:r>
              <w:t>ReferralCodePreviewDTO {code,displayName,validUntil?}</w:t>
            </w:r>
          </w:p>
        </w:tc>
        <w:tc>
          <w:tcPr>
            <w:tcW w:w="1440" w:type="dxa"/>
          </w:tcPr>
          <w:p w14:paraId="6C1BCCC2" w14:textId="77777777" w:rsidR="00C11EFE" w:rsidRDefault="00000000">
            <w:r>
              <w:t>400,404</w:t>
            </w:r>
          </w:p>
        </w:tc>
      </w:tr>
      <w:tr w:rsidR="00C11EFE" w14:paraId="4BFA978F" w14:textId="77777777" w:rsidTr="000D3E41">
        <w:tc>
          <w:tcPr>
            <w:tcW w:w="1440" w:type="dxa"/>
          </w:tcPr>
          <w:p w14:paraId="4F253D8D" w14:textId="77777777" w:rsidR="00C11EFE" w:rsidRDefault="00000000">
            <w:r>
              <w:t>POST</w:t>
            </w:r>
          </w:p>
        </w:tc>
        <w:tc>
          <w:tcPr>
            <w:tcW w:w="1440" w:type="dxa"/>
          </w:tcPr>
          <w:p w14:paraId="62B7293B" w14:textId="77777777" w:rsidR="00C11EFE" w:rsidRDefault="00000000">
            <w:r>
              <w:t>/referrals/bind</w:t>
            </w:r>
          </w:p>
        </w:tc>
        <w:tc>
          <w:tcPr>
            <w:tcW w:w="1440" w:type="dxa"/>
          </w:tcPr>
          <w:p w14:paraId="27B5AE07" w14:textId="77777777" w:rsidR="00C11EFE" w:rsidRPr="000D3E41" w:rsidRDefault="00000000">
            <w:pPr>
              <w:rPr>
                <w:lang w:val="es-CO"/>
              </w:rPr>
            </w:pPr>
            <w:r w:rsidRPr="000D3E41">
              <w:rPr>
                <w:lang w:val="es-CO"/>
              </w:rPr>
              <w:t xml:space="preserve">Vincular referido a </w:t>
            </w:r>
            <w:proofErr w:type="spellStart"/>
            <w:r w:rsidRPr="000D3E41">
              <w:rPr>
                <w:lang w:val="es-CO"/>
              </w:rPr>
              <w:t>Ser</w:t>
            </w:r>
            <w:r w:rsidRPr="000D3E41">
              <w:rPr>
                <w:lang w:val="es-CO"/>
              </w:rPr>
              <w:lastRenderedPageBreak/>
              <w:t>vimapper</w:t>
            </w:r>
            <w:proofErr w:type="spellEnd"/>
            <w:r w:rsidRPr="000D3E41">
              <w:rPr>
                <w:lang w:val="es-CO"/>
              </w:rPr>
              <w:t xml:space="preserve"> (durante registro)</w:t>
            </w:r>
          </w:p>
        </w:tc>
        <w:tc>
          <w:tcPr>
            <w:tcW w:w="1440" w:type="dxa"/>
          </w:tcPr>
          <w:p w14:paraId="7FE2041A" w14:textId="77777777" w:rsidR="00C11EFE" w:rsidRDefault="00000000">
            <w:proofErr w:type="spellStart"/>
            <w:r>
              <w:lastRenderedPageBreak/>
              <w:t>BindReferralDTO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referredUserId,code</w:t>
            </w:r>
            <w:proofErr w:type="gramEnd"/>
            <w:r>
              <w:t>,source?,campaign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1CC4572D" w14:textId="77777777" w:rsidR="00C11EFE" w:rsidRDefault="00000000">
            <w:r>
              <w:t>ReferralBindingDTO {bindingId,servimapperId,referredUserId,type}</w:t>
            </w:r>
          </w:p>
        </w:tc>
        <w:tc>
          <w:tcPr>
            <w:tcW w:w="1440" w:type="dxa"/>
          </w:tcPr>
          <w:p w14:paraId="33512B65" w14:textId="77777777" w:rsidR="00C11EFE" w:rsidRDefault="00000000">
            <w:r>
              <w:t>400,404,409,422</w:t>
            </w:r>
          </w:p>
        </w:tc>
      </w:tr>
      <w:tr w:rsidR="00C11EFE" w14:paraId="49CBEE92" w14:textId="77777777" w:rsidTr="000D3E41">
        <w:tc>
          <w:tcPr>
            <w:tcW w:w="1440" w:type="dxa"/>
          </w:tcPr>
          <w:p w14:paraId="679528EE" w14:textId="77777777" w:rsidR="00C11EFE" w:rsidRDefault="00000000">
            <w:r>
              <w:t>GET</w:t>
            </w:r>
          </w:p>
        </w:tc>
        <w:tc>
          <w:tcPr>
            <w:tcW w:w="1440" w:type="dxa"/>
          </w:tcPr>
          <w:p w14:paraId="60502673" w14:textId="77777777" w:rsidR="00C11EFE" w:rsidRDefault="00000000">
            <w:r>
              <w:t>/referrals/me/summary</w:t>
            </w:r>
          </w:p>
        </w:tc>
        <w:tc>
          <w:tcPr>
            <w:tcW w:w="1440" w:type="dxa"/>
          </w:tcPr>
          <w:p w14:paraId="7DDFEA82" w14:textId="77777777" w:rsidR="00C11EFE" w:rsidRDefault="00000000">
            <w:r>
              <w:t>Resumen de progreso (Regla 16-4)</w:t>
            </w:r>
          </w:p>
        </w:tc>
        <w:tc>
          <w:tcPr>
            <w:tcW w:w="1440" w:type="dxa"/>
          </w:tcPr>
          <w:p w14:paraId="12346A2D" w14:textId="77777777" w:rsidR="00C11EFE" w:rsidRDefault="00000000">
            <w:r>
              <w:t>—</w:t>
            </w:r>
          </w:p>
        </w:tc>
        <w:tc>
          <w:tcPr>
            <w:tcW w:w="1440" w:type="dxa"/>
          </w:tcPr>
          <w:p w14:paraId="7FD9F804" w14:textId="77777777" w:rsidR="00C11EFE" w:rsidRDefault="00000000">
            <w:r>
              <w:t>ReferralProgressDTO {usersReferred,providersReferred,fixedBusinessesReferred?,unlocked:boolean,missingUsers,missingProviders}</w:t>
            </w:r>
          </w:p>
        </w:tc>
        <w:tc>
          <w:tcPr>
            <w:tcW w:w="1440" w:type="dxa"/>
          </w:tcPr>
          <w:p w14:paraId="680CB014" w14:textId="77777777" w:rsidR="00C11EFE" w:rsidRDefault="00000000">
            <w:r>
              <w:t>401,403</w:t>
            </w:r>
          </w:p>
        </w:tc>
      </w:tr>
      <w:tr w:rsidR="00C11EFE" w14:paraId="341B2910" w14:textId="77777777" w:rsidTr="000D3E41">
        <w:tc>
          <w:tcPr>
            <w:tcW w:w="1440" w:type="dxa"/>
          </w:tcPr>
          <w:p w14:paraId="2F8C21D2" w14:textId="77777777" w:rsidR="00C11EFE" w:rsidRDefault="00000000">
            <w:r>
              <w:t>GET</w:t>
            </w:r>
          </w:p>
        </w:tc>
        <w:tc>
          <w:tcPr>
            <w:tcW w:w="1440" w:type="dxa"/>
          </w:tcPr>
          <w:p w14:paraId="2DFA3368" w14:textId="77777777" w:rsidR="00C11EFE" w:rsidRDefault="00000000">
            <w:r>
              <w:t>/referrals/me/referees</w:t>
            </w:r>
          </w:p>
        </w:tc>
        <w:tc>
          <w:tcPr>
            <w:tcW w:w="1440" w:type="dxa"/>
          </w:tcPr>
          <w:p w14:paraId="7292E682" w14:textId="77777777" w:rsidR="00C11EFE" w:rsidRDefault="00000000">
            <w:r>
              <w:t>Listar referidos (paginado)</w:t>
            </w:r>
          </w:p>
        </w:tc>
        <w:tc>
          <w:tcPr>
            <w:tcW w:w="1440" w:type="dxa"/>
          </w:tcPr>
          <w:p w14:paraId="08A1FF3E" w14:textId="77777777" w:rsidR="00C11EFE" w:rsidRDefault="00000000">
            <w:r>
              <w:t>RefereesQueryDTO {type:user|provider|business,status?,page?,size?}</w:t>
            </w:r>
          </w:p>
        </w:tc>
        <w:tc>
          <w:tcPr>
            <w:tcW w:w="1440" w:type="dxa"/>
          </w:tcPr>
          <w:p w14:paraId="49C9A44C" w14:textId="77777777" w:rsidR="00C11EFE" w:rsidRDefault="00000000">
            <w:r>
              <w:t>Page&lt;RefereeDTO&gt;</w:t>
            </w:r>
          </w:p>
        </w:tc>
        <w:tc>
          <w:tcPr>
            <w:tcW w:w="1440" w:type="dxa"/>
          </w:tcPr>
          <w:p w14:paraId="57B0C8FB" w14:textId="77777777" w:rsidR="00C11EFE" w:rsidRDefault="00000000">
            <w:r>
              <w:t>401,403</w:t>
            </w:r>
          </w:p>
        </w:tc>
      </w:tr>
      <w:tr w:rsidR="00C11EFE" w14:paraId="41F11698" w14:textId="77777777" w:rsidTr="000D3E41">
        <w:tc>
          <w:tcPr>
            <w:tcW w:w="1440" w:type="dxa"/>
          </w:tcPr>
          <w:p w14:paraId="11032986" w14:textId="77777777" w:rsidR="00C11EFE" w:rsidRDefault="00000000">
            <w:r>
              <w:t>POST</w:t>
            </w:r>
          </w:p>
        </w:tc>
        <w:tc>
          <w:tcPr>
            <w:tcW w:w="1440" w:type="dxa"/>
          </w:tcPr>
          <w:p w14:paraId="415CC3EF" w14:textId="77777777" w:rsidR="00C11EFE" w:rsidRDefault="00000000">
            <w:r>
              <w:t>/referrals/me/share-event</w:t>
            </w:r>
          </w:p>
        </w:tc>
        <w:tc>
          <w:tcPr>
            <w:tcW w:w="1440" w:type="dxa"/>
          </w:tcPr>
          <w:p w14:paraId="1ED581E4" w14:textId="77777777" w:rsidR="00C11EFE" w:rsidRPr="000D3E41" w:rsidRDefault="00000000">
            <w:pPr>
              <w:rPr>
                <w:lang w:val="es-CO"/>
              </w:rPr>
            </w:pPr>
            <w:r w:rsidRPr="000D3E41">
              <w:rPr>
                <w:lang w:val="es-CO"/>
              </w:rPr>
              <w:t xml:space="preserve">Registrar evento de compartir (telemetría </w:t>
            </w:r>
            <w:proofErr w:type="spellStart"/>
            <w:r w:rsidRPr="000D3E41">
              <w:rPr>
                <w:lang w:val="es-CO"/>
              </w:rPr>
              <w:t>anti-</w:t>
            </w:r>
            <w:r w:rsidRPr="000D3E41">
              <w:rPr>
                <w:lang w:val="es-CO"/>
              </w:rPr>
              <w:lastRenderedPageBreak/>
              <w:t>fraude</w:t>
            </w:r>
            <w:proofErr w:type="spellEnd"/>
            <w:r w:rsidRPr="000D3E41">
              <w:rPr>
                <w:lang w:val="es-CO"/>
              </w:rPr>
              <w:t>)</w:t>
            </w:r>
          </w:p>
        </w:tc>
        <w:tc>
          <w:tcPr>
            <w:tcW w:w="1440" w:type="dxa"/>
          </w:tcPr>
          <w:p w14:paraId="7FE4C80A" w14:textId="77777777" w:rsidR="00C11EFE" w:rsidRDefault="00000000">
            <w:proofErr w:type="spellStart"/>
            <w:r>
              <w:lastRenderedPageBreak/>
              <w:t>ShareEventDTO</w:t>
            </w:r>
            <w:proofErr w:type="spellEnd"/>
            <w:r>
              <w:t xml:space="preserve"> {</w:t>
            </w:r>
            <w:proofErr w:type="gramStart"/>
            <w:r>
              <w:t>channel,</w:t>
            </w:r>
            <w:proofErr w:type="spellStart"/>
            <w:r>
              <w:t>deviceId</w:t>
            </w:r>
            <w:proofErr w:type="spellEnd"/>
            <w:r>
              <w:t>?,</w:t>
            </w:r>
            <w:proofErr w:type="gramEnd"/>
            <w:r>
              <w:t>timestamp}</w:t>
            </w:r>
          </w:p>
        </w:tc>
        <w:tc>
          <w:tcPr>
            <w:tcW w:w="1440" w:type="dxa"/>
          </w:tcPr>
          <w:p w14:paraId="06DB1B07" w14:textId="77777777" w:rsidR="00C11EFE" w:rsidRDefault="00000000">
            <w:r>
              <w:t>OkDTO</w:t>
            </w:r>
          </w:p>
        </w:tc>
        <w:tc>
          <w:tcPr>
            <w:tcW w:w="1440" w:type="dxa"/>
          </w:tcPr>
          <w:p w14:paraId="1EA88488" w14:textId="77777777" w:rsidR="00C11EFE" w:rsidRDefault="00000000">
            <w:r>
              <w:t>401,422</w:t>
            </w:r>
          </w:p>
        </w:tc>
      </w:tr>
      <w:tr w:rsidR="00C11EFE" w14:paraId="72FA52D0" w14:textId="77777777" w:rsidTr="000D3E41">
        <w:tc>
          <w:tcPr>
            <w:tcW w:w="1440" w:type="dxa"/>
          </w:tcPr>
          <w:p w14:paraId="58FCA01B" w14:textId="77777777" w:rsidR="00C11EFE" w:rsidRDefault="00000000">
            <w:r>
              <w:t>GET</w:t>
            </w:r>
          </w:p>
        </w:tc>
        <w:tc>
          <w:tcPr>
            <w:tcW w:w="1440" w:type="dxa"/>
          </w:tcPr>
          <w:p w14:paraId="6E97124F" w14:textId="77777777" w:rsidR="00C11EFE" w:rsidRDefault="00000000">
            <w:r>
              <w:t>/referrals/me/dashboard</w:t>
            </w:r>
          </w:p>
        </w:tc>
        <w:tc>
          <w:tcPr>
            <w:tcW w:w="1440" w:type="dxa"/>
          </w:tcPr>
          <w:p w14:paraId="34A64D1F" w14:textId="77777777" w:rsidR="00C11EFE" w:rsidRDefault="00000000">
            <w:r>
              <w:t>Dashboard Servimapper (KPIs para app)</w:t>
            </w:r>
          </w:p>
        </w:tc>
        <w:tc>
          <w:tcPr>
            <w:tcW w:w="1440" w:type="dxa"/>
          </w:tcPr>
          <w:p w14:paraId="6AE971CE" w14:textId="77777777" w:rsidR="00C11EFE" w:rsidRDefault="00000000">
            <w:r>
              <w:t>—</w:t>
            </w:r>
          </w:p>
        </w:tc>
        <w:tc>
          <w:tcPr>
            <w:tcW w:w="1440" w:type="dxa"/>
          </w:tcPr>
          <w:p w14:paraId="18BFD9FC" w14:textId="77777777" w:rsidR="00C11EFE" w:rsidRDefault="00000000">
            <w:r>
              <w:t>ServimapperDashboardDTO {earningsImmediate,earningsBlocked,withdrawable,referralsKpi,conversionRate?}</w:t>
            </w:r>
          </w:p>
        </w:tc>
        <w:tc>
          <w:tcPr>
            <w:tcW w:w="1440" w:type="dxa"/>
          </w:tcPr>
          <w:p w14:paraId="131A4CA0" w14:textId="77777777" w:rsidR="00C11EFE" w:rsidRDefault="00000000">
            <w:r>
              <w:t>401,403</w:t>
            </w:r>
          </w:p>
        </w:tc>
      </w:tr>
    </w:tbl>
    <w:p w14:paraId="0847FAB7" w14:textId="77777777" w:rsidR="00C11EFE" w:rsidRDefault="00C11EFE"/>
    <w:p w14:paraId="4C69E96A" w14:textId="77777777" w:rsidR="00C11EFE" w:rsidRDefault="00000000">
      <w:pPr>
        <w:pStyle w:val="Ttulo2"/>
      </w:pPr>
      <w:r>
        <w:t>6. Modelo de dominio</w:t>
      </w:r>
    </w:p>
    <w:p w14:paraId="162C646C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 xml:space="preserve">El dominio controla unicidad de códigos, no duplicidad de </w:t>
      </w:r>
      <w:proofErr w:type="spellStart"/>
      <w:r w:rsidRPr="000D3E41">
        <w:rPr>
          <w:lang w:val="es-CO"/>
        </w:rPr>
        <w:t>binding</w:t>
      </w:r>
      <w:proofErr w:type="spellEnd"/>
      <w:r w:rsidRPr="000D3E41">
        <w:rPr>
          <w:lang w:val="es-CO"/>
        </w:rPr>
        <w:t xml:space="preserve"> por referido y aplica la política de desbloqueo basada en la regla vigente (por configuración).</w:t>
      </w:r>
    </w:p>
    <w:p w14:paraId="40153FB4" w14:textId="77777777" w:rsidR="00C11EFE" w:rsidRDefault="00000000">
      <w:pPr>
        <w:pStyle w:val="Ttulo2"/>
      </w:pPr>
      <w:r>
        <w:t>7. Persistencia (tablas/índices/ownership)</w:t>
      </w:r>
    </w:p>
    <w:p w14:paraId="0A39A646" w14:textId="77777777" w:rsidR="00C11EFE" w:rsidRDefault="00000000">
      <w:r>
        <w:t>PostgreSQL: servimappers(id PK, user_id UNIQUE, code UNIQUE, status, created_at). referral_bindings(id PK, servimapper_id FK, referred_id, referred_type, source, created_at, UNIQUE(referred_id, referred_type)). share_events(id PK, servimapper_id FK, channel, device_id, ts). Índices: referral_bindings(servimapper_id, created_at DESC), share_events(servimapper_id, ts DESC).</w:t>
      </w:r>
    </w:p>
    <w:p w14:paraId="60AC82A6" w14:textId="77777777" w:rsidR="00C11EFE" w:rsidRPr="000D3E41" w:rsidRDefault="00000000">
      <w:pPr>
        <w:pStyle w:val="Ttulo2"/>
        <w:rPr>
          <w:lang w:val="es-CO"/>
        </w:rPr>
      </w:pPr>
      <w:r w:rsidRPr="000D3E41">
        <w:rPr>
          <w:lang w:val="es-CO"/>
        </w:rPr>
        <w:t>8. Seguridad</w:t>
      </w:r>
    </w:p>
    <w:p w14:paraId="551D157C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 xml:space="preserve">Autorización: activar/consultar /me requiere usuario autenticado y Premium (según UH-10/UH-13). </w:t>
      </w:r>
      <w:proofErr w:type="spellStart"/>
      <w:r w:rsidRPr="000D3E41">
        <w:rPr>
          <w:lang w:val="es-CO"/>
        </w:rPr>
        <w:t>Binding</w:t>
      </w:r>
      <w:proofErr w:type="spellEnd"/>
      <w:r w:rsidRPr="000D3E41">
        <w:rPr>
          <w:lang w:val="es-CO"/>
        </w:rPr>
        <w:t xml:space="preserve"> debe ejecutarse en flujo de alta y es idempotente por referido. Controles </w:t>
      </w:r>
      <w:proofErr w:type="spellStart"/>
      <w:r w:rsidRPr="000D3E41">
        <w:rPr>
          <w:lang w:val="es-CO"/>
        </w:rPr>
        <w:t>anti-fraude</w:t>
      </w:r>
      <w:proofErr w:type="spellEnd"/>
      <w:r w:rsidRPr="000D3E41">
        <w:rPr>
          <w:lang w:val="es-CO"/>
        </w:rPr>
        <w:t xml:space="preserve">: </w:t>
      </w:r>
      <w:proofErr w:type="spellStart"/>
      <w:r w:rsidRPr="000D3E41">
        <w:rPr>
          <w:lang w:val="es-CO"/>
        </w:rPr>
        <w:t>rate</w:t>
      </w:r>
      <w:proofErr w:type="spellEnd"/>
      <w:r w:rsidRPr="000D3E41">
        <w:rPr>
          <w:lang w:val="es-CO"/>
        </w:rPr>
        <w:t xml:space="preserve"> </w:t>
      </w:r>
      <w:proofErr w:type="spellStart"/>
      <w:r w:rsidRPr="000D3E41">
        <w:rPr>
          <w:lang w:val="es-CO"/>
        </w:rPr>
        <w:t>limit</w:t>
      </w:r>
      <w:proofErr w:type="spellEnd"/>
      <w:r w:rsidRPr="000D3E41">
        <w:rPr>
          <w:lang w:val="es-CO"/>
        </w:rPr>
        <w:t xml:space="preserve"> + detección de </w:t>
      </w:r>
      <w:proofErr w:type="spellStart"/>
      <w:r w:rsidRPr="000D3E41">
        <w:rPr>
          <w:lang w:val="es-CO"/>
        </w:rPr>
        <w:t>auto-referido</w:t>
      </w:r>
      <w:proofErr w:type="spellEnd"/>
      <w:r w:rsidRPr="000D3E41">
        <w:rPr>
          <w:lang w:val="es-CO"/>
        </w:rPr>
        <w:t xml:space="preserve"> (mismo </w:t>
      </w:r>
      <w:proofErr w:type="spellStart"/>
      <w:r w:rsidRPr="000D3E41">
        <w:rPr>
          <w:lang w:val="es-CO"/>
        </w:rPr>
        <w:t>userId</w:t>
      </w:r>
      <w:proofErr w:type="spellEnd"/>
      <w:r w:rsidRPr="000D3E41">
        <w:rPr>
          <w:lang w:val="es-CO"/>
        </w:rPr>
        <w:t>/</w:t>
      </w:r>
      <w:proofErr w:type="spellStart"/>
      <w:r w:rsidRPr="000D3E41">
        <w:rPr>
          <w:lang w:val="es-CO"/>
        </w:rPr>
        <w:t>deviceId</w:t>
      </w:r>
      <w:proofErr w:type="spellEnd"/>
      <w:r w:rsidRPr="000D3E41">
        <w:rPr>
          <w:lang w:val="es-CO"/>
        </w:rPr>
        <w:t>).</w:t>
      </w:r>
    </w:p>
    <w:p w14:paraId="57CE2790" w14:textId="77777777" w:rsidR="00C11EFE" w:rsidRPr="000D3E41" w:rsidRDefault="00000000">
      <w:pPr>
        <w:pStyle w:val="Ttulo2"/>
        <w:rPr>
          <w:lang w:val="es-CO"/>
        </w:rPr>
      </w:pPr>
      <w:r w:rsidRPr="000D3E41">
        <w:rPr>
          <w:lang w:val="es-CO"/>
        </w:rPr>
        <w:t xml:space="preserve">9. </w:t>
      </w:r>
      <w:proofErr w:type="spellStart"/>
      <w:r w:rsidRPr="000D3E41">
        <w:rPr>
          <w:lang w:val="es-CO"/>
        </w:rPr>
        <w:t>Observabilidad</w:t>
      </w:r>
      <w:proofErr w:type="spellEnd"/>
      <w:r w:rsidRPr="000D3E41">
        <w:rPr>
          <w:lang w:val="es-CO"/>
        </w:rPr>
        <w:t xml:space="preserve"> y NFR</w:t>
      </w:r>
    </w:p>
    <w:p w14:paraId="1AD0A046" w14:textId="77777777" w:rsidR="00C11EFE" w:rsidRPr="000D3E41" w:rsidRDefault="00000000">
      <w:pPr>
        <w:rPr>
          <w:lang w:val="es-CO"/>
        </w:rPr>
      </w:pPr>
      <w:r w:rsidRPr="000D3E41">
        <w:rPr>
          <w:lang w:val="es-CO"/>
        </w:rPr>
        <w:t xml:space="preserve">Métricas: activaciones, </w:t>
      </w:r>
      <w:proofErr w:type="spellStart"/>
      <w:r w:rsidRPr="000D3E41">
        <w:rPr>
          <w:lang w:val="es-CO"/>
        </w:rPr>
        <w:t>binds</w:t>
      </w:r>
      <w:proofErr w:type="spellEnd"/>
      <w:r w:rsidRPr="000D3E41">
        <w:rPr>
          <w:lang w:val="es-CO"/>
        </w:rPr>
        <w:t xml:space="preserve"> por canal, conversión a usuario/prestador/negocio, progreso promedio a desbloqueo. Logs con </w:t>
      </w:r>
      <w:proofErr w:type="spellStart"/>
      <w:r w:rsidRPr="000D3E41">
        <w:rPr>
          <w:lang w:val="es-CO"/>
        </w:rPr>
        <w:t>correlation</w:t>
      </w:r>
      <w:proofErr w:type="spellEnd"/>
      <w:r w:rsidRPr="000D3E41">
        <w:rPr>
          <w:lang w:val="es-CO"/>
        </w:rPr>
        <w:t xml:space="preserve">-id; no exponer PII de referidos en </w:t>
      </w:r>
      <w:proofErr w:type="spellStart"/>
      <w:r w:rsidRPr="000D3E41">
        <w:rPr>
          <w:lang w:val="es-CO"/>
        </w:rPr>
        <w:t>dashboard</w:t>
      </w:r>
      <w:proofErr w:type="spellEnd"/>
      <w:r w:rsidRPr="000D3E41">
        <w:rPr>
          <w:lang w:val="es-CO"/>
        </w:rPr>
        <w:t>.</w:t>
      </w:r>
    </w:p>
    <w:p w14:paraId="50A1528E" w14:textId="77777777" w:rsidR="00C11EFE" w:rsidRDefault="00000000">
      <w:pPr>
        <w:pStyle w:val="Ttulo2"/>
      </w:pPr>
      <w:r>
        <w:t>10. Riesgos, supuestos y decisiones</w:t>
      </w:r>
    </w:p>
    <w:p w14:paraId="57E8E31B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Decisión: regla 16-4 parametrizable (</w:t>
      </w:r>
      <w:proofErr w:type="spellStart"/>
      <w:r w:rsidRPr="000D3E41">
        <w:rPr>
          <w:lang w:val="es-CO"/>
        </w:rPr>
        <w:t>config</w:t>
      </w:r>
      <w:proofErr w:type="spellEnd"/>
      <w:r w:rsidRPr="000D3E41">
        <w:rPr>
          <w:lang w:val="es-CO"/>
        </w:rPr>
        <w:t>) para evitar contradicciones entre HU.</w:t>
      </w:r>
    </w:p>
    <w:p w14:paraId="1C5D74A1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 xml:space="preserve">Riesgo: fraude por </w:t>
      </w:r>
      <w:proofErr w:type="spellStart"/>
      <w:r w:rsidRPr="000D3E41">
        <w:rPr>
          <w:lang w:val="es-CO"/>
        </w:rPr>
        <w:t>auto-referido</w:t>
      </w:r>
      <w:proofErr w:type="spellEnd"/>
      <w:r w:rsidRPr="000D3E41">
        <w:rPr>
          <w:lang w:val="es-CO"/>
        </w:rPr>
        <w:t xml:space="preserve"> o granjas de cuentas (mitigar </w:t>
      </w:r>
      <w:proofErr w:type="spellStart"/>
      <w:r w:rsidRPr="000D3E41">
        <w:rPr>
          <w:lang w:val="es-CO"/>
        </w:rPr>
        <w:t>device</w:t>
      </w:r>
      <w:proofErr w:type="spellEnd"/>
      <w:r w:rsidRPr="000D3E41">
        <w:rPr>
          <w:lang w:val="es-CO"/>
        </w:rPr>
        <w:t xml:space="preserve"> </w:t>
      </w:r>
      <w:proofErr w:type="spellStart"/>
      <w:r w:rsidRPr="000D3E41">
        <w:rPr>
          <w:lang w:val="es-CO"/>
        </w:rPr>
        <w:t>fingerprint</w:t>
      </w:r>
      <w:proofErr w:type="spellEnd"/>
      <w:r w:rsidRPr="000D3E41">
        <w:rPr>
          <w:lang w:val="es-CO"/>
        </w:rPr>
        <w:t>, límites, revisiones).</w:t>
      </w:r>
    </w:p>
    <w:p w14:paraId="484FF498" w14:textId="77777777" w:rsidR="00C11EFE" w:rsidRPr="000D3E41" w:rsidRDefault="00000000">
      <w:pPr>
        <w:pStyle w:val="Listaconvietas"/>
        <w:rPr>
          <w:lang w:val="es-CO"/>
        </w:rPr>
      </w:pPr>
      <w:r w:rsidRPr="000D3E41">
        <w:rPr>
          <w:lang w:val="es-CO"/>
        </w:rPr>
        <w:t>Supuesto: el alta de usuario/prestador invoca /</w:t>
      </w:r>
      <w:proofErr w:type="spellStart"/>
      <w:r w:rsidRPr="000D3E41">
        <w:rPr>
          <w:lang w:val="es-CO"/>
        </w:rPr>
        <w:t>referrals</w:t>
      </w:r>
      <w:proofErr w:type="spellEnd"/>
      <w:r w:rsidRPr="000D3E41">
        <w:rPr>
          <w:lang w:val="es-CO"/>
        </w:rPr>
        <w:t>/</w:t>
      </w:r>
      <w:proofErr w:type="spellStart"/>
      <w:r w:rsidRPr="000D3E41">
        <w:rPr>
          <w:lang w:val="es-CO"/>
        </w:rPr>
        <w:t>bind</w:t>
      </w:r>
      <w:proofErr w:type="spellEnd"/>
      <w:r w:rsidRPr="000D3E41">
        <w:rPr>
          <w:lang w:val="es-CO"/>
        </w:rPr>
        <w:t xml:space="preserve"> con </w:t>
      </w:r>
      <w:proofErr w:type="spellStart"/>
      <w:r w:rsidRPr="000D3E41">
        <w:rPr>
          <w:lang w:val="es-CO"/>
        </w:rPr>
        <w:t>code</w:t>
      </w:r>
      <w:proofErr w:type="spellEnd"/>
      <w:r w:rsidRPr="000D3E41">
        <w:rPr>
          <w:lang w:val="es-CO"/>
        </w:rPr>
        <w:t>.</w:t>
      </w:r>
    </w:p>
    <w:sectPr w:rsidR="00C11EFE" w:rsidRPr="000D3E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491661">
    <w:abstractNumId w:val="8"/>
  </w:num>
  <w:num w:numId="2" w16cid:durableId="1688097735">
    <w:abstractNumId w:val="6"/>
  </w:num>
  <w:num w:numId="3" w16cid:durableId="246111457">
    <w:abstractNumId w:val="5"/>
  </w:num>
  <w:num w:numId="4" w16cid:durableId="725297110">
    <w:abstractNumId w:val="4"/>
  </w:num>
  <w:num w:numId="5" w16cid:durableId="311252776">
    <w:abstractNumId w:val="7"/>
  </w:num>
  <w:num w:numId="6" w16cid:durableId="1500386674">
    <w:abstractNumId w:val="3"/>
  </w:num>
  <w:num w:numId="7" w16cid:durableId="194972900">
    <w:abstractNumId w:val="2"/>
  </w:num>
  <w:num w:numId="8" w16cid:durableId="849222560">
    <w:abstractNumId w:val="1"/>
  </w:num>
  <w:num w:numId="9" w16cid:durableId="67693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E41"/>
    <w:rsid w:val="0015074B"/>
    <w:rsid w:val="0029639D"/>
    <w:rsid w:val="00326F90"/>
    <w:rsid w:val="00AA1D8D"/>
    <w:rsid w:val="00B47730"/>
    <w:rsid w:val="00C11E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7FBBB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2025-12-30T16:19:00Z</dcterms:modified>
  <cp:category/>
</cp:coreProperties>
</file>