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1hrzk61him57" w:id="0"/>
      <w:bookmarkEnd w:id="0"/>
      <w:r w:rsidDel="00000000" w:rsidR="00000000" w:rsidRPr="00000000">
        <w:rPr>
          <w:u w:val="single"/>
          <w:rtl w:val="0"/>
        </w:rPr>
        <w:t xml:space="preserve">M02 UF01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4nikl7shqzg6" w:id="1"/>
      <w:bookmarkEnd w:id="1"/>
      <w:r w:rsidDel="00000000" w:rsidR="00000000" w:rsidRPr="00000000">
        <w:rPr>
          <w:rtl w:val="0"/>
        </w:rPr>
        <w:t xml:space="preserve">NF2: Model Entitat-</w:t>
      </w:r>
      <w:r w:rsidDel="00000000" w:rsidR="00000000" w:rsidRPr="00000000">
        <w:rPr>
          <w:rtl w:val="0"/>
        </w:rPr>
        <w:t xml:space="preserve">Relació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 E/R (Enitat-Relació) [MER]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 per Peter Chen al 1976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Representació conceptual de problemes del món real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Treballarem amb rectangles, rombos i el·lipses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RECTANGLES : ENTITATS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ROMBOS: </w:t>
      </w:r>
      <w:r w:rsidDel="00000000" w:rsidR="00000000" w:rsidRPr="00000000">
        <w:rPr>
          <w:rtl w:val="0"/>
        </w:rPr>
        <w:t xml:space="preserve">RELACIONS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EL·LIPSES: ATRIBUTS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3568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03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5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EJEMPLO EJERCICIO 2 ACTIVIDAD EXTRA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EJEMPLO EJERCICIO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CARDINALIDAD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Ej: en una cueva pueden vivir varios pingüinos ( N = varios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Ej: Cuántas veces puede ser devorado un pingüino ( 1= una unidad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( 0, N ) – no es obligatorio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( 1, N ) – es obligatorio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