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Arial" w:cs="Arial" w:eastAsia="Arial" w:hAnsi="Arial"/>
          <w:b/>
          <w:bCs/>
          <w:color w:val="B3261E"/>
          <w:sz w:val="20"/>
          <w:szCs w:val="20"/>
        </w:rPr>
        <w:t xml:space="preserve">ТЕХНИЧЕСКОЕ ЗАДАНИЕ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Кибер-крестьянин: игровая 3D-модель главного героя</w:t>
      </w:r>
    </w:p>
    <w:p>
      <w:pPr>
        <w:spacing w:after="320" w:before="0" w:line="29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Для 3D-художника (Blender). Мобильная игра на Unity. Версия 1.0, 26 сентября 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Пункт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Суть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Что сделать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Модель, UV-развёртку, текстуру, скелет и скининг героя и его копья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Что не нужно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Анимации: их делаем мы по вашему скелету. Плазменный клинок, свечение, искры, кабель от копья к руке делаются эффектами в движке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Стиль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Как у персонажей Megabonk: мало полигонов, мягкие крупные формы, пиксельная текстура, нарисованная вручную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Исходники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Концепт (рис. 1), живой прототип (ссылка в разделе 10), блокаут со скелетом и анимациями: kiberslav_blockout.blend / .fbx / .glb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Бюджет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Герой 3 000–5 000 треугольников, копьё до 1 000; текстурный атлас 256×256 (максимум 512×512)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Сдать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.blend (исходник) + .glb + .fbx + текстуры PNG + 4 превью-рендера (раздел 9)</w:t>
            </w:r>
          </w:p>
        </w:tc>
      </w:tr>
    </w:tbl>
    <w:p>
      <w:pPr>
        <w:pStyle w:val="Heading1"/>
        <w:keepNext/>
        <w:pBdr>
          <w:bottom w:val="single" w:color="B326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1. Задача и контекст</w:t>
      </w:r>
    </w:p>
    <w:p>
      <w:pPr>
        <w:spacing w:after="120" w:before="0" w:line="2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Герой — деревенский мужик-самоделкин из «кибер-деревни»: льняная рубаха с вышивкой, ушанка, лапти, а вместо левой руки — самодельный стальной протез. В бою он держит плазменное копьё двумя руками: кибер-кулак впереди, живая рука сзади у бедра.</w:t>
      </w:r>
    </w:p>
    <w:p>
      <w:pPr>
        <w:spacing w:after="120" w:before="0" w:line="2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Сейчас герой существует как процедурный прототип в браузере: собран кодом из примитивов, с настроенными пропорциями, скелетом и 9 анимациями. Прототип — это ориентир по пропорциям, суставам, позам и таймингам. Финальный вид задают концепт (рис. 1) и стиль Megabonk (рис. 2).</w:t>
      </w:r>
    </w:p>
    <w:p>
      <w:pPr>
        <w:spacing w:after="120" w:before="0" w:line="2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Дальше анимировать модель будем мы, поэтому главное требование к технической части — скелет строго по разделу 7 и аккуратный скининг на сгибах.</w:t>
      </w:r>
    </w:p>
    <w:p>
      <w:pPr>
        <w:pStyle w:val="Heading1"/>
        <w:keepNext/>
        <w:pBdr>
          <w:bottom w:val="single" w:color="B326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2. Референсы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43250" cy="4714875"/>
            <wp:effectExtent t="0" r="0" b="0" l="0"/>
            <wp:docPr id="1" name="concept.png" descr="Рис. 1. Концепт героя. Отличие от концепта: копьё держит кибер-рука (левая), а в бою — обе руки" title="Рис. 1. Концепт героя. Отличие от концепта: копьё держит кибер-рука (левая), а в бою — обе ру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Рис. 1. Концепт героя. Отличие от концепта: копьё держит кибер-рука (левая), а в бою — обе руки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fox.png" descr="Рис. 2. Ориентир по стилю: персонаж из Megabonk. Берём подход (формы, текстура, цвет), а не сам облик" title="Рис. 2. Ориентир по стилю: персонаж из Megabonk. Берём подход (формы, текстура, цвет), а не сам обл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Рис. 2. Ориентир по стилю: персонаж из Megabonk. Берём подход (формы, текстура, цвет), а не сам облик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371725"/>
            <wp:effectExtent t="0" r="0" b="0" l="0"/>
            <wp:docPr id="1" name="views.png" descr="Рис. 3. Блокаут из прототипа: спереди, слева, сзади, справа. Ориентир по пропорциям, не по стилю" title="Рис. 3. Блокаут из прототипа: спереди, слева, сзади, справа. Ориентир по пропорциям, не по стил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Рис. 3. Блокаут из прототипа: спереди, слева, сзади, справа. Ориентир по пропорциям, не по стилю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457575"/>
            <wp:effectExtent t="0" r="0" b="0" l="0"/>
            <wp:docPr id="1" name="poses.png" descr="Рис. 4. Ключевые позы из прототипа: покой, бег, замах и удар, разворот, удар из прыжка, бросок. Модель должна гнуться так без изломов" title="Рис. 4. Ключевые позы из прототипа: покой, бег, замах и удар, разворот, удар из прыжка, бросок. Модель должна гнуться так без излом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Рис. 4. Ключевые позы из прототипа: покой, бег, замах и удар, разворот, удар из прыжка, бросок. Модель должна гнуться так без изломов</w:t>
      </w:r>
    </w:p>
    <w:p>
      <w:pPr>
        <w:pStyle w:val="Heading1"/>
        <w:keepNext/>
        <w:pBdr>
          <w:bottom w:val="single" w:color="B326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3. Персонаж по частям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00"/>
        <w:gridCol w:w="2438"/>
      </w:tblGrid>
      <w:tr>
        <w:trPr>
          <w:cantSplit/>
          <w:tblHeader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Часть</w:t>
            </w:r>
          </w:p>
        </w:tc>
        <w:tc>
          <w:tcPr>
            <w:tcW w:type="dxa" w:w="5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Что должно быть</w:t>
            </w:r>
          </w:p>
        </w:tc>
        <w:tc>
          <w:tcPr>
            <w:tcW w:type="dxa" w:w="24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Примечание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Ушанка</w:t>
            </w:r>
          </w:p>
        </w:tc>
        <w:tc>
          <w:tcPr>
            <w:tcW w:type="dxa" w:w="5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Крупная, меховая, серо-коричневая. Мех — крупными «прядями» в текстуре и 3–5 выступами по краю силуэта. Уши опущены и заканчиваются у подбородка, с зазором до бороды. Спереди на отвороте — красная нашивка с орнаментом</w:t>
            </w:r>
          </w:p>
        </w:tc>
        <w:tc>
          <w:tcPr>
            <w:tcW w:type="dxa" w:w="24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Главный элемент силуэта головы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Лицо</w:t>
            </w:r>
          </w:p>
        </w:tc>
        <w:tc>
          <w:tcPr>
            <w:tcW w:type="dxa" w:w="5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Суровое, прищур, голубые глаза, густые брови, крупный нос. Лоб виден из-под шапки</w:t>
            </w:r>
          </w:p>
        </w:tc>
        <w:tc>
          <w:tcPr>
            <w:tcW w:type="dxa" w:w="24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Черты и выражение — в текстуре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Борода, усы</w:t>
            </w:r>
          </w:p>
        </w:tc>
        <w:tc>
          <w:tcPr>
            <w:tcW w:type="dxa" w:w="5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Густые, рыже-каштановые, до верха груди. По цвету и фактуре явно отличаются от меха шапки</w:t>
            </w:r>
          </w:p>
        </w:tc>
        <w:tc>
          <w:tcPr>
            <w:tcW w:type="dxa" w:w="24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Не сливать с ушанкой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Рубаха</w:t>
            </w:r>
          </w:p>
        </w:tc>
        <w:tc>
          <w:tcPr>
            <w:tcW w:type="dxa" w:w="5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Льняная, тёплый бежевый. Прямой крой, подол до середины бедра. Вышивка красным: кольцо воротника, полоса вдоль разреза, полосы по плечевым швам, полоса на плече рукава, манжета, широкая кайма по подолу</w:t>
            </w:r>
          </w:p>
        </w:tc>
        <w:tc>
          <w:tcPr>
            <w:tcW w:type="dxa" w:w="24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Вышивка — только текстурой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Пояс</w:t>
            </w:r>
          </w:p>
        </w:tc>
        <w:tc>
          <w:tcPr>
            <w:tcW w:type="dxa" w:w="5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Верёвочный, в два жгута. Спереди узел с двумя свисающими кистями. На поясе слева-спереди 4 колбы-батареи с бирюзовым свечением на кожаных ремешках</w:t>
            </w:r>
          </w:p>
        </w:tc>
        <w:tc>
          <w:tcPr>
            <w:tcW w:type="dxa" w:w="24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Батареи чуть ближе к боку, чем в прототипе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Штаны</w:t>
            </w:r>
          </w:p>
        </w:tc>
        <w:tc>
          <w:tcPr>
            <w:tcW w:type="dxa" w:w="5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Тёмно-серые шаровары, объёмные, заправлены в обмотки. Красная вышивка полосами внизу</w:t>
            </w:r>
          </w:p>
        </w:tc>
        <w:tc>
          <w:tcPr>
            <w:tcW w:type="dxa" w:w="24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Голени</w:t>
            </w:r>
          </w:p>
        </w:tc>
        <w:tc>
          <w:tcPr>
            <w:tcW w:type="dxa" w:w="5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Тёмные обмотки (онучи). Кибер-наколенник со светящейся бирюзовой полосой и шарниром, щиток на голени, небольшой поршень</w:t>
            </w:r>
          </w:p>
        </w:tc>
        <w:tc>
          <w:tcPr>
            <w:tcW w:type="dxa" w:w="24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Свечение — маской emissive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Лапти</w:t>
            </w:r>
          </w:p>
        </w:tc>
        <w:tc>
          <w:tcPr>
            <w:tcW w:type="dxa" w:w="5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Крупные, плетёные, с перекрёстными оборами до щиколотки</w:t>
            </w:r>
          </w:p>
        </w:tc>
        <w:tc>
          <w:tcPr>
            <w:tcW w:type="dxa" w:w="24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Плетение — текстурой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Правая рука</w:t>
            </w:r>
          </w:p>
        </w:tc>
        <w:tc>
          <w:tcPr>
            <w:tcW w:type="dxa" w:w="5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Живая, в широком рукаве рубахи. Крупный кулак (пальцы можно не разделять)</w:t>
            </w:r>
          </w:p>
        </w:tc>
        <w:tc>
          <w:tcPr>
            <w:tcW w:type="dxa" w:w="24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Кость кисти одна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Левая рука</w:t>
            </w:r>
          </w:p>
        </w:tc>
        <w:tc>
          <w:tcPr>
            <w:tcW w:type="dxa" w:w="5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Кибер-протез. Массивный наплечник из светлой матовой стали, на верхней грани — красный крест-орнамент. Плечо и предплечье — стальные пластины с неоновыми бирюзовыми полосами, между ними пучок проводов (красные, синие, фиолетовые). Стальной кулак: 4 пальца по 3 фаланги и большой палец из 2. Протез выходит из короткого обрубка рукава с вышитым краем</w:t>
            </w:r>
          </w:p>
        </w:tc>
        <w:tc>
          <w:tcPr>
            <w:tcW w:type="dxa" w:w="24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Наплечник не выше линии плеч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Копьё</w:t>
            </w:r>
          </w:p>
        </w:tc>
        <w:tc>
          <w:tcPr>
            <w:tcW w:type="dxa" w:w="5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Деревянное древко 2,25 м в обмотке красным и синим кабелем, стальные кольца, светящийся индикатор, колба-реактор под наконечником, наконечник-«вилы» (эмиттер плазмы). Плазменный клинок не моделировать: только пустышка (Empty) Blade в точке его основания</w:t>
            </w:r>
          </w:p>
        </w:tc>
        <w:tc>
          <w:tcPr>
            <w:tcW w:type="dxa" w:w="24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Отдельный меш</w:t>
            </w:r>
          </w:p>
        </w:tc>
      </w:tr>
    </w:tbl>
    <w:p>
      <w:pPr>
        <w:pStyle w:val="Heading1"/>
        <w:keepNext/>
        <w:pBdr>
          <w:bottom w:val="single" w:color="B326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4. Стиль: как у персонажей Megabonk</w:t>
      </w:r>
    </w:p>
    <w:p>
      <w:pPr>
        <w:spacing w:after="120" w:before="0" w:line="2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Суть стиля: детали нарисованы в текстуре, а геометрия отвечает только за крупные формы. Персонаж должен узнаваться, даже когда он высотой 60–80 пикселей на экране телефона.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69"/>
        <w:gridCol w:w="3869"/>
      </w:tblGrid>
      <w:tr>
        <w:trPr>
          <w:cantSplit/>
          <w:tblHeader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869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Делать</w:t>
            </w:r>
          </w:p>
        </w:tc>
        <w:tc>
          <w:tcPr>
            <w:tcW w:type="dxa" w:w="3869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Не делать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Силуэт</w:t>
            </w:r>
          </w:p>
        </w:tc>
        <w:tc>
          <w:tcPr>
            <w:tcW w:type="dxa" w:w="3869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3–4 крупные формы: ушанка, трапеция рубахи, кибер-рука одной массой, копьё</w:t>
            </w:r>
          </w:p>
        </w:tc>
        <w:tc>
          <w:tcPr>
            <w:tcW w:type="dxa" w:w="3869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Россыпь мелких деталей одного размера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3869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Low-poly, мягкие скруглённые формы, сглаживание по углу 30–40°</w:t>
            </w:r>
          </w:p>
        </w:tc>
        <w:tc>
          <w:tcPr>
            <w:tcW w:type="dxa" w:w="3869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Видимые «коробки», острые грани на ткани и теле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Детали</w:t>
            </w:r>
          </w:p>
        </w:tc>
        <w:tc>
          <w:tcPr>
            <w:tcW w:type="dxa" w:w="3869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Вышивка, заклёпки, швы, плетение, мелкие провода — в текстуре</w:t>
            </w:r>
          </w:p>
        </w:tc>
        <w:tc>
          <w:tcPr>
            <w:tcW w:type="dxa" w:w="3869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Моделировать каждую заклёпку и провод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Текстура</w:t>
            </w:r>
          </w:p>
        </w:tc>
        <w:tc>
          <w:tcPr>
            <w:tcW w:type="dxa" w:w="3869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Рисованная вручную, пиксельная (фильтр Nearest). Светотень и затенение (AO) нарисованы в текстуре</w:t>
            </w:r>
          </w:p>
        </w:tc>
        <w:tc>
          <w:tcPr>
            <w:tcW w:type="dxa" w:w="3869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Процедурный шум, фотофактуры, мелкая «рябь»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Цвет</w:t>
            </w:r>
          </w:p>
        </w:tc>
        <w:tc>
          <w:tcPr>
            <w:tcW w:type="dxa" w:w="3869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Контрастная пара: красная вышивка и бирюзовый неон на тёплом льне. Сталь и мех нейтральные</w:t>
            </w:r>
          </w:p>
        </w:tc>
        <w:tc>
          <w:tcPr>
            <w:tcW w:type="dxa" w:w="3869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Много близких тёплых оттенков, низкий контраст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Пропорции</w:t>
            </w:r>
          </w:p>
        </w:tc>
        <w:tc>
          <w:tcPr>
            <w:tcW w:type="dxa" w:w="3869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Крупные кисти и ушанка, выразительная голова</w:t>
            </w:r>
          </w:p>
        </w:tc>
        <w:tc>
          <w:tcPr>
            <w:tcW w:type="dxa" w:w="3869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Реалистичные пропорции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Лицо</w:t>
            </w:r>
          </w:p>
        </w:tc>
        <w:tc>
          <w:tcPr>
            <w:tcW w:type="dxa" w:w="3869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Крупные черты, выражение читается сразу</w:t>
            </w:r>
          </w:p>
        </w:tc>
        <w:tc>
          <w:tcPr>
            <w:tcW w:type="dxa" w:w="3869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Мелкая лепка лица</w:t>
            </w:r>
          </w:p>
        </w:tc>
      </w:tr>
    </w:tbl>
    <w:p>
      <w:pPr>
        <w:pStyle w:val="Heading1"/>
        <w:keepNext/>
        <w:pBdr>
          <w:bottom w:val="single" w:color="B326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5. Пропорции и размеры</w:t>
      </w:r>
    </w:p>
    <w:p>
      <w:pPr>
        <w:spacing w:after="120" w:before="0" w:line="2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Размеры сняты с блокаута (kiberslav_blockout.blend). Сустав — это центр вращения, а не поверхность. Высоты указаны от земли, стопы стоят на Z = 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3738"/>
      </w:tblGrid>
      <w:tr>
        <w:trPr>
          <w:cantSplit/>
          <w:tblHeader/>
        </w:trPr>
        <w:tc>
          <w:tcPr>
            <w:tcW w:type="dxa" w:w="42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17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37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Комментарий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Рост без копья (макушка ушанки)</w:t>
            </w:r>
          </w:p>
        </w:tc>
        <w:tc>
          <w:tcPr>
            <w:tcW w:type="dxa" w:w="17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1,82 м</w:t>
            </w:r>
          </w:p>
        </w:tc>
        <w:tc>
          <w:tcPr>
            <w:tcW w:type="dxa" w:w="37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Сустав головы / шеи</w:t>
            </w:r>
          </w:p>
        </w:tc>
        <w:tc>
          <w:tcPr>
            <w:tcW w:type="dxa" w:w="17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1,59 / 1,47 м</w:t>
            </w:r>
          </w:p>
        </w:tc>
        <w:tc>
          <w:tcPr>
            <w:tcW w:type="dxa" w:w="37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Плечевые суставы</w:t>
            </w:r>
          </w:p>
        </w:tc>
        <w:tc>
          <w:tcPr>
            <w:tcW w:type="dxa" w:w="17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1,38 м</w:t>
            </w:r>
          </w:p>
        </w:tc>
        <w:tc>
          <w:tcPr>
            <w:tcW w:type="dxa" w:w="37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Кибер-плечо на той же высоте, что и живое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Таз (Hips)</w:t>
            </w:r>
          </w:p>
        </w:tc>
        <w:tc>
          <w:tcPr>
            <w:tcW w:type="dxa" w:w="17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0,95 м</w:t>
            </w:r>
          </w:p>
        </w:tc>
        <w:tc>
          <w:tcPr>
            <w:tcW w:type="dxa" w:w="37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Колени</w:t>
            </w:r>
          </w:p>
        </w:tc>
        <w:tc>
          <w:tcPr>
            <w:tcW w:type="dxa" w:w="17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0,50 м</w:t>
            </w:r>
          </w:p>
        </w:tc>
        <w:tc>
          <w:tcPr>
            <w:tcW w:type="dxa" w:w="37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27% роста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Лодыжки</w:t>
            </w:r>
          </w:p>
        </w:tc>
        <w:tc>
          <w:tcPr>
            <w:tcW w:type="dxa" w:w="17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0,15 м</w:t>
            </w:r>
          </w:p>
        </w:tc>
        <w:tc>
          <w:tcPr>
            <w:tcW w:type="dxa" w:w="37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Подол рубахи</w:t>
            </w:r>
          </w:p>
        </w:tc>
        <w:tc>
          <w:tcPr>
            <w:tcW w:type="dxa" w:w="17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~0,79 м</w:t>
            </w:r>
          </w:p>
        </w:tc>
        <w:tc>
          <w:tcPr>
            <w:tcW w:type="dxa" w:w="37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От подола до стопы 43% роста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Ширина по плечам, с кибер-рукой</w:t>
            </w:r>
          </w:p>
        </w:tc>
        <w:tc>
          <w:tcPr>
            <w:tcW w:type="dxa" w:w="17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~1,0 м</w:t>
            </w:r>
          </w:p>
        </w:tc>
        <w:tc>
          <w:tcPr>
            <w:tcW w:type="dxa" w:w="37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Длина копья</w:t>
            </w:r>
          </w:p>
        </w:tc>
        <w:tc>
          <w:tcPr>
            <w:tcW w:type="dxa" w:w="17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2,25 м</w:t>
            </w:r>
          </w:p>
        </w:tc>
        <w:tc>
          <w:tcPr>
            <w:tcW w:type="dxa" w:w="37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Хват кибер-кулаком в 0,8 м от нижнего конца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Отличия от блокаута (обязательно)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Руки длиннее на 10–15%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(плечо и предплечье, обе руки). В боевой стойке кибер-кулак держит древко впереди на уровне пояса, а правая рука — у правого бедра. В прототипе руки короткие для такого корпуса, и древко задевает пояс.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Корпус в поясе уже на 10–15%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батареи ближе к левому боку, узел пояса компактнее. Так древко в стойке проходит перед животом, не задевая тело.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Наплечник кибер-руки не выше линии плеч и не выше основания шеи.</w:t>
      </w:r>
    </w:p>
    <w:p>
      <w:pPr>
        <w:pStyle w:val="Heading1"/>
        <w:keepNext/>
        <w:pBdr>
          <w:bottom w:val="single" w:color="B326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6. Технические требования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Требование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Треугольники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Герой 3 000–5 000, копьё до 1 000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Объекты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Два меша: Kiberslav (герой) и Spear (копьё). Модификаторы применены, трансформации применены (Apply All Transforms)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Материалы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На каждый меш не больше 2: основной (атлас) и свечение (та же UV, маска emissive)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Текстуры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Атлас 256×256 (максимум 512×512), PNG, фильтр Nearest. Отдельно маска свечения (emissive), того же размера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UV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Без перекрытий. Зеркальные симметричные части (лапти, штанины) можно накладывать. Пиксельная плотность одинаковая по всей модели, лицу можно больше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Масштаб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единица = 1 метр, рост героя 1,82 м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Ориентация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В Blender герой смотрит в −Y, вверх — +Z, стоит в начале координат (центр между стоп)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Поза для скининга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A-поза: руки опущены под ~45°, ладони вниз, пальцы кибер-кисти прямые. Копьё — отдельно, вертикально, наконечником вверх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Копьё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Origin в точке хвата кибер-кулаком (0,8 м от нижнего конца), древко вдоль +Z. Пустышка Blade в основании клинка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Нормали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Смотрят наружу, без дыр в видимых местах, сглаживание по углу 30–40°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Лишнее</w:t>
            </w:r>
          </w:p>
        </w:tc>
        <w:tc>
          <w:tcPr>
            <w:tcW w:type="dxa" w:w="7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В файле нет камер, источников света, скрытых и служебных объектов</w:t>
            </w:r>
          </w:p>
        </w:tc>
      </w:tr>
    </w:tbl>
    <w:p>
      <w:pPr>
        <w:pStyle w:val="Heading1"/>
        <w:keepNext/>
        <w:pBdr>
          <w:bottom w:val="single" w:color="B326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7. Скелет</w:t>
      </w:r>
    </w:p>
    <w:p>
      <w:pPr>
        <w:spacing w:after="120" w:before="0" w:line="2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Имена костей — строго как в таблице: по ним мы переносим анимации и настраиваем Unity. Скелет можно взять из kiberslav_blockout.blend (объект Kiberslav_Rig): подогнать суставы под новую модель в режиме Edit и сохранить имена. Armature называется Kiberslav_Rig, корневая кость Root стоит в начале координат.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5038"/>
      </w:tblGrid>
      <w:tr>
        <w:trPr>
          <w:cantSplit/>
          <w:tblHeader/>
        </w:trPr>
        <w:tc>
          <w:tcPr>
            <w:tcW w:type="dxa" w:w="2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Кость</w:t>
            </w:r>
          </w:p>
        </w:tc>
        <w:tc>
          <w:tcPr>
            <w:tcW w:type="dxa" w:w="21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Родитель</w:t>
            </w:r>
          </w:p>
        </w:tc>
        <w:tc>
          <w:tcPr>
            <w:tcW w:type="dxa" w:w="5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Что двигает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Root</w:t>
            </w:r>
          </w:p>
        </w:tc>
        <w:tc>
          <w:tcPr>
            <w:tcW w:type="dxa" w:w="21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5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Корень, на земле между стоп. Перемещение персонажа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Hips</w:t>
            </w:r>
          </w:p>
        </w:tc>
        <w:tc>
          <w:tcPr>
            <w:tcW w:type="dxa" w:w="21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Root</w:t>
            </w:r>
          </w:p>
        </w:tc>
        <w:tc>
          <w:tcPr>
            <w:tcW w:type="dxa" w:w="5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Таз. Центр масс, наклоны корпуса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Spine / Chest</w:t>
            </w:r>
          </w:p>
        </w:tc>
        <w:tc>
          <w:tcPr>
            <w:tcW w:type="dxa" w:w="21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Hips / Spine</w:t>
            </w:r>
          </w:p>
        </w:tc>
        <w:tc>
          <w:tcPr>
            <w:tcW w:type="dxa" w:w="5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Поясница и грудь, скрутка корпуса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Neck / Head</w:t>
            </w:r>
          </w:p>
        </w:tc>
        <w:tc>
          <w:tcPr>
            <w:tcW w:type="dxa" w:w="21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Chest / Neck</w:t>
            </w:r>
          </w:p>
        </w:tc>
        <w:tc>
          <w:tcPr>
            <w:tcW w:type="dxa" w:w="5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Шея и голова (с ушанкой и бородой)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RightShoulder → RightArm → RightForeArm → RightHand</w:t>
            </w:r>
          </w:p>
        </w:tc>
        <w:tc>
          <w:tcPr>
            <w:tcW w:type="dxa" w:w="21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Chest</w:t>
            </w:r>
          </w:p>
        </w:tc>
        <w:tc>
          <w:tcPr>
            <w:tcW w:type="dxa" w:w="5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Живая рука: ключица, плечо, предплечье, кисть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LeftShoulder → LeftArm → LeftForeArm → LeftHand</w:t>
            </w:r>
          </w:p>
        </w:tc>
        <w:tc>
          <w:tcPr>
            <w:tcW w:type="dxa" w:w="21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Chest</w:t>
            </w:r>
          </w:p>
        </w:tc>
        <w:tc>
          <w:tcPr>
            <w:tcW w:type="dxa" w:w="5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Кибер-рука. Наплечник на LeftShoulder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LeftHandFinger1_1 … LeftHandFinger4_3</w:t>
            </w:r>
          </w:p>
        </w:tc>
        <w:tc>
          <w:tcPr>
            <w:tcW w:type="dxa" w:w="21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LeftHand</w:t>
            </w:r>
          </w:p>
        </w:tc>
        <w:tc>
          <w:tcPr>
            <w:tcW w:type="dxa" w:w="5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пальца кибер-кисти по 3 фаланги (12 костей)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LeftHandThumb1, LeftHandThumb2</w:t>
            </w:r>
          </w:p>
        </w:tc>
        <w:tc>
          <w:tcPr>
            <w:tcW w:type="dxa" w:w="21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LeftHand</w:t>
            </w:r>
          </w:p>
        </w:tc>
        <w:tc>
          <w:tcPr>
            <w:tcW w:type="dxa" w:w="5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Большой палец кибер-кисти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LeftUpLeg → LeftLeg → LeftFoot</w:t>
            </w:r>
          </w:p>
        </w:tc>
        <w:tc>
          <w:tcPr>
            <w:tcW w:type="dxa" w:w="21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Hips</w:t>
            </w:r>
          </w:p>
        </w:tc>
        <w:tc>
          <w:tcPr>
            <w:tcW w:type="dxa" w:w="5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Левая нога: бедро, голень, стопа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RightUpLeg → RightLeg → RightFoot</w:t>
            </w:r>
          </w:p>
        </w:tc>
        <w:tc>
          <w:tcPr>
            <w:tcW w:type="dxa" w:w="21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Hips</w:t>
            </w:r>
          </w:p>
        </w:tc>
        <w:tc>
          <w:tcPr>
            <w:tcW w:type="dxa" w:w="5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Правая нога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Spear</w:t>
            </w:r>
          </w:p>
        </w:tc>
        <w:tc>
          <w:tcPr>
            <w:tcW w:type="dxa" w:w="21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LeftHand</w:t>
            </w:r>
          </w:p>
        </w:tc>
        <w:tc>
          <w:tcPr>
            <w:tcW w:type="dxa" w:w="50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Копьё целиком, точка хвата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Скининг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До 4 костей на вершину, веса нормализованы.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Кибер-рука, пальцы кибер-кисти и копьё — жёсткие веса (1.0 на одну кость): это металл, он не гнётся.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Ткань и тело — мягкие переходы на плечах, локтях, тазе и коленях. Подол рубахи в основном на Hips, по бокам с небольшой долей бёдер, чтобы в выпаде и приседе подол не рвался и не проваливался в ноги.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Ушанка и борода — на Head. Узел пояса, кисти и батареи — на Hips.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Проверка: поставьте скелет в позы с рис. 4 (анимации есть в блокауте: Thrust, Spin, JumpSlam, Slide) и убедитесь, что на суставах нет изломов и провалов.</w:t>
      </w:r>
    </w:p>
    <w:p>
      <w:pPr>
        <w:pStyle w:val="Heading1"/>
        <w:keepNext/>
        <w:pBdr>
          <w:bottom w:val="single" w:color="B326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8. Анимации (для справки, делаем мы)</w:t>
      </w:r>
    </w:p>
    <w:p>
      <w:pPr>
        <w:spacing w:after="120" w:before="0" w:line="2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Моделлеру анимации делать не нужно. Список нужен, чтобы понимать, как будет гнуться модель. Все клипы есть в блокауте (30 кадров/с).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6138"/>
      </w:tblGrid>
      <w:tr>
        <w:trPr>
          <w:cantSplit/>
          <w:tblHeader/>
        </w:trPr>
        <w:tc>
          <w:tcPr>
            <w:tcW w:type="dxa" w:w="20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Клип</w:t>
            </w:r>
          </w:p>
        </w:tc>
        <w:tc>
          <w:tcPr>
            <w:tcW w:type="dxa" w:w="1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Длительность</w:t>
            </w:r>
          </w:p>
        </w:tc>
        <w:tc>
          <w:tcPr>
            <w:tcW w:type="dxa" w:w="61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Что происходит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Idle</w:t>
            </w:r>
          </w:p>
        </w:tc>
        <w:tc>
          <w:tcPr>
            <w:tcW w:type="dxa" w:w="1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3,0 с, цикл</w:t>
            </w:r>
          </w:p>
        </w:tc>
        <w:tc>
          <w:tcPr>
            <w:tcW w:type="dxa" w:w="61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Стоит, копьё в кибер-руке вертикально, дыхание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Run</w:t>
            </w:r>
          </w:p>
        </w:tc>
        <w:tc>
          <w:tcPr>
            <w:tcW w:type="dxa" w:w="1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0,7 с, цикл</w:t>
            </w:r>
          </w:p>
        </w:tc>
        <w:tc>
          <w:tcPr>
            <w:tcW w:type="dxa" w:w="61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Бег, копьё двумя руками почти горизонтально у пояса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Thrust</w:t>
            </w:r>
          </w:p>
        </w:tc>
        <w:tc>
          <w:tcPr>
            <w:tcW w:type="dxa" w:w="1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0,65 с</w:t>
            </w:r>
          </w:p>
        </w:tc>
        <w:tc>
          <w:tcPr>
            <w:tcW w:type="dxa" w:w="61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Тычок: замах назад, выпад вперёд левой ногой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Spin</w:t>
            </w:r>
          </w:p>
        </w:tc>
        <w:tc>
          <w:tcPr>
            <w:tcW w:type="dxa" w:w="1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1,4 с</w:t>
            </w:r>
          </w:p>
        </w:tc>
        <w:tc>
          <w:tcPr>
            <w:tcW w:type="dxa" w:w="61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Разворот на 360° на правой стопе: замах, разгон, перекрут в низкую стойку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Slide</w:t>
            </w:r>
          </w:p>
        </w:tc>
        <w:tc>
          <w:tcPr>
            <w:tcW w:type="dxa" w:w="1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1,0 с</w:t>
            </w:r>
          </w:p>
        </w:tc>
        <w:tc>
          <w:tcPr>
            <w:tcW w:type="dxa" w:w="61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Подкат: откинувшись назад, ведущая нога вперёд, копьё в одной руке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JumpSlam</w:t>
            </w:r>
          </w:p>
        </w:tc>
        <w:tc>
          <w:tcPr>
            <w:tcW w:type="dxa" w:w="1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1,3 с</w:t>
            </w:r>
          </w:p>
        </w:tc>
        <w:tc>
          <w:tcPr>
            <w:tcW w:type="dxa" w:w="61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Прыжок с поджатыми ногами и удар копьём вниз при приземлении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ThrowPlasma</w:t>
            </w:r>
          </w:p>
        </w:tc>
        <w:tc>
          <w:tcPr>
            <w:tcW w:type="dxa" w:w="1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1,5 с</w:t>
            </w:r>
          </w:p>
        </w:tc>
        <w:tc>
          <w:tcPr>
            <w:tcW w:type="dxa" w:w="61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Замах корпусом и бросок сгустка плазмы с наконечника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PlasmaOn / PlasmaOff</w:t>
            </w:r>
          </w:p>
        </w:tc>
        <w:tc>
          <w:tcPr>
            <w:tcW w:type="dxa" w:w="15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1,8 / 0,7 с</w:t>
            </w:r>
          </w:p>
        </w:tc>
        <w:tc>
          <w:tcPr>
            <w:tcW w:type="dxa" w:w="61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Включение и выключение плазмы, копьё в одной руке</w:t>
            </w:r>
          </w:p>
        </w:tc>
      </w:tr>
    </w:tbl>
    <w:p>
      <w:pPr>
        <w:pStyle w:val="Heading1"/>
        <w:keepNext/>
        <w:pBdr>
          <w:bottom w:val="single" w:color="B326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9. Что сдать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Файл</w:t>
            </w:r>
          </w:p>
        </w:tc>
        <w:tc>
          <w:tcPr>
            <w:tcW w:type="dxa" w:w="63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Содержимое и настройки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Kiberslav.blend</w:t>
            </w:r>
          </w:p>
        </w:tc>
        <w:tc>
          <w:tcPr>
            <w:tcW w:type="dxa" w:w="63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Исходник: меши, Kiberslav_Rig со скинингом, материалы. Текстуры упакованы (File → External Data → Pack Resources)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Kiberslav.glb</w:t>
            </w:r>
          </w:p>
        </w:tc>
        <w:tc>
          <w:tcPr>
            <w:tcW w:type="dxa" w:w="63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glTF 2.0 Binary: File → Export → glTF 2.0, формат .glb, Include: Selected/Visible Objects, Mesh: Apply Modifiers, Skinning включён, Animation выключена. Основной формат для передачи на анимацию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Kiberslav.fbx</w:t>
            </w:r>
          </w:p>
        </w:tc>
        <w:tc>
          <w:tcPr>
            <w:tcW w:type="dxa" w:w="63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Для Unity: Object Types — Armature и Mesh; Apply Scalings — All Local; Forward −Z, Up Y; Apply Transform включён; Add Leaf Bones выключен; Bake Animation выключен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Kiberslav_albedo.png, Kiberslav_emissive.png</w:t>
            </w:r>
          </w:p>
        </w:tc>
        <w:tc>
          <w:tcPr>
            <w:tcW w:type="dxa" w:w="63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Атлас и маска свечения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Превью (4 PNG)</w:t>
            </w:r>
          </w:p>
        </w:tc>
        <w:tc>
          <w:tcPr>
            <w:tcW w:type="dxa" w:w="63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Рендеры спереди, сбоку, сзади и в 3/4, на однотонном фоне</w:t>
            </w:r>
          </w:p>
        </w:tc>
      </w:tr>
    </w:tbl>
    <w:p>
      <w:pPr>
        <w:pStyle w:val="Heading1"/>
        <w:keepNext/>
        <w:pBdr>
          <w:bottom w:val="single" w:color="B326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10. Приложенные материалы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Файл</w:t>
            </w:r>
          </w:p>
        </w:tc>
        <w:tc>
          <w:tcPr>
            <w:tcW w:type="dxa" w:w="63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Что это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kiberslav_blockout.blend</w:t>
            </w:r>
          </w:p>
        </w:tc>
        <w:tc>
          <w:tcPr>
            <w:tcW w:type="dxa" w:w="63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Прототип в Blender: модель (48 тыс. вершин, 67 материалов) на скелете Kiberslav_Rig (35 костей) и 9 анимаций. Каждая деталь жёстко привязана к своей кости, поэтому на сгибах видны разрывы: для блокаута это нормально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kiberslav_blockout.fbx</w:t>
            </w:r>
          </w:p>
        </w:tc>
        <w:tc>
          <w:tcPr>
            <w:tcW w:type="dxa" w:w="63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То же для Unity и других программ (9 дублей-анимаций, 30 кадров/с)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kiberslav_blockout.glb</w:t>
            </w:r>
          </w:p>
        </w:tc>
        <w:tc>
          <w:tcPr>
            <w:tcW w:type="dxa" w:w="63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То же в формате glTF 2.0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concept.png</w:t>
            </w:r>
          </w:p>
        </w:tc>
        <w:tc>
          <w:tcPr>
            <w:tcW w:type="dxa" w:w="63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Концепт героя (рис. 1)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Живой прототип</w:t>
            </w:r>
          </w:p>
        </w:tc>
        <w:tc>
          <w:tcPr>
            <w:tcW w:type="dxa" w:w="6338"/>
            <w:tcBorders>
              <w:top w:val="single" w:color="CFC7BA" w:sz="4"/>
              <w:left w:val="single" w:color="CFC7BA" w:sz="4"/>
              <w:bottom w:val="single" w:color="CFC7BA" w:sz="4"/>
              <w:right w:val="single" w:color="CFC7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https://claude.ai/artifact/6CccpbzssCo1FrtSuL1MEc — можно вращать и смотреть все действия, есть замедление в 4 раза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Блокаут — ориентир по пропорциям, положениям суставов и позам, а не финальная геометрия. Стиль и детали берутся из концепта и раздела 4.</w:t>
      </w:r>
    </w:p>
    <w:p>
      <w:pPr>
        <w:pStyle w:val="Heading1"/>
        <w:keepNext/>
        <w:pBdr>
          <w:bottom w:val="single" w:color="B3261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11. Приёмка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Силуэт узнаётся на миниатюре высотой 64 пикселя: ушанка, трапеция рубахи, кибер-рука, копьё.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Соблюдены лимиты: треугольники, материалы, размер текстур.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Имена и иерархия костей совпадают с разделом 7, Root в начале координат, масштаб 1:1.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В позах с рис. 4 нет изломов на плечах, локтях, тазе и коленях, подол не проваливается в ноги.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В боевой стойке обе руки дотягиваются до древка, и древко не проходит сквозь корпус.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.fbx и .glb открываются в Unity и Blender без ошибок, герой стоит лицом вперёд, текстуры подключены.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ТЗ «Кибер-крестьянин» · стр.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ae2f9595585e24f3cad27308ba80a91998a7acb.png"/><Relationship Id="rId9" Type="http://schemas.openxmlformats.org/officeDocument/2006/relationships/image" Target="media/25ec3b5675ffa16ab643952b242958c5538031b2.png"/><Relationship Id="rId10" Type="http://schemas.openxmlformats.org/officeDocument/2006/relationships/image" Target="media/d67a8302e1937acd7c14666b389c07367167e4a9.png"/><Relationship Id="rId11" Type="http://schemas.openxmlformats.org/officeDocument/2006/relationships/image" Target="media/7872bf8540a1e56c18e8b37a7eeedfa2c3ba9b0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ТЗ: Кибер-крестьянин, 3D-модель</dc:title>
  <dc:creator>Kiberslav project</dc:creator>
  <cp:lastModifiedBy>Un-named</cp:lastModifiedBy>
  <cp:revision>1</cp:revision>
  <dcterms:created xsi:type="dcterms:W3CDTF">2026-09-26T18:54:26.716Z</dcterms:created>
  <dcterms:modified xsi:type="dcterms:W3CDTF">2026-09-26T18:54:26.716Z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