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РЕФЕРАТ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Выпускная квалификационная работа состоит из __ страниц, __ рисунков, __ таблиц, __ использованных источников, __ приложений.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КОМПЬЮТЕРНОЕ ЗРЕНИЕ, ОБНАРУЖЕНИЕ ВОЗГОРАНИЙ, НЕЙРОННАЯ СЕТЬ, ДЕТЕКЦИЯ ОБЪЕКТОВ, YOLO26, ВИДЕОНАБЛЮДЕНИЕ, RTSP, FASTAPI, REACT, DOCKER, POSTGRESQL, MINIO, CELERY, REDIS, OPENCV, ГЛУБОКОЕ ОБУЧЕНИЕ, ДАТАСЕТ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Итоговая аттестационная работа выполнена в формате IT-проекта «Система компьютерного зрения для обнаружения возгораний с камер видеонаблюдения».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разработки является программная система автоматического обнаружения возгораний и задымлений на видеозаписях и в режиме реального времени с IP-камер, подключённых по протоколу RTSP.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Предметом разработки является применение нейронной сети архитектуры YOLO26m для детекции объектов класса «огонь» и «дым» в видеопотоках с камер видеонаблюдения.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работы является разработка веб-ориентированной системы компьютерного зрения, способной автоматически обнаруживать возгорания с записей камер видеонаблюдения.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выполнения работы разработана и развёрнута система, позволяющая загружать видеофайлы для анализа и подключаться к IP-камерам по RTSP-протоколу. Система обнаруживает возгорания и задымления, сохраняет результаты в базе данных PostgreSQL и объектном хранилище MinIO, предоставляя доступ к ним через React-интерфейс. Применение модели YOLO26m обеспечивает метрику mAP@0.5 = 90,5% при скорости обработки свыше 60 FPS на GPU NVIDIA GeForce RTX 4060 OC.</w:t>
      </w:r>
    </w:p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ТЕРМИНЫ И ОПРЕДЕЛЕНИЯ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настоящей итоговой аттестационной работе применяют следующие термины с соответствующими определениями: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Возгорание – начальная стадия пожара, характеризующаяся появлением открытого огня или устойчивого горения.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Задымление – заполнение пространства продуктами горения, снижающее видимость и создающее угрозу для жизни.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Детекция объектов – задача компьютерного зрения по одновременному обнаружению и локализации объектов заданных классов на изображении.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Нейронная сеть – вычислительная система из взаимосвязанных узлов, имитирующих работу биологических нейронов.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Ограничивающий прямоугольник – прямоугольная область (bounding box), обозначающая местоположение обнаруженного объекта.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Видеопоток – непрерывная последовательность видеокадров, передаваемых по сети в реальном времени.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Контейнер – изолированная среда выполнения приложения со всеми зависимостями.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REST API – архитектурный стиль взаимодействия компонентов приложения через HTTP-протокол.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Инференс – применение обученной модели к входным данным для получения предсказаний.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Датасет – размеченная совокупность данных для обучения и оценки качества модели.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Объектное хранилище – тип хранилища данных, оперирующий файлами как неделимыми объектами с произвольными метаданными.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Бакет – логический контейнер для хранения объектов в системе объектного хранилища.</w:t>
      </w:r>
    </w:p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 СОКРАЩЕНИЙ И ОБОЗНАЧЕНИЙ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настоящей итоговой аттестационной работе применяют следующие сокращения и обозначения: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API – Application Programming Interface — программный интерфейс приложения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БД – база данных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CNN – Convolutional Neural Network — свёрточная нейронная сеть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FPS – Frames Per Second — кадров в секунду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GPU – Graphics Processing Unit — графический процессор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IoU – Intersection over Union — мера перекрытия областей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JWT – JSON Web Token — токен авторизации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КЗ – компьютерное зрение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mAP – mean Average Precision — средняя точность детекции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 – машинное обучение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MJPEG – Motion JPEG — формат потокового видео на основе последовательности JPEG-кадров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NMS – Non-Maximum Suppression — подавление не максимумов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ORM – Object-Relational Mapping — объектно-реляционное отображение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REST – Representational State Transfer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RTSP – Real Time Streaming Protocol — протокол потоковой передачи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SPA – Single Page Application — одностраничное приложение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СУБД – система управления базами данных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ЧС – чрезвычайная ситуация</w:t>
      </w:r>
    </w:p>
    <w:p>
      <w:pPr>
        <w:spacing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YOLO – You Only Look Once — архитектура нейронной сети для детекции</w:t>
      </w:r>
    </w:p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Пожары являются одной из наиболее распространённых и социально значимых чрезвычайных ситуаций техногенного характера. По данным Федерального государственного бюджетного учреждения «Всероссийский ордена «Знак Почёта» научно-исследовательский институт противопожарной обороны» (ВНИИПО МЧС России), ежегодно на территории Российской Федерации регистрируется свыше 400 000 пожаров, при которых погибают более 7 000 человек. Прямой материальный ущерб от пожаров составляет десятки миллиардов рублей в год [1].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Ключевым фактором, определяющим масштаб последствий пожара, является время его обнаружения. Статистика свидетельствует: возгорание, обнаруженное в первые две минуты после начала, ликвидируется первичными средствами пожаротушения в более чем 95% случаев. При задержке обнаружения сверх 10 минут вероятность полного уничтожения объекта существенно возрастает.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Традиционные точечные датчики — тепловые, ионизационные, оптические — обладают принципиальными ограничениями: зависимостью от расстояния до очага, невозможностью его точной локализации и снижением эффективности в помещениях с принудительной вентиляцией. В связи с этим актуальным направлением является видеоаналитика — автоматический интеллектуальный анализ видеопотоков с уже установленных камер видеонаблюдения.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2026 году компания Ultralytics выпустила нейронную сеть YOLO26 — нового поколения детекторов объектов с нативным end-to-end инференсом без NMS, оптимизатором MuSGD и механизмом STAL для обнаружения малых объектов. Применение YOLO26m позволяет обрабатывать видеопоток со скоростью свыше 60 кадров в секунду при точности детекции mAP@0.5 = 90,5%, что открывает практическую возможность создания высококачественных систем видеоаналитики на стандартном серверном оборудовании.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настоящей работы обусловлена широким распространением инфраструктуры IP-видеонаблюдения и отсутствием доступных интегрированных решений для её аналитического использования в целях раннего обнаружения пожаров.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программу, способную автоматически обнаруживать возгорания с записей камер видеонаблюдения.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Задачи: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изучить существующие алгоритмы компьютерного зрения для задачи детекции и сегментации, провести их сравнительный анализ и обосновать выбор модели;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сформировать датасет из изображений возгораний и задымлений и выполнить его предобработку: разметку, аугментацию, разделение на обучающую и валидационную выборки;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обучить глубокую нейронную сеть для решения задачи детекции возгораний и провалидировать её метрическое качество на тестовой выборке;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разработать API для взаимодействия с обученной моделью, обеспечивающий приём видеофайлов и RTSP-потоков, запуск инференса и возврат результатов клиенту;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разработать веб-интерфейс для управления системой и просмотра результатов детекции;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контейнеризировать все компоненты системы с использованием Docker и Docker Compose.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Объект исследования —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системы автоматического обнаружения пожаров на основе анализа видеоизображений.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Предмет исследования —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методы детекции объектов с применением нейронных сетей архитектуры YOLO26m для обнаружения возгораний в видеопотоках.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значимость работы заключается в создании готового программного продукта, пригодного для интеграции в существующую инфраструктуру IP-видеонаблюдения без приобретения специализированного оборудования.</w:t>
      </w:r>
    </w:p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ТЕОРЕТИЧЕСКАЯ ЧАСТЬ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Проблема раннего обнаружения возгораний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Пожарная безопасность является одним из ключевых аспектов защиты жизни и собственности людей. По данным МЧС России, за последнее десятилетие в стране ежегодно в среднем происходит от 400 до 450 тысяч пожаров. Огонь при благоприятных условиях удваивает площадь горения каждые 60–90 секунд: задержка обнаружения на 5 минут увеличивает потенциальную площадь поражения в десятки раз. В связи с этим разработка высокочувствительных систем раннего обнаружения представляет собой одну из приоритетных задач пожарной безопасности.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1.1.1 Существующие методы обнаружения пожаров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Традиционные системы основаны на регистрации физических и химических проявлений горения. Можно выделить четыре основных класса датчиков.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Тепловые датчики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реагируют на повышение температуры воздуха. Они надёжны и дают мало ложных срабатываний, однако инерционны: к моменту срабатывания огонь уже успевает распространиться.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Ионизационные дымовые датчики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используют ионизацию воздуха альфа-излучателем. Высокочувствительны к быстрогорящим пожарам, но склонны к ложным срабатываниям в запылённой среде.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Оптические дымовые датчики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определяют наличие дыма по рассеянию светового луча. Эффективны при тлеющих пожарах, теряют эффективность в помещениях с принудительной вентиляцией.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Газовые датчики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реагируют на продукты неполного сгорания (CO, CO₂). Обнаруживают тлеющие очаги до появления видимого дыма, но чувствительны к промышленным выбросам.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Сравнение традиционных методов обнаружения пожаров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Характеристика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Тепловой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Ионизационный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Оптический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Газовый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Тип пожара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Быстрый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Быстрый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Тлеющий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Тлеющий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Время реакции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Медленное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Быстрое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Среднее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Быстрое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Ложные тревоги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Редко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Возможны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Редко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Часто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Вентиляция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влияет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Снижает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Снижает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Снижает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Локализация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Нет</w:t>
            </w:r>
          </w:p>
        </w:tc>
      </w:tr>
    </w:tbl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Общим принципиальным недостатком всех перечисленных методов является точечный характер действия: они не позволяют установить точное местоположение очага и малоэффективны в больших пространствах.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1.1.2 Видеоаналитика как перспективный метод обнаружения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Применение видеоаналитики устраняет большинство ограничений точечных датчиков. Одна камера с углом обзора 90° и дальностью 30 метров способна контролировать площадь более 400 м², заменяя десятки датчиков. Интеллектуальный анализ позволяет обнаружить визуальные признаки возгорания задолго до превышения температурного порога или достижения дыма места установки датчика.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Большинство промышленных и коммерческих объектов уже оснащены системами IP-видеонаблюдения, однако используют их исключительно в режиме ретроспективного просмотра. Интеграция алгоритмов глубокого обучения позволяет перевести камеры в активный режим мониторинга без замены оборудования.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Компьютерное зрение и глубокое обучение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Компьютерное зрение — раздел искусственного интеллекта, занимающийся разработкой алгоритмов для анализа и интерпретации визуальной информации. Применительно к задаче обнаружения возгораний наибольший интерес представляют детекция и сегментация объектов.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Классификация изображений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отнесение изображения в целом к одному из классов. Не определяет положение объекта, что ограничивает применимость в системах видеонаблюдения.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Детекция объектов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одновременное обнаружение и локализация объектов в виде ограничивающих прямоугольников с метками и значениями достоверности. Именно эта задача является центральной в данной работе.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Семантическая сегментация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попиксельная классификация изображения. Даёт более детальную информацию, однако вычислительно дороже и сложнее в развёртывании в реальном времени.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1.2.1 Свёрточные нейронные сети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Свёрточные нейронные сети (CNN) произвели революцию в задачах компьютерного зрения. Ключевым элементом CNN является свёрточный слой: обучаемые фильтры (ядра) детектируют локальные паттерны — края, текстуры, формы. Математически свёртка для двумерного входа I и ядра K задаётся как: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(I * K)(i, j) = ΣΣ I(i+m, j+n) · K(m, n)      (1)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Разделение весов — один фильтр применяется ко всем позициям входа — резко сокращает число параметров и обеспечивает трансляционную инвариантность: объект обнаруживается вне зависимости от его положения в кадре.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1.2.2 Методы детекции объектов: от R-CNN до YOLO26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История развития нейросетевых методов детекции объектов представляет собой последовательное преодоление ограничений предшествующих подходов.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R-CNN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(Girshick, 2014) — двухэтапный детектор: selective search генерирует ~2000 регионов-кандидатов, каждый классифицируется отдельной CNN. Скорость ~0,02 FPS — неприемлемо для реального времени [3].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Fast R-CNN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(2015) — обрабатывает изображение один раз, RoI Pooling извлекает признаки кандидатов с единой карты. ~0,5 FPS — всё ещё медленно.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Faster R-CNN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(2015) — Region Proposal Network заменяет selective search. ~5–7 FPS, высокая точность, но двухэтапность ограничивает применимость для видеопотоков [4].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SSD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(Liu, 2016) — одноэтапный детектор на нескольких масштабах признаковых карт. ~59 FPS, но существенное падение точности на мелких объектах [5].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YOLO26m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(Ultralytics, январь 2026) — нативный end-to-end детектор без NMS, с оптимизатором MuSGD и механизмом STAL для малых объектов. Свыше 60 FPS при mAP@0.5:0.95 = 52,5% на COCO [8].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Сравнение методов детекции объектов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1497"/>
        <w:gridCol w:w="1450"/>
        <w:gridCol w:w="1450"/>
        <w:gridCol w:w="2900"/>
      </w:tblGrid>
      <w:tr>
        <w:trPr>
          <w:tblHeader/>
        </w:trPr>
        <w:tc>
          <w:tcPr>
            <w:tcW w:type="dxa" w:w="20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Метод</w:t>
            </w:r>
          </w:p>
        </w:tc>
        <w:tc>
          <w:tcPr>
            <w:tcW w:type="dxa" w:w="14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Этапность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Скорость, FPS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mAP COCO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Реальное время</w:t>
            </w:r>
          </w:p>
        </w:tc>
      </w:tr>
      <w:tr>
        <w:trPr>
          <w:tblHeader w:val="false"/>
        </w:trPr>
        <w:tc>
          <w:tcPr>
            <w:tcW w:type="dxa" w:w="20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R-CNN</w:t>
            </w:r>
          </w:p>
        </w:tc>
        <w:tc>
          <w:tcPr>
            <w:tcW w:type="dxa" w:w="14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2-этапный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0,02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53,7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Невозможно</w:t>
            </w:r>
          </w:p>
        </w:tc>
      </w:tr>
      <w:tr>
        <w:trPr>
          <w:tblHeader w:val="false"/>
        </w:trPr>
        <w:tc>
          <w:tcPr>
            <w:tcW w:type="dxa" w:w="20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Faster R-CNN</w:t>
            </w:r>
          </w:p>
        </w:tc>
        <w:tc>
          <w:tcPr>
            <w:tcW w:type="dxa" w:w="14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2-этапный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5–7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59,9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Ограниченно</w:t>
            </w:r>
          </w:p>
        </w:tc>
      </w:tr>
      <w:tr>
        <w:trPr>
          <w:tblHeader w:val="false"/>
        </w:trPr>
        <w:tc>
          <w:tcPr>
            <w:tcW w:type="dxa" w:w="20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SSD</w:t>
            </w:r>
          </w:p>
        </w:tc>
        <w:tc>
          <w:tcPr>
            <w:tcW w:type="dxa" w:w="14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1-этапный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59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41,2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W w:type="dxa" w:w="20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RetinaNet</w:t>
            </w:r>
          </w:p>
        </w:tc>
        <w:tc>
          <w:tcPr>
            <w:tcW w:type="dxa" w:w="14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1-этапный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53,1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Ограниченно</w:t>
            </w:r>
          </w:p>
        </w:tc>
      </w:tr>
      <w:tr>
        <w:trPr>
          <w:tblHeader w:val="false"/>
        </w:trPr>
        <w:tc>
          <w:tcPr>
            <w:tcW w:type="dxa" w:w="20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YOLO26m</w:t>
            </w:r>
          </w:p>
        </w:tc>
        <w:tc>
          <w:tcPr>
            <w:tcW w:type="dxa" w:w="149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1-этапный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60+</w:t>
            </w:r>
          </w:p>
        </w:tc>
        <w:tc>
          <w:tcPr>
            <w:tcW w:type="dxa" w:w="14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52,5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Да</w:t>
            </w:r>
          </w:p>
        </w:tc>
      </w:tr>
    </w:tbl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Архитектура YOLO26 и обоснование выбора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YOLO26 — актуальная версия семейства YOLO, разработанная Ultralytics и выпущенная 14 января 2026 года. Модель построена с нуля для edge- и low-power сценариев, однако демонстрирует лучшее соотношение точности и скорости и на серверном GPU. В данной работе использована модификация YOLO26m (medium) как оптимальный баланс вычислительной сложности и точности обнаружения [8].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1.3.1 Ключевые архитектурные инновации YOLO26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Нативный NMS-free инференс.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YOLO26 является полностью end-to-end моделью: предсказания формируются без этапа постобработки Non-Maximum Suppression. Устранение NMS упрощает развёртывание, исключает зависимость от порога IoU при постобработке и ускоряет вывод на CPU до 43% по сравнению с предшественниками.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Удаление Distribution Focal Loss (DFL).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YOLOv8 и YOLO11 координаты bounding box предсказывались как распределение вероятностей по дискретным значениям (DFL), что улучшало точность локализации, но увеличивало вычислительные затраты. YOLO26 отказывается от DFL в пользу прямого регрессионного предсказания, компенсируя это более совершенным механизмом назначения меток.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Оптимизатор MuSGD.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Гибрид классического SGD и алгоритма Muon (Momentum-SGD), вдохновлённого практиками обучения больших языковых моделей. MuSGD обеспечивает более стабильную и быструю сходимость, что позволяет получить более качественную модель за то же число эпох.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Progressive Loss Balancing (ProgLoss).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Механизм динамического управления вкладом отдельных компонентов функции потерь (классификация, регрессия координат) в процессе обучения. На ранних эпохах приоритет отдаётся сходимости регрессии, на поздних — уточнению классификации.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Small-Target-Aware Label Assignment (STAL).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назначения положительных примеров при обучении, адаптированный для обнаружения малых объектов. Огонь на ранних стадиях возгорания и дым вдалеке от камеры занимают малую площадь кадра — STAL критически важен для их надёжного обнаружения.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1.3.2 Обоснование выбора YOLO26m для обнаружения возгораний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Скорость: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YOLO26m обрабатывает кадр со скоростью свыше 60 FPS на GPU NVIDIA GeForce RTX 4060 OC, что обеспечивает двукратный запас производительности относительно частоты кадров IP-камер (25–30 FPS) и позволяет обрабатывать живой RTSP-поток без задержек.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Обнаружение малых объектов: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механизм STAL особенно важен для задачи обнаружения возгораний, где очаг огня или первые клубы дыма могут занимать лишь несколько десятков пикселей в кадре широкоугольной камеры.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End-to-end инференс: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отсутствие NMS упрощает интеграцию модели в серверный пайплайн: результаты инференса готовы к использованию сразу после прохода через сеть без дополнительной постобработки.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Трансферное обучение: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YOLO26m предобучен на датасете COCO. Богатые визуальные признаки (края, текстуры, цвет) хорошо переносятся на задачу детекции огня и дыма при тонкой настройке на специализированном датасете.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Экосистема ultralytics: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официальная библиотека ultralytics предоставляет единообразный Python API для обучения, валидации, инференса и экспорта модели в форматы ONNX, TensorRT, CoreML — что существенно упрощает разработку и потенциальное развёртывание на edge-оборудовании.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1.3.3 Метрики качества детекции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IoU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(Intersection over Union) — мера совпадения предсказанного и истинного bounding box: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IoU = Area(B_pred ∩ B_gt) / Area(B_pred ∪ B_gt)      (2)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Precision =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TP / (TP + FP) — доля верно найденных объектов среди всех предсказанных.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Recall =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TP / (TP + FN) — доля верно найденных объектов среди всех реальных.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mAP@0.5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среднее Average Precision по всем классам при IoU = 0,5. Основная метрика детекции.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mAP@0.5:0.95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среднее mAP при IoU от 0,5 до 0,95 с шагом 0,05. Более строгая метрика точности локализации.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Датасеты для обнаружения возгораний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D-Fire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один из наиболее представительных датасетов: 21 527 изображений с разметкой классов fire и smoke. Охватывает дневные и ночные съёмки, помещения и открытые пространства, различные типы возгораний [6].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Fire-Smoke-Dataset (Roboflow Universe)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коллекция датасетов с инструментами аугментации и экспорта в форматы YOLO, COCO, Pascal VOC. Использовалась как дополнительный источник.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данной работе для формирования обучающего датасета использованы открытые данные D-Fire и Roboflow Universe с дополнительной ручной разметкой кадров из видеозаписей пожаров. Итоговый датасет прошёл предобработку: нормализацию, аугментацию и разделение 80/10/10.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Обзор существующих систем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Bosch AVIOTEC IP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встроенный анализ на камере, сертифицировано по EN 54-10. Стоимость одной камеры превышает 200 000 рублей — экономически нецелесообразно для массового применения.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IndigoVision Fire &amp; Smoke Detection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программный модуль для платформы IndigoVision Control Center. Требует дорогостоящего серверного лицензионного ПО и поддерживает ограниченный перечень камер.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Открытые проекты на базе YOLO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демонстрационные решения без полноценного API, системы хранения данных, веб-интерфейса и поддержки RTSP. Требуют значительной доработки для production-использования.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Разрабатываемая система заполняет этот пробел: открытые компоненты, полноценное REST API, веб-интерфейс, поддержка RTSP, масштабируемая архитектура.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 Выводы по теоретической части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Традиционные точечные датчики не обеспечивают своевременного обнаружения на больших площадях; видеоаналитика является перспективной альтернативой с использованием существующей инфраструктуры видеонаблюдения.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результатам сравнительного анализа методов детекции установлено, что архитектура YOLO26m обеспечивает оптимальный баланс скорости (60+ FPS) и точности для систем видеомониторинга в реальном времени.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Механизмы STAL и NMS-free инференса YOLO26m особенно важны для задачи раннего обнаружения возгораний, при которых объекты малы и неправильной формы.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Выбранный датасет D-Fire и дополнительные данные Roboflow Universe обеспечивают достаточный объём и разнообразие для тонкой настройки модели.</w:t>
      </w:r>
    </w:p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ПРАКТИЧЕСКАЯ ЧАСТЬ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Архитектура разрабатываемой системы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Разрабатываемая система представляет собой распределённое веб-приложение с многоуровневой архитектурой. На рисунке 1 представлена общая схема взаимодействия компонентов системы.</w:t>
      </w:r>
    </w:p>
    <w:p>
      <w:pPr>
        <w:spacing w:after="160" w:before="8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Схема архитектуры системы обнаружения возгораний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включает шесть функциональных слоёв, каждый из которых изолирован в отдельном Docker-контейнере: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клиентский слой — React SPA (порт 3000): пользовательский интерфейс, HTTP-запросы к API, WebSocket-подключение для получения данных в реальном времени, MJPEG-player для отображения живого видеопотока;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API-слой — FastAPI + Uvicorn (порт 8000): асинхронный REST API, маршрутизация запросов, аутентификация JWT, управление WebSocket-соединениями;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слой очередей — Celery Worker: фоновая обработка видеозаписей моделью YOLO26m, публикация прогресса в Redis Pub/Sub;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брокер сообщений — Redis (порт 6379): очередь задач Celery, канал Pub/Sub для WebSocket-прогресса, хранилище состояния активных RTSP-потоков;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реляционная СУБД — PostgreSQL (порт 5432): структурированные метаданные видеофайлов, покадровые детекции, сводная статистика;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объектное хранилище — MinIO (порты 9000/9001): бинарные файлы — исходные видеозаписи и аннотированные результаты.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Взаимодействие компонентов реализовано следующим образом. При загрузке видеофайла клиент отправляет POST-запрос на /api/videos/upload. FastAPI принимает файл, сохраняет его в MinIO (бакет videos), регистрирует метаданные в PostgreSQL со статусом UPLOADED и ставит задачу в очередь Celery через Redis. Celery Worker извлекает задачу, скачивает видео из MinIO во временный файл, кадр за кадром пропускает через YOLO26m, сохраняет аннотированное видео обратно в MinIO (бакет results) и записывает детекции в PostgreSQL. Прогресс обработки публикуется в Redis Pub/Sub-канал, откуда WebSocket-сервер FastAPI транслирует его подключённому клиенту.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подключении RTSP-камеры запускается отдельный фоновый поток (LiveStream), который читает кадры через OpenCV/FFmpeg, выполняет инференс YOLO26m на каждом N-м кадре и отдаёт аннотированные JPEG-кадры по протоколу MJPEG на эндпоинт /api/streams/{id}/mjpeg. Клиент отображает этот поток как обычный тег &lt;img&gt; с постоянным HTTP-соединением. Статистика потока (FPS, количество детекций, последние события) обновляется клиентом через отдельный WebSocket-канал каждую секунду.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Контейнеризация с использованием Docker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Применение контейнеризации обеспечивает изоляцию и воспроизводимость каждого компонента системы, устраняет зависимость от конкретной конфигурации хостовой операционной системы и упрощает развёртывание на целевом сервере до единственной команды docker compose up -d.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2.2.1 Docker и контейнеризация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 — открытая платформа для разработки, доставки и запуска приложений в изолированных контейнерах. В отличие от виртуальных машин контейнеры используют ядро хостовой ОС и изолируют лишь пространство имён процессов и файловую систему. Время старта контейнера измеряется секундами; образ приложения весит мегабайты, а не гигабайты.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Сравнение виртуальных машин и Docker-контейнеров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4"/>
        <w:gridCol w:w="3040"/>
        <w:gridCol w:w="3040"/>
      </w:tblGrid>
      <w:tr>
        <w:trPr>
          <w:tblHeader/>
        </w:trPr>
        <w:tc>
          <w:tcPr>
            <w:tcW w:type="dxa" w:w="32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Характеристика</w:t>
            </w:r>
          </w:p>
        </w:tc>
        <w:tc>
          <w:tcPr>
            <w:tcW w:type="dxa" w:w="3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Виртуальная машина</w:t>
            </w:r>
          </w:p>
        </w:tc>
        <w:tc>
          <w:tcPr>
            <w:tcW w:type="dxa" w:w="3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Docker-контейнер</w:t>
            </w:r>
          </w:p>
        </w:tc>
      </w:tr>
      <w:tr>
        <w:trPr>
          <w:tblHeader w:val="false"/>
        </w:trPr>
        <w:tc>
          <w:tcPr>
            <w:tcW w:type="dxa" w:w="32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Ядро ОС</w:t>
            </w:r>
          </w:p>
        </w:tc>
        <w:tc>
          <w:tcPr>
            <w:tcW w:type="dxa" w:w="3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Собственное (полная ОС)</w:t>
            </w:r>
          </w:p>
        </w:tc>
        <w:tc>
          <w:tcPr>
            <w:tcW w:type="dxa" w:w="3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Хостовое (разделяемое)</w:t>
            </w:r>
          </w:p>
        </w:tc>
      </w:tr>
      <w:tr>
        <w:trPr>
          <w:tblHeader w:val="false"/>
        </w:trPr>
        <w:tc>
          <w:tcPr>
            <w:tcW w:type="dxa" w:w="32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Размер образа</w:t>
            </w:r>
          </w:p>
        </w:tc>
        <w:tc>
          <w:tcPr>
            <w:tcW w:type="dxa" w:w="3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Гигабайты</w:t>
            </w:r>
          </w:p>
        </w:tc>
        <w:tc>
          <w:tcPr>
            <w:tcW w:type="dxa" w:w="3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Мегабайты</w:t>
            </w:r>
          </w:p>
        </w:tc>
      </w:tr>
      <w:tr>
        <w:trPr>
          <w:tblHeader w:val="false"/>
        </w:trPr>
        <w:tc>
          <w:tcPr>
            <w:tcW w:type="dxa" w:w="32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Время запуска</w:t>
            </w:r>
          </w:p>
        </w:tc>
        <w:tc>
          <w:tcPr>
            <w:tcW w:type="dxa" w:w="3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Минуты</w:t>
            </w:r>
          </w:p>
        </w:tc>
        <w:tc>
          <w:tcPr>
            <w:tcW w:type="dxa" w:w="3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Секунды</w:t>
            </w:r>
          </w:p>
        </w:tc>
      </w:tr>
      <w:tr>
        <w:trPr>
          <w:tblHeader w:val="false"/>
        </w:trPr>
        <w:tc>
          <w:tcPr>
            <w:tcW w:type="dxa" w:w="32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Производительность</w:t>
            </w:r>
          </w:p>
        </w:tc>
        <w:tc>
          <w:tcPr>
            <w:tcW w:type="dxa" w:w="3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Снижена (overhead гипервизора)</w:t>
            </w:r>
          </w:p>
        </w:tc>
        <w:tc>
          <w:tcPr>
            <w:tcW w:type="dxa" w:w="3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Близка к нативной</w:t>
            </w:r>
          </w:p>
        </w:tc>
      </w:tr>
      <w:tr>
        <w:trPr>
          <w:tblHeader w:val="false"/>
        </w:trPr>
        <w:tc>
          <w:tcPr>
            <w:tcW w:type="dxa" w:w="32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Воспроизводимость</w:t>
            </w:r>
          </w:p>
        </w:tc>
        <w:tc>
          <w:tcPr>
            <w:tcW w:type="dxa" w:w="3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Высокая</w:t>
            </w:r>
          </w:p>
        </w:tc>
        <w:tc>
          <w:tcPr>
            <w:tcW w:type="dxa" w:w="3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Высокая</w:t>
            </w:r>
          </w:p>
        </w:tc>
      </w:tr>
    </w:tbl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2.2.2 Dockerfile и Docker Compose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Dockerfile — текстовый манифест с инструкциями сборки образа. В проекте применяется двухстадийная схема: отдельные Dockerfile для серверной части (python:3.11-slim) и для клиентской (node:20-alpine). Использование slim/alpine-вариантов базовых образов минимизирует итоговый размер.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 Compose описывает всю инфраструктуру системы в едином файле docker-compose.yml. Механизм healthcheck + depends_on с условием service_healthy гарантирует строгий порядок запуска: сначала PostgreSQL, MinIO и Redis проходят проверку готовности, после чего стартуют backend и worker. Это предотвращает ошибки инициализации соединений при одновременном старте всех контейнеров.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2.2.3 Описание сервисов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postgres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PostgreSQL 15 (образ postgres:15-alpine). Порт 5432. Данные в томе postgres_data. Healthcheck: pg_isready -U fireuser -d firedetection каждые 10 секунд.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minio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MinIO (образ minio/minio:latest). Порты 9000 (S3 API) и 9001 (веб-консоль). Данные в томе minio_data. Healthcheck: HTTP GET /minio/health/live.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redis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Redis 7 (образ redis:7-alpine). Порт 6379. Healthcheck: redis-cli ping → PONG.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backend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FastAPI + Uvicorn. Порт 8000. Зависит от postgres, minio, redis (service_healthy). Параметры RTSP: RTSP_TRANSPORT=tcp, LIVE_FRAME_SKIP=2, LIVE_JPEG_QUALITY=75.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worker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Celery Worker (тот же Dockerfile, что и backend). Команда: celery -A app.worker worker --loglevel=info --concurrency=2. Не экспортирует портов.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frontend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React + Vite (образ node:20-alpine). Порт 3000. Переменные VITE_API_URL и VITE_WS_URL указывают адреса FastAPI-сервера.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Разработка серверной части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2.3.1 FastAPI: выбор и преимущества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FastAPI — современный асинхронный веб-фреймворк для Python, основанный на стандарте ASGI. При выборе рассматривались Flask, Django REST Framework и FastAPI. Flask является синхронным микрофреймворком, что при высоких нагрузках ведёт к блокировке I/O. Django REST Framework избыточен для микросервисного API. FastAPI обеспечивает нативный async/await, автоматически генерирует Swagger UI из аннотаций типов, а по данным TechEmpower Benchmarks обрабатывает 60 000–100 000 запросов в секунду [7].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серверного приложения организована по принципу слоистой архитектуры: api/ (маршруты), services/ (бизнес-логика), models/ (ORM-модели), schemas/ (схемы Pydantic), core/ (конфигурация, БД, MinIO-клиент).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2.3.2 Uvicorn и WebSocket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Uvicorn — высокопроизводительный ASGI-сервер на основе uvloop и httptools. В проекте запускается с флагом --reload для автоматической перезагрузки при изменении кода в режиме разработки. Для production рекомендуется запуск с несколькими воркерами: --workers 4.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WebSocket применяется в двух сценариях: /ws/progress/{video_id} — трансляция прогресса обработки видео (процент, текущий кадр, число найденных детекций); /ws/streams/{stream_id} — обновление статистики активного RTSP-потока каждую секунду (FPS, счётчики fire/smoke, последние события). FastAPI поддерживает WebSocket нативно без дополнительных библиотек через декоратор @app.websocket.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Асинхронная обработка задач: Celery и Redis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Обработка видеозаписи является ресурсоёмкой операцией: файл размером 500 МБ с частотой 30 FPS содержит тысячи кадров, инференс на каждом из которых занимает несколько миллисекунд. Выполнение этой операции в синхронном HTTP-запросе заблокировало бы сервер на десятки секунд. Для разрешения этого противоречия применяется паттерн асинхронной очереди задач.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2.4.1 Celery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Celery — распределённая очередь задач для Python. Producer (FastAPI) помещает задачу в очередь брокера (Redis), Worker (отдельный процесс) извлекает её и выполняет. Такая архитектура позволяет обрабатывать несколько видеофайлов одновременно, не затрагивая доступность API.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Жизненный цикл задачи в проекте: пользователь загружает видео → FastAPI ставит задачу process_video_task в Redis → Celery Worker извлекает задачу → скачивает файл из MinIO → кадровый инференс YOLO26m → сохранение детекций в PostgreSQL → загрузка аннотированного видео в MinIO → обновление статуса видео в PostgreSQL (COMPLETED/FAILED). На каждом шаге прогресс публикуется в Redis Pub/Sub, WebSocket-клиент получает обновления в реальном времени.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Параметр concurrency=2 означает одновременную обработку двух задач, что оптимально при использовании GPU: два параллельных потока YOLO26m-инференса загружают GPU близко к 100%, не создавая конкуренции.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2.4.2 Redis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Redis выполняет в системе двойную роль. Как брокер сообщений Celery — хранит очередь задач в структуре List и результаты выполнения в виде пар ключ-значение. Как Pub/Sub канал — FastAPI публикует в канал progress:{video_id} сообщения с текущим прогрессом; WebSocket-сервер подписывается на этот канал и транслирует сообщения подключённому клиенту.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База данных PostgreSQL: схема и назначение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PostgreSQL является центральным хранилищем структурированных данных системы. Вся бизнес-информация о видеофайлах, результатах детекции и сводной статистике хранится в реляционных таблицах с поддержкой транзакций ACID. Взаимодействие с PostgreSQL из Python реализовано через асинхронный ORM SQLAlchemy 2.x с драйвером asyncpg, что обеспечивает неблокирующий ввод-вывод.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2.5.1 Схема базы данных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включает три основные таблицы, описанные ниже. На рисунке 2 представлена ER-диаграмма.</w:t>
      </w:r>
    </w:p>
    <w:p>
      <w:pPr>
        <w:spacing w:after="160" w:before="8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ER-диаграмма базы данных системы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videos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хранит метаданные каждого загруженного видеофайла. Назначение каждого поля: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Поля таблицы videos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1684"/>
        <w:gridCol w:w="5332"/>
      </w:tblGrid>
      <w:tr>
        <w:trPr>
          <w:tblHeader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Поле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Тип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INTEGER PK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Уникальный идентификатор видео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filename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Системное имя файла в MinIO (UUID-based)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original_filename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Исходное имя файла, загруженного пользователем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minio_object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VARCHAR(512)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Путь объекта в MinIO (ключ бакета videos)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minio_bucket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Имя бакета MinIO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file_size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Размер файла в байтах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duration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FLOAT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Длительность видео в секундах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fps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FLOAT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Частота кадров источника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width / height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Разрешение видео в пикселях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total_frames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Общее количество кадров в файле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status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ENUM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Состояние обработки: UPLOADED | PROCESSING | COMPLETED | FAILED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task_id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VARCHAR(255)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Идентификатор задачи Celery для отслеживания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error_message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TEXT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Сообщение об ошибке при статусе FAILED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processed_video_object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VARCHAR(512)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Ключ аннотированного видео в бакете results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created_at / updated_at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Временные метки создания и последнего обновления</w:t>
            </w:r>
          </w:p>
        </w:tc>
      </w:tr>
    </w:tbl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detections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содержит по одной строке на каждый обнаруженный объект на каждом кадре. Связана с videos через внешний ключ video_id с каскадным удалением — при удалении видеозаписи все связанные детекции удаляются автоматически.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Поля таблицы detections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1684"/>
        <w:gridCol w:w="5332"/>
      </w:tblGrid>
      <w:tr>
        <w:trPr>
          <w:tblHeader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Поле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Тип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id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INTEGER PK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Уникальный идентификатор детекции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video_id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INTEGER FK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Ссылка на таблицу videos (CASCADE DELETE)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frame_number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Номер кадра в видеопотоке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timestamp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FLOAT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Временная метка кадра в секундах от начала видео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label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VARCHAR(50)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Класс обнаруженного объекта: fire или smoke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confidence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FLOAT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Уверенность модели в диапазоне [0, 1]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bbox_x1, bbox_y1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FLOAT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Координаты верхнего левого угла bounding box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bbox_x2, bbox_y2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FLOAT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Координаты нижнего правого угла bounding box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created_at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TIMESTAMPTZ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Временная метка записи</w:t>
            </w:r>
          </w:p>
        </w:tc>
      </w:tr>
    </w:tbl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detection_summaries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содержит агрегированную статистику обработки для каждого видео (отношение «один к одному» с videos). Хранение предварительно вычисленных агрегатов позволяет отвечать на запросы статистики без дорогостоящих GROUP BY-запросов по таблице detections, которая может содержать десятки тысяч строк для длинного видео.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Поля таблицы detection_summaries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1684"/>
        <w:gridCol w:w="5332"/>
      </w:tblGrid>
      <w:tr>
        <w:trPr>
          <w:tblHeader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Поле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Тип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video_id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INTEGER FK UNIQUE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Ссылка на videos, уникальный (1-к-1)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total_detections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Общее число обнаруженных объектов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fire_detections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Число детекций класса fire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smoke_detections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Число детекций класса smoke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max_confidence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FLOAT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Максимальное значение confidence среди всех детекций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avg_confidence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FLOAT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Среднее значение confidence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first_detection_time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FLOAT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Временная метка первой детекции в секундах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last_detection_time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FLOAT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Временная метка последней детекции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overall_label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ENUM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Итоговый вердикт: FIRE | SMOKE | FIRE_AND_SMOKE | NONE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frames_processed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INTEGER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Количество обработанных кадров (с учётом frame_skip)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processing_time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FLOAT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Суммарное время обработки видео в секундах</w:t>
            </w:r>
          </w:p>
        </w:tc>
      </w:tr>
      <w:tr>
        <w:trPr>
          <w:tblHeader w:val="false"/>
        </w:trPr>
        <w:tc>
          <w:tcPr>
            <w:tcW w:type="dxa" w:w="23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stats_json</w:t>
            </w:r>
          </w:p>
        </w:tc>
        <w:tc>
          <w:tcPr>
            <w:tcW w:type="dxa" w:w="168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JSON</w:t>
            </w:r>
          </w:p>
        </w:tc>
        <w:tc>
          <w:tcPr>
            <w:tcW w:type="dxa" w:w="53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Timeline: словарь frame_number → список детекций для графика на фронтенде</w:t>
            </w:r>
          </w:p>
        </w:tc>
      </w:tr>
    </w:tbl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2.5.2 SQLAlchemy и Alembic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три таблицы описаны в виде декларативных классов SQLAlchemy в файле app/models/models.py. ORM позволяет работать с записями базы данных как с объектами Python, не используя SQL напрямую. Асинхронный движок создаётся с пулом соединений (pool_size=10, max_overflow=20), что позволяет обслуживать до 30 одновременных запросов к БД без создания нового TCP-соединения каждый раз.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Alembic управляет версионированием схемы базы данных. Каждое изменение модели (добавление поля, создание индекса) оформляется как миграция — Python-файл с функциями upgrade() и downgrade(). При запуске контейнера backend автоматически применяются все непримененные миграции командой alembic upgrade head, что обеспечивает актуальность схемы без ручного вмешательства.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Объектное хранилище MinIO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MinIO — высокопроизводительное объектное хранилище с открытым исходным кодом, API-совместимое с Amazon S3. Объектное хранилище принципиально отличается от файловой системы: файлы хранятся как плоские объекты с уникальным ключом и произвольными метаданными, без иерархии директорий. Это делает его идеальным для хранения большого числа бинарных файлов (видео) с произвольным доступом по ключу.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2.6.1 Структура хранилища в проекте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проекте используются два бакета (логических контейнера):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Бакет videos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хранит исходные видеозаписи, загруженные пользователями. Ключ объекта формируется как {UUID}.mp4, где UUID генерируется при загрузке. Имя бакета сохраняется в поле minio_bucket таблицы videos, ключ объекта — в поле minio_object. Content-type: video/mp4.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Бакет results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хранит обработанные видеофайлы с аннотированными кадрами (нанесёнными bounding boxes красного цвета для fire, серого для smoke). Ключ формируется как result_{UUID}.mp4. Ссылка сохраняется в поле processed_video_object таблицы videos.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Оба бакета создаются автоматически при старте приложения в функции init_minio(), вызываемой в lifespan-контексте FastAPI. Это исключает необходимость ручной настройки хранилища перед первым запуском.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2.6.2 Операции с хранилищем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операции с MinIO инкапсулированы в сервисе storage_service.py. Ниже описан полный жизненный цикл файла в системе.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Загрузка видео пользователем: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FastAPI принимает файл через multipart/form-data (эндпоинт POST /api/videos/upload, ограничение 500 МБ). Файл сохраняется во временную директорию, после чего вызывается upload_video(file_path, object_name) → minio_client.fput_object(BUCKET_VIDEOS, object_name, file_path). Ключ объекта записывается в PostgreSQL.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Скачивание для обработки: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Celery Worker вызывает download_video(object_name, dest_path) → minio_client.fget_object(BUCKET_VIDEOS, object_name, dest_path). Файл записывается в /tmp/ на хосте воркера. После завершения инференса временный файл удаляется.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Загрузка результата: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обработки аннотированное видео загружается через upload_result_video(file_path, object_name) → minio_client.fput_object(BUCKET_RESULTS, ...). Ключ сохраняется в processed_video_object.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Отдача клиенту: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запросе видеопотока (GET /api/videos/{id}/stream/result) FastAPI проверяет presigned URL через get_presigned_url(bucket, object_name), действительный 1 час. Клиент скачивает файл напрямую из MinIO, минуя FastAPI — это исключает дополнительную нагрузку на API-сервер.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Удаление: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При DELETE /api/videos/{id} FastAPI вызывает delete_video(minio_object) и delete_result(processed_video_object), после чего удаляет запись из PostgreSQL. Каскадное удаление ORM-модели автоматически очищает связанные detections и detection_summary.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2.6.3 Преимущества MinIO перед хранением в файловой системе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Альтернативой MinIO могло бы быть хранение файлов непосредственно на диске сервера. Однако такой подход имеет существенные недостатки: привязка к конкретному узлу, сложность масштабирования, отсутствие встроенного управления доступом. MinIO предоставляет S3-совместимый API, что позволяет в будущем без изменения кода перейти на облачное хранилище Amazon S3 или Yandex Object Storage простой заменой переменных окружения. Встроенная веб-консоль (порт 9001) предоставляет удобный интерфейс для мониторинга объектов, управления политиками доступа и проверки целостности данных.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 Модель обнаружения возгораний YOLO26m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2.7.1 Библиотека Ultralytics и загрузка модели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работы с YOLO26m используется официальная библиотека ultralytics (≥8.3.0). Инициализация модели выполняется при старте приложения в функции get_model() сервиса detection_service.py:</w:t>
      </w:r>
    </w:p>
    <w:p>
      <w:pPr>
        <w:spacing w:line="280" w:lineRule="auto"/>
        <w:ind w:left="708"/>
      </w:pPr>
      <w:r>
        <w:rPr>
          <w:rFonts w:ascii="Courier New" w:cs="Courier New" w:eastAsia="Courier New" w:hAnsi="Courier New"/>
          <w:sz w:val="22"/>
          <w:szCs w:val="22"/>
        </w:rPr>
        <w:t xml:space="preserve">model = YOLO(settings.MODEL_PATH)   # /app/models/best.pt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весов best.pt монтируется в контейнеры backend и worker через том ./backend/models:/app/models. Это обеспечивает персистентность весов и возможность замены модели без пересборки Docker-образа.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Инференс на кадре выполняется вызовом model.predict(frame, conf=0.25, iou=0.45). Параметр conf=0.25 задаёт минимальный порог достоверности — объекты с confidence ниже этого значения не попадают в результат. Параметр iou=0.45 управляет агрессивностью подавления перекрывающихся предсказаний (NMS в YOLO11; в YOLO26 этот параметр применяется к встроенному механизму фильтрации). Результаты детекции извлекаются из results[0].boxes и содержат координаты bounding box (xyxy-формат), класс объекта и confidence.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2.7.2 Обучение модели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Обучение проводилось методом тонкой настройки (fine-tuning) на базе предобученных весов YOLO26m, обученных на COCO. Гиперпараметры: 100 эпох, батч 16, оптимизатор MuSGD, lr0=0.01 с косинусным расписанием, weight_decay=0.0005. Аугментации ultralytics: Mosaic, горизонтальное отражение (p=0.5), HSV-сдвиги (hsv_s=0.7). Ранняя остановка при отсутствии улучшения mAP@0.5 в течение 15 эпох.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Обучение проводилось на GPU NVIDIA GeForce RTX 4060 OC (разогнанный вариант). Разгон видеокарты обеспечивает прирост тактовой частоты GPU на 5–10% относительно базовых значений, что сокращает время обучения одной эпохи.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2.7.3 Метрики качества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таблице 7 представлены результаты оценки на тестовой выборке.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Метрики качества YOLO26m на тестовой выборке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Класс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Precision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Recall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mAP@0.5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mAP@0.5:0.95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fire (огонь)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0.913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0.878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0.921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0.614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smoke (дым)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0.886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0.851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0.889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0.573</w:t>
            </w:r>
          </w:p>
        </w:tc>
      </w:tr>
      <w:tr>
        <w:trPr>
          <w:tblHeader w:val="false"/>
        </w:trPr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Среднее (all)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0.900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0.865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0.905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0.594</w:t>
            </w:r>
          </w:p>
        </w:tc>
      </w:tr>
    </w:tbl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демонстрирует высокое качество: mAP@0.5 = 90,5%. Более низкое значение mAP@0.5:0.95 объясняется сложностью точной локализации облака дыма — объекта с нечёткими, размытыми границами. Recall = 86,5% соответствует требованиям системы раннего обнаружения: ценой умеренного числа ложных тревог обеспечивается низкий процент пропусков реальных возгораний.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 Разработка клиентской части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Клиентская часть реализована как одностраничное приложение (SPA) на библиотеке React 18. Библиотека React разработана командой инженеров Facebook (ныне известной как компания, признанная нежелательной организацией на территории Российской Федерации) и выпущена в открытый доступ под MIT-лицензией в 2013 году. Код библиотеки открыт, доступен в репозитории github.com/facebook/react и может использоваться без ограничений на любой платформе.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Ключевая концепция React — декларативный компонентный подход: интерфейс строится из независимых переиспользуемых компонентов. Виртуальный DOM обеспечивает эффективное точечное обновление страницы без полной перерисовки.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сборки используется Vite — современный инструмент, использующий нативные ES-модули браузера. Мгновенный старт dev-сервера и HMR (Hot Module Replacement) ускоряют разработку. Маршрутизация реализована через react-router-dom v6. HTTP-запросы к API выполняются через axios с настроенным baseURL = VITE_API_URL.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включает четыре основных страницы. Дашборд отображает сводную статистику (общее число видео, количество детекций огня и дыма) и список последних загрузок. Страница загрузки видео предоставляет компонент React Dropzone для drag-and-drop загрузки файлов форматов MP4, AVI, MOV, MKV до 500 МБ с отображением прогресса через WebSocket. Страница видео отображает детали конкретной записи, аннотированное видео, временной график детекций (recharts), таблицу покадровых событий. Страница Live-трансляции позволяет подключить один активный RTSP-источник: ввести URL, дать ему имя и наблюдать за аннотированным MJPEG-потоком в реальном времени со статистикой (FPS, число детекций, последние события). Одновременно отображается один выбранный поток, хотя серверная часть технически поддерживает несколько активных соединений.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2.9 Тестирование системы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завершения разработки была проведена серия функциональных испытаний системы. Тестирование выполнялось на оборудовании: процессор Intel Core i5-12400F, 16 ГБ ОЗУ, GPU NVIDIA GeForce RTX 4060 OC, ОС Ubuntu 22.04.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2.9.1 Функциональное тестирование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Проверены следующие сценарии использования, результаты сведены в таблицу 8.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– Результаты функционального тестирования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9"/>
        <w:gridCol w:w="3274"/>
        <w:gridCol w:w="2151"/>
      </w:tblGrid>
      <w:tr>
        <w:trPr>
          <w:tblHeader/>
        </w:trPr>
        <w:tc>
          <w:tcPr>
            <w:tcW w:type="dxa" w:w="39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Сценарий</w:t>
            </w:r>
          </w:p>
        </w:tc>
        <w:tc>
          <w:tcPr>
            <w:tcW w:type="dxa" w:w="32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Ожидаемый результат</w:t>
            </w:r>
          </w:p>
        </w:tc>
        <w:tc>
          <w:tcPr>
            <w:tcW w:type="dxa" w:w="21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Итог</w:t>
            </w:r>
          </w:p>
        </w:tc>
      </w:tr>
      <w:tr>
        <w:trPr>
          <w:tblHeader w:val="false"/>
        </w:trPr>
        <w:tc>
          <w:tcPr>
            <w:tcW w:type="dxa" w:w="39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Загрузка MP4-файла (120 МБ, 60 с, 30 FPS)</w:t>
            </w:r>
          </w:p>
        </w:tc>
        <w:tc>
          <w:tcPr>
            <w:tcW w:type="dxa" w:w="32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Задача в Celery, статус PROCESSING → COMPLETED</w:t>
            </w:r>
          </w:p>
        </w:tc>
        <w:tc>
          <w:tcPr>
            <w:tcW w:type="dxa" w:w="21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Пройдено</w:t>
            </w:r>
          </w:p>
        </w:tc>
      </w:tr>
      <w:tr>
        <w:trPr>
          <w:tblHeader w:val="false"/>
        </w:trPr>
        <w:tc>
          <w:tcPr>
            <w:tcW w:type="dxa" w:w="39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Обнаружение огня на тестовом видео с пожаром</w:t>
            </w:r>
          </w:p>
        </w:tc>
        <w:tc>
          <w:tcPr>
            <w:tcW w:type="dxa" w:w="32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Детекции класса fire с confidence &gt; 0.7</w:t>
            </w:r>
          </w:p>
        </w:tc>
        <w:tc>
          <w:tcPr>
            <w:tcW w:type="dxa" w:w="21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Пройдено</w:t>
            </w:r>
          </w:p>
        </w:tc>
      </w:tr>
      <w:tr>
        <w:trPr>
          <w:tblHeader w:val="false"/>
        </w:trPr>
        <w:tc>
          <w:tcPr>
            <w:tcW w:type="dxa" w:w="39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Обнаружение дыма на видео с задымлением</w:t>
            </w:r>
          </w:p>
        </w:tc>
        <w:tc>
          <w:tcPr>
            <w:tcW w:type="dxa" w:w="32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Детекции класса smoke</w:t>
            </w:r>
          </w:p>
        </w:tc>
        <w:tc>
          <w:tcPr>
            <w:tcW w:type="dxa" w:w="21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Пройдено</w:t>
            </w:r>
          </w:p>
        </w:tc>
      </w:tr>
      <w:tr>
        <w:trPr>
          <w:tblHeader w:val="false"/>
        </w:trPr>
        <w:tc>
          <w:tcPr>
            <w:tcW w:type="dxa" w:w="39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Загрузка видео без огня и дыма</w:t>
            </w:r>
          </w:p>
        </w:tc>
        <w:tc>
          <w:tcPr>
            <w:tcW w:type="dxa" w:w="32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overall_label = NONE, нет детекций</w:t>
            </w:r>
          </w:p>
        </w:tc>
        <w:tc>
          <w:tcPr>
            <w:tcW w:type="dxa" w:w="21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Пройдено</w:t>
            </w:r>
          </w:p>
        </w:tc>
      </w:tr>
      <w:tr>
        <w:trPr>
          <w:tblHeader w:val="false"/>
        </w:trPr>
        <w:tc>
          <w:tcPr>
            <w:tcW w:type="dxa" w:w="39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Подключение к RTSP-тестовому потоку</w:t>
            </w:r>
          </w:p>
        </w:tc>
        <w:tc>
          <w:tcPr>
            <w:tcW w:type="dxa" w:w="32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MJPEG-видео в браузере, статус running</w:t>
            </w:r>
          </w:p>
        </w:tc>
        <w:tc>
          <w:tcPr>
            <w:tcW w:type="dxa" w:w="21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Пройдено</w:t>
            </w:r>
          </w:p>
        </w:tc>
      </w:tr>
      <w:tr>
        <w:trPr>
          <w:tblHeader w:val="false"/>
        </w:trPr>
        <w:tc>
          <w:tcPr>
            <w:tcW w:type="dxa" w:w="39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Просмотр истории детекций с фильтром</w:t>
            </w:r>
          </w:p>
        </w:tc>
        <w:tc>
          <w:tcPr>
            <w:tcW w:type="dxa" w:w="32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Таблица с детекциями, фильтрация по label</w:t>
            </w:r>
          </w:p>
        </w:tc>
        <w:tc>
          <w:tcPr>
            <w:tcW w:type="dxa" w:w="21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Пройдено</w:t>
            </w:r>
          </w:p>
        </w:tc>
      </w:tr>
      <w:tr>
        <w:trPr>
          <w:tblHeader w:val="false"/>
        </w:trPr>
        <w:tc>
          <w:tcPr>
            <w:tcW w:type="dxa" w:w="392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Удаление видео с очисткой MinIO и БД</w:t>
            </w:r>
          </w:p>
        </w:tc>
        <w:tc>
          <w:tcPr>
            <w:tcW w:type="dxa" w:w="327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Записи в PostgreSQL и объекты в MinIO удалены</w:t>
            </w:r>
          </w:p>
        </w:tc>
        <w:tc>
          <w:tcPr>
            <w:tcW w:type="dxa" w:w="21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Пройдено</w:t>
            </w:r>
          </w:p>
        </w:tc>
      </w:tr>
    </w:tbl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2.9.2 Производительность модели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Скорость инференса YOLO26m на GPU NVIDIA GeForce RTX 4060 OC составила в среднем 62 FPS при обработке видео разрешением 1920×1080 пикселей. Это в 2,5 раза превышает частоту кадров стандартных камер видеонаблюдения (25 FPS), что обеспечивает запас производительности для одновременной фоновой обработки видеозаписей и обслуживания API-запросов.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Среднее время обработки видеозаписи длительностью 60 секунд (30 FPS, 1800 кадров) при frame_skip=2 составило около 45 секунд с учётом операций ввода-вывода (скачивание из MinIO, запись результата). Таким образом, суммарное время от загрузки файла пользователем до получения результата не превышает 1,5×длительности видеозаписи.</w:t>
      </w:r>
    </w:p>
    <w:p>
      <w:pPr>
        <w:spacing w:after="80" w:before="18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2.9.3 Тестирование Live-режима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тестирования RTSP-потока использовался публичный тестовый сервер Wowza (rtsp://wowzaec2demo.streamlock.net/vod/mp4:BigBuckBunny_115k.mov). Поток успешно открылся через OpenCV, аннотированные MJPEG-кадры отображались в браузере с задержкой не более 350 мс. В интерфейсе одновременно отображается один активный поток, выбранный пользователем из списка. Серверная часть поддерживает до четырёх одновременно работающих фоновых потоков (MAX_LIVE_STREAMS=4), однако пользовательский интерфейс предоставляет просмотр только одного потока за раз, что соответствует типичному сценарию использования — оператор концентрирует внимание на конкретной камере.</w:t>
      </w:r>
    </w:p>
    <w:p>
      <w:pPr>
        <w:spacing w:after="120" w:before="240" w:line="360" w:lineRule="auto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2.10 Выводы по практической части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практической части разработана и задеплоена полнофункциональная система компьютерного зрения для обнаружения возгораний. Все компоненты успешно контейнеризированы и запускаются одной командой docker compose up -d.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Обучена модель YOLO26m с mAP@0.5 = 90,5% — уровень, достаточный для практического применения в системах видеонаблюдения. Скорость инференса 62 FPS на RTX 4060 OC обеспечивает двукратный запас по сравнению с частотой кадров камер.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Схема хранения данных (PostgreSQL для структурированных метаданных и MinIO для бинарных файлов) обеспечивает чёткое разделение ответственности компонентов и возможность независимого масштабирования хранилища. Жизненный цикл файла полностью прозрачен и отслеживаем через поля minio_object и processed_video_object таблицы videos.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Применение Celery + Redis для фоновой обработки исключает блокировку API и позволяет масштабировать обработку горизонтально путём добавления воркеров. React SPA предоставляет удобный интерфейс для всех функций системы.</w:t>
      </w:r>
    </w:p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данной выпускной квалификационной работы была разработана система компьютерного зрения для автоматического обнаружения возгораний с камер видеонаблюдения. Работа выполнена в полном объёме в соответствии с поставленными целью и задачами.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теоретического исследования проведён анализ существующих методов обнаружения пожаров, показавший принципиальные ограничения традиционных точечных датчиков. Изучены и сопоставлены методы нейросетевой детекции: R-CNN, Fast R-CNN, Faster R-CNN, SSD, RetinaNet и семейство YOLO. Обоснован выбор YOLO26m — актуальной архитектуры 2026 года с NMS-free инференсом, механизмами MuSGD и STAL.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Сформирован датасет из более чем 28 000 изображений. Обучена нейронная сеть YOLO26m методом fine-tuning на GPU NVIDIA GeForce RTX 4060 OC. Метрики на тестовой выборке: Precision = 0,900; Recall = 0,865; mAP@0.5 = 0,905. Скорость инференса — 62 FPS.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 REST API на FastAPI, обеспечивающий загрузку видеофайлов, управление RTSP-потоками и получение результатов через WebSocket и MJPEG. Реализована асинхронная фоновая обработка через Celery + Redis. Структурированные данные хранятся в PostgreSQL (три таблицы: videos, detections, detection_summaries), бинарные файлы — в MinIO (два бакета: videos и results).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 веб-интерфейс на React 18 с дашбордом статистики, страницами загрузки, просмотра результатов и мониторинга RTSP-потоков. Все компоненты системы контейнеризированы в шести Docker-сервисах.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значимость: создан готовый к использованию программный продукт, интегрируемый в существующую IP-инфраструктуру видеонаблюдения без специализированного оборудования. Перспективы развития: поддержка нескольких одновременно отображаемых потоков в интерфейсе, интеграция с системами оповещения, оптимизация модели под edge-устройства через экспорт в ONNX/TensorRT.</w:t>
      </w:r>
    </w:p>
    <w:p>
      <w:pPr>
        <w:spacing w:after="240" w:before="240" w:line="360" w:lineRule="auto"/>
        <w:jc w:val="center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ВНИИПО МЧС России. Статистика пожаров в Российской Федерации [Электронный ресурс]. – Режим доступа: https://www.vniipo.ru/institute/statistika-pozharov/ (дата обращения: 01.04.2026).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Абросимов В. К. Пожарная безопасность объектов строительства. – М.: Стройиздат, 2019. – 312 с.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Girshick R. et al. Rich Feature Hierarchies for Accurate Object Detection and Semantic Segmentation // Proceedings of IEEE CVPR. – 2014. – P. 580–587.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Ren S. et al. Faster R-CNN: Towards Real-Time Object Detection with Region Proposal Networks // IEEE Transactions on PAMI. – 2017. – Vol. 39, No 6. – P. 1137–1149.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Liu W. et al. SSD: Single Shot MultiBox Detector // Proc. ECCV. – 2016. – P. 21–37.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Ramirez F. J. D-Fire: an image dataset for fire and smoke detection [Электронный ресурс]. – Режим доступа: https://github.com/gaiasd/DFireDataset (дата обращения: 01.04.2026).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TechEmpower Framework Benchmarks [Электронный ресурс]. – Режим доступа: https://www.techempower.com/benchmarks/ (дата обращения: 01.04.2026).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Ultralytics YOLO26 [Электронный ресурс]. – Режим доступа: https://docs.ultralytics.com/models/yolo26/ (дата обращения: 01.04.2026).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Tiangolo S. FastAPI [Электронный ресурс]. – Режим доступа: https://fastapi.tiangolo.com (дата обращения: 01.04.2026).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Docker Documentation [Электронный ресурс]. – Режим доступа: https://docs.docker.com (дата обращения: 01.04.2026).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Bradski G., Kaehler A. Learning OpenCV 4. – O'Reilly Media, 2019. – 1000 с.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PostgreSQL 15 Documentation [Электронный ресурс]. – Режим доступа: https://www.postgresql.org/docs/15/ (дата обращения: 01.04.2026).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MinIO Documentation [Электронный ресурс]. – Режим доступа: https://min.io/docs (дата обращения: 01.04.2026).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Celery: Distributed Task Queue [Электронный ресурс]. – Режим доступа: https://docs.celeryq.dev (дата обращения: 01.04.2026).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React Documentation [Электронный ресурс]. – Режим доступа: https://react.dev (дата обращения: 01.04.2026).</w:t>
      </w:r>
    </w:p>
    <w:p>
      <w:pPr>
        <w:spacing w:line="360" w:lineRule="auto"/>
        <w:ind w:left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SQLAlchemy Documentation [Электронный ресурс]. – Режим доступа: https://docs.sqlalchemy.org (дата обращения: 01.04.2026).</w:t>
      </w:r>
    </w:p>
    <w:p>
      <w:pPr>
        <w:spacing w:line="360" w:lineRule="auto"/>
        <w:jc w:val="right"/>
      </w:pPr>
      <w:r>
        <w:br w:type="pag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(обязательное)</w:t>
      </w:r>
    </w:p>
    <w:p>
      <w:pPr>
        <w:spacing w:after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ДАТАСЕТ ДЛЯ ОБУЧЕНИЯ МОДЕЛИ ДЕТЕКЦИИ ВОЗГОРАНИЙ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обучения модели использованы следующие источники данных: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D-Fire Dataset: 21 527 размеченных изображений, классы fire и smoke, лицензия CC BY 4.0;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Roboflow Universe — Fire Detection Dataset: 5 692 изображения, формат YOLO26, дополнительная аугментация;</w:t>
      </w:r>
    </w:p>
    <w:p>
      <w:pPr>
        <w:spacing w:line="36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Собственная разметка: 1 200 кадров, извлечённых из открытых видеозаписей пожаров.</w:t>
      </w:r>
    </w:p>
    <w:p>
      <w:pPr>
        <w:spacing w:line="2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А.1 – Распределение данных по выборкам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1871"/>
        <w:gridCol w:w="1871"/>
        <w:gridCol w:w="1871"/>
      </w:tblGrid>
      <w:tr>
        <w:trPr>
          <w:tblHeader/>
        </w:trPr>
        <w:tc>
          <w:tcPr>
            <w:tcW w:type="dxa" w:w="37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Выборка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Изображений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Объектов fire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Объектов smoke</w:t>
            </w:r>
          </w:p>
        </w:tc>
      </w:tr>
      <w:tr>
        <w:trPr>
          <w:tblHeader w:val="false"/>
        </w:trPr>
        <w:tc>
          <w:tcPr>
            <w:tcW w:type="dxa" w:w="37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Обучающая (Train, 80%)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22 735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34 218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28 941</w:t>
            </w:r>
          </w:p>
        </w:tc>
      </w:tr>
      <w:tr>
        <w:trPr>
          <w:tblHeader w:val="false"/>
        </w:trPr>
        <w:tc>
          <w:tcPr>
            <w:tcW w:type="dxa" w:w="37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Валидационная (Val, 10%)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2 842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4 271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3 614</w:t>
            </w:r>
          </w:p>
        </w:tc>
      </w:tr>
      <w:tr>
        <w:trPr>
          <w:tblHeader w:val="false"/>
        </w:trPr>
        <w:tc>
          <w:tcPr>
            <w:tcW w:type="dxa" w:w="37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Тестовая (Test, 10%)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2 842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4 285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3 628</w:t>
            </w:r>
          </w:p>
        </w:tc>
      </w:tr>
      <w:tr>
        <w:trPr>
          <w:tblHeader w:val="false"/>
        </w:trPr>
        <w:tc>
          <w:tcPr>
            <w:tcW w:type="dxa" w:w="37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Итого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28 419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42 774</w:t>
            </w:r>
          </w:p>
        </w:tc>
        <w:tc>
          <w:tcPr>
            <w:tcW w:type="dxa" w:w="187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36 183</w:t>
            </w:r>
          </w:p>
        </w:tc>
      </w:tr>
    </w:tbl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2026-04-12T13:14:09.031Z</dcterms:created>
  <dcterms:modified xsi:type="dcterms:W3CDTF">2026-04-12T13:14:09.031Z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