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Subpart G 개정 근거 가이드라인 정리</w:t>
      </w:r>
    </w:p>
    <w:p>
      <w:r>
        <w:t>본 문서는 21 CFR Part 211 (2015년판) 가이드라인 원문을 그대로 인용하여, SOP 개정의 근거가 된 내용을 정리한 자료입니다.</w:t>
        <w:br/>
      </w:r>
    </w:p>
    <w:p>
      <w:pPr>
        <w:pStyle w:val="Heading1"/>
      </w:pPr>
      <w:r>
        <w:t>SOP Section 1 - Guideline 211.204</w:t>
      </w:r>
    </w:p>
    <w:p>
      <w:r>
        <w:t>📌 개정 사유:</w:t>
        <w:br/>
        <w:t>2015년 신설 Subpart K 211.204 요구사항을 기존 SOP(Subpart G)에 반영 필요.</w:t>
      </w:r>
    </w:p>
    <w:p>
      <w:r>
        <w:t>📖 가이드라인 원문:</w:t>
      </w:r>
    </w:p>
    <w:p>
      <w:r>
        <w:t>[EN]</w:t>
        <w:br/>
        <w:t>Returned drug products shall be identified as such and held. If the conditions under which returned drug products have been held, stored, or shipped before or during their return, or if the condition of the drug product, its container, carton, or labeling, as a result of storage or shipping, casts doubt on the safety, identity, strength, quality or purity of the drug product, the returned drug product shall be destroyed unless examination, testing, or other investigations prove the drug product meets appropriate standards of safety, identity, strength, quality, or purity. A drug product may be reprocessed provided the subsequent drug product meets appropriate standards, specifications, and characteristics. Records of returned drug products shall be maintained and shall include the name and label potency of the drug product dosage form, lot number (or control number or batch number), reason for the return, quantity returned, date of disposition, and ultimate disposition of the returned drug product. If the reason for a drug product being returned implicates associated batches, an appropriate investigation shall be conducted in accordance with the requirements of § 211.192. Procedures for the holding, testing, and reprocessing of returned drug products shall be in writing and shall be followed.</w:t>
        <w:br/>
        <w:t>[KO]</w:t>
        <w:br/>
        <w:t>반품 의약품은 반품임을 표시하고 보관한다. 의약품을 반환하기 이전 또는 반환 도중에 반품 의약품의 유지, 보관 또는 운송 조건이나 보관 또는 운송의 결과로 의약품, 용기, 카톤 또는 표시 자재의 상태로 보아 의약품의 안전성, 확인, 함량, 품질 또는 순도가 의심스러운 경우, 검사, 시험 또는 기타 조사를 통해 의약품이 적절한 안전성, 확인, 함량, 품질 또는 순도 기준에 부합함이 증명되지 않으면 반품 의약품을 폐기해야 한다. 의약품을 재가공할 수 있으나, 재가공 의약품이 적절한 표준, 규격, 특성에 부합해야 한다. 반품 기록서를 구비하며, 의약품 명칭과 라벨 표시 역가, 제형, 로트 번호(또는 관리 번호나 배치 번호), 반품 사유, 반품 수량, 처리 일자, 반품 의약품의 최종 처리 결과를 반품 기록서에 포함시킨다. 반품 사유로 보아 다른 배치도 관련이 있을 것으로 의심되는 경우, 211.192에 따라 적절하게 조사한다. 반품 의약품의 보관, 시험, 재가공 절차를 문서화하고 준수한다.</w:t>
      </w:r>
    </w:p>
    <w:p>
      <w:pPr>
        <w:pStyle w:val="Heading1"/>
      </w:pPr>
      <w:r>
        <w:t>SOP Section 1 - Guideline 211.208</w:t>
      </w:r>
    </w:p>
    <w:p>
      <w:r>
        <w:t>📌 개정 사유:</w:t>
        <w:br/>
        <w:t>2015년 신설 Subpart K 211.208 요구사항을 기존 SOP(Subpart G)에 반영 필요.</w:t>
      </w:r>
    </w:p>
    <w:p>
      <w:r>
        <w:t>📖 가이드라인 원문:</w:t>
      </w:r>
    </w:p>
    <w:p>
      <w:r>
        <w:t>[EN]</w:t>
        <w:br/>
        <w:t>Drug products that have been subjected to improper storage conditions including extremes in temperature, humidity, smoke, fumes, pressure, age, or radiation due to natural disasters, fires, accidents, or equipment failures shall not be salvaged and returned to the marketplace. Whenever there is a question whether drug products have been subjected to such conditions, salvaging operations may be conducted only if there is (a) evidence from laboratory tests and assays (including animal feeding studies where applicable) that the drug products meet all applicable standards of identity, strength, quality, and purity and (b) evidence from inspection of the premises that the drug products and their associated packaging were not subjected to improper storage conditions as a result of the disaster or accident. Organoleptic examinations shall be acceptable only as supplemental evidence that the drug products meet appropriate standards of identity, strength, quality, and purity. Records including name, lot number, and disposition shall be maintained for drug products subject to this section.</w:t>
        <w:br/>
        <w:t>[KO]</w:t>
        <w:br/>
        <w:t>자연 재해, 화재, 사고 또는 설비 고장으로 인해 극단적인 온도, 습도, 연기, 가스, 압력, 노후화 또는 방사선 조건에 부적절한 보관 조건에 노출되었던 의약품을 재상품화하여 판매해서는 안 된다. 의약품이 그러한 상태에 노출되었다는 의심이 들 때는, (a) (해당되는 경우에 동물 사육 시험을 포함한) 시험과 분석을 통해 의약품이 해당되는 모든 확인, 함량, 품질, 순도 기준에 부합한다는 증거와, (b) 시설 조사를 통해 의약품과 관련 포장이 재해나 사고의 결과로 부적절한 보관 조건에 노출되지 않았다는 증거가 확보된 경우에만 재상품화 작업을 할 수 있다. 관능 검사는 해당 의약품이 적절한 확인, 함량, 품질, 순도 기준에 부합한다는 보충 증거로만 인정될 수 있다. 이 섹션의 대상이 되는 의약품의 명칭, 로트 번호, 처리 결과를 포함한 기록서를 구비한다.</w:t>
      </w:r>
    </w:p>
    <w:p>
      <w:pPr>
        <w:pStyle w:val="Heading1"/>
      </w:pPr>
      <w:r>
        <w:t>SOP Section 1 - Guideline § 211.122</w:t>
      </w:r>
    </w:p>
    <w:p>
      <w:r>
        <w:t>📌 개정 사유:</w:t>
        <w:br/>
        <w:t>§211.122(포장·표시 자재 수령/승인/격리/검증) 요구를 SOP에 보다 구체적으로 반영 필요.</w:t>
      </w:r>
    </w:p>
    <w:p>
      <w:r>
        <w:t>📖 가이드라인 원문:</w:t>
      </w:r>
    </w:p>
    <w:p>
      <w:r>
        <w:t>[EN]</w:t>
        <w:br/>
        <w:t>There shall be written procedures describing in sufficient detail the receipt, identification, storage, handling, sampling, examination, and/or testing of labeling and packaging materials; such written procedures shall be followed. Labeling and packaging materials shall be representatively sampled, and examined or tested upon receipt and before use in packaging or labeling of a drug product.</w:t>
        <w:br/>
        <w:t>Any labeling or packaging materials meeting appropriate written specifications may be approved and released for use. Any labeling or packaging materials that do not meet such specifications shall be rejected to prevent their use in operations for which they are unsuitable.</w:t>
        <w:br/>
        <w:t>Records shall be maintained for each shipment received of each different labeling and packaging material indicating receipt, examination or testing, and whether accepted or rejected.</w:t>
        <w:br/>
        <w:t>Labels and other labeling materials for each different drug product, strength, dosage form, or quantity of contents shall be stored separately with suitable identification. Access to the storage area shall be limited to authorized personnel. Obsolete and outdated labels, labeling, and other packaging materials shall be destroyed. Use of gang-printed labeling for different drug products, or different strengths or net contents of the same drug product, is prohibited unless adequately differentiated by size, shape, or color.</w:t>
        <w:br/>
        <w:t>If cut labeling is used for immediate container labels, individual unit cartons, or multiunit cartons containing immediate containers not packaged in individual unit cartons, packaging and labeling operations shall include one of the following special control procedures: (1) Dedication of labeling and packaging lines to each different strength of each different drug product; (2) Use of appropriate electronic or electromechanical equipment to conduct a 100-percent examination for correct labeling during or after completion of finishing operations; (3) Use of visual inspection to conduct a 100-percent examination for correct labeling during or after completion of finishing operations for hand-applied labeling, performed by one person and independently verified by a second person; (4) Use of any automated technique, including differentiation by labeling size and shape, that physically prevents incorrect labeling from being processed.</w:t>
        <w:br/>
        <w:t>Printing devices on, or associated with, manufacturing lines used to imprint labeling upon the drug product unit label or case shall be monitored to assure that all imprinting conforms to the print specified in the batch production record.</w:t>
        <w:br/>
        <w:t>[KO]</w:t>
        <w:br/>
        <w:t>표시 자재와 포장 자재의 인수, 확인, 보관, 취급, 검체 채취, 검사 및/또는 시험을 충분히 자세하게 기술한 절차 문서를 구비하고 이 절차 문서를 준수해야 한다. 표시 자재와 포장 자재의 인수 시에 대표 검체를 채취하여 검사 또는 시험을 한 다음에 의약품 포장이나 표시 작업에 사용한다.</w:t>
        <w:br/>
        <w:t>적절한 규격 문서에 부합하는 표시 자재 또는 포장 자재를 적합으로 판정하고 사용 승인을 할 수 있다. 규격에 부합하지 않는 표시 자재 또는 포장 자재는 부적합 처리하여 적합하지 않은 작업에 사용되지 않도록 한다.</w:t>
        <w:br/>
        <w:t>각종 표시 자재와 포장 자재 납품 물량별로 인수, 검사 또는 시험 및 적합 또는 부적합 여부에 관한 기록을 구비한다.</w:t>
        <w:br/>
        <w:t>의약품 종류, 함량, 제형 또는 내용량별 라벨과 기타 표시 자재를 적합하게 식별하여 별도로 보관한다. 허가 받은 작업자만 보관 지역에 출입할 수 있도록 한다. 오래되고 유효하지 않은 라벨, 표시 자재, 기타 포장 자재를 폐기한다. 갱 인쇄 시트의 표시 자재가 크기, 형태 또는 색으로 적절하게 구분되지 않으면, 서로 다른 의약품 또는 동일 의약품이라도 함량 또는 순 내용량이 서로 다른 의약품에 갱 인쇄 표시 자재를 사용해서는 안 된다.</w:t>
        <w:br/>
        <w:t>직접 용기 라벨, 개별 단위 카톤 또는 개별 단위 카톤에 포장되지 않는 여러 직접 용기를 담는 복수 단위 카톤에 절단 표시 자재를 사용한다면, 다음과 같은 특별 관리 절차 가운데 하나를 포장과 표시 작업에 포함시킨다: (1) 각 의약품의 함량별로 표시 작업과 포장 라인을 전용으로 사용; (2) 적절한 전자식 또는 전자기계식 설비로 최종 작업 도중이나 완료 후에 전수 검사; (3) 수작업 라벨 부착의 경우 최종 작업 도중이나 완료 후 시각 검사로 전수 검사하고 1인이 검사, 2인이 독립 검증; (4) 라벨 크기·형태 구분 등을 포함하여 부적절한 라벨이 처리되지 못하게 하는 자동화 기법 사용.</w:t>
        <w:br/>
        <w:t>의약품 단위 라벨이나 케이스에 표시 정보를 인쇄하는 제조 라인의 인쇄 장치 또는 제조 라인과 연관된 인쇄 장치를 모니터링하여, 모든 인쇄 사항이 배치 생산 기록서에 지정된 것에 부합하는지 확인한다.</w:t>
      </w:r>
    </w:p>
    <w:p>
      <w:pPr>
        <w:pStyle w:val="Heading1"/>
      </w:pPr>
      <w:r>
        <w:t>SOP Section 1 - Guideline § 211.122(a)</w:t>
      </w:r>
    </w:p>
    <w:p>
      <w:r>
        <w:t>📌 개정 사유:</w:t>
        <w:br/>
        <w:t>§211.122(포장·표시 자재 수령/승인/격리/검증) 요구를 SOP에 보다 구체적으로 반영 필요.</w:t>
      </w:r>
    </w:p>
    <w:p>
      <w:r>
        <w:t>📖 가이드라인 원문:</w:t>
      </w:r>
    </w:p>
    <w:p>
      <w:r>
        <w:t>[EN]</w:t>
        <w:br/>
        <w:t>There shall be written procedures describing in sufficient detail the receipt, identification, storage, handling, sampling, examination, and/or testing of labeling and packaging materials; such written procedures shall be followed. Labeling and packaging materials shall be representatively sampled, and examined or tested upon receipt and before use in packaging or labeling of a drug product.</w:t>
        <w:br/>
        <w:t>Any labeling or packaging materials meeting appropriate written specifications may be approved and released for use. Any labeling or packaging materials that do not meet such specifications shall be rejected to prevent their use in operations for which they are unsuitable.</w:t>
        <w:br/>
        <w:t>Records shall be maintained for each shipment received of each different labeling and packaging material indicating receipt, examination or testing, and whether accepted or rejected.</w:t>
        <w:br/>
        <w:t>Labels and other labeling materials for each different drug product, strength, dosage form, or quantity of contents shall be stored separately with suitable identification. Access to the storage area shall be limited to authorized personnel. Obsolete and outdated labels, labeling, and other packaging materials shall be destroyed. Use of gang-printed labeling for different drug products, or different strengths or net contents of the same drug product, is prohibited unless adequately differentiated by size, shape, or color.</w:t>
        <w:br/>
        <w:t>If cut labeling is used for immediate container labels, individual unit cartons, or multiunit cartons containing immediate containers not packaged in individual unit cartons, packaging and labeling operations shall include one of the following special control procedures: (1) Dedication of labeling and packaging lines to each different strength of each different drug product; (2) Use of appropriate electronic or electromechanical equipment to conduct a 100-percent examination for correct labeling during or after completion of finishing operations; (3) Use of visual inspection to conduct a 100-percent examination for correct labeling during or after completion of finishing operations for hand-applied labeling, performed by one person and independently verified by a second person; (4) Use of any automated technique, including differentiation by labeling size and shape, that physically prevents incorrect labeling from being processed.</w:t>
        <w:br/>
        <w:t>Printing devices on, or associated with, manufacturing lines used to imprint labeling upon the drug product unit label or case shall be monitored to assure that all imprinting conforms to the print specified in the batch production record.</w:t>
        <w:br/>
        <w:t>[KO]</w:t>
        <w:br/>
        <w:t>표시 자재와 포장 자재의 인수, 확인, 보관, 취급, 검체 채취, 검사 및/또는 시험을 충분히 자세하게 기술한 절차 문서를 구비하고 이 절차 문서를 준수해야 한다. 표시 자재와 포장 자재의 인수 시에 대표 검체를 채취하여 검사 또는 시험을 한 다음에 의약품 포장이나 표시 작업에 사용한다.</w:t>
        <w:br/>
        <w:t>적절한 규격 문서에 부합하는 표시 자재 또는 포장 자재를 적합으로 판정하고 사용 승인을 할 수 있다. 규격에 부합하지 않는 표시 자재 또는 포장 자재는 부적합 처리하여 적합하지 않은 작업에 사용되지 않도록 한다.</w:t>
        <w:br/>
        <w:t>각종 표시 자재와 포장 자재 납품 물량별로 인수, 검사 또는 시험 및 적합 또는 부적합 여부에 관한 기록을 구비한다.</w:t>
        <w:br/>
        <w:t>의약품 종류, 함량, 제형 또는 내용량별 라벨과 기타 표시 자재를 적합하게 식별하여 별도로 보관한다. 허가 받은 작업자만 보관 지역에 출입할 수 있도록 한다. 오래되고 유효하지 않은 라벨, 표시 자재, 기타 포장 자재를 폐기한다. 갱 인쇄 시트의 표시 자재가 크기, 형태 또는 색으로 적절하게 구분되지 않으면, 서로 다른 의약품 또는 동일 의약품이라도 함량 또는 순 내용량이 서로 다른 의약품에 갱 인쇄 표시 자재를 사용해서는 안 된다.</w:t>
        <w:br/>
        <w:t>직접 용기 라벨, 개별 단위 카톤 또는 개별 단위 카톤에 포장되지 않는 여러 직접 용기를 담는 복수 단위 카톤에 절단 표시 자재를 사용한다면, 다음과 같은 특별 관리 절차 가운데 하나를 포장과 표시 작업에 포함시킨다: (1) 각 의약품의 함량별로 표시 작업과 포장 라인을 전용으로 사용; (2) 적절한 전자식 또는 전자기계식 설비로 최종 작업 도중이나 완료 후에 전수 검사; (3) 수작업 라벨 부착의 경우 최종 작업 도중이나 완료 후 시각 검사로 전수 검사하고 1인이 검사, 2인이 독립 검증; (4) 라벨 크기·형태 구분 등을 포함하여 부적절한 라벨이 처리되지 못하게 하는 자동화 기법 사용.</w:t>
        <w:br/>
        <w:t>의약품 단위 라벨이나 케이스에 표시 정보를 인쇄하는 제조 라인의 인쇄 장치 또는 제조 라인과 연관된 인쇄 장치를 모니터링하여, 모든 인쇄 사항이 배치 생산 기록서에 지정된 것에 부합하는지 확인한다.</w:t>
      </w:r>
    </w:p>
    <w:p>
      <w:pPr>
        <w:pStyle w:val="Heading1"/>
      </w:pPr>
      <w:r>
        <w:t>SOP Section 1 - Guideline § 211.122(b)</w:t>
      </w:r>
    </w:p>
    <w:p>
      <w:r>
        <w:t>📌 개정 사유:</w:t>
        <w:br/>
        <w:t>§211.122(포장·표시 자재 수령/승인/격리/검증) 요구를 SOP에 보다 구체적으로 반영 필요.</w:t>
      </w:r>
    </w:p>
    <w:p>
      <w:r>
        <w:t>📖 가이드라인 원문:</w:t>
      </w:r>
    </w:p>
    <w:p>
      <w:r>
        <w:t>[EN]</w:t>
        <w:br/>
        <w:t>There shall be written procedures describing in sufficient detail the receipt, identification, storage, handling, sampling, examination, and/or testing of labeling and packaging materials; such written procedures shall be followed. Labeling and packaging materials shall be representatively sampled, and examined or tested upon receipt and before use in packaging or labeling of a drug product.</w:t>
        <w:br/>
        <w:t>Any labeling or packaging materials meeting appropriate written specifications may be approved and released for use. Any labeling or packaging materials that do not meet such specifications shall be rejected to prevent their use in operations for which they are unsuitable.</w:t>
        <w:br/>
        <w:t>Records shall be maintained for each shipment received of each different labeling and packaging material indicating receipt, examination or testing, and whether accepted or rejected.</w:t>
        <w:br/>
        <w:t>Labels and other labeling materials for each different drug product, strength, dosage form, or quantity of contents shall be stored separately with suitable identification. Access to the storage area shall be limited to authorized personnel. Obsolete and outdated labels, labeling, and other packaging materials shall be destroyed. Use of gang-printed labeling for different drug products, or different strengths or net contents of the same drug product, is prohibited unless adequately differentiated by size, shape, or color.</w:t>
        <w:br/>
        <w:t>If cut labeling is used for immediate container labels, individual unit cartons, or multiunit cartons containing immediate containers not packaged in individual unit cartons, packaging and labeling operations shall include one of the following special control procedures: (1) Dedication of labeling and packaging lines to each different strength of each different drug product; (2) Use of appropriate electronic or electromechanical equipment to conduct a 100-percent examination for correct labeling during or after completion of finishing operations; (3) Use of visual inspection to conduct a 100-percent examination for correct labeling during or after completion of finishing operations for hand-applied labeling, performed by one person and independently verified by a second person; (4) Use of any automated technique, including differentiation by labeling size and shape, that physically prevents incorrect labeling from being processed.</w:t>
        <w:br/>
        <w:t>Printing devices on, or associated with, manufacturing lines used to imprint labeling upon the drug product unit label or case shall be monitored to assure that all imprinting conforms to the print specified in the batch production record.</w:t>
        <w:br/>
        <w:t>[KO]</w:t>
        <w:br/>
        <w:t>표시 자재와 포장 자재의 인수, 확인, 보관, 취급, 검체 채취, 검사 및/또는 시험을 충분히 자세하게 기술한 절차 문서를 구비하고 이 절차 문서를 준수해야 한다. 표시 자재와 포장 자재의 인수 시에 대표 검체를 채취하여 검사 또는 시험을 한 다음에 의약품 포장이나 표시 작업에 사용한다.</w:t>
        <w:br/>
        <w:t>적절한 규격 문서에 부합하는 표시 자재 또는 포장 자재를 적합으로 판정하고 사용 승인을 할 수 있다. 규격에 부합하지 않는 표시 자재 또는 포장 자재는 부적합 처리하여 적합하지 않은 작업에 사용되지 않도록 한다.</w:t>
        <w:br/>
        <w:t>각종 표시 자재와 포장 자재 납품 물량별로 인수, 검사 또는 시험 및 적합 또는 부적합 여부에 관한 기록을 구비한다.</w:t>
        <w:br/>
        <w:t>의약품 종류, 함량, 제형 또는 내용량별 라벨과 기타 표시 자재를 적합하게 식별하여 별도로 보관한다. 허가 받은 작업자만 보관 지역에 출입할 수 있도록 한다. 오래되고 유효하지 않은 라벨, 표시 자재, 기타 포장 자재를 폐기한다. 갱 인쇄 시트의 표시 자재가 크기, 형태 또는 색으로 적절하게 구분되지 않으면, 서로 다른 의약품 또는 동일 의약품이라도 함량 또는 순 내용량이 서로 다른 의약품에 갱 인쇄 표시 자재를 사용해서는 안 된다.</w:t>
        <w:br/>
        <w:t>직접 용기 라벨, 개별 단위 카톤 또는 개별 단위 카톤에 포장되지 않는 여러 직접 용기를 담는 복수 단위 카톤에 절단 표시 자재를 사용한다면, 다음과 같은 특별 관리 절차 가운데 하나를 포장과 표시 작업에 포함시킨다: (1) 각 의약품의 함량별로 표시 작업과 포장 라인을 전용으로 사용; (2) 적절한 전자식 또는 전자기계식 설비로 최종 작업 도중이나 완료 후에 전수 검사; (3) 수작업 라벨 부착의 경우 최종 작업 도중이나 완료 후 시각 검사로 전수 검사하고 1인이 검사, 2인이 독립 검증; (4) 라벨 크기·형태 구분 등을 포함하여 부적절한 라벨이 처리되지 못하게 하는 자동화 기법 사용.</w:t>
        <w:br/>
        <w:t>의약품 단위 라벨이나 케이스에 표시 정보를 인쇄하는 제조 라인의 인쇄 장치 또는 제조 라인과 연관된 인쇄 장치를 모니터링하여, 모든 인쇄 사항이 배치 생산 기록서에 지정된 것에 부합하는지 확인한다.</w:t>
      </w:r>
    </w:p>
    <w:p>
      <w:pPr>
        <w:pStyle w:val="Heading1"/>
      </w:pPr>
      <w:r>
        <w:t>SOP Section 1 - Guideline § 211.122(c)</w:t>
      </w:r>
    </w:p>
    <w:p>
      <w:r>
        <w:t>📌 개정 사유:</w:t>
        <w:br/>
        <w:t>§211.122(포장·표시 자재 수령/승인/격리/검증) 요구를 SOP에 보다 구체적으로 반영 필요.</w:t>
      </w:r>
    </w:p>
    <w:p>
      <w:r>
        <w:t>📖 가이드라인 원문:</w:t>
      </w:r>
    </w:p>
    <w:p>
      <w:r>
        <w:t>[EN]</w:t>
        <w:br/>
        <w:t>There shall be written procedures describing in sufficient detail the receipt, identification, storage, handling, sampling, examination, and/or testing of labeling and packaging materials; such written procedures shall be followed. Labeling and packaging materials shall be representatively sampled, and examined or tested upon receipt and before use in packaging or labeling of a drug product.</w:t>
        <w:br/>
        <w:t>Any labeling or packaging materials meeting appropriate written specifications may be approved and released for use. Any labeling or packaging materials that do not meet such specifications shall be rejected to prevent their use in operations for which they are unsuitable.</w:t>
        <w:br/>
        <w:t>Records shall be maintained for each shipment received of each different labeling and packaging material indicating receipt, examination or testing, and whether accepted or rejected.</w:t>
        <w:br/>
        <w:t>Labels and other labeling materials for each different drug product, strength, dosage form, or quantity of contents shall be stored separately with suitable identification. Access to the storage area shall be limited to authorized personnel. Obsolete and outdated labels, labeling, and other packaging materials shall be destroyed. Use of gang-printed labeling for different drug products, or different strengths or net contents of the same drug product, is prohibited unless adequately differentiated by size, shape, or color.</w:t>
        <w:br/>
        <w:t>If cut labeling is used for immediate container labels, individual unit cartons, or multiunit cartons containing immediate containers not packaged in individual unit cartons, packaging and labeling operations shall include one of the following special control procedures: (1) Dedication of labeling and packaging lines to each different strength of each different drug product; (2) Use of appropriate electronic or electromechanical equipment to conduct a 100-percent examination for correct labeling during or after completion of finishing operations; (3) Use of visual inspection to conduct a 100-percent examination for correct labeling during or after completion of finishing operations for hand-applied labeling, performed by one person and independently verified by a second person; (4) Use of any automated technique, including differentiation by labeling size and shape, that physically prevents incorrect labeling from being processed.</w:t>
        <w:br/>
        <w:t>Printing devices on, or associated with, manufacturing lines used to imprint labeling upon the drug product unit label or case shall be monitored to assure that all imprinting conforms to the print specified in the batch production record.</w:t>
        <w:br/>
        <w:t>[KO]</w:t>
        <w:br/>
        <w:t>표시 자재와 포장 자재의 인수, 확인, 보관, 취급, 검체 채취, 검사 및/또는 시험을 충분히 자세하게 기술한 절차 문서를 구비하고 이 절차 문서를 준수해야 한다. 표시 자재와 포장 자재의 인수 시에 대표 검체를 채취하여 검사 또는 시험을 한 다음에 의약품 포장이나 표시 작업에 사용한다.</w:t>
        <w:br/>
        <w:t>적절한 규격 문서에 부합하는 표시 자재 또는 포장 자재를 적합으로 판정하고 사용 승인을 할 수 있다. 규격에 부합하지 않는 표시 자재 또는 포장 자재는 부적합 처리하여 적합하지 않은 작업에 사용되지 않도록 한다.</w:t>
        <w:br/>
        <w:t>각종 표시 자재와 포장 자재 납품 물량별로 인수, 검사 또는 시험 및 적합 또는 부적합 여부에 관한 기록을 구비한다.</w:t>
        <w:br/>
        <w:t>의약품 종류, 함량, 제형 또는 내용량별 라벨과 기타 표시 자재를 적합하게 식별하여 별도로 보관한다. 허가 받은 작업자만 보관 지역에 출입할 수 있도록 한다. 오래되고 유효하지 않은 라벨, 표시 자재, 기타 포장 자재를 폐기한다. 갱 인쇄 시트의 표시 자재가 크기, 형태 또는 색으로 적절하게 구분되지 않으면, 서로 다른 의약품 또는 동일 의약품이라도 함량 또는 순 내용량이 서로 다른 의약품에 갱 인쇄 표시 자재를 사용해서는 안 된다.</w:t>
        <w:br/>
        <w:t>직접 용기 라벨, 개별 단위 카톤 또는 개별 단위 카톤에 포장되지 않는 여러 직접 용기를 담는 복수 단위 카톤에 절단 표시 자재를 사용한다면, 다음과 같은 특별 관리 절차 가운데 하나를 포장과 표시 작업에 포함시킨다: (1) 각 의약품의 함량별로 표시 작업과 포장 라인을 전용으로 사용; (2) 적절한 전자식 또는 전자기계식 설비로 최종 작업 도중이나 완료 후에 전수 검사; (3) 수작업 라벨 부착의 경우 최종 작업 도중이나 완료 후 시각 검사로 전수 검사하고 1인이 검사, 2인이 독립 검증; (4) 라벨 크기·형태 구분 등을 포함하여 부적절한 라벨이 처리되지 못하게 하는 자동화 기법 사용.</w:t>
        <w:br/>
        <w:t>의약품 단위 라벨이나 케이스에 표시 정보를 인쇄하는 제조 라인의 인쇄 장치 또는 제조 라인과 연관된 인쇄 장치를 모니터링하여, 모든 인쇄 사항이 배치 생산 기록서에 지정된 것에 부합하는지 확인한다.</w:t>
      </w:r>
    </w:p>
    <w:p>
      <w:pPr>
        <w:pStyle w:val="Heading1"/>
      </w:pPr>
      <w:r>
        <w:t>SOP Section 1 - Guideline § 211.122 (a)</w:t>
      </w:r>
    </w:p>
    <w:p>
      <w:r>
        <w:t>📌 개정 사유:</w:t>
        <w:br/>
        <w:t>§211.122(포장·표시 자재 수령/승인/격리/검증) 요구를 SOP에 보다 구체적으로 반영 필요.</w:t>
      </w:r>
    </w:p>
    <w:p>
      <w:r>
        <w:t>📖 가이드라인 원문:</w:t>
      </w:r>
    </w:p>
    <w:p>
      <w:r>
        <w:t>[EN]</w:t>
        <w:br/>
        <w:t>There shall be written procedures describing in sufficient detail the receipt, identification, storage, handling, sampling, examination, and/or testing of labeling and packaging materials; such written procedures shall be followed. Labeling and packaging materials shall be representatively sampled, and examined or tested upon receipt and before use in packaging or labeling of a drug product.</w:t>
        <w:br/>
        <w:t>[KO]</w:t>
        <w:br/>
        <w:t>표시 자재와 포장 자재의 인수, 확인, 보관, 취급, 검체 채취, 검사 및/또는 시험을 충분히 자세하게 기술한 절차 문서를 구비하고 이 절차 문서를 준수해야 한다. 표시 자재와 포장 자재의 인수 시에 대표 검체를 채취하여 검사 또는 시험을 한 다음에 의약품 포장이나 표시 작업에 사용한다.</w:t>
      </w:r>
    </w:p>
    <w:p>
      <w:pPr>
        <w:pStyle w:val="Heading1"/>
      </w:pPr>
      <w:r>
        <w:t>SOP Section 1 - Guideline § 211.122 (d)-(e)-(f)</w:t>
      </w:r>
    </w:p>
    <w:p>
      <w:r>
        <w:t>📌 개정 사유:</w:t>
        <w:br/>
        <w:t>§211.122(포장·표시 자재 수령/승인/격리/검증) 요구를 SOP에 보다 구체적으로 반영 필요.</w:t>
      </w:r>
    </w:p>
    <w:p>
      <w:r>
        <w:t>📖 가이드라인 원문:</w:t>
      </w:r>
    </w:p>
    <w:p>
      <w:r>
        <w:t>[EN]</w:t>
        <w:br/>
        <w:t>Labels and other labeling materials for each different drug product, strength, dosage form, or quantity of contents shall be stored separately with suitable identification. Access to the storage area shall be limited to authorized personnel. Obsolete and outdated labels, labeling, and other packaging materials shall be destroyed. Use of gang-printed labeling for different drug products, or different strengths or net contents of the same drug product, is prohibited unless adequately differentiated by size, shape, or color.</w:t>
        <w:br/>
        <w:t>[KO]</w:t>
        <w:br/>
        <w:t>의약품 종류, 함량, 제형 또는 내용량별 라벨과 기타 표시 자재를 적합하게 식별하여 별도로 보관한다. 허가 받은 작업자만 보관 지역에 출입할 수 있도록 한다. 오래되고 유효하지 않은 라벨, 표시 자재, 기타 포장 자재를 폐기한다. 갱 인쇄 시트의 표시 자재가 크기, 형태 또는 색으로 적절하게 구분되지 않으면, 서로 다른 의약품 또는 동일 의약품이라도 함량 또는 순 내용량이 서로 다른 의약품에 갱 인쇄 표시 자재를 사용해서는 안 된다.</w:t>
      </w:r>
    </w:p>
    <w:p>
      <w:pPr>
        <w:pStyle w:val="Heading1"/>
      </w:pPr>
      <w:r>
        <w:t>SOP Section 1 - Guideline § 211.122 (g)</w:t>
      </w:r>
    </w:p>
    <w:p>
      <w:r>
        <w:t>📌 개정 사유:</w:t>
        <w:br/>
        <w:t>§211.122(포장·표시 자재 수령/승인/격리/검증) 요구를 SOP에 보다 구체적으로 반영 필요.</w:t>
      </w:r>
    </w:p>
    <w:p>
      <w:r>
        <w:t>📖 가이드라인 원문:</w:t>
      </w:r>
    </w:p>
    <w:p>
      <w:r>
        <w:t>[EN]</w:t>
        <w:br/>
        <w:t>If cut labeling is used for immediate container labels, individual unit cartons, or multiunit cartons containing immediate containers not packaged in individual unit cartons, packaging and labeling operations shall include one of the following special control procedures: (1) Dedication of labeling and packaging lines to each different strength of each different drug product; (2) Use of appropriate electronic or electromechanical equipment to conduct a 100-percent examination for correct labeling during or after completion of finishing operations; (3) Use of visual inspection to conduct a 100-percent examination for correct labeling during or after completion of finishing operations for hand-applied labeling, performed by one person and independently verified by a second person; (4) Use of any automated technique, including differentiation by labeling size and shape, that physically prevents incorrect labeling from being processed.</w:t>
        <w:br/>
        <w:t>[KO]</w:t>
        <w:br/>
        <w:t>직접 용기 라벨, 개별 단위 카톤 또는 개별 단위 카톤에 포장되지 않는 여러 직접 용기를 담는 복수 단위 카톤에 절단 표시 자재를 사용한다면, 다음과 같은 특별 관리 절차 가운데 하나를 포장과 표시 작업에 포함시킨다: (1) 각 의약품의 함량별로 표시 작업과 포장 라인을 전용으로 사용; (2) 적절한 전자식 또는 전자기계식 설비로 최종 작업 도중이나 완료 후에 전수 검사; (3) 수작업 라벨 부착의 경우 최종 작업 도중이나 완료 후 시각 검사로 전수 검사하고 1인이 검사, 2인이 독립 검증; (4) 라벨 크기·형태 구분 등을 포함하여 부적절한 라벨이 처리되지 못하게 하는 자동화 기법 사용.</w:t>
      </w:r>
    </w:p>
    <w:p>
      <w:pPr>
        <w:pStyle w:val="Heading1"/>
      </w:pPr>
      <w:r>
        <w:t>SOP Section 1 - Guideline § 211.122 (b)</w:t>
      </w:r>
    </w:p>
    <w:p>
      <w:r>
        <w:t>📌 개정 사유:</w:t>
        <w:br/>
        <w:t>§211.122(포장·표시 자재 수령/승인/격리/검증) 요구를 SOP에 보다 구체적으로 반영 필요.</w:t>
      </w:r>
    </w:p>
    <w:p>
      <w:r>
        <w:t>📖 가이드라인 원문:</w:t>
      </w:r>
    </w:p>
    <w:p>
      <w:r>
        <w:t>[EN]</w:t>
        <w:br/>
        <w:t>Any labeling or packaging materials meeting appropriate written specifications may be approved and released for use. Any labeling or packaging materials that do not meet such specifications shall be rejected to prevent their use in operations for which they are unsuitable.</w:t>
        <w:br/>
        <w:t>[KO]</w:t>
        <w:br/>
        <w:t>적절한 규격 문서에 부합하는 표시 자재 또는 포장 자재를 적합으로 판정하고 사용 승인을 할 수 있다. 규격에 부합하지 않는 표시 자재 또는 포장 자재는 부적합 처리하여 적합하지 않은 작업에 사용되지 않도록 한다.</w:t>
      </w:r>
    </w:p>
    <w:p>
      <w:pPr>
        <w:pStyle w:val="Heading1"/>
      </w:pPr>
      <w:r>
        <w:t>SOP Section 1 - Guideline § 211.122 (c)</w:t>
      </w:r>
    </w:p>
    <w:p>
      <w:r>
        <w:t>📌 개정 사유:</w:t>
        <w:br/>
        <w:t>§211.122(포장·표시 자재 수령/승인/격리/검증) 요구를 SOP에 보다 구체적으로 반영 필요.</w:t>
      </w:r>
    </w:p>
    <w:p>
      <w:r>
        <w:t>📖 가이드라인 원문:</w:t>
      </w:r>
    </w:p>
    <w:p>
      <w:r>
        <w:t>[EN]</w:t>
        <w:br/>
        <w:t>Records shall be maintained for each shipment received of each different labeling and packaging material indicating receipt, examination or testing, and whether accepted or rejected.</w:t>
        <w:br/>
        <w:t>[KO]</w:t>
        <w:br/>
        <w:t>각종 표시 자재와 포장 자재 납품 물량별로 인수, 검사 또는 시험 및 적합 또는 부적합 여부에 관한 기록을 구비한다.</w:t>
      </w:r>
    </w:p>
    <w:p>
      <w:pPr>
        <w:pStyle w:val="Heading1"/>
      </w:pPr>
      <w:r>
        <w:t>SOP Section 1 - Guideline § 211.122 (h)</w:t>
      </w:r>
    </w:p>
    <w:p>
      <w:r>
        <w:t>📌 개정 사유:</w:t>
        <w:br/>
        <w:t>§211.122(포장·표시 자재 수령/승인/격리/검증) 요구를 SOP에 보다 구체적으로 반영 필요.</w:t>
      </w:r>
    </w:p>
    <w:p>
      <w:r>
        <w:t>📖 가이드라인 원문:</w:t>
      </w:r>
    </w:p>
    <w:p>
      <w:r>
        <w:t>[EN]</w:t>
        <w:br/>
        <w:t>Printing devices on, or associated with, manufacturing lines used to imprint labeling upon the drug product unit label or case shall be monitored to assure that all imprinting conforms to the print specified in the batch production record.</w:t>
        <w:br/>
        <w:t>[KO]</w:t>
        <w:br/>
        <w:t>의약품 단위 라벨이나 케이스에 표시 정보를 인쇄하는 제조 라인의 인쇄 장치 또는 제조 라인과 연관된 인쇄 장치를 모니터링하여, 모든 인쇄 사항이 배치 생산 기록서에 지정된 것에 부합하는지 확인한다.</w:t>
      </w:r>
    </w:p>
    <w:p>
      <w:pPr>
        <w:pStyle w:val="Heading1"/>
      </w:pPr>
      <w:r>
        <w:t>SOP Section 5 - Guideline § 211.137 (a)-(d)</w:t>
      </w:r>
    </w:p>
    <w:p>
      <w:r>
        <w:t>📌 개정 사유:</w:t>
        <w:br/>
        <w:t>§211.137(유효기간 및 재라벨링/재포장) 요구 반영 보강 필요.</w:t>
      </w:r>
    </w:p>
    <w:p>
      <w:r>
        <w:t>📖 가이드라인 원문:</w:t>
      </w:r>
    </w:p>
    <w:p>
      <w:r>
        <w:t>[EN]</w:t>
        <w:br/>
        <w:t>Expiration dating: (a) Each drug product shall bear an expiration date determined by appropriate stability testing per § 211.166; (b) Dates shall relate to labeled storage conditions; (c) If reconstituted at dispensing, labeling shall bear expiration information for both forms; (d) Expiration dates shall appear on labeling per § 201.17.</w:t>
        <w:br/>
        <w:t>[KO]</w:t>
        <w:br/>
        <w:t>유효 일자: (a) § 211.166에 따른 안정성 시험으로 결정된 유효 일자를 표시해야 한다; (b) 유효 일자는 표시된 보관 조건과 관련되어야 한다; (c) 조제 시 용해하는 경우 용해 전·후 모두의 유효 기간 정보를 표시해야 한다; (d) 유효 일자는 § 201.17에 따라 표시한다.</w:t>
      </w:r>
    </w:p>
    <w:p>
      <w:pPr>
        <w:pStyle w:val="Heading1"/>
      </w:pPr>
      <w:r>
        <w:t>SOP Section 5 - Guideline § 211.137 (e)-(h)</w:t>
      </w:r>
    </w:p>
    <w:p>
      <w:r>
        <w:t>📌 개정 사유:</w:t>
        <w:br/>
        <w:t>§211.137(유효기간 및 재라벨링/재포장) 요구 반영 보강 필요.</w:t>
      </w:r>
    </w:p>
    <w:p>
      <w:r>
        <w:t>📖 가이드라인 원문:</w:t>
      </w:r>
    </w:p>
    <w:p>
      <w:r>
        <w:t>[EN]</w:t>
        <w:br/>
        <w:t>Exemptions: (e) Homeopathic drug products; (f) Allergenic extracts labeled “No U.S. Standard of Potency”; (g) New drug products for investigational use meeting appropriate standards by stability studies (with reconstituted expiration info if applicable); (h) Pending consideration of a proposed exemption, certain human OTCs are not enforced if stable ≥3 years without dosage limitations on labeling.</w:t>
        <w:br/>
        <w:t>[KO]</w:t>
        <w:br/>
        <w:t>면제: (e) 동종 요법 의약품; (f) “미국 역가 표준 없음” 표시 알레르겐 추출물; (g) 임상시험용 신약으로 안정성 시험으로 적절한 기준을 충족하는 경우(해당 시 용해 의약품 유효 기간 표시 포함); (h) 제안된 면제 검토 중에는 표시에 용법 제한이 없고 안정성 데이터로 최소 3년 안정한 사람 OTC에 대해 본 섹션 적용을 강제하지 않는다.</w:t>
      </w:r>
    </w:p>
    <w:p>
      <w:pPr>
        <w:pStyle w:val="Heading1"/>
      </w:pPr>
      <w:r>
        <w:t>SOP Section 5 - Guideline § 211.130 (a)-(e)</w:t>
      </w:r>
    </w:p>
    <w:p>
      <w:r>
        <w:t>📌 개정 사유:</w:t>
        <w:br/>
        <w:t>§211.130(포장 및 표시 조작) 요구 반영 보강 필요.</w:t>
      </w:r>
    </w:p>
    <w:p>
      <w:r>
        <w:t>📖 가이드라인 원문:</w:t>
      </w:r>
    </w:p>
    <w:p>
      <w:r>
        <w:t>[EN]</w:t>
        <w:br/>
        <w:t>Features include: (a) Prevention of mixups and cross-contamination by physical or spatial separation from operations on other drug products; (b) Identification and handling of filled drug product containers held unlabeled for future labeling, sufficient to determine name, strength, quantity of contents, and lot/control number; (c) Identification of the drug product with a lot or control number permitting determination of batch manufacture and control history; (d) Examination of packaging and labeling materials for suitability and correctness before operations, with documentation in batch production record; (e) Pre-use inspection of facilities to assure removal of previous products and unsuitable materials, with results documented.</w:t>
        <w:br/>
        <w:t>[KO]</w:t>
        <w:br/>
        <w:t>포함 항목: (a) 다른 의약품 작업과 물리적 또는 공간적으로 분리하여 혼입과 교차 오염 방지; (b) 후속 표시 작업을 위해 보류된 충전 용기의 식별·취급(명칭, 함량, 내용량, 로트/관리번호 파악 가능 수준); (c) 배치 제조·관리 이력을 파악할 수 있는 로트/관리번호로의 표시; (d) 작업 전 포장·표시 자재의 적합성·정확성 검사 및 배치 생산 기록서에 문서화; (e) 사용 전 시설 점검으로 이전 제품 및 부적합 자재 제거 확인 및 결과 문서화.</w:t>
      </w:r>
    </w:p>
    <w:p>
      <w:pPr>
        <w:pStyle w:val="Heading1"/>
      </w:pPr>
      <w:r>
        <w:t>SOP Section 3 - Guideline § 211.134 (a)-(b)-(c)</w:t>
      </w:r>
    </w:p>
    <w:p>
      <w:r>
        <w:t>📌 개정 사유:</w:t>
        <w:br/>
        <w:t>§211.134(라벨 고정/부착 장치 검증) 요구 반영 필요.</w:t>
      </w:r>
    </w:p>
    <w:p>
      <w:r>
        <w:t>📖 가이드라인 원문:</w:t>
      </w:r>
    </w:p>
    <w:p>
      <w:r>
        <w:t>[EN]</w:t>
        <w:br/>
        <w:t>Packaged and labeled products shall be examined during finishing operations to assure correct labeling; a representative sample shall be visually examined at completion; results shall be recorded in batch production or control records.</w:t>
        <w:br/>
        <w:t>[KO]</w:t>
        <w:br/>
        <w:t>포장·표시 완료 제품을 최종 작업 시 검사하여 올바른 라벨 부착을 확인하고, 완료 시 대표 검체를 시각 검사하며, 결과를 배치 생산 또는 관리 기록서에 기록한다.</w:t>
      </w:r>
    </w:p>
    <w:p>
      <w:pPr>
        <w:pStyle w:val="Heading1"/>
      </w:pPr>
      <w:r>
        <w:t>SOP Section 4 - Guideline § 211.125</w:t>
      </w:r>
    </w:p>
    <w:p>
      <w:r>
        <w:t>📌 개정 사유:</w:t>
        <w:br/>
        <w:t>§211.125(라벨 발행/회수/조정) 요구 반영 보강 필요.</w:t>
      </w:r>
    </w:p>
    <w:p>
      <w:r>
        <w:t>📖 가이드라인 원문:</w:t>
      </w:r>
    </w:p>
    <w:p>
      <w:r>
        <w:t>[EN]</w:t>
        <w:br/>
        <w:t>Strict control shall be exercised over labeling issued for use in drug product labeling operations.</w:t>
        <w:br/>
        <w:t>Labeling materials issued for a batch shall be carefully examined for identity and conformity to the labeling specified in the master or batch production records.</w:t>
        <w:br/>
        <w:t>Procedures shall be used to reconcile the quantities of labeling issued, used, and returned, and require evaluation of discrepancies between the quantity of drug product finished and the quantity of labeling issued when such discrepancies are outside narrow preset limits; discrepancies shall be investigated per § 211.192. Reconciliation is waived for cut or roll labeling if a 100-percent examination per § 211.122(g)(2) is performed, and for 360° wraparound labels on portable cryogenic medical gas containers.</w:t>
        <w:br/>
        <w:t>All excess labeling bearing lot or control numbers shall be destroyed. Returned labeling shall be maintained and stored to prevent mixups and provide proper identification. Procedures shall be written describing in sufficient detail the control procedures for labeling issuance; such procedures shall be followed.</w:t>
        <w:br/>
        <w:t>[KO]</w:t>
        <w:br/>
        <w:t>의약품 표시 작업에 사용하기 위하여 발행되는 표시 자재를 엄격하게 관리해야 한다.</w:t>
        <w:br/>
        <w:t>특정 배치에 사용하기 위해 발행되는 표시 자재가 마스터 또는 배치 생산 기록서에 지정된 것과 동일하고 적합한지 주의하여 검사한다.</w:t>
        <w:br/>
        <w:t>표시 자재 발행 수량, 사용 수량 및 반환 수량을 확인하는 절차를 구비하고, 제조 완료된 의약품 수량과 발행된 표시 자재 수량 사이의 차이가 좁게 설정된 기준을 벗어나는 경우에는 수량 차이를 평가하며, 이러한 차이는 § 211.192에 따라 조사한다. § 211.122(g)(2)에 따른 전수 검사를 실시한 절단/롤 라벨과 이동형 저온 의료용 가스 용기의 360° 랩어라운드 라벨은 수량 대조를 면제한다.</w:t>
        <w:br/>
        <w:t>로트 번호 또는 관리 번호가 기재되었으나 사용되지 않고 남은 표시 자재를 모두 폐기한다. 반환된 표시 자재는 혼입을 방지하고 적절하게 확인할 수 있는 방식으로 관리·보관한다. 표시 자재 발행에 대한 관리 절차를 충분히 자세하게 기술한 절차 문서를 구비하고 이를 준수한다.</w:t>
      </w:r>
    </w:p>
    <w:p>
      <w:pPr>
        <w:pStyle w:val="Heading1"/>
      </w:pPr>
      <w:r>
        <w:t>SOP Section 4 - Guideline § 211.125(a)</w:t>
      </w:r>
    </w:p>
    <w:p>
      <w:r>
        <w:t>📌 개정 사유:</w:t>
        <w:br/>
        <w:t>§211.125(라벨 발행/회수/조정) 요구 반영 보강 필요.</w:t>
      </w:r>
    </w:p>
    <w:p>
      <w:r>
        <w:t>📖 가이드라인 원문:</w:t>
      </w:r>
    </w:p>
    <w:p>
      <w:r>
        <w:t>[EN]</w:t>
        <w:br/>
        <w:t>Strict control shall be exercised over labeling issued for use in drug product labeling operations.</w:t>
        <w:br/>
        <w:t>Labeling materials issued for a batch shall be carefully examined for identity and conformity to the labeling specified in the master or batch production records.</w:t>
        <w:br/>
        <w:t>Procedures shall be used to reconcile the quantities of labeling issued, used, and returned, and require evaluation of discrepancies between the quantity of drug product finished and the quantity of labeling issued when such discrepancies are outside narrow preset limits; discrepancies shall be investigated per § 211.192. Reconciliation is waived for cut or roll labeling if a 100-percent examination per § 211.122(g)(2) is performed, and for 360° wraparound labels on portable cryogenic medical gas containers.</w:t>
        <w:br/>
        <w:t>All excess labeling bearing lot or control numbers shall be destroyed. Returned labeling shall be maintained and stored to prevent mixups and provide proper identification. Procedures shall be written describing in sufficient detail the control procedures for labeling issuance; such procedures shall be followed.</w:t>
        <w:br/>
        <w:t>[KO]</w:t>
        <w:br/>
        <w:t>의약품 표시 작업에 사용하기 위하여 발행되는 표시 자재를 엄격하게 관리해야 한다.</w:t>
        <w:br/>
        <w:t>특정 배치에 사용하기 위해 발행되는 표시 자재가 마스터 또는 배치 생산 기록서에 지정된 것과 동일하고 적합한지 주의하여 검사한다.</w:t>
        <w:br/>
        <w:t>표시 자재 발행 수량, 사용 수량 및 반환 수량을 확인하는 절차를 구비하고, 제조 완료된 의약품 수량과 발행된 표시 자재 수량 사이의 차이가 좁게 설정된 기준을 벗어나는 경우에는 수량 차이를 평가하며, 이러한 차이는 § 211.192에 따라 조사한다. § 211.122(g)(2)에 따른 전수 검사를 실시한 절단/롤 라벨과 이동형 저온 의료용 가스 용기의 360° 랩어라운드 라벨은 수량 대조를 면제한다.</w:t>
        <w:br/>
        <w:t>로트 번호 또는 관리 번호가 기재되었으나 사용되지 않고 남은 표시 자재를 모두 폐기한다. 반환된 표시 자재는 혼입을 방지하고 적절하게 확인할 수 있는 방식으로 관리·보관한다. 표시 자재 발행에 대한 관리 절차를 충분히 자세하게 기술한 절차 문서를 구비하고 이를 준수한다.</w:t>
      </w:r>
    </w:p>
    <w:p>
      <w:pPr>
        <w:pStyle w:val="Heading1"/>
      </w:pPr>
      <w:r>
        <w:t>SOP Section 4 - Guideline § 211.125(b)</w:t>
      </w:r>
    </w:p>
    <w:p>
      <w:r>
        <w:t>📌 개정 사유:</w:t>
        <w:br/>
        <w:t>§211.125(라벨 발행/회수/조정) 요구 반영 보강 필요.</w:t>
      </w:r>
    </w:p>
    <w:p>
      <w:r>
        <w:t>📖 가이드라인 원문:</w:t>
      </w:r>
    </w:p>
    <w:p>
      <w:r>
        <w:t>[EN]</w:t>
        <w:br/>
        <w:t>Strict control shall be exercised over labeling issued for use in drug product labeling operations.</w:t>
        <w:br/>
        <w:t>Labeling materials issued for a batch shall be carefully examined for identity and conformity to the labeling specified in the master or batch production records.</w:t>
        <w:br/>
        <w:t>Procedures shall be used to reconcile the quantities of labeling issued, used, and returned, and require evaluation of discrepancies between the quantity of drug product finished and the quantity of labeling issued when such discrepancies are outside narrow preset limits; discrepancies shall be investigated per § 211.192. Reconciliation is waived for cut or roll labeling if a 100-percent examination per § 211.122(g)(2) is performed, and for 360° wraparound labels on portable cryogenic medical gas containers.</w:t>
        <w:br/>
        <w:t>All excess labeling bearing lot or control numbers shall be destroyed. Returned labeling shall be maintained and stored to prevent mixups and provide proper identification. Procedures shall be written describing in sufficient detail the control procedures for labeling issuance; such procedures shall be followed.</w:t>
        <w:br/>
        <w:t>[KO]</w:t>
        <w:br/>
        <w:t>의약품 표시 작업에 사용하기 위하여 발행되는 표시 자재를 엄격하게 관리해야 한다.</w:t>
        <w:br/>
        <w:t>특정 배치에 사용하기 위해 발행되는 표시 자재가 마스터 또는 배치 생산 기록서에 지정된 것과 동일하고 적합한지 주의하여 검사한다.</w:t>
        <w:br/>
        <w:t>표시 자재 발행 수량, 사용 수량 및 반환 수량을 확인하는 절차를 구비하고, 제조 완료된 의약품 수량과 발행된 표시 자재 수량 사이의 차이가 좁게 설정된 기준을 벗어나는 경우에는 수량 차이를 평가하며, 이러한 차이는 § 211.192에 따라 조사한다. § 211.122(g)(2)에 따른 전수 검사를 실시한 절단/롤 라벨과 이동형 저온 의료용 가스 용기의 360° 랩어라운드 라벨은 수량 대조를 면제한다.</w:t>
        <w:br/>
        <w:t>로트 번호 또는 관리 번호가 기재되었으나 사용되지 않고 남은 표시 자재를 모두 폐기한다. 반환된 표시 자재는 혼입을 방지하고 적절하게 확인할 수 있는 방식으로 관리·보관한다. 표시 자재 발행에 대한 관리 절차를 충분히 자세하게 기술한 절차 문서를 구비하고 이를 준수한다.</w:t>
      </w:r>
    </w:p>
    <w:p>
      <w:pPr>
        <w:pStyle w:val="Heading1"/>
      </w:pPr>
      <w:r>
        <w:t>SOP Section 4 - Guideline § 211.125(c)</w:t>
      </w:r>
    </w:p>
    <w:p>
      <w:r>
        <w:t>📌 개정 사유:</w:t>
        <w:br/>
        <w:t>§211.125(라벨 발행/회수/조정) 요구 반영 보강 필요.</w:t>
      </w:r>
    </w:p>
    <w:p>
      <w:r>
        <w:t>📖 가이드라인 원문:</w:t>
      </w:r>
    </w:p>
    <w:p>
      <w:r>
        <w:t>[EN]</w:t>
        <w:br/>
        <w:t>Strict control shall be exercised over labeling issued for use in drug product labeling operations.</w:t>
        <w:br/>
        <w:t>Labeling materials issued for a batch shall be carefully examined for identity and conformity to the labeling specified in the master or batch production records.</w:t>
        <w:br/>
        <w:t>Procedures shall be used to reconcile the quantities of labeling issued, used, and returned, and require evaluation of discrepancies between the quantity of drug product finished and the quantity of labeling issued when such discrepancies are outside narrow preset limits; discrepancies shall be investigated per § 211.192. Reconciliation is waived for cut or roll labeling if a 100-percent examination per § 211.122(g)(2) is performed, and for 360° wraparound labels on portable cryogenic medical gas containers.</w:t>
        <w:br/>
        <w:t>All excess labeling bearing lot or control numbers shall be destroyed. Returned labeling shall be maintained and stored to prevent mixups and provide proper identification. Procedures shall be written describing in sufficient detail the control procedures for labeling issuance; such procedures shall be followed.</w:t>
        <w:br/>
        <w:t>[KO]</w:t>
        <w:br/>
        <w:t>의약품 표시 작업에 사용하기 위하여 발행되는 표시 자재를 엄격하게 관리해야 한다.</w:t>
        <w:br/>
        <w:t>특정 배치에 사용하기 위해 발행되는 표시 자재가 마스터 또는 배치 생산 기록서에 지정된 것과 동일하고 적합한지 주의하여 검사한다.</w:t>
        <w:br/>
        <w:t>표시 자재 발행 수량, 사용 수량 및 반환 수량을 확인하는 절차를 구비하고, 제조 완료된 의약품 수량과 발행된 표시 자재 수량 사이의 차이가 좁게 설정된 기준을 벗어나는 경우에는 수량 차이를 평가하며, 이러한 차이는 § 211.192에 따라 조사한다. § 211.122(g)(2)에 따른 전수 검사를 실시한 절단/롤 라벨과 이동형 저온 의료용 가스 용기의 360° 랩어라운드 라벨은 수량 대조를 면제한다.</w:t>
        <w:br/>
        <w:t>로트 번호 또는 관리 번호가 기재되었으나 사용되지 않고 남은 표시 자재를 모두 폐기한다. 반환된 표시 자재는 혼입을 방지하고 적절하게 확인할 수 있는 방식으로 관리·보관한다. 표시 자재 발행에 대한 관리 절차를 충분히 자세하게 기술한 절차 문서를 구비하고 이를 준수한다.</w:t>
      </w:r>
    </w:p>
    <w:p>
      <w:pPr>
        <w:pStyle w:val="Heading1"/>
      </w:pPr>
      <w:r>
        <w:t>SOP Section 4 - Guideline § 211.125(d)</w:t>
      </w:r>
    </w:p>
    <w:p>
      <w:r>
        <w:t>📌 개정 사유:</w:t>
        <w:br/>
        <w:t>§211.125(라벨 발행/회수/조정) 요구 반영 보강 필요.</w:t>
      </w:r>
    </w:p>
    <w:p>
      <w:r>
        <w:t>📖 가이드라인 원문:</w:t>
      </w:r>
    </w:p>
    <w:p>
      <w:r>
        <w:t>[EN]</w:t>
        <w:br/>
        <w:t>Strict control shall be exercised over labeling issued for use in drug product labeling operations.</w:t>
        <w:br/>
        <w:t>Labeling materials issued for a batch shall be carefully examined for identity and conformity to the labeling specified in the master or batch production records.</w:t>
        <w:br/>
        <w:t>Procedures shall be used to reconcile the quantities of labeling issued, used, and returned, and require evaluation of discrepancies between the quantity of drug product finished and the quantity of labeling issued when such discrepancies are outside narrow preset limits; discrepancies shall be investigated per § 211.192. Reconciliation is waived for cut or roll labeling if a 100-percent examination per § 211.122(g)(2) is performed, and for 360° wraparound labels on portable cryogenic medical gas containers.</w:t>
        <w:br/>
        <w:t>All excess labeling bearing lot or control numbers shall be destroyed. Returned labeling shall be maintained and stored to prevent mixups and provide proper identification. Procedures shall be written describing in sufficient detail the control procedures for labeling issuance; such procedures shall be followed.</w:t>
        <w:br/>
        <w:t>[KO]</w:t>
        <w:br/>
        <w:t>의약품 표시 작업에 사용하기 위하여 발행되는 표시 자재를 엄격하게 관리해야 한다.</w:t>
        <w:br/>
        <w:t>특정 배치에 사용하기 위해 발행되는 표시 자재가 마스터 또는 배치 생산 기록서에 지정된 것과 동일하고 적합한지 주의하여 검사한다.</w:t>
        <w:br/>
        <w:t>표시 자재 발행 수량, 사용 수량 및 반환 수량을 확인하는 절차를 구비하고, 제조 완료된 의약품 수량과 발행된 표시 자재 수량 사이의 차이가 좁게 설정된 기준을 벗어나는 경우에는 수량 차이를 평가하며, 이러한 차이는 § 211.192에 따라 조사한다. § 211.122(g)(2)에 따른 전수 검사를 실시한 절단/롤 라벨과 이동형 저온 의료용 가스 용기의 360° 랩어라운드 라벨은 수량 대조를 면제한다.</w:t>
        <w:br/>
        <w:t>로트 번호 또는 관리 번호가 기재되었으나 사용되지 않고 남은 표시 자재를 모두 폐기한다. 반환된 표시 자재는 혼입을 방지하고 적절하게 확인할 수 있는 방식으로 관리·보관한다. 표시 자재 발행에 대한 관리 절차를 충분히 자세하게 기술한 절차 문서를 구비하고 이를 준수한다.</w:t>
      </w:r>
    </w:p>
    <w:p>
      <w:pPr>
        <w:pStyle w:val="Heading1"/>
      </w:pPr>
      <w:r>
        <w:t>SOP Section 4 - Guideline § 211.125(e)</w:t>
      </w:r>
    </w:p>
    <w:p>
      <w:r>
        <w:t>📌 개정 사유:</w:t>
        <w:br/>
        <w:t>§211.125(라벨 발행/회수/조정) 요구 반영 보강 필요.</w:t>
      </w:r>
    </w:p>
    <w:p>
      <w:r>
        <w:t>📖 가이드라인 원문:</w:t>
      </w:r>
    </w:p>
    <w:p>
      <w:r>
        <w:t>[EN]</w:t>
        <w:br/>
        <w:t>Strict control shall be exercised over labeling issued for use in drug product labeling operations.</w:t>
        <w:br/>
        <w:t>Labeling materials issued for a batch shall be carefully examined for identity and conformity to the labeling specified in the master or batch production records.</w:t>
        <w:br/>
        <w:t>Procedures shall be used to reconcile the quantities of labeling issued, used, and returned, and require evaluation of discrepancies between the quantity of drug product finished and the quantity of labeling issued when such discrepancies are outside narrow preset limits; discrepancies shall be investigated per § 211.192. Reconciliation is waived for cut or roll labeling if a 100-percent examination per § 211.122(g)(2) is performed, and for 360° wraparound labels on portable cryogenic medical gas containers.</w:t>
        <w:br/>
        <w:t>All excess labeling bearing lot or control numbers shall be destroyed. Returned labeling shall be maintained and stored to prevent mixups and provide proper identification. Procedures shall be written describing in sufficient detail the control procedures for labeling issuance; such procedures shall be followed.</w:t>
        <w:br/>
        <w:t>[KO]</w:t>
        <w:br/>
        <w:t>의약품 표시 작업에 사용하기 위하여 발행되는 표시 자재를 엄격하게 관리해야 한다.</w:t>
        <w:br/>
        <w:t>특정 배치에 사용하기 위해 발행되는 표시 자재가 마스터 또는 배치 생산 기록서에 지정된 것과 동일하고 적합한지 주의하여 검사한다.</w:t>
        <w:br/>
        <w:t>표시 자재 발행 수량, 사용 수량 및 반환 수량을 확인하는 절차를 구비하고, 제조 완료된 의약품 수량과 발행된 표시 자재 수량 사이의 차이가 좁게 설정된 기준을 벗어나는 경우에는 수량 차이를 평가하며, 이러한 차이는 § 211.192에 따라 조사한다. § 211.122(g)(2)에 따른 전수 검사를 실시한 절단/롤 라벨과 이동형 저온 의료용 가스 용기의 360° 랩어라운드 라벨은 수량 대조를 면제한다.</w:t>
        <w:br/>
        <w:t>로트 번호 또는 관리 번호가 기재되었으나 사용되지 않고 남은 표시 자재를 모두 폐기한다. 반환된 표시 자재는 혼입을 방지하고 적절하게 확인할 수 있는 방식으로 관리·보관한다. 표시 자재 발행에 대한 관리 절차를 충분히 자세하게 기술한 절차 문서를 구비하고 이를 준수한다.</w:t>
      </w:r>
    </w:p>
    <w:p>
      <w:pPr>
        <w:pStyle w:val="Heading1"/>
      </w:pPr>
      <w:r>
        <w:t>SOP Section 4 - Guideline § 211.125(f)</w:t>
      </w:r>
    </w:p>
    <w:p>
      <w:r>
        <w:t>📌 개정 사유:</w:t>
        <w:br/>
        <w:t>§211.125(라벨 발행/회수/조정) 요구 반영 보강 필요.</w:t>
      </w:r>
    </w:p>
    <w:p>
      <w:r>
        <w:t>📖 가이드라인 원문:</w:t>
      </w:r>
    </w:p>
    <w:p>
      <w:r>
        <w:t>[EN]</w:t>
        <w:br/>
        <w:t>Strict control shall be exercised over labeling issued for use in drug product labeling operations.</w:t>
        <w:br/>
        <w:t>Labeling materials issued for a batch shall be carefully examined for identity and conformity to the labeling specified in the master or batch production records.</w:t>
        <w:br/>
        <w:t>Procedures shall be used to reconcile the quantities of labeling issued, used, and returned, and require evaluation of discrepancies between the quantity of drug product finished and the quantity of labeling issued when such discrepancies are outside narrow preset limits; discrepancies shall be investigated per § 211.192. Reconciliation is waived for cut or roll labeling if a 100-percent examination per § 211.122(g)(2) is performed, and for 360° wraparound labels on portable cryogenic medical gas containers.</w:t>
        <w:br/>
        <w:t>All excess labeling bearing lot or control numbers shall be destroyed. Returned labeling shall be maintained and stored to prevent mixups and provide proper identification. Procedures shall be written describing in sufficient detail the control procedures for labeling issuance; such procedures shall be followed.</w:t>
        <w:br/>
        <w:t>[KO]</w:t>
        <w:br/>
        <w:t>의약품 표시 작업에 사용하기 위하여 발행되는 표시 자재를 엄격하게 관리해야 한다.</w:t>
        <w:br/>
        <w:t>특정 배치에 사용하기 위해 발행되는 표시 자재가 마스터 또는 배치 생산 기록서에 지정된 것과 동일하고 적합한지 주의하여 검사한다.</w:t>
        <w:br/>
        <w:t>표시 자재 발행 수량, 사용 수량 및 반환 수량을 확인하는 절차를 구비하고, 제조 완료된 의약품 수량과 발행된 표시 자재 수량 사이의 차이가 좁게 설정된 기준을 벗어나는 경우에는 수량 차이를 평가하며, 이러한 차이는 § 211.192에 따라 조사한다. § 211.122(g)(2)에 따른 전수 검사를 실시한 절단/롤 라벨과 이동형 저온 의료용 가스 용기의 360° 랩어라운드 라벨은 수량 대조를 면제한다.</w:t>
        <w:br/>
        <w:t>로트 번호 또는 관리 번호가 기재되었으나 사용되지 않고 남은 표시 자재를 모두 폐기한다. 반환된 표시 자재는 혼입을 방지하고 적절하게 확인할 수 있는 방식으로 관리·보관한다. 표시 자재 발행에 대한 관리 절차를 충분히 자세하게 기술한 절차 문서를 구비하고 이를 준수한다.</w:t>
      </w:r>
    </w:p>
    <w:p>
      <w:pPr>
        <w:pStyle w:val="Heading1"/>
      </w:pPr>
      <w:r>
        <w:t>SOP Section 4 - Guideline § 211.125(g)</w:t>
      </w:r>
    </w:p>
    <w:p>
      <w:r>
        <w:t>📌 개정 사유:</w:t>
        <w:br/>
        <w:t>§211.125(라벨 발행/회수/조정) 요구 반영 보강 필요.</w:t>
      </w:r>
    </w:p>
    <w:p>
      <w:r>
        <w:t>📖 가이드라인 원문:</w:t>
      </w:r>
    </w:p>
    <w:p>
      <w:r>
        <w:t>[EN]</w:t>
        <w:br/>
        <w:t>Strict control shall be exercised over labeling issued for use in drug product labeling operations.</w:t>
        <w:br/>
        <w:t>Labeling materials issued for a batch shall be carefully examined for identity and conformity to the labeling specified in the master or batch production records.</w:t>
        <w:br/>
        <w:t>Procedures shall be used to reconcile the quantities of labeling issued, used, and returned, and require evaluation of discrepancies between the quantity of drug product finished and the quantity of labeling issued when such discrepancies are outside narrow preset limits; discrepancies shall be investigated per § 211.192. Reconciliation is waived for cut or roll labeling if a 100-percent examination per § 211.122(g)(2) is performed, and for 360° wraparound labels on portable cryogenic medical gas containers.</w:t>
        <w:br/>
        <w:t>All excess labeling bearing lot or control numbers shall be destroyed. Returned labeling shall be maintained and stored to prevent mixups and provide proper identification. Procedures shall be written describing in sufficient detail the control procedures for labeling issuance; such procedures shall be followed.</w:t>
        <w:br/>
        <w:t>[KO]</w:t>
        <w:br/>
        <w:t>의약품 표시 작업에 사용하기 위하여 발행되는 표시 자재를 엄격하게 관리해야 한다.</w:t>
        <w:br/>
        <w:t>특정 배치에 사용하기 위해 발행되는 표시 자재가 마스터 또는 배치 생산 기록서에 지정된 것과 동일하고 적합한지 주의하여 검사한다.</w:t>
        <w:br/>
        <w:t>표시 자재 발행 수량, 사용 수량 및 반환 수량을 확인하는 절차를 구비하고, 제조 완료된 의약품 수량과 발행된 표시 자재 수량 사이의 차이가 좁게 설정된 기준을 벗어나는 경우에는 수량 차이를 평가하며, 이러한 차이는 § 211.192에 따라 조사한다. § 211.122(g)(2)에 따른 전수 검사를 실시한 절단/롤 라벨과 이동형 저온 의료용 가스 용기의 360° 랩어라운드 라벨은 수량 대조를 면제한다.</w:t>
        <w:br/>
        <w:t>로트 번호 또는 관리 번호가 기재되었으나 사용되지 않고 남은 표시 자재를 모두 폐기한다. 반환된 표시 자재는 혼입을 방지하고 적절하게 확인할 수 있는 방식으로 관리·보관한다. 표시 자재 발행에 대한 관리 절차를 충분히 자세하게 기술한 절차 문서를 구비하고 이를 준수한다.</w:t>
      </w:r>
    </w:p>
    <w:p>
      <w:pPr>
        <w:pStyle w:val="Heading1"/>
      </w:pPr>
      <w:r>
        <w:t>SOP Section 4 - Guideline § 211.125 (c)</w:t>
      </w:r>
    </w:p>
    <w:p>
      <w:r>
        <w:t>📌 개정 사유:</w:t>
        <w:br/>
        <w:t>§211.125(라벨 발행/회수/조정) 요구 반영 보강 필요.</w:t>
      </w:r>
    </w:p>
    <w:p>
      <w:r>
        <w:t>📖 가이드라인 원문:</w:t>
      </w:r>
    </w:p>
    <w:p>
      <w:r>
        <w:t>[EN]</w:t>
        <w:br/>
        <w:t>Procedures shall be used to reconcile the quantities of labeling issued, used, and returned, and require evaluation of discrepancies between the quantity of drug product finished and the quantity of labeling issued when such discrepancies are outside narrow preset limits; discrepancies shall be investigated per § 211.192. Reconciliation is waived for cut or roll labeling if a 100-percent examination per § 211.122(g)(2) is performed, and for 360° wraparound labels on portable cryogenic medical gas containers.</w:t>
        <w:br/>
        <w:t>[KO]</w:t>
        <w:br/>
        <w:t>표시 자재 발행 수량, 사용 수량 및 반환 수량을 확인하는 절차를 구비하고, 제조 완료된 의약품 수량과 발행된 표시 자재 수량 사이의 차이가 좁게 설정된 기준을 벗어나는 경우에는 수량 차이를 평가하며, 이러한 차이는 § 211.192에 따라 조사한다. § 211.122(g)(2)에 따른 전수 검사를 실시한 절단/롤 라벨과 이동형 저온 의료용 가스 용기의 360° 랩어라운드 라벨은 수량 대조를 면제한다.</w:t>
      </w:r>
    </w:p>
    <w:p>
      <w:pPr>
        <w:pStyle w:val="Heading1"/>
      </w:pPr>
      <w:r>
        <w:t>SOP Section 5 - Guideline § 211.130</w:t>
      </w:r>
    </w:p>
    <w:p>
      <w:r>
        <w:t>📌 개정 사유:</w:t>
        <w:br/>
        <w:t>§211.130(포장 및 표시 조작) 요구 반영 보강 필요.</w:t>
      </w:r>
    </w:p>
    <w:p>
      <w:r>
        <w:t>📖 가이드라인 원문:</w:t>
      </w:r>
    </w:p>
    <w:p>
      <w:r>
        <w:t>[EN]</w:t>
        <w:br/>
        <w:t>There shall be written procedures designed to assure that correct labels, labeling, and packaging materials are used for drug products; such written procedures shall be followed. These procedures shall incorporate specified features.</w:t>
        <w:br/>
        <w:t>[KO]</w:t>
        <w:br/>
        <w:t>의약품별로 올바른 라벨, 표시 자재, 포장 자재가 사용되도록 보증하기 위한 절차 문서를 구비하고 준수한다. 이 절차 문서에 지정된 항목을 포함시킨다.</w:t>
      </w:r>
    </w:p>
    <w:p>
      <w:pPr>
        <w:pStyle w:val="Heading1"/>
      </w:pPr>
      <w:r>
        <w:t>SOP Section 4 - Guideline § 211.132 (b)(1)-(2)</w:t>
      </w:r>
    </w:p>
    <w:p>
      <w:r>
        <w:t>📌 개정 사유:</w:t>
        <w:br/>
        <w:t>§211.132(특정 경고문구/리콜 연계) 요구 반영 필요.</w:t>
      </w:r>
    </w:p>
    <w:p>
      <w:r>
        <w:t>📖 가이드라인 원문:</w:t>
      </w:r>
    </w:p>
    <w:p>
      <w:r>
        <w:t>[EN]</w:t>
        <w:br/>
        <w:t>Requirements: (1) Each manufacturer/packer of covered OTCs accessible to the public while held for sale shall use a tamper-evident package with one or more indicators or barriers to entry that provide visible evidence of tampering, and the package must be distinctive by design or use of identifying characteristics; (2) Any two-piece hard gelatin capsule must be sealed using an acceptable tamper-evident technology.</w:t>
        <w:br/>
        <w:t>[KO]</w:t>
        <w:br/>
        <w:t>기준: (1) 판매 중 대중이 접근 가능한 OTC에 대해, 변조 시 가시적 증거를 제공하는 하나 이상의 개봉 표시/방지 특성을 갖춘 변조 방지 포장을 사용하고, 포장은 고유한 디자인 또는 식별 특성으로 특징적이어야 한다; (2) 두 조각 경질 젤라틴 캡슐은 적합한 변조 방지 기술로 밀봉해야 한다.</w:t>
      </w:r>
    </w:p>
    <w:p>
      <w:pPr>
        <w:pStyle w:val="Heading1"/>
      </w:pPr>
      <w:r>
        <w:t>SOP Section 4 - Guideline § 211.125 (b)</w:t>
      </w:r>
    </w:p>
    <w:p>
      <w:r>
        <w:t>📌 개정 사유:</w:t>
        <w:br/>
        <w:t>§211.125(라벨 발행/회수/조정) 요구 반영 보강 필요.</w:t>
      </w:r>
    </w:p>
    <w:p>
      <w:r>
        <w:t>📖 가이드라인 원문:</w:t>
      </w:r>
    </w:p>
    <w:p>
      <w:r>
        <w:t>[EN]</w:t>
        <w:br/>
        <w:t>Labeling materials issued for a batch shall be carefully examined for identity and conformity to the labeling specified in the master or batch production records.</w:t>
        <w:br/>
        <w:t>[KO]</w:t>
        <w:br/>
        <w:t>특정 배치에 사용하기 위해 발행되는 표시 자재가 마스터 또는 배치 생산 기록서에 지정된 것과 동일하고 적합한지 주의하여 검사한다.</w:t>
      </w:r>
    </w:p>
    <w:p>
      <w:pPr>
        <w:pStyle w:val="Heading1"/>
      </w:pPr>
      <w:r>
        <w:t>SOP Section 4 - Guideline § 211.125 (d)-(e)-(f)</w:t>
      </w:r>
    </w:p>
    <w:p>
      <w:r>
        <w:t>📌 개정 사유:</w:t>
        <w:br/>
        <w:t>§211.125(라벨 발행/회수/조정) 요구 반영 보강 필요.</w:t>
      </w:r>
    </w:p>
    <w:p>
      <w:r>
        <w:t>📖 가이드라인 원문:</w:t>
      </w:r>
    </w:p>
    <w:p>
      <w:r>
        <w:t>[EN]</w:t>
        <w:br/>
        <w:t>All excess labeling bearing lot or control numbers shall be destroyed. Returned labeling shall be maintained and stored to prevent mixups and provide proper identification. Procedures shall be written describing in sufficient detail the control procedures for labeling issuance; such procedures shall be followed.</w:t>
        <w:br/>
        <w:t>[KO]</w:t>
        <w:br/>
        <w:t>로트 번호 또는 관리 번호가 기재되었으나 사용되지 않고 남은 표시 자재를 모두 폐기한다. 반환된 표시 자재는 혼입을 방지하고 적절하게 확인할 수 있는 방식으로 관리·보관한다. 표시 자재 발행에 대한 관리 절차를 충분히 자세하게 기술한 절차 문서를 구비하고 이를 준수한다.</w:t>
      </w:r>
    </w:p>
    <w:p>
      <w:pPr>
        <w:pStyle w:val="Heading1"/>
      </w:pPr>
      <w:r>
        <w:t>SOP Section 4 - Guideline § 211.132 (a)</w:t>
      </w:r>
    </w:p>
    <w:p>
      <w:r>
        <w:t>📌 개정 사유:</w:t>
        <w:br/>
        <w:t>§211.132(특정 경고문구/리콜 연계) 요구 반영 필요.</w:t>
      </w:r>
    </w:p>
    <w:p>
      <w:r>
        <w:t>📖 가이드라인 원문:</w:t>
      </w:r>
    </w:p>
    <w:p>
      <w:r>
        <w:t>[EN]</w:t>
        <w:br/>
        <w:t>General: FDA establishes a uniform national requirement for tamper-evident packaging of OTC drug products. An OTC drug product (except dermatologicals, dentifrices, insulin, or lozenges) for retail sale not properly packaged/labeled under this section is adulterated under section 501, misbranded under section 502, or both.</w:t>
        <w:br/>
        <w:t>[KO]</w:t>
        <w:br/>
        <w:t>공통: FDA는 OTC 의약품의 변조 방지 포장에 대한 통일된 국가 기준을 설정한다. 본 섹션에 따라 적절히 포장/표시되지 않은 소매용 OTC 의약품(피부 제품, 치약, 인슐린, 로젠지 제외)은 법 섹션 501에 따라 불량, 섹션 502에 따라 부정 표시, 또는 두 가지 모두에 해당한다.</w:t>
      </w:r>
    </w:p>
    <w:p>
      <w:pPr>
        <w:pStyle w:val="Heading1"/>
      </w:pPr>
      <w:r>
        <w:t>SOP Section 4 - Guideline § 211.132 (c)(1)(i)-(iii)</w:t>
      </w:r>
    </w:p>
    <w:p>
      <w:r>
        <w:t>📌 개정 사유:</w:t>
        <w:br/>
        <w:t>§211.132(특정 경고문구/리콜 연계) 요구 반영 필요.</w:t>
      </w:r>
    </w:p>
    <w:p>
      <w:r>
        <w:t>📖 가이드라인 원문:</w:t>
      </w:r>
    </w:p>
    <w:p>
      <w:r>
        <w:t>[EN]</w:t>
        <w:br/>
        <w:t>Labeling: Each retail package (with stated exceptions) shall bear a statement that (i) identifies all tamper-evident features and any capsule sealing technologies used; (ii) is prominently placed; and (iii) is positioned so it is unaffected if the tamper-evident feature is breached or missing.</w:t>
        <w:br/>
        <w:t>[KO]</w:t>
        <w:br/>
        <w:t>표시: (예외를 제외한) 각 소매 포장은 (i) 모든 변조 방지 특성과 캡슐 밀봉 기술을 식별하고, (ii) 눈에 잘 띄게 배치하며, (iii) 변조 방지 특성이 훼손되거나 없어져도 영향받지 않도록 배치한 문구를 표시해야 한다.</w:t>
      </w:r>
    </w:p>
    <w:p>
      <w:pPr>
        <w:pStyle w:val="Heading1"/>
      </w:pPr>
      <w:r>
        <w:t>SOP Section 4 - Guideline § 211.132 (c)(2)</w:t>
      </w:r>
    </w:p>
    <w:p>
      <w:r>
        <w:t>📌 개정 사유:</w:t>
        <w:br/>
        <w:t>§211.132(특정 경고문구/리콜 연계) 요구 반영 필요.</w:t>
      </w:r>
    </w:p>
    <w:p>
      <w:r>
        <w:t>📖 가이드라인 원문:</w:t>
      </w:r>
    </w:p>
    <w:p>
      <w:r>
        <w:t>[EN]</w:t>
        <w:br/>
        <w:t>If the tamper-evident feature uses an identifying characteristic, that characteristic must be referenced in the labeling statement (e.g., statement noting an imprinted shrink band).</w:t>
        <w:br/>
        <w:t>[KO]</w:t>
        <w:br/>
        <w:t>변조 방지 특성이 식별 특징을 사용하는 경우, 해당 특징을 표시 문구에 명시해야 한다(예: 각인된 수축 밴드 고지).</w:t>
      </w:r>
    </w:p>
    <w:p>
      <w:pPr>
        <w:pStyle w:val="Heading1"/>
      </w:pPr>
      <w:r>
        <w:t>SOP Section 4 - Guideline § 211.132 (d)</w:t>
      </w:r>
    </w:p>
    <w:p>
      <w:r>
        <w:t>📌 개정 사유:</w:t>
        <w:br/>
        <w:t>§211.132(특정 경고문구/리콜 연계) 요구 반영 필요.</w:t>
      </w:r>
    </w:p>
    <w:p>
      <w:r>
        <w:t>📖 가이드라인 원문:</w:t>
      </w:r>
    </w:p>
    <w:p>
      <w:r>
        <w:t>[EN]</w:t>
        <w:br/>
        <w:t>Requests for exemption from packaging and labeling requirements shall be submitted as a citizen petition under § 10.30 and clearly identified as a request for exemption from the tamper-evident packaging rule, including specified petition contents.</w:t>
        <w:br/>
        <w:t>[KO]</w:t>
        <w:br/>
        <w:t>포장 및 표시 기준 면제 요청은 § 10.30에 따른 민원 서식으로 제출하며, 변조 방지 포장 규정 면제 요청임을 명확히 표기하고 규정된 내용을 포함해야 한다.</w:t>
      </w:r>
    </w:p>
    <w:p>
      <w:pPr>
        <w:pStyle w:val="Heading1"/>
      </w:pPr>
      <w:r>
        <w:t>SOP Section 4 - Guideline § 211.132 (e)</w:t>
      </w:r>
    </w:p>
    <w:p>
      <w:r>
        <w:t>📌 개정 사유:</w:t>
        <w:br/>
        <w:t>§211.132(특정 경고문구/리콜 연계) 요구 반영 필요.</w:t>
      </w:r>
    </w:p>
    <w:p>
      <w:r>
        <w:t>📖 가이드라인 원문:</w:t>
      </w:r>
    </w:p>
    <w:p>
      <w:r>
        <w:t>[EN]</w:t>
        <w:br/>
        <w:t>OTC drug products subject to approved NDAs: Holders must notify FDA of changes in packaging/labeling per § 314.70; certain changes may precede FDA approval per § 314.70(c); capsule sealing manufacturing changes require prior FDA approval per § 314.70(b).</w:t>
        <w:br/>
        <w:t>[KO]</w:t>
        <w:br/>
        <w:t>승인된 NDA 대상 OTC: § 314.70에 따라 포장/표시 변경을 FDA에 통지해야 하며, § 314.70(c)에 따라 일부 변경은 승인 전에 시행할 수 있고, 캡슐 밀봉 관련 제조 변경은 § 314.70(b)에 따른 사전 승인이 필요하다.</w:t>
      </w:r>
    </w:p>
    <w:p>
      <w:pPr>
        <w:pStyle w:val="Heading1"/>
      </w:pPr>
      <w:r>
        <w:t>SOP Section 4 - Guideline § 211.132 (f)</w:t>
      </w:r>
    </w:p>
    <w:p>
      <w:r>
        <w:t>📌 개정 사유:</w:t>
        <w:br/>
        <w:t>§211.132(특정 경고문구/리콜 연계) 요구 반영 필요.</w:t>
      </w:r>
    </w:p>
    <w:p>
      <w:r>
        <w:t>📖 가이드라인 원문:</w:t>
      </w:r>
    </w:p>
    <w:p>
      <w:r>
        <w:t>[EN]</w:t>
        <w:br/>
        <w:t>Poison Prevention Packaging Act of 1970: This section does not affect requirements for “special packaging” as defined under § 310.3(l).</w:t>
        <w:br/>
        <w:t>[KO]</w:t>
        <w:br/>
        <w:t>1970년 중독방지포장법: 본 섹션은 § 310.3(l)에 정의된 ‘특수 포장’ 요구사항에 영향을 주지 않는다.</w:t>
      </w:r>
    </w:p>
    <w:p>
      <w:pPr>
        <w:pStyle w:val="Heading1"/>
      </w:pPr>
      <w:r>
        <w:t>SOP Section 4 - Guideline § 211.125 (a)</w:t>
      </w:r>
    </w:p>
    <w:p>
      <w:r>
        <w:t>📌 개정 사유:</w:t>
        <w:br/>
        <w:t>§211.125(라벨 발행/회수/조정) 요구 반영 보강 필요.</w:t>
      </w:r>
    </w:p>
    <w:p>
      <w:r>
        <w:t>📖 가이드라인 원문:</w:t>
      </w:r>
    </w:p>
    <w:p>
      <w:r>
        <w:t>[EN]</w:t>
        <w:br/>
        <w:t>Strict control shall be exercised over labeling issued for use in drug product labeling operations.</w:t>
        <w:br/>
        <w:t>[KO]</w:t>
        <w:br/>
        <w:t>의약품 표시 작업에 사용하기 위하여 발행되는 표시 자재를 엄격하게 관리해야 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