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B6DD7" w14:textId="77777777" w:rsidR="0022031F" w:rsidRDefault="0022031F" w:rsidP="0022031F">
      <w:pPr>
        <w:pStyle w:val="Heading2"/>
      </w:pPr>
      <w:bookmarkStart w:id="0" w:name="_Toc51753485"/>
      <w:r>
        <w:t>RISK I Standard Operating Procedures (SOPs)</w:t>
      </w:r>
      <w:bookmarkEnd w:id="0"/>
    </w:p>
    <w:p w14:paraId="3DC1B775" w14:textId="77777777" w:rsidR="0022031F" w:rsidRPr="005F4EB1" w:rsidRDefault="0022031F" w:rsidP="0022031F">
      <w:pPr>
        <w:ind w:firstLine="0"/>
        <w:rPr>
          <w:b/>
          <w:bCs/>
          <w:sz w:val="28"/>
          <w:szCs w:val="28"/>
          <w:u w:val="single"/>
        </w:rPr>
      </w:pPr>
      <w:r w:rsidRPr="005F4EB1">
        <w:rPr>
          <w:b/>
          <w:bCs/>
          <w:color w:val="000000"/>
          <w:sz w:val="28"/>
          <w:szCs w:val="28"/>
          <w:u w:val="single"/>
        </w:rPr>
        <w:t xml:space="preserve">Sessions </w:t>
      </w:r>
      <w:commentRangeStart w:id="1"/>
      <w:r w:rsidRPr="005F4EB1">
        <w:rPr>
          <w:b/>
          <w:bCs/>
          <w:color w:val="000000"/>
          <w:sz w:val="28"/>
          <w:szCs w:val="28"/>
          <w:u w:val="single"/>
        </w:rPr>
        <w:t>SOPs</w:t>
      </w:r>
      <w:commentRangeEnd w:id="1"/>
      <w:r w:rsidR="00C67E15">
        <w:rPr>
          <w:rStyle w:val="CommentReference"/>
        </w:rPr>
        <w:commentReference w:id="1"/>
      </w:r>
    </w:p>
    <w:p w14:paraId="4BA7E1FD" w14:textId="77777777" w:rsidR="0022031F" w:rsidRDefault="0022031F" w:rsidP="0022031F">
      <w:pPr>
        <w:ind w:firstLine="0"/>
        <w:rPr>
          <w:color w:val="000000"/>
        </w:rPr>
      </w:pPr>
    </w:p>
    <w:p w14:paraId="029582A0" w14:textId="77777777" w:rsidR="0022031F" w:rsidRPr="00BB4038" w:rsidRDefault="0022031F" w:rsidP="0022031F">
      <w:pPr>
        <w:ind w:firstLine="0"/>
        <w:rPr>
          <w:color w:val="000000"/>
        </w:rPr>
      </w:pPr>
      <w:r w:rsidRPr="005F4EB1">
        <w:rPr>
          <w:color w:val="000000"/>
        </w:rPr>
        <w:t>P:/StudyData/RISK/methods/sop/Session SOPs/RISK Screen SOP and Session Form.pdf</w:t>
      </w:r>
    </w:p>
    <w:p w14:paraId="3CC0F430" w14:textId="77777777" w:rsidR="0022031F" w:rsidRPr="005F4EB1" w:rsidRDefault="0022031F" w:rsidP="0022031F">
      <w:pPr>
        <w:ind w:firstLine="0"/>
        <w:rPr>
          <w:b/>
          <w:bCs/>
        </w:rPr>
      </w:pPr>
      <w:r w:rsidRPr="005F4EB1">
        <w:rPr>
          <w:b/>
          <w:bCs/>
          <w:color w:val="000000"/>
        </w:rPr>
        <w:t>RISK Intake SOP and Session Form</w:t>
      </w:r>
    </w:p>
    <w:p w14:paraId="5164BAE4" w14:textId="77777777" w:rsidR="0022031F" w:rsidRPr="00816FB0" w:rsidRDefault="0022031F" w:rsidP="0022031F">
      <w:pPr>
        <w:ind w:firstLine="0"/>
      </w:pPr>
      <w:r w:rsidRPr="005F4EB1">
        <w:rPr>
          <w:color w:val="000000"/>
        </w:rPr>
        <w:t>The purpose of this SOP is to serve as a detailed guide and script for RA’s to administer the screening procedures. The session form is hosted on Qualtrics</w:t>
      </w:r>
    </w:p>
    <w:p w14:paraId="2062AB6D" w14:textId="77777777" w:rsidR="0022031F" w:rsidRPr="00816FB0" w:rsidRDefault="0022031F" w:rsidP="0022031F">
      <w:pPr>
        <w:ind w:firstLine="0"/>
      </w:pPr>
    </w:p>
    <w:p w14:paraId="04572BF9" w14:textId="77777777" w:rsidR="0022031F" w:rsidRPr="00816FB0" w:rsidRDefault="0022031F" w:rsidP="0022031F">
      <w:pPr>
        <w:ind w:firstLine="0"/>
      </w:pPr>
      <w:r w:rsidRPr="005F4EB1">
        <w:rPr>
          <w:color w:val="000000"/>
        </w:rPr>
        <w:t>P:/StudyData/RISK/methods/sop/Session SOPs/RISK Intake SOP and Session Form.pdf</w:t>
      </w:r>
    </w:p>
    <w:p w14:paraId="1F3EABDA" w14:textId="77777777" w:rsidR="0022031F" w:rsidRPr="005F4EB1" w:rsidRDefault="0022031F" w:rsidP="0022031F">
      <w:pPr>
        <w:ind w:firstLine="0"/>
        <w:rPr>
          <w:b/>
          <w:bCs/>
        </w:rPr>
      </w:pPr>
      <w:r w:rsidRPr="005F4EB1">
        <w:rPr>
          <w:b/>
          <w:bCs/>
          <w:color w:val="000000"/>
        </w:rPr>
        <w:t>RISK Intake SOP and Session Form</w:t>
      </w:r>
    </w:p>
    <w:p w14:paraId="42538D1B" w14:textId="77777777" w:rsidR="0022031F" w:rsidRPr="00816FB0" w:rsidRDefault="0022031F" w:rsidP="0022031F">
      <w:pPr>
        <w:ind w:firstLine="0"/>
      </w:pPr>
      <w:r w:rsidRPr="005F4EB1">
        <w:rPr>
          <w:color w:val="000000"/>
        </w:rPr>
        <w:t>The purpose of this SOP is to serve as a detailed guide and script for RA’s to administer the intake procedures. The session form is hosted on Qualtrics</w:t>
      </w:r>
    </w:p>
    <w:p w14:paraId="1A592685" w14:textId="77777777" w:rsidR="0022031F" w:rsidRPr="00816FB0" w:rsidRDefault="0022031F" w:rsidP="0022031F">
      <w:pPr>
        <w:ind w:firstLine="0"/>
      </w:pPr>
    </w:p>
    <w:p w14:paraId="69276A65" w14:textId="77777777" w:rsidR="0022031F" w:rsidRPr="00816FB0" w:rsidRDefault="0022031F" w:rsidP="0022031F">
      <w:pPr>
        <w:ind w:firstLine="0"/>
      </w:pPr>
      <w:r w:rsidRPr="005F4EB1">
        <w:rPr>
          <w:color w:val="000000"/>
        </w:rPr>
        <w:t>P:/StudyData/RISK/methods/sop/Session SOPs/RISK F1 and F2 SOP and Session Form.pdf</w:t>
      </w:r>
    </w:p>
    <w:p w14:paraId="282999BB" w14:textId="77777777" w:rsidR="0022031F" w:rsidRPr="005F4EB1" w:rsidRDefault="0022031F" w:rsidP="0022031F">
      <w:pPr>
        <w:ind w:firstLine="0"/>
        <w:rPr>
          <w:b/>
          <w:bCs/>
        </w:rPr>
      </w:pPr>
      <w:r w:rsidRPr="005F4EB1">
        <w:rPr>
          <w:b/>
          <w:bCs/>
          <w:color w:val="000000"/>
        </w:rPr>
        <w:t>RISK Follow Up 1 and Follow Up 2 SOP and Session Form</w:t>
      </w:r>
    </w:p>
    <w:p w14:paraId="5EFB6A22" w14:textId="77777777" w:rsidR="0022031F" w:rsidRPr="00816FB0" w:rsidRDefault="0022031F" w:rsidP="0022031F">
      <w:pPr>
        <w:ind w:firstLine="0"/>
      </w:pPr>
      <w:r w:rsidRPr="005F4EB1">
        <w:rPr>
          <w:color w:val="000000"/>
        </w:rPr>
        <w:t>The purpose of this SOP is to serve as a detailed guide and script for RA’s to administer the follow up 1 and follow up 2 procedures. The session form is hosted on Qualtrics. </w:t>
      </w:r>
    </w:p>
    <w:p w14:paraId="6E2373F7" w14:textId="77777777" w:rsidR="0022031F" w:rsidRPr="00816FB0" w:rsidRDefault="0022031F" w:rsidP="0022031F">
      <w:pPr>
        <w:ind w:firstLine="0"/>
      </w:pPr>
    </w:p>
    <w:p w14:paraId="6124ADDC" w14:textId="77777777" w:rsidR="0022031F" w:rsidRPr="00816FB0" w:rsidRDefault="0022031F" w:rsidP="0022031F">
      <w:pPr>
        <w:ind w:firstLine="0"/>
      </w:pPr>
      <w:r w:rsidRPr="005F4EB1">
        <w:rPr>
          <w:color w:val="000000"/>
        </w:rPr>
        <w:t>P:/StudyData/RISK/methods/sop/Session SOPs/RISK F3 SOP and Session Form .pdf</w:t>
      </w:r>
    </w:p>
    <w:p w14:paraId="572EB6C0" w14:textId="77777777" w:rsidR="0022031F" w:rsidRPr="005F4EB1" w:rsidRDefault="0022031F" w:rsidP="0022031F">
      <w:pPr>
        <w:ind w:firstLine="0"/>
        <w:rPr>
          <w:b/>
          <w:bCs/>
        </w:rPr>
      </w:pPr>
      <w:r w:rsidRPr="005F4EB1">
        <w:rPr>
          <w:b/>
          <w:bCs/>
          <w:color w:val="000000"/>
        </w:rPr>
        <w:t>RISK Follow Up 3 SOP and Session Form</w:t>
      </w:r>
    </w:p>
    <w:p w14:paraId="3625B7D2" w14:textId="77777777" w:rsidR="0022031F" w:rsidRPr="00816FB0" w:rsidRDefault="0022031F" w:rsidP="0022031F">
      <w:pPr>
        <w:ind w:firstLine="0"/>
      </w:pPr>
      <w:r w:rsidRPr="005F4EB1">
        <w:rPr>
          <w:color w:val="000000"/>
        </w:rPr>
        <w:t>The purpose of this SOP is to serve as a detailed guide and script for RA’s to administer the follow up3 procedures. The session form is hosted on Qualtrics</w:t>
      </w:r>
    </w:p>
    <w:p w14:paraId="6009C57C" w14:textId="77777777" w:rsidR="0022031F" w:rsidRPr="00816FB0" w:rsidRDefault="0022031F" w:rsidP="0022031F">
      <w:pPr>
        <w:ind w:firstLine="0"/>
      </w:pPr>
    </w:p>
    <w:p w14:paraId="71EA09D9" w14:textId="77777777" w:rsidR="0022031F" w:rsidRPr="00BB4038" w:rsidRDefault="0022031F" w:rsidP="0022031F">
      <w:pPr>
        <w:ind w:firstLine="0"/>
        <w:rPr>
          <w:b/>
          <w:bCs/>
          <w:sz w:val="28"/>
          <w:szCs w:val="28"/>
          <w:u w:val="single"/>
        </w:rPr>
      </w:pPr>
      <w:r w:rsidRPr="005F4EB1">
        <w:rPr>
          <w:b/>
          <w:bCs/>
          <w:color w:val="000000"/>
          <w:sz w:val="28"/>
          <w:szCs w:val="28"/>
          <w:u w:val="single"/>
        </w:rPr>
        <w:t>RA SOPS</w:t>
      </w:r>
    </w:p>
    <w:p w14:paraId="3A88C7F0" w14:textId="77777777" w:rsidR="0022031F" w:rsidRDefault="0022031F" w:rsidP="0022031F">
      <w:pPr>
        <w:ind w:firstLine="0"/>
        <w:rPr>
          <w:color w:val="000000"/>
        </w:rPr>
      </w:pPr>
    </w:p>
    <w:p w14:paraId="2C6B10A4" w14:textId="77777777" w:rsidR="0022031F" w:rsidRPr="00816FB0" w:rsidRDefault="0022031F" w:rsidP="0022031F">
      <w:pPr>
        <w:ind w:firstLine="0"/>
      </w:pPr>
      <w:r w:rsidRPr="005F4EB1">
        <w:rPr>
          <w:color w:val="000000"/>
        </w:rPr>
        <w:t>P:/StudyData/RISK/methods/sop/RA SOPs/Audio Survey transfer step by step.docx</w:t>
      </w:r>
    </w:p>
    <w:p w14:paraId="226A1DE0" w14:textId="77777777" w:rsidR="0022031F" w:rsidRPr="005F4EB1" w:rsidRDefault="0022031F" w:rsidP="0022031F">
      <w:pPr>
        <w:ind w:firstLine="0"/>
        <w:rPr>
          <w:b/>
          <w:bCs/>
        </w:rPr>
      </w:pPr>
      <w:r w:rsidRPr="005F4EB1">
        <w:rPr>
          <w:b/>
          <w:bCs/>
          <w:color w:val="000000"/>
        </w:rPr>
        <w:t xml:space="preserve">RA Audio Transfer Step </w:t>
      </w:r>
      <w:proofErr w:type="gramStart"/>
      <w:r w:rsidRPr="005F4EB1">
        <w:rPr>
          <w:b/>
          <w:bCs/>
          <w:color w:val="000000"/>
        </w:rPr>
        <w:t>By</w:t>
      </w:r>
      <w:proofErr w:type="gramEnd"/>
      <w:r w:rsidRPr="005F4EB1">
        <w:rPr>
          <w:b/>
          <w:bCs/>
          <w:color w:val="000000"/>
        </w:rPr>
        <w:t xml:space="preserve"> Step</w:t>
      </w:r>
    </w:p>
    <w:p w14:paraId="5C08D9FD" w14:textId="77777777" w:rsidR="0022031F" w:rsidRPr="00816FB0" w:rsidRDefault="0022031F" w:rsidP="0022031F">
      <w:pPr>
        <w:ind w:firstLine="0"/>
      </w:pPr>
      <w:r w:rsidRPr="005F4EB1">
        <w:rPr>
          <w:color w:val="000000"/>
        </w:rPr>
        <w:t xml:space="preserve">The purpose of this SOP is to describe the procedure for transferring the audio survey from the “study phone” to P:\StudyData\RISK\Administration\Participants\Compliance\Audio Transcript Check using </w:t>
      </w:r>
      <w:proofErr w:type="spellStart"/>
      <w:r w:rsidRPr="005F4EB1">
        <w:rPr>
          <w:color w:val="000000"/>
        </w:rPr>
        <w:t>iMazing</w:t>
      </w:r>
      <w:proofErr w:type="spellEnd"/>
    </w:p>
    <w:p w14:paraId="5A9FA0EA" w14:textId="77777777" w:rsidR="0022031F" w:rsidRPr="00816FB0" w:rsidRDefault="0022031F" w:rsidP="0022031F">
      <w:pPr>
        <w:ind w:firstLine="0"/>
      </w:pPr>
    </w:p>
    <w:p w14:paraId="38ED2153" w14:textId="77777777" w:rsidR="0022031F" w:rsidRPr="00816FB0" w:rsidRDefault="0022031F" w:rsidP="0022031F">
      <w:pPr>
        <w:ind w:firstLine="0"/>
      </w:pPr>
      <w:r w:rsidRPr="005F4EB1">
        <w:rPr>
          <w:color w:val="000000"/>
        </w:rPr>
        <w:t>P:/StudyData/RISK/methods/sop/RA SOPs/Checking_FollowMee_FinalVisit.docx</w:t>
      </w:r>
    </w:p>
    <w:p w14:paraId="7C2451B4" w14:textId="77777777" w:rsidR="0022031F" w:rsidRPr="005F4EB1" w:rsidRDefault="0022031F" w:rsidP="0022031F">
      <w:pPr>
        <w:ind w:firstLine="0"/>
        <w:rPr>
          <w:b/>
          <w:bCs/>
        </w:rPr>
      </w:pPr>
      <w:r w:rsidRPr="005F4EB1">
        <w:rPr>
          <w:b/>
          <w:bCs/>
          <w:color w:val="000000"/>
        </w:rPr>
        <w:t xml:space="preserve">Checking </w:t>
      </w:r>
      <w:proofErr w:type="spellStart"/>
      <w:r w:rsidRPr="005F4EB1">
        <w:rPr>
          <w:b/>
          <w:bCs/>
          <w:color w:val="000000"/>
        </w:rPr>
        <w:t>FollowMee</w:t>
      </w:r>
      <w:proofErr w:type="spellEnd"/>
      <w:r w:rsidRPr="005F4EB1">
        <w:rPr>
          <w:b/>
          <w:bCs/>
          <w:color w:val="000000"/>
        </w:rPr>
        <w:t xml:space="preserve"> for Final Visit</w:t>
      </w:r>
    </w:p>
    <w:p w14:paraId="185F5D74" w14:textId="77777777" w:rsidR="0022031F" w:rsidRPr="00816FB0" w:rsidRDefault="0022031F" w:rsidP="0022031F">
      <w:pPr>
        <w:ind w:firstLine="0"/>
      </w:pPr>
      <w:r w:rsidRPr="005F4EB1">
        <w:rPr>
          <w:color w:val="000000"/>
        </w:rPr>
        <w:t xml:space="preserve">The purpose of this SOP is to describe the final visit procedures for </w:t>
      </w:r>
      <w:proofErr w:type="spellStart"/>
      <w:r w:rsidRPr="005F4EB1">
        <w:rPr>
          <w:color w:val="000000"/>
        </w:rPr>
        <w:t>FollowMee</w:t>
      </w:r>
      <w:proofErr w:type="spellEnd"/>
      <w:r w:rsidRPr="005F4EB1">
        <w:rPr>
          <w:color w:val="000000"/>
        </w:rPr>
        <w:t xml:space="preserve">. Essentially it reminds RA’s to check over the GPS raw data for any glaring issues before removing the app from participants phone, and to email the </w:t>
      </w:r>
      <w:proofErr w:type="spellStart"/>
      <w:r w:rsidRPr="005F4EB1">
        <w:rPr>
          <w:color w:val="000000"/>
        </w:rPr>
        <w:t>FollowMee</w:t>
      </w:r>
      <w:proofErr w:type="spellEnd"/>
      <w:r w:rsidRPr="005F4EB1">
        <w:rPr>
          <w:color w:val="000000"/>
        </w:rPr>
        <w:t xml:space="preserve"> support team to remove the participant from the labs account. </w:t>
      </w:r>
    </w:p>
    <w:p w14:paraId="1D90F6BF" w14:textId="77777777" w:rsidR="0022031F" w:rsidRPr="00816FB0" w:rsidRDefault="0022031F" w:rsidP="0022031F">
      <w:pPr>
        <w:ind w:firstLine="0"/>
      </w:pPr>
    </w:p>
    <w:p w14:paraId="5D56BB6D" w14:textId="77777777" w:rsidR="0022031F" w:rsidRPr="00816FB0" w:rsidRDefault="0022031F" w:rsidP="0022031F">
      <w:pPr>
        <w:ind w:firstLine="0"/>
      </w:pPr>
      <w:r w:rsidRPr="005F4EB1">
        <w:rPr>
          <w:color w:val="000000"/>
        </w:rPr>
        <w:t>P:/StudyData/RISK/methods/sop/RA SOPs/Sending ID Batteries to participants.docx</w:t>
      </w:r>
    </w:p>
    <w:p w14:paraId="63612DB8" w14:textId="77777777" w:rsidR="0022031F" w:rsidRPr="005F4EB1" w:rsidRDefault="0022031F" w:rsidP="0022031F">
      <w:pPr>
        <w:ind w:firstLine="0"/>
        <w:rPr>
          <w:b/>
          <w:bCs/>
        </w:rPr>
      </w:pPr>
      <w:r w:rsidRPr="005F4EB1">
        <w:rPr>
          <w:b/>
          <w:bCs/>
          <w:color w:val="000000"/>
        </w:rPr>
        <w:t>Sending ID Follow-up 1 &amp; 2 Batteries to Participants</w:t>
      </w:r>
    </w:p>
    <w:p w14:paraId="2223E5FB" w14:textId="77777777" w:rsidR="0022031F" w:rsidRPr="00816FB0" w:rsidRDefault="0022031F" w:rsidP="0022031F">
      <w:pPr>
        <w:ind w:firstLine="0"/>
      </w:pPr>
      <w:r w:rsidRPr="005F4EB1">
        <w:rPr>
          <w:color w:val="000000"/>
        </w:rPr>
        <w:t>The purpose of the SOP is to describe the procedure for sending follow-up 1 &amp; 2 batteries (hosted on Qualtrics) to participants   </w:t>
      </w:r>
    </w:p>
    <w:p w14:paraId="563A8481" w14:textId="77777777" w:rsidR="0022031F" w:rsidRPr="00816FB0" w:rsidRDefault="0022031F" w:rsidP="0022031F">
      <w:pPr>
        <w:ind w:firstLine="0"/>
      </w:pPr>
    </w:p>
    <w:p w14:paraId="1DFA3D28" w14:textId="77777777" w:rsidR="0022031F" w:rsidRPr="00816FB0" w:rsidRDefault="0022031F" w:rsidP="0022031F">
      <w:pPr>
        <w:ind w:firstLine="0"/>
      </w:pPr>
      <w:r w:rsidRPr="005F4EB1">
        <w:rPr>
          <w:color w:val="000000"/>
        </w:rPr>
        <w:t>P:/StudyData/RISK/methods/sop/RA SOPs/RISK_SOP_AudioTranscriptCheck_2018_1001.docx</w:t>
      </w:r>
    </w:p>
    <w:p w14:paraId="2408D76A" w14:textId="77777777" w:rsidR="0022031F" w:rsidRPr="005F4EB1" w:rsidRDefault="0022031F" w:rsidP="0022031F">
      <w:pPr>
        <w:ind w:firstLine="0"/>
        <w:rPr>
          <w:b/>
          <w:bCs/>
        </w:rPr>
      </w:pPr>
      <w:r w:rsidRPr="005F4EB1">
        <w:rPr>
          <w:b/>
          <w:bCs/>
          <w:color w:val="000000"/>
        </w:rPr>
        <w:lastRenderedPageBreak/>
        <w:t>RISK Standard Operating Procedure (SOP) - Audio Transcript Check</w:t>
      </w:r>
    </w:p>
    <w:p w14:paraId="023CB39C" w14:textId="77777777" w:rsidR="0022031F" w:rsidRPr="00816FB0" w:rsidRDefault="0022031F" w:rsidP="0022031F">
      <w:pPr>
        <w:ind w:firstLine="0"/>
      </w:pPr>
      <w:r w:rsidRPr="005F4EB1">
        <w:rPr>
          <w:color w:val="000000"/>
        </w:rPr>
        <w:t xml:space="preserve">The purpose of this SOP is to describe the file locations for audio transcript and to provide instructions for how to check/review audio files before they are transferred to the Audio spreadsheet in the </w:t>
      </w:r>
      <w:proofErr w:type="spellStart"/>
      <w:r w:rsidRPr="005F4EB1">
        <w:rPr>
          <w:color w:val="000000"/>
        </w:rPr>
        <w:t>RawData</w:t>
      </w:r>
      <w:proofErr w:type="spellEnd"/>
      <w:r w:rsidRPr="005F4EB1">
        <w:rPr>
          <w:color w:val="000000"/>
        </w:rPr>
        <w:t xml:space="preserve"> folder </w:t>
      </w:r>
    </w:p>
    <w:p w14:paraId="6DC320B1" w14:textId="77777777" w:rsidR="0022031F" w:rsidRPr="00816FB0" w:rsidRDefault="0022031F" w:rsidP="0022031F">
      <w:pPr>
        <w:ind w:firstLine="0"/>
      </w:pPr>
    </w:p>
    <w:p w14:paraId="71CA08E8" w14:textId="77777777" w:rsidR="0022031F" w:rsidRPr="00816FB0" w:rsidRDefault="0022031F" w:rsidP="0022031F">
      <w:pPr>
        <w:ind w:firstLine="0"/>
      </w:pPr>
      <w:r w:rsidRPr="005F4EB1">
        <w:rPr>
          <w:color w:val="000000"/>
        </w:rPr>
        <w:t>P:/StudyData/RISK/methods/sop/RA SOPs/RISK_SOP_EnrollmentDatabase_2018_0514.docx</w:t>
      </w:r>
    </w:p>
    <w:p w14:paraId="6EC49EB2" w14:textId="77777777" w:rsidR="0022031F" w:rsidRPr="005F4EB1" w:rsidRDefault="0022031F" w:rsidP="0022031F">
      <w:pPr>
        <w:ind w:firstLine="0"/>
        <w:rPr>
          <w:b/>
          <w:bCs/>
        </w:rPr>
      </w:pPr>
      <w:r w:rsidRPr="005F4EB1">
        <w:rPr>
          <w:b/>
          <w:bCs/>
          <w:color w:val="000000"/>
        </w:rPr>
        <w:t>RISK Standard Operating Procedure (SOP) - Enrollment Database</w:t>
      </w:r>
    </w:p>
    <w:p w14:paraId="0808FA98" w14:textId="77777777" w:rsidR="0022031F" w:rsidRPr="00816FB0" w:rsidRDefault="0022031F" w:rsidP="0022031F">
      <w:pPr>
        <w:ind w:firstLine="0"/>
      </w:pPr>
      <w:r w:rsidRPr="005F4EB1">
        <w:rPr>
          <w:color w:val="000000"/>
        </w:rPr>
        <w:t xml:space="preserve">The purpose of this SOP is to describe the setup of the participant enrollment database and provide instructions for how to manage/make changes to the enrollment database. It also </w:t>
      </w:r>
      <w:proofErr w:type="gramStart"/>
      <w:r w:rsidRPr="005F4EB1">
        <w:rPr>
          <w:color w:val="000000"/>
        </w:rPr>
        <w:t>include</w:t>
      </w:r>
      <w:proofErr w:type="gramEnd"/>
      <w:r w:rsidRPr="005F4EB1">
        <w:rPr>
          <w:color w:val="000000"/>
        </w:rPr>
        <w:t xml:space="preserve"> helpful tips for how to not “break” the database</w:t>
      </w:r>
    </w:p>
    <w:p w14:paraId="5B824A4C" w14:textId="77777777" w:rsidR="0022031F" w:rsidRPr="00816FB0" w:rsidRDefault="0022031F" w:rsidP="0022031F">
      <w:pPr>
        <w:ind w:firstLine="0"/>
      </w:pPr>
    </w:p>
    <w:p w14:paraId="30691E7A" w14:textId="77777777" w:rsidR="0022031F" w:rsidRPr="00816FB0" w:rsidRDefault="0022031F" w:rsidP="0022031F">
      <w:pPr>
        <w:ind w:firstLine="0"/>
      </w:pPr>
      <w:r w:rsidRPr="005F4EB1">
        <w:rPr>
          <w:color w:val="000000"/>
        </w:rPr>
        <w:t>P:/StudyData/RISK/methods/sop/RA SOPs/RISK_SOP_InterviewDataEntry_2018_0524.docx</w:t>
      </w:r>
    </w:p>
    <w:p w14:paraId="4BC2F221" w14:textId="77777777" w:rsidR="0022031F" w:rsidRPr="005F4EB1" w:rsidRDefault="0022031F" w:rsidP="0022031F">
      <w:pPr>
        <w:ind w:firstLine="0"/>
        <w:rPr>
          <w:b/>
          <w:bCs/>
        </w:rPr>
      </w:pPr>
      <w:r w:rsidRPr="005F4EB1">
        <w:rPr>
          <w:b/>
          <w:bCs/>
          <w:color w:val="000000"/>
        </w:rPr>
        <w:t>RISK Standard Operating Procedure (SOP) - Interview Data Entry </w:t>
      </w:r>
    </w:p>
    <w:p w14:paraId="10CFC497" w14:textId="77777777" w:rsidR="0022031F" w:rsidRPr="00816FB0" w:rsidRDefault="0022031F" w:rsidP="0022031F">
      <w:pPr>
        <w:ind w:firstLine="0"/>
      </w:pPr>
      <w:r w:rsidRPr="005F4EB1">
        <w:rPr>
          <w:color w:val="000000"/>
        </w:rPr>
        <w:t>The purpose of this SOP is to describe the file locations for interview data and to provide detailed data entry instructions for the first round and second round interviews,   </w:t>
      </w:r>
    </w:p>
    <w:p w14:paraId="0DB59E37" w14:textId="77777777" w:rsidR="0022031F" w:rsidRPr="00816FB0" w:rsidRDefault="0022031F" w:rsidP="0022031F">
      <w:pPr>
        <w:ind w:firstLine="0"/>
      </w:pPr>
    </w:p>
    <w:p w14:paraId="0B8350CB" w14:textId="77777777" w:rsidR="0022031F" w:rsidRPr="00816FB0" w:rsidRDefault="0022031F" w:rsidP="0022031F">
      <w:pPr>
        <w:ind w:firstLine="0"/>
      </w:pPr>
      <w:r w:rsidRPr="005F4EB1">
        <w:rPr>
          <w:color w:val="000000"/>
        </w:rPr>
        <w:t>P:/StudyData/RISK/methods/sop/RA</w:t>
      </w:r>
    </w:p>
    <w:p w14:paraId="47BF20B0" w14:textId="77777777" w:rsidR="0022031F" w:rsidRPr="00816FB0" w:rsidRDefault="0022031F" w:rsidP="0022031F">
      <w:pPr>
        <w:ind w:firstLine="0"/>
      </w:pPr>
      <w:r w:rsidRPr="005F4EB1">
        <w:rPr>
          <w:color w:val="000000"/>
        </w:rPr>
        <w:t>SOPs/RISK_SOP_ParticipantFolders_2018_0524.docx</w:t>
      </w:r>
    </w:p>
    <w:p w14:paraId="0A55C879" w14:textId="77777777" w:rsidR="0022031F" w:rsidRPr="005F4EB1" w:rsidRDefault="0022031F" w:rsidP="0022031F">
      <w:pPr>
        <w:ind w:firstLine="0"/>
        <w:rPr>
          <w:b/>
          <w:bCs/>
        </w:rPr>
      </w:pPr>
      <w:r w:rsidRPr="005F4EB1">
        <w:rPr>
          <w:b/>
          <w:bCs/>
          <w:color w:val="000000"/>
        </w:rPr>
        <w:t>RISK Standard Operating Procedure (SOP) - Participant Folders</w:t>
      </w:r>
    </w:p>
    <w:p w14:paraId="17F876D8" w14:textId="77777777" w:rsidR="0022031F" w:rsidRPr="00816FB0" w:rsidRDefault="0022031F" w:rsidP="0022031F">
      <w:pPr>
        <w:ind w:firstLine="0"/>
      </w:pPr>
      <w:r w:rsidRPr="005F4EB1">
        <w:rPr>
          <w:color w:val="000000"/>
        </w:rPr>
        <w:t>The purpose of this SOP is to describe the file locations for loose paperwork in the study rooms, file locations for screening folders, file locations for intake packets, and file locations for the follow up packets.  </w:t>
      </w:r>
    </w:p>
    <w:p w14:paraId="31F3E861" w14:textId="77777777" w:rsidR="0022031F" w:rsidRPr="00816FB0" w:rsidRDefault="0022031F" w:rsidP="0022031F">
      <w:pPr>
        <w:ind w:firstLine="0"/>
      </w:pPr>
    </w:p>
    <w:p w14:paraId="752695A5" w14:textId="77777777" w:rsidR="0022031F" w:rsidRPr="00816FB0" w:rsidRDefault="0022031F" w:rsidP="0022031F">
      <w:pPr>
        <w:ind w:firstLine="0"/>
      </w:pPr>
      <w:r w:rsidRPr="005F4EB1">
        <w:rPr>
          <w:color w:val="000000"/>
        </w:rPr>
        <w:t>P:/StudyData/RISK/methods/sop/RA SOPs/RISK_SOP_AudioSMSDownloads_2019_1022.docx</w:t>
      </w:r>
    </w:p>
    <w:p w14:paraId="6447D4EC" w14:textId="77777777" w:rsidR="0022031F" w:rsidRPr="005F4EB1" w:rsidRDefault="0022031F" w:rsidP="0022031F">
      <w:pPr>
        <w:ind w:firstLine="0"/>
        <w:rPr>
          <w:b/>
          <w:bCs/>
        </w:rPr>
      </w:pPr>
      <w:r w:rsidRPr="005F4EB1">
        <w:rPr>
          <w:b/>
          <w:bCs/>
          <w:color w:val="000000"/>
        </w:rPr>
        <w:t>RISK Standard Operating Procedure (SOP)-Audio and SMS Downloads</w:t>
      </w:r>
    </w:p>
    <w:p w14:paraId="32C056D9" w14:textId="77777777" w:rsidR="0022031F" w:rsidRPr="00816FB0" w:rsidRDefault="0022031F" w:rsidP="0022031F">
      <w:pPr>
        <w:ind w:firstLine="0"/>
      </w:pPr>
      <w:r w:rsidRPr="005F4EB1">
        <w:rPr>
          <w:color w:val="000000"/>
        </w:rPr>
        <w:t xml:space="preserve">The purpose of this SOP is to describe how to export audio and </w:t>
      </w:r>
      <w:proofErr w:type="spellStart"/>
      <w:r w:rsidRPr="005F4EB1">
        <w:rPr>
          <w:color w:val="000000"/>
        </w:rPr>
        <w:t>sms</w:t>
      </w:r>
      <w:proofErr w:type="spellEnd"/>
      <w:r w:rsidRPr="005F4EB1">
        <w:rPr>
          <w:color w:val="000000"/>
        </w:rPr>
        <w:t xml:space="preserve"> downloads to lab computers. It includes instructions for both </w:t>
      </w:r>
      <w:proofErr w:type="spellStart"/>
      <w:r w:rsidRPr="005F4EB1">
        <w:rPr>
          <w:color w:val="000000"/>
        </w:rPr>
        <w:t>IPhones</w:t>
      </w:r>
      <w:proofErr w:type="spellEnd"/>
      <w:r w:rsidRPr="005F4EB1">
        <w:rPr>
          <w:color w:val="000000"/>
        </w:rPr>
        <w:t xml:space="preserve"> and Android Phones</w:t>
      </w:r>
    </w:p>
    <w:p w14:paraId="17D09901" w14:textId="77777777" w:rsidR="0022031F" w:rsidRPr="00816FB0" w:rsidRDefault="0022031F" w:rsidP="0022031F">
      <w:pPr>
        <w:ind w:firstLine="0"/>
      </w:pPr>
    </w:p>
    <w:p w14:paraId="388A6A7E" w14:textId="77777777" w:rsidR="0022031F" w:rsidRPr="00816FB0" w:rsidRDefault="0022031F" w:rsidP="0022031F">
      <w:pPr>
        <w:ind w:firstLine="0"/>
      </w:pPr>
      <w:r w:rsidRPr="005F4EB1">
        <w:rPr>
          <w:color w:val="000000"/>
        </w:rPr>
        <w:t>P:/StudyData/RISK/methods/sop/RA SOPs/RISK_SOP_SurveySignal_2019_0117.docx</w:t>
      </w:r>
    </w:p>
    <w:p w14:paraId="31244748" w14:textId="77777777" w:rsidR="0022031F" w:rsidRPr="005F4EB1" w:rsidRDefault="0022031F" w:rsidP="0022031F">
      <w:pPr>
        <w:ind w:firstLine="0"/>
        <w:rPr>
          <w:b/>
          <w:bCs/>
        </w:rPr>
      </w:pPr>
      <w:r w:rsidRPr="005F4EB1">
        <w:rPr>
          <w:b/>
          <w:bCs/>
          <w:color w:val="000000"/>
        </w:rPr>
        <w:t>RISK Standard Operating Procedure (SOP) - Survey Signal</w:t>
      </w:r>
    </w:p>
    <w:p w14:paraId="57CF5106" w14:textId="77777777" w:rsidR="0022031F" w:rsidRPr="00816FB0" w:rsidRDefault="0022031F" w:rsidP="0022031F">
      <w:pPr>
        <w:ind w:firstLine="0"/>
      </w:pPr>
      <w:r w:rsidRPr="005F4EB1">
        <w:rPr>
          <w:color w:val="000000"/>
        </w:rPr>
        <w:t>The purpose of this SOP is to describe how to set up the surveys, survey signal registration, and survey download for off study participants   </w:t>
      </w:r>
    </w:p>
    <w:p w14:paraId="4764320A" w14:textId="77777777" w:rsidR="0022031F" w:rsidRPr="00816FB0" w:rsidRDefault="0022031F" w:rsidP="0022031F">
      <w:pPr>
        <w:ind w:firstLine="0"/>
      </w:pPr>
    </w:p>
    <w:p w14:paraId="69E081D2" w14:textId="77777777" w:rsidR="0022031F" w:rsidRPr="00816FB0" w:rsidRDefault="0022031F" w:rsidP="0022031F">
      <w:pPr>
        <w:ind w:firstLine="0"/>
      </w:pPr>
      <w:r w:rsidRPr="005F4EB1">
        <w:rPr>
          <w:color w:val="000000"/>
        </w:rPr>
        <w:t>P:/StudyData/RISK/methods/sop/RA SOPs/</w:t>
      </w:r>
      <w:proofErr w:type="spellStart"/>
      <w:r w:rsidRPr="005F4EB1">
        <w:rPr>
          <w:color w:val="000000"/>
        </w:rPr>
        <w:t>RISK_SOP_Alternative</w:t>
      </w:r>
      <w:proofErr w:type="spellEnd"/>
      <w:r w:rsidRPr="005F4EB1">
        <w:rPr>
          <w:color w:val="000000"/>
        </w:rPr>
        <w:t xml:space="preserve"> methods for SMS backup.docx</w:t>
      </w:r>
    </w:p>
    <w:p w14:paraId="64E14D79" w14:textId="77777777" w:rsidR="0022031F" w:rsidRPr="005F4EB1" w:rsidRDefault="0022031F" w:rsidP="0022031F">
      <w:pPr>
        <w:ind w:firstLine="0"/>
        <w:rPr>
          <w:b/>
          <w:bCs/>
        </w:rPr>
      </w:pPr>
      <w:r w:rsidRPr="005F4EB1">
        <w:rPr>
          <w:b/>
          <w:bCs/>
          <w:color w:val="000000"/>
        </w:rPr>
        <w:t> Alternative methods for SMS backup (Android)</w:t>
      </w:r>
    </w:p>
    <w:p w14:paraId="32660249" w14:textId="77777777" w:rsidR="0022031F" w:rsidRPr="00816FB0" w:rsidRDefault="0022031F" w:rsidP="0022031F">
      <w:pPr>
        <w:ind w:firstLine="0"/>
      </w:pPr>
      <w:r w:rsidRPr="005F4EB1">
        <w:rPr>
          <w:color w:val="000000"/>
        </w:rPr>
        <w:t>The purpose of this SOP is to describe  methods can be used with Android phones when the SMS Backup &amp; Restore backup is unable to be saved to the phone, or unable to be transferred from the phone to the lab computer</w:t>
      </w:r>
    </w:p>
    <w:p w14:paraId="0E727082" w14:textId="77777777" w:rsidR="0022031F" w:rsidRPr="00816FB0" w:rsidRDefault="0022031F" w:rsidP="0022031F">
      <w:pPr>
        <w:ind w:firstLine="0"/>
      </w:pPr>
    </w:p>
    <w:p w14:paraId="5752D15D" w14:textId="77777777" w:rsidR="0022031F" w:rsidRPr="00816FB0" w:rsidRDefault="0022031F" w:rsidP="0022031F">
      <w:pPr>
        <w:ind w:firstLine="0"/>
      </w:pPr>
      <w:r w:rsidRPr="005F4EB1">
        <w:rPr>
          <w:color w:val="000000"/>
        </w:rPr>
        <w:t>P:/StudyData/RISK/methods/sop/RA SOPs/Tech SOPs/Tech Set up SOP - Android_2018_1016.docx</w:t>
      </w:r>
    </w:p>
    <w:p w14:paraId="1F36C816" w14:textId="77777777" w:rsidR="0022031F" w:rsidRPr="005F4EB1" w:rsidRDefault="0022031F" w:rsidP="0022031F">
      <w:pPr>
        <w:ind w:firstLine="0"/>
        <w:rPr>
          <w:b/>
          <w:bCs/>
        </w:rPr>
      </w:pPr>
      <w:r w:rsidRPr="005F4EB1">
        <w:rPr>
          <w:b/>
          <w:bCs/>
          <w:color w:val="000000"/>
        </w:rPr>
        <w:t>Android Tech Set – Up</w:t>
      </w:r>
    </w:p>
    <w:p w14:paraId="13A6ABAB" w14:textId="77777777" w:rsidR="0022031F" w:rsidRPr="00816FB0" w:rsidRDefault="0022031F" w:rsidP="0022031F">
      <w:pPr>
        <w:ind w:firstLine="0"/>
      </w:pPr>
      <w:r w:rsidRPr="005F4EB1">
        <w:rPr>
          <w:color w:val="000000"/>
        </w:rPr>
        <w:t xml:space="preserve">The purpose of this Standard Operating Procedure is to describe the steps participants with Androids use to set up </w:t>
      </w:r>
      <w:proofErr w:type="spellStart"/>
      <w:r w:rsidRPr="005F4EB1">
        <w:rPr>
          <w:color w:val="000000"/>
        </w:rPr>
        <w:t>FollowMee</w:t>
      </w:r>
      <w:proofErr w:type="spellEnd"/>
      <w:r w:rsidRPr="005F4EB1">
        <w:rPr>
          <w:color w:val="000000"/>
        </w:rPr>
        <w:t xml:space="preserve">, SMS Backup and Restore, EMAs, and </w:t>
      </w:r>
      <w:proofErr w:type="spellStart"/>
      <w:r w:rsidRPr="005F4EB1">
        <w:rPr>
          <w:color w:val="000000"/>
        </w:rPr>
        <w:t>SurveySignal</w:t>
      </w:r>
      <w:proofErr w:type="spellEnd"/>
    </w:p>
    <w:p w14:paraId="7C147105" w14:textId="77777777" w:rsidR="0022031F" w:rsidRPr="00816FB0" w:rsidRDefault="0022031F" w:rsidP="0022031F">
      <w:pPr>
        <w:spacing w:after="240"/>
        <w:ind w:firstLine="0"/>
      </w:pPr>
    </w:p>
    <w:p w14:paraId="3740CBF8" w14:textId="77777777" w:rsidR="0022031F" w:rsidRPr="00BB4038" w:rsidRDefault="0022031F" w:rsidP="0022031F">
      <w:pPr>
        <w:ind w:firstLine="0"/>
        <w:rPr>
          <w:b/>
          <w:bCs/>
          <w:sz w:val="28"/>
          <w:szCs w:val="28"/>
          <w:u w:val="single"/>
        </w:rPr>
      </w:pPr>
      <w:r w:rsidRPr="005F4EB1">
        <w:rPr>
          <w:b/>
          <w:bCs/>
          <w:color w:val="000000"/>
          <w:sz w:val="28"/>
          <w:szCs w:val="28"/>
          <w:u w:val="single"/>
        </w:rPr>
        <w:t>Clinical Crises SOPs</w:t>
      </w:r>
    </w:p>
    <w:p w14:paraId="4BDDCC60" w14:textId="77777777" w:rsidR="0022031F" w:rsidRDefault="0022031F" w:rsidP="0022031F">
      <w:pPr>
        <w:ind w:firstLine="0"/>
        <w:rPr>
          <w:color w:val="000000"/>
        </w:rPr>
      </w:pPr>
    </w:p>
    <w:p w14:paraId="16F64C34" w14:textId="77777777" w:rsidR="0022031F" w:rsidRPr="00816FB0" w:rsidRDefault="0022031F" w:rsidP="0022031F">
      <w:pPr>
        <w:ind w:firstLine="0"/>
      </w:pPr>
      <w:r w:rsidRPr="005F4EB1">
        <w:rPr>
          <w:color w:val="000000"/>
        </w:rPr>
        <w:t>P:/StudyData/RISK/methods/sop/Clinical Crises SOPs/Phone Screen Intoxicated Subject SOP_2018_1022.docx</w:t>
      </w:r>
    </w:p>
    <w:p w14:paraId="01D62BC1" w14:textId="77777777" w:rsidR="0022031F" w:rsidRPr="005F4EB1" w:rsidRDefault="0022031F" w:rsidP="0022031F">
      <w:pPr>
        <w:ind w:firstLine="0"/>
        <w:rPr>
          <w:b/>
          <w:bCs/>
        </w:rPr>
      </w:pPr>
      <w:r w:rsidRPr="005F4EB1">
        <w:rPr>
          <w:b/>
          <w:bCs/>
          <w:color w:val="000000"/>
        </w:rPr>
        <w:t xml:space="preserve">Standard Operating Procedure for Subjects who are Intoxicated/Under the Influence and Calling to be Screened for a Research Study </w:t>
      </w:r>
      <w:r w:rsidRPr="005F4EB1">
        <w:rPr>
          <w:b/>
          <w:bCs/>
          <w:color w:val="000000"/>
        </w:rPr>
        <w:tab/>
      </w:r>
      <w:r w:rsidRPr="005F4EB1">
        <w:rPr>
          <w:b/>
          <w:bCs/>
          <w:color w:val="000000"/>
        </w:rPr>
        <w:tab/>
      </w:r>
    </w:p>
    <w:p w14:paraId="10593BD2" w14:textId="77777777" w:rsidR="0022031F" w:rsidRPr="00816FB0" w:rsidRDefault="0022031F" w:rsidP="0022031F">
      <w:pPr>
        <w:spacing w:after="160"/>
        <w:ind w:firstLine="0"/>
      </w:pPr>
      <w:r w:rsidRPr="005F4EB1">
        <w:rPr>
          <w:color w:val="000000"/>
        </w:rPr>
        <w:t>The purpose of this Standard Operating Procedure (SOP) is to describe the steps phone screening staff will take when responding to phone screen subjects who are intoxicated or who sound as though they may be under the influence of a substance, are extremely upset or in distress, and/or who are otherwise unable to consent to phone screening.</w:t>
      </w:r>
      <w:r w:rsidRPr="005F4EB1">
        <w:rPr>
          <w:color w:val="000000"/>
        </w:rPr>
        <w:tab/>
      </w:r>
      <w:r w:rsidRPr="005F4EB1">
        <w:rPr>
          <w:color w:val="000000"/>
        </w:rPr>
        <w:tab/>
      </w:r>
      <w:r w:rsidRPr="005F4EB1">
        <w:rPr>
          <w:color w:val="000000"/>
        </w:rPr>
        <w:tab/>
      </w:r>
    </w:p>
    <w:p w14:paraId="4A589D50" w14:textId="77777777" w:rsidR="0022031F" w:rsidRPr="00816FB0" w:rsidRDefault="0022031F" w:rsidP="0022031F">
      <w:pPr>
        <w:ind w:firstLine="0"/>
      </w:pPr>
      <w:r w:rsidRPr="005F4EB1">
        <w:rPr>
          <w:color w:val="000000"/>
        </w:rPr>
        <w:t>P:/StudyData/RISK/methods/sop/Clinical Crises SOPs/SOP for Reporting Abuse and Neglect of Children.docx</w:t>
      </w:r>
      <w:r w:rsidRPr="005F4EB1">
        <w:rPr>
          <w:color w:val="000000"/>
        </w:rPr>
        <w:tab/>
      </w:r>
      <w:r w:rsidRPr="005F4EB1">
        <w:rPr>
          <w:color w:val="000000"/>
        </w:rPr>
        <w:tab/>
      </w:r>
    </w:p>
    <w:p w14:paraId="4497F57B" w14:textId="77777777" w:rsidR="0022031F" w:rsidRPr="005F4EB1" w:rsidRDefault="0022031F" w:rsidP="0022031F">
      <w:pPr>
        <w:ind w:firstLine="0"/>
        <w:rPr>
          <w:b/>
          <w:bCs/>
        </w:rPr>
      </w:pPr>
      <w:r w:rsidRPr="005F4EB1">
        <w:rPr>
          <w:b/>
          <w:bCs/>
          <w:color w:val="000000"/>
        </w:rPr>
        <w:t>Standard Operating Procedure for Reporting Abuse/Neglect of Children</w:t>
      </w:r>
      <w:r w:rsidRPr="005F4EB1">
        <w:rPr>
          <w:b/>
          <w:bCs/>
          <w:color w:val="000000"/>
        </w:rPr>
        <w:tab/>
      </w:r>
    </w:p>
    <w:p w14:paraId="14B14D59" w14:textId="77777777" w:rsidR="0022031F" w:rsidRPr="00816FB0" w:rsidRDefault="0022031F" w:rsidP="0022031F">
      <w:pPr>
        <w:ind w:firstLine="0"/>
      </w:pPr>
      <w:r w:rsidRPr="005F4EB1">
        <w:rPr>
          <w:color w:val="000000"/>
        </w:rPr>
        <w:t>The purpose of this Standard Operating Procedure (SOP) is to describe the clinical steps lab staff and volunteers must take when reporting observable, suspected, or threatened incidents of abuse/neglect to a child</w:t>
      </w:r>
    </w:p>
    <w:p w14:paraId="70F104C1" w14:textId="77777777" w:rsidR="0022031F" w:rsidRPr="00816FB0" w:rsidRDefault="0022031F" w:rsidP="0022031F">
      <w:pPr>
        <w:ind w:firstLine="0"/>
      </w:pPr>
    </w:p>
    <w:p w14:paraId="69504D82" w14:textId="77777777" w:rsidR="0022031F" w:rsidRPr="00816FB0" w:rsidRDefault="0022031F" w:rsidP="0022031F">
      <w:pPr>
        <w:ind w:firstLine="0"/>
      </w:pPr>
      <w:r w:rsidRPr="005F4EB1">
        <w:rPr>
          <w:color w:val="000000"/>
        </w:rPr>
        <w:t>P:/StudyData/RISK/methods/sop/Clinical Crises SOPs/SOP for Reporting Abuse and Neglect of Disabled and Elderly Persons.docx</w:t>
      </w:r>
    </w:p>
    <w:p w14:paraId="48BA558F" w14:textId="77777777" w:rsidR="0022031F" w:rsidRPr="005F4EB1" w:rsidRDefault="0022031F" w:rsidP="0022031F">
      <w:pPr>
        <w:ind w:firstLine="0"/>
        <w:rPr>
          <w:b/>
          <w:bCs/>
        </w:rPr>
      </w:pPr>
      <w:r w:rsidRPr="005F4EB1">
        <w:rPr>
          <w:b/>
          <w:bCs/>
          <w:color w:val="000000"/>
        </w:rPr>
        <w:t>Standard Operating Procedure for Reporting Abuse/Neglect of Disabled or Elderly Persons</w:t>
      </w:r>
    </w:p>
    <w:p w14:paraId="2F7126EB" w14:textId="77777777" w:rsidR="0022031F" w:rsidRPr="00816FB0" w:rsidRDefault="0022031F" w:rsidP="0022031F">
      <w:pPr>
        <w:ind w:firstLine="0"/>
      </w:pPr>
      <w:r w:rsidRPr="005F4EB1">
        <w:rPr>
          <w:color w:val="000000"/>
        </w:rPr>
        <w:t>The purpose of this Standard Operating Procedure (SOP) is to describe the clinical steps lab staff and volunteers should take when reporting observable, suspected, or threatened incidents of abuse/neglect/exploitation to elderly or disabled persons.</w:t>
      </w:r>
    </w:p>
    <w:p w14:paraId="22EEC24A" w14:textId="77777777" w:rsidR="0022031F" w:rsidRPr="00816FB0" w:rsidRDefault="0022031F" w:rsidP="0022031F">
      <w:pPr>
        <w:ind w:firstLine="0"/>
      </w:pPr>
    </w:p>
    <w:p w14:paraId="3CA05E36" w14:textId="77777777" w:rsidR="0022031F" w:rsidRPr="00816FB0" w:rsidRDefault="0022031F" w:rsidP="0022031F">
      <w:pPr>
        <w:ind w:firstLine="0"/>
      </w:pPr>
      <w:r w:rsidRPr="005F4EB1">
        <w:rPr>
          <w:color w:val="000000"/>
        </w:rPr>
        <w:t>P:/StudyData/RISK/methods/sop/Clinical Crises SOPs/SOP for SI and HI over the phone.docx</w:t>
      </w:r>
    </w:p>
    <w:p w14:paraId="6F4B0279" w14:textId="77777777" w:rsidR="0022031F" w:rsidRPr="005F4EB1" w:rsidRDefault="0022031F" w:rsidP="0022031F">
      <w:pPr>
        <w:ind w:firstLine="0"/>
        <w:rPr>
          <w:b/>
          <w:bCs/>
        </w:rPr>
      </w:pPr>
      <w:r w:rsidRPr="005F4EB1">
        <w:rPr>
          <w:b/>
          <w:bCs/>
          <w:color w:val="000000"/>
        </w:rPr>
        <w:t>Standard Operating Procedure for Assessment of Suicidal and Homicidal Ideation over the Phone</w:t>
      </w:r>
    </w:p>
    <w:p w14:paraId="2BAAD963" w14:textId="77777777" w:rsidR="0022031F" w:rsidRPr="00816FB0" w:rsidRDefault="0022031F" w:rsidP="0022031F">
      <w:pPr>
        <w:ind w:firstLine="0"/>
      </w:pPr>
      <w:r w:rsidRPr="005F4EB1">
        <w:rPr>
          <w:color w:val="000000"/>
        </w:rPr>
        <w:t>The purpose of this Standard Operating Procedure (SOP) is to describe the clinical steps lab staff must take when assessing suicidal ideation (SI) and homicidal ideation (HI) over the phone. </w:t>
      </w:r>
    </w:p>
    <w:p w14:paraId="54628780" w14:textId="77777777" w:rsidR="0022031F" w:rsidRPr="00816FB0" w:rsidRDefault="0022031F" w:rsidP="0022031F">
      <w:pPr>
        <w:ind w:firstLine="0"/>
      </w:pPr>
    </w:p>
    <w:p w14:paraId="62F51FDA" w14:textId="77777777" w:rsidR="0022031F" w:rsidRPr="00816FB0" w:rsidRDefault="0022031F" w:rsidP="0022031F">
      <w:pPr>
        <w:ind w:firstLine="0"/>
      </w:pPr>
      <w:r w:rsidRPr="005F4EB1">
        <w:rPr>
          <w:color w:val="000000"/>
        </w:rPr>
        <w:t>P:/StudyData/RISK/methods/sop/Clinical Crises SOPs/SOP for SI and HI.docx</w:t>
      </w:r>
    </w:p>
    <w:p w14:paraId="70D3CCAD" w14:textId="77777777" w:rsidR="0022031F" w:rsidRPr="005F4EB1" w:rsidRDefault="0022031F" w:rsidP="0022031F">
      <w:pPr>
        <w:ind w:firstLine="0"/>
        <w:rPr>
          <w:b/>
          <w:bCs/>
        </w:rPr>
      </w:pPr>
      <w:r w:rsidRPr="005F4EB1">
        <w:rPr>
          <w:b/>
          <w:bCs/>
          <w:color w:val="000000"/>
        </w:rPr>
        <w:t>Standard Operating Procedure for Assessment of Suicidal Ideation and Homicidal Ideation</w:t>
      </w:r>
    </w:p>
    <w:p w14:paraId="08600AED" w14:textId="77777777" w:rsidR="0022031F" w:rsidRPr="00816FB0" w:rsidRDefault="0022031F" w:rsidP="0022031F">
      <w:pPr>
        <w:ind w:firstLine="0"/>
      </w:pPr>
      <w:r w:rsidRPr="005F4EB1">
        <w:rPr>
          <w:color w:val="000000"/>
        </w:rPr>
        <w:t>The purpose of this Standard Operating Procedure (SOP) is to describe the clinical steps lab staff and volunteers must take when assessing suicidal ideation (SI) and homicidal ideation (HI).</w:t>
      </w:r>
    </w:p>
    <w:p w14:paraId="678FE629" w14:textId="77777777" w:rsidR="0022031F" w:rsidRPr="00816FB0" w:rsidRDefault="0022031F" w:rsidP="0022031F">
      <w:pPr>
        <w:ind w:firstLine="0"/>
      </w:pPr>
    </w:p>
    <w:p w14:paraId="167D985A" w14:textId="77777777" w:rsidR="0022031F" w:rsidRPr="00816FB0" w:rsidRDefault="0022031F" w:rsidP="0022031F">
      <w:pPr>
        <w:ind w:firstLine="0"/>
      </w:pPr>
      <w:r w:rsidRPr="005F4EB1">
        <w:rPr>
          <w:color w:val="000000"/>
        </w:rPr>
        <w:t>P:/StudyData/RISK/methods/sop/Clinical Crises SOPs/Standard Operating Procedure for Intoxicated Participants.docx</w:t>
      </w:r>
    </w:p>
    <w:p w14:paraId="6B4A65EC" w14:textId="77777777" w:rsidR="0022031F" w:rsidRPr="005F4EB1" w:rsidRDefault="0022031F" w:rsidP="0022031F">
      <w:pPr>
        <w:ind w:firstLine="0"/>
        <w:rPr>
          <w:b/>
          <w:bCs/>
        </w:rPr>
      </w:pPr>
      <w:r w:rsidRPr="005F4EB1">
        <w:rPr>
          <w:b/>
          <w:bCs/>
          <w:color w:val="000000"/>
        </w:rPr>
        <w:t>Standard Operating Procedure for Participants who are Intoxicated/Under the Influence -Non-Alcohol Administration Study </w:t>
      </w:r>
    </w:p>
    <w:p w14:paraId="2034F58A" w14:textId="77777777" w:rsidR="0022031F" w:rsidRPr="00816FB0" w:rsidRDefault="0022031F" w:rsidP="0022031F">
      <w:pPr>
        <w:spacing w:after="160"/>
        <w:ind w:firstLine="0"/>
      </w:pPr>
      <w:r w:rsidRPr="005F4EB1">
        <w:rPr>
          <w:color w:val="000000"/>
        </w:rPr>
        <w:t>The purpose of this Standard Operating Procedure (SOP) is to describe the clinical steps lab staff and volunteers should take when responding to intoxicated participants, or participants who appear to be under the influence of a substance. </w:t>
      </w:r>
    </w:p>
    <w:p w14:paraId="2ABC6AB4" w14:textId="77777777" w:rsidR="0022031F" w:rsidRPr="00816FB0" w:rsidRDefault="0022031F" w:rsidP="0022031F">
      <w:pPr>
        <w:ind w:firstLine="0"/>
      </w:pPr>
      <w:r w:rsidRPr="005F4EB1">
        <w:rPr>
          <w:color w:val="000000"/>
        </w:rPr>
        <w:lastRenderedPageBreak/>
        <w:t>P:/StudyData/RISK/methods/sop/Clinical Crises SOPs/Other Emergencies-PRTC Emergency Guidelines.docx</w:t>
      </w:r>
    </w:p>
    <w:p w14:paraId="19563E61" w14:textId="77777777" w:rsidR="0022031F" w:rsidRPr="005F4EB1" w:rsidRDefault="0022031F" w:rsidP="0022031F">
      <w:pPr>
        <w:ind w:firstLine="0"/>
        <w:rPr>
          <w:b/>
          <w:bCs/>
        </w:rPr>
      </w:pPr>
      <w:r w:rsidRPr="005F4EB1">
        <w:rPr>
          <w:b/>
          <w:bCs/>
          <w:color w:val="000000"/>
        </w:rPr>
        <w:t>Other Emergencies-PRTC Emergency Guidelines</w:t>
      </w:r>
    </w:p>
    <w:p w14:paraId="1CA3D18D" w14:textId="77777777" w:rsidR="0022031F" w:rsidRPr="00816FB0" w:rsidRDefault="0022031F" w:rsidP="0022031F">
      <w:pPr>
        <w:ind w:firstLine="0"/>
      </w:pPr>
      <w:r w:rsidRPr="005F4EB1">
        <w:rPr>
          <w:color w:val="000000"/>
        </w:rPr>
        <w:t>The following information has been reprinted from the University of Wisconsin-Madison Psychological Research &amp; Training Clinic (PRTC) Policies &amp; Procedures Manual (2016-2017). It includes information on the emergency guidelines for medical emergencies, fire emergencies, severe weather, client crises, referral for psychiatric evaluations, and referring for/obtaining inpatient services</w:t>
      </w:r>
    </w:p>
    <w:p w14:paraId="02E4007D" w14:textId="77777777" w:rsidR="0040400C" w:rsidRDefault="0040400C"/>
    <w:sectPr w:rsidR="004040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nnah Moshontz de la Rocha" w:date="2020-10-12T13:07:00Z" w:initials="HMdlR">
    <w:p w14:paraId="7178FD5F" w14:textId="77777777" w:rsidR="00C67E15" w:rsidRDefault="00C67E15" w:rsidP="00C67E15">
      <w:pPr>
        <w:shd w:val="clear" w:color="auto" w:fill="F8F8F8"/>
        <w:ind w:firstLine="0"/>
        <w:rPr>
          <w:rFonts w:ascii="Arial" w:hAnsi="Arial" w:cs="Arial"/>
          <w:color w:val="1D1C1D"/>
          <w:sz w:val="23"/>
          <w:szCs w:val="23"/>
        </w:rPr>
      </w:pPr>
      <w:r>
        <w:rPr>
          <w:rStyle w:val="CommentReference"/>
        </w:rPr>
        <w:annotationRef/>
      </w:r>
      <w:r>
        <w:rPr>
          <w:rFonts w:ascii="Arial" w:hAnsi="Arial" w:cs="Arial"/>
          <w:color w:val="1D1C1D"/>
          <w:sz w:val="23"/>
          <w:szCs w:val="23"/>
        </w:rPr>
        <w:t>From Ali on SOPs for discontinuation or withdrawal:</w:t>
      </w:r>
    </w:p>
    <w:p w14:paraId="28BA7D79" w14:textId="77777777" w:rsidR="00C67E15" w:rsidRDefault="00C67E15" w:rsidP="00C67E15">
      <w:pPr>
        <w:shd w:val="clear" w:color="auto" w:fill="F8F8F8"/>
        <w:ind w:firstLine="0"/>
        <w:rPr>
          <w:rFonts w:ascii="Arial" w:hAnsi="Arial" w:cs="Arial"/>
          <w:color w:val="1D1C1D"/>
          <w:sz w:val="23"/>
          <w:szCs w:val="23"/>
        </w:rPr>
      </w:pPr>
    </w:p>
    <w:p w14:paraId="67654D28" w14:textId="499D0AF7" w:rsidR="00C67E15" w:rsidRPr="00C67E15" w:rsidRDefault="00C67E15" w:rsidP="00C67E15">
      <w:pPr>
        <w:shd w:val="clear" w:color="auto" w:fill="F8F8F8"/>
        <w:ind w:firstLine="0"/>
        <w:rPr>
          <w:rFonts w:ascii="Arial" w:hAnsi="Arial" w:cs="Arial"/>
          <w:color w:val="1D1C1D"/>
          <w:sz w:val="23"/>
          <w:szCs w:val="23"/>
        </w:rPr>
      </w:pPr>
      <w:r w:rsidRPr="00C67E15">
        <w:rPr>
          <w:rFonts w:ascii="Arial" w:hAnsi="Arial" w:cs="Arial"/>
          <w:color w:val="1D1C1D"/>
          <w:sz w:val="23"/>
          <w:szCs w:val="23"/>
        </w:rPr>
        <w:t xml:space="preserve">Ok so I did a review of the SOPs in RISK and like I suspected there is no SOP dedicated to discontinuation or withdrawal (although I looked through the FACE and DOX SOPs and neither of them have one either so </w:t>
      </w:r>
      <w:proofErr w:type="spellStart"/>
      <w:r w:rsidRPr="00C67E15">
        <w:rPr>
          <w:rFonts w:ascii="Arial" w:hAnsi="Arial" w:cs="Arial"/>
          <w:color w:val="1D1C1D"/>
          <w:sz w:val="23"/>
          <w:szCs w:val="23"/>
        </w:rPr>
        <w:t>i</w:t>
      </w:r>
      <w:proofErr w:type="spellEnd"/>
      <w:r w:rsidRPr="00C67E15">
        <w:rPr>
          <w:rFonts w:ascii="Arial" w:hAnsi="Arial" w:cs="Arial"/>
          <w:color w:val="1D1C1D"/>
          <w:sz w:val="23"/>
          <w:szCs w:val="23"/>
        </w:rPr>
        <w:t xml:space="preserve"> guess </w:t>
      </w:r>
      <w:proofErr w:type="spellStart"/>
      <w:r w:rsidRPr="00C67E15">
        <w:rPr>
          <w:rFonts w:ascii="Arial" w:hAnsi="Arial" w:cs="Arial"/>
          <w:color w:val="1D1C1D"/>
          <w:sz w:val="23"/>
          <w:szCs w:val="23"/>
        </w:rPr>
        <w:t>its</w:t>
      </w:r>
      <w:proofErr w:type="spellEnd"/>
      <w:r w:rsidRPr="00C67E15">
        <w:rPr>
          <w:rFonts w:ascii="Arial" w:hAnsi="Arial" w:cs="Arial"/>
          <w:color w:val="1D1C1D"/>
          <w:sz w:val="23"/>
          <w:szCs w:val="23"/>
        </w:rPr>
        <w:t xml:space="preserve"> not an especially standard thing to have). I did find brief mention of discontinuation in the RISK Screen SOP and Session form:</w:t>
      </w:r>
      <w:r w:rsidRPr="00C67E15">
        <w:rPr>
          <w:rFonts w:ascii="Arial" w:hAnsi="Arial" w:cs="Arial"/>
          <w:color w:val="1D1C1D"/>
          <w:sz w:val="23"/>
          <w:szCs w:val="23"/>
        </w:rPr>
        <w:br/>
        <w:t xml:space="preserve">1. A debrief script to read if participant was no longer interested and 2. A debrief script for if participant was ineligible (i.e.  did not meet criteria for moderate-severe AUD, Participant has moderate-severe symptoms of psychosis, Participant has moderate-severe symptoms of paranoia, Participant expressed suicide ideation). In this case, the RA was instructed to consult John, Susan, or Candace to determine final </w:t>
      </w:r>
      <w:proofErr w:type="spellStart"/>
      <w:r w:rsidRPr="00C67E15">
        <w:rPr>
          <w:rFonts w:ascii="Arial" w:hAnsi="Arial" w:cs="Arial"/>
          <w:color w:val="1D1C1D"/>
          <w:sz w:val="23"/>
          <w:szCs w:val="23"/>
        </w:rPr>
        <w:t>eligibilityI</w:t>
      </w:r>
      <w:proofErr w:type="spellEnd"/>
      <w:r w:rsidRPr="00C67E15">
        <w:rPr>
          <w:rFonts w:ascii="Arial" w:hAnsi="Arial" w:cs="Arial"/>
          <w:color w:val="1D1C1D"/>
          <w:sz w:val="23"/>
          <w:szCs w:val="23"/>
        </w:rPr>
        <w:t xml:space="preserve"> also found ineligibility criteria in the RISK Intake SOP, namely</w:t>
      </w:r>
    </w:p>
    <w:p w14:paraId="344DE527" w14:textId="77777777" w:rsidR="00C67E15" w:rsidRPr="00C67E15" w:rsidRDefault="00C67E15" w:rsidP="00C67E15">
      <w:pPr>
        <w:numPr>
          <w:ilvl w:val="0"/>
          <w:numId w:val="1"/>
        </w:numPr>
        <w:shd w:val="clear" w:color="auto" w:fill="F8F8F8"/>
        <w:spacing w:before="100" w:beforeAutospacing="1"/>
        <w:ind w:left="1140"/>
        <w:rPr>
          <w:rFonts w:ascii="Arial" w:hAnsi="Arial" w:cs="Arial"/>
          <w:color w:val="1D1C1D"/>
          <w:sz w:val="23"/>
          <w:szCs w:val="23"/>
        </w:rPr>
      </w:pPr>
      <w:r w:rsidRPr="00C67E15">
        <w:rPr>
          <w:rFonts w:ascii="Arial" w:hAnsi="Arial" w:cs="Arial"/>
          <w:color w:val="1D1C1D"/>
          <w:sz w:val="23"/>
          <w:szCs w:val="23"/>
        </w:rPr>
        <w:t>A debrief script that notified participants that they were ineligible if they had consumed alcohol in the last week AND did not want to reschedule their intake ( </w:t>
      </w:r>
      <w:r w:rsidRPr="00C67E15">
        <w:rPr>
          <w:rFonts w:ascii="Arial" w:hAnsi="Arial" w:cs="Arial"/>
          <w:i/>
          <w:iCs/>
          <w:color w:val="1D1C1D"/>
          <w:sz w:val="23"/>
          <w:szCs w:val="23"/>
        </w:rPr>
        <w:t>Because we need to know, in real-time, what circumstances may lead to the use of alcohol, we can’t enroll participants who have been without alcohol for less than one week.)</w:t>
      </w:r>
    </w:p>
    <w:p w14:paraId="2B5CD90B" w14:textId="77777777" w:rsidR="00C67E15" w:rsidRPr="00C67E15" w:rsidRDefault="00C67E15" w:rsidP="00C67E15">
      <w:pPr>
        <w:shd w:val="clear" w:color="auto" w:fill="F8F8F8"/>
        <w:ind w:firstLine="0"/>
        <w:rPr>
          <w:rFonts w:ascii="Arial" w:hAnsi="Arial" w:cs="Arial"/>
          <w:color w:val="1D1C1D"/>
          <w:sz w:val="23"/>
          <w:szCs w:val="23"/>
        </w:rPr>
      </w:pPr>
      <w:r w:rsidRPr="00C67E15">
        <w:rPr>
          <w:rFonts w:ascii="Arial" w:hAnsi="Arial" w:cs="Arial"/>
          <w:color w:val="1D1C1D"/>
          <w:sz w:val="23"/>
          <w:szCs w:val="23"/>
        </w:rPr>
        <w:t>For RISK 2 we may want to consider setting similar requirement for most recent opioid lapse (i.e. ask participants during Intake when was the last time they had lapsed)</w:t>
      </w:r>
      <w:r w:rsidRPr="00C67E15">
        <w:rPr>
          <w:rFonts w:ascii="Arial" w:hAnsi="Arial" w:cs="Arial"/>
          <w:color w:val="1D1C1D"/>
          <w:sz w:val="23"/>
          <w:szCs w:val="23"/>
        </w:rPr>
        <w:br/>
        <w:t>Finally: </w:t>
      </w:r>
      <w:r w:rsidRPr="00C67E15">
        <w:rPr>
          <w:rFonts w:ascii="Arial" w:hAnsi="Arial" w:cs="Arial"/>
          <w:b/>
          <w:bCs/>
          <w:color w:val="1D1C1D"/>
          <w:sz w:val="23"/>
          <w:szCs w:val="23"/>
        </w:rPr>
        <w:t>The were no references to Discontinuation in the SOPs for Follow up 1, 2, or 3 or in any of the other SOPs</w:t>
      </w:r>
    </w:p>
    <w:p w14:paraId="23FF469A" w14:textId="77777777" w:rsidR="00C67E15" w:rsidRPr="00C67E15" w:rsidRDefault="00C67E15" w:rsidP="00C67E15">
      <w:pPr>
        <w:numPr>
          <w:ilvl w:val="0"/>
          <w:numId w:val="2"/>
        </w:numPr>
        <w:shd w:val="clear" w:color="auto" w:fill="F8F8F8"/>
        <w:spacing w:before="100" w:beforeAutospacing="1"/>
        <w:ind w:left="1140"/>
        <w:rPr>
          <w:rFonts w:ascii="Arial" w:hAnsi="Arial" w:cs="Arial"/>
          <w:color w:val="1D1C1D"/>
          <w:sz w:val="23"/>
          <w:szCs w:val="23"/>
        </w:rPr>
      </w:pPr>
      <w:r w:rsidRPr="00C67E15">
        <w:rPr>
          <w:rFonts w:ascii="Arial" w:hAnsi="Arial" w:cs="Arial"/>
          <w:color w:val="1D1C1D"/>
          <w:sz w:val="23"/>
          <w:szCs w:val="23"/>
        </w:rPr>
        <w:t>A pretty glaring issue I noticed is that there was no documentation for what to do in a scenario where a participant wants to discontinue and either does or does not want to allow us to use their data, which I know came up during RISK1 discontinuations</w:t>
      </w:r>
    </w:p>
    <w:p w14:paraId="13443FFD" w14:textId="77777777" w:rsidR="00C67E15" w:rsidRPr="00C67E15" w:rsidRDefault="00C67E15" w:rsidP="00C67E15">
      <w:pPr>
        <w:shd w:val="clear" w:color="auto" w:fill="F8F8F8"/>
        <w:ind w:firstLine="0"/>
        <w:rPr>
          <w:rFonts w:ascii="Arial" w:hAnsi="Arial" w:cs="Arial"/>
          <w:color w:val="1D1C1D"/>
          <w:sz w:val="23"/>
          <w:szCs w:val="23"/>
        </w:rPr>
      </w:pPr>
      <w:r w:rsidRPr="00C67E15">
        <w:rPr>
          <w:rFonts w:ascii="Arial" w:hAnsi="Arial" w:cs="Arial"/>
          <w:color w:val="1D1C1D"/>
          <w:sz w:val="23"/>
          <w:szCs w:val="23"/>
        </w:rPr>
        <w:t>(</w:t>
      </w:r>
      <w:proofErr w:type="gramStart"/>
      <w:r w:rsidRPr="00C67E15">
        <w:rPr>
          <w:rFonts w:ascii="Arial" w:hAnsi="Arial" w:cs="Arial"/>
          <w:color w:val="1D1C1D"/>
          <w:sz w:val="23"/>
          <w:szCs w:val="23"/>
        </w:rPr>
        <w:t>all of</w:t>
      </w:r>
      <w:proofErr w:type="gramEnd"/>
      <w:r w:rsidRPr="00C67E15">
        <w:rPr>
          <w:rFonts w:ascii="Arial" w:hAnsi="Arial" w:cs="Arial"/>
          <w:color w:val="1D1C1D"/>
          <w:sz w:val="23"/>
          <w:szCs w:val="23"/>
        </w:rPr>
        <w:t xml:space="preserve"> this info (include the SOP RA scripts) is on a word doc I have saved to my local machine in case you want me to save that somewhere in the drive</w:t>
      </w:r>
    </w:p>
    <w:p w14:paraId="6D6298BB" w14:textId="3C578FAC" w:rsidR="00C67E15" w:rsidRDefault="00C67E1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6298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D37F" w16cex:dateUtc="2020-10-12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6298BB" w16cid:durableId="232ED3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237F"/>
    <w:multiLevelType w:val="multilevel"/>
    <w:tmpl w:val="FF00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A53A7"/>
    <w:multiLevelType w:val="multilevel"/>
    <w:tmpl w:val="EBBC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oshontz de la Rocha">
    <w15:presenceInfo w15:providerId="None" w15:userId="Hannah Moshontz de la Roc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1F"/>
    <w:rsid w:val="0022031F"/>
    <w:rsid w:val="0040400C"/>
    <w:rsid w:val="006646FD"/>
    <w:rsid w:val="00C67E15"/>
    <w:rsid w:val="00F1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6DE1"/>
  <w15:chartTrackingRefBased/>
  <w15:docId w15:val="{CECF4CC2-B05A-45FA-BE7E-90F8B855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1F"/>
    <w:pPr>
      <w:spacing w:after="0" w:line="240" w:lineRule="auto"/>
      <w:ind w:firstLine="720"/>
    </w:pPr>
    <w:rPr>
      <w:rFonts w:ascii="Times New Roman" w:hAnsi="Times New Roman" w:cs="Times New Roman"/>
      <w:sz w:val="24"/>
      <w:szCs w:val="24"/>
    </w:rPr>
  </w:style>
  <w:style w:type="paragraph" w:styleId="Heading1">
    <w:name w:val="heading 1"/>
    <w:basedOn w:val="Normal"/>
    <w:next w:val="Normal"/>
    <w:link w:val="Heading1Char"/>
    <w:qFormat/>
    <w:rsid w:val="006646FD"/>
    <w:pPr>
      <w:keepNext/>
      <w:spacing w:before="120" w:after="240"/>
      <w:ind w:firstLine="0"/>
      <w:outlineLvl w:val="0"/>
    </w:pPr>
    <w:rPr>
      <w:rFonts w:asciiTheme="minorHAnsi" w:eastAsiaTheme="minorHAnsi" w:hAnsiTheme="minorHAnsi" w:cstheme="minorBidi"/>
      <w:b/>
      <w:kern w:val="32"/>
      <w:sz w:val="32"/>
      <w:szCs w:val="32"/>
    </w:rPr>
  </w:style>
  <w:style w:type="paragraph" w:styleId="Heading2">
    <w:name w:val="heading 2"/>
    <w:basedOn w:val="Normal"/>
    <w:next w:val="Normal"/>
    <w:link w:val="Heading2Char"/>
    <w:qFormat/>
    <w:rsid w:val="006646FD"/>
    <w:pPr>
      <w:keepNext/>
      <w:spacing w:before="120" w:after="240"/>
      <w:ind w:firstLine="0"/>
      <w:outlineLvl w:val="1"/>
    </w:pPr>
    <w:rPr>
      <w:b/>
      <w:i/>
      <w:sz w:val="28"/>
      <w:szCs w:val="28"/>
    </w:rPr>
  </w:style>
  <w:style w:type="paragraph" w:styleId="Heading3">
    <w:name w:val="heading 3"/>
    <w:basedOn w:val="Normal"/>
    <w:next w:val="Normal"/>
    <w:link w:val="Heading3Char"/>
    <w:qFormat/>
    <w:rsid w:val="006646FD"/>
    <w:pPr>
      <w:keepNext/>
      <w:spacing w:before="120" w:after="240"/>
      <w:ind w:firstLine="0"/>
      <w:outlineLvl w:val="2"/>
    </w:pPr>
    <w:rPr>
      <w:rFonts w:asciiTheme="minorHAnsi" w:eastAsiaTheme="minorHAnsi" w:hAnsiTheme="minorHAnsi" w:cstheme="minorBidi"/>
      <w:b/>
      <w:sz w:val="26"/>
      <w:szCs w:val="26"/>
    </w:rPr>
  </w:style>
  <w:style w:type="paragraph" w:styleId="Heading4">
    <w:name w:val="heading 4"/>
    <w:basedOn w:val="Normal"/>
    <w:next w:val="Normal"/>
    <w:link w:val="Heading4Char"/>
    <w:qFormat/>
    <w:rsid w:val="006646FD"/>
    <w:pPr>
      <w:keepNext/>
      <w:spacing w:before="120" w:after="240"/>
      <w:ind w:firstLine="0"/>
      <w:outlineLvl w:val="3"/>
    </w:pPr>
    <w:rPr>
      <w:b/>
      <w:bCs/>
    </w:rPr>
  </w:style>
  <w:style w:type="paragraph" w:styleId="Heading5">
    <w:name w:val="heading 5"/>
    <w:basedOn w:val="Normal"/>
    <w:next w:val="Normal"/>
    <w:link w:val="Heading5Char"/>
    <w:qFormat/>
    <w:rsid w:val="006646FD"/>
    <w:pPr>
      <w:keepNext/>
      <w:pBdr>
        <w:top w:val="single" w:sz="4" w:space="1" w:color="auto"/>
        <w:left w:val="single" w:sz="4" w:space="4" w:color="auto"/>
        <w:bottom w:val="single" w:sz="4" w:space="1" w:color="auto"/>
        <w:right w:val="single" w:sz="4" w:space="4" w:color="auto"/>
      </w:pBdr>
      <w:outlineLvl w:val="4"/>
    </w:pPr>
    <w:rPr>
      <w:i/>
      <w:iCs/>
    </w:rPr>
  </w:style>
  <w:style w:type="paragraph" w:styleId="Heading6">
    <w:name w:val="heading 6"/>
    <w:basedOn w:val="Normal"/>
    <w:next w:val="Normal"/>
    <w:link w:val="Heading6Char"/>
    <w:qFormat/>
    <w:rsid w:val="006646FD"/>
    <w:pPr>
      <w:keepNext/>
      <w:outlineLvl w:val="5"/>
    </w:pPr>
    <w:rPr>
      <w:i/>
      <w:iCs/>
    </w:rPr>
  </w:style>
  <w:style w:type="paragraph" w:styleId="Heading8">
    <w:name w:val="heading 8"/>
    <w:basedOn w:val="Normal"/>
    <w:next w:val="Normal"/>
    <w:link w:val="Heading8Char"/>
    <w:qFormat/>
    <w:rsid w:val="006646FD"/>
    <w:pPr>
      <w:keepNext/>
      <w:jc w:val="center"/>
      <w:outlineLvl w:val="7"/>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646FD"/>
    <w:pPr>
      <w:spacing w:after="240"/>
      <w:jc w:val="center"/>
    </w:pPr>
    <w:rPr>
      <w:b/>
      <w:bCs/>
    </w:rPr>
  </w:style>
  <w:style w:type="character" w:customStyle="1" w:styleId="Heading1Char">
    <w:name w:val="Heading 1 Char"/>
    <w:link w:val="Heading1"/>
    <w:rsid w:val="006646FD"/>
    <w:rPr>
      <w:b/>
      <w:kern w:val="32"/>
      <w:sz w:val="32"/>
      <w:szCs w:val="32"/>
    </w:rPr>
  </w:style>
  <w:style w:type="character" w:customStyle="1" w:styleId="Heading2Char">
    <w:name w:val="Heading 2 Char"/>
    <w:basedOn w:val="DefaultParagraphFont"/>
    <w:link w:val="Heading2"/>
    <w:rsid w:val="006646FD"/>
    <w:rPr>
      <w:rFonts w:ascii="Times New Roman" w:eastAsia="Times New Roman" w:hAnsi="Times New Roman" w:cs="Times New Roman"/>
      <w:b/>
      <w:i/>
      <w:sz w:val="28"/>
      <w:szCs w:val="28"/>
    </w:rPr>
  </w:style>
  <w:style w:type="character" w:customStyle="1" w:styleId="Heading3Char">
    <w:name w:val="Heading 3 Char"/>
    <w:link w:val="Heading3"/>
    <w:rsid w:val="006646FD"/>
    <w:rPr>
      <w:b/>
      <w:sz w:val="26"/>
      <w:szCs w:val="26"/>
    </w:rPr>
  </w:style>
  <w:style w:type="character" w:customStyle="1" w:styleId="Heading4Char">
    <w:name w:val="Heading 4 Char"/>
    <w:basedOn w:val="DefaultParagraphFont"/>
    <w:link w:val="Heading4"/>
    <w:rsid w:val="006646F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6646FD"/>
    <w:rPr>
      <w:rFonts w:ascii="Times New Roman" w:eastAsia="Times New Roman" w:hAnsi="Times New Roman" w:cs="Times New Roman"/>
      <w:i/>
      <w:iCs/>
      <w:sz w:val="24"/>
      <w:szCs w:val="24"/>
    </w:rPr>
  </w:style>
  <w:style w:type="character" w:customStyle="1" w:styleId="Heading6Char">
    <w:name w:val="Heading 6 Char"/>
    <w:basedOn w:val="DefaultParagraphFont"/>
    <w:link w:val="Heading6"/>
    <w:rsid w:val="006646FD"/>
    <w:rPr>
      <w:rFonts w:ascii="Times New Roman" w:eastAsia="Times New Roman" w:hAnsi="Times New Roman" w:cs="Times New Roman"/>
      <w:i/>
      <w:iCs/>
      <w:sz w:val="24"/>
      <w:szCs w:val="24"/>
    </w:rPr>
  </w:style>
  <w:style w:type="character" w:customStyle="1" w:styleId="Heading8Char">
    <w:name w:val="Heading 8 Char"/>
    <w:basedOn w:val="DefaultParagraphFont"/>
    <w:link w:val="Heading8"/>
    <w:rsid w:val="006646FD"/>
    <w:rPr>
      <w:rFonts w:ascii="Times New Roman" w:eastAsia="Times New Roman" w:hAnsi="Times New Roman" w:cs="Times New Roman"/>
      <w:b/>
      <w:bCs/>
      <w:szCs w:val="24"/>
    </w:rPr>
  </w:style>
  <w:style w:type="paragraph" w:styleId="Title">
    <w:name w:val="Title"/>
    <w:basedOn w:val="Normal"/>
    <w:next w:val="Normal"/>
    <w:link w:val="TitleChar"/>
    <w:uiPriority w:val="10"/>
    <w:qFormat/>
    <w:rsid w:val="00F14FC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14FCF"/>
    <w:rPr>
      <w:rFonts w:ascii="Times New Roman" w:eastAsiaTheme="majorEastAsia" w:hAnsi="Times New Roman" w:cstheme="majorBidi"/>
      <w:spacing w:val="-10"/>
      <w:kern w:val="28"/>
      <w:sz w:val="56"/>
      <w:szCs w:val="56"/>
    </w:rPr>
  </w:style>
  <w:style w:type="character" w:styleId="CommentReference">
    <w:name w:val="annotation reference"/>
    <w:basedOn w:val="DefaultParagraphFont"/>
    <w:uiPriority w:val="99"/>
    <w:semiHidden/>
    <w:unhideWhenUsed/>
    <w:rsid w:val="00C67E15"/>
    <w:rPr>
      <w:sz w:val="16"/>
      <w:szCs w:val="16"/>
    </w:rPr>
  </w:style>
  <w:style w:type="paragraph" w:styleId="CommentText">
    <w:name w:val="annotation text"/>
    <w:basedOn w:val="Normal"/>
    <w:link w:val="CommentTextChar"/>
    <w:uiPriority w:val="99"/>
    <w:semiHidden/>
    <w:unhideWhenUsed/>
    <w:rsid w:val="00C67E15"/>
    <w:rPr>
      <w:sz w:val="20"/>
      <w:szCs w:val="20"/>
    </w:rPr>
  </w:style>
  <w:style w:type="character" w:customStyle="1" w:styleId="CommentTextChar">
    <w:name w:val="Comment Text Char"/>
    <w:basedOn w:val="DefaultParagraphFont"/>
    <w:link w:val="CommentText"/>
    <w:uiPriority w:val="99"/>
    <w:semiHidden/>
    <w:rsid w:val="00C67E1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7E15"/>
    <w:rPr>
      <w:b/>
      <w:bCs/>
    </w:rPr>
  </w:style>
  <w:style w:type="character" w:customStyle="1" w:styleId="CommentSubjectChar">
    <w:name w:val="Comment Subject Char"/>
    <w:basedOn w:val="CommentTextChar"/>
    <w:link w:val="CommentSubject"/>
    <w:uiPriority w:val="99"/>
    <w:semiHidden/>
    <w:rsid w:val="00C67E1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6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E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Moshontz de la Rocha</dc:creator>
  <cp:keywords/>
  <dc:description/>
  <cp:lastModifiedBy>Hannah Moshontz de la Rocha</cp:lastModifiedBy>
  <cp:revision>2</cp:revision>
  <dcterms:created xsi:type="dcterms:W3CDTF">2020-09-30T17:24:00Z</dcterms:created>
  <dcterms:modified xsi:type="dcterms:W3CDTF">2020-10-12T18:07:00Z</dcterms:modified>
</cp:coreProperties>
</file>