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5982" w14:textId="775876CC" w:rsidR="00522E00" w:rsidRPr="00522E00" w:rsidRDefault="00522E00" w:rsidP="00522E00">
      <w:pPr>
        <w:rPr>
          <w:rFonts w:eastAsia="Times New Roman" w:cstheme="minorHAnsi"/>
          <w:color w:val="000000" w:themeColor="text1"/>
        </w:rPr>
      </w:pPr>
      <w:r w:rsidRPr="00522E00">
        <w:rPr>
          <w:rFonts w:eastAsia="Times New Roman" w:cstheme="minorHAnsi"/>
          <w:color w:val="000000" w:themeColor="text1"/>
          <w:shd w:val="clear" w:color="auto" w:fill="FFFFFF"/>
        </w:rPr>
        <w:t>Muench, C., Malloy, E. J., &amp; Juliano, L. M. (2020). Lower self-efficacy and greater depressive symptoms predict greater failure to recover from a single lapse cigarette. </w:t>
      </w:r>
      <w:r w:rsidRPr="00522E00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Journal of Consulting and Clinical Psychology, 88</w:t>
      </w:r>
      <w:r w:rsidRPr="00522E00">
        <w:rPr>
          <w:rFonts w:eastAsia="Times New Roman" w:cstheme="minorHAnsi"/>
          <w:color w:val="000000" w:themeColor="text1"/>
          <w:shd w:val="clear" w:color="auto" w:fill="FFFFFF"/>
        </w:rPr>
        <w:t>(10), 965–970. </w:t>
      </w:r>
      <w:hyperlink r:id="rId5" w:tgtFrame="_blank" w:history="1">
        <w:r w:rsidR="004B4E6E" w:rsidRPr="00522E00">
          <w:rPr>
            <w:rStyle w:val="Hyperlink"/>
            <w:rFonts w:eastAsia="Times New Roman" w:cstheme="minorHAnsi"/>
            <w:shd w:val="clear" w:color="auto" w:fill="FFFFFF"/>
          </w:rPr>
          <w:t>https://doi.org/10.1037/ccp0000605</w:t>
        </w:r>
      </w:hyperlink>
      <w:r w:rsidR="004B4E6E" w:rsidRPr="00522E00">
        <w:rPr>
          <w:rFonts w:eastAsia="Times New Roman" w:cstheme="minorHAnsi"/>
          <w:color w:val="000000" w:themeColor="text1"/>
        </w:rPr>
        <w:t xml:space="preserve"> </w:t>
      </w:r>
    </w:p>
    <w:p w14:paraId="29E27E09" w14:textId="599DB939" w:rsidR="007B4296" w:rsidRPr="001E3792" w:rsidRDefault="007B4296">
      <w:pPr>
        <w:rPr>
          <w:rFonts w:cstheme="minorHAnsi"/>
          <w:color w:val="000000" w:themeColor="text1"/>
        </w:rPr>
      </w:pPr>
    </w:p>
    <w:p w14:paraId="12D795A7" w14:textId="4EB966C2" w:rsidR="00522E00" w:rsidRPr="00522E00" w:rsidRDefault="00522E00">
      <w:pPr>
        <w:rPr>
          <w:i/>
          <w:iCs/>
        </w:rPr>
      </w:pPr>
      <w:r w:rsidRPr="00522E00">
        <w:rPr>
          <w:i/>
          <w:iCs/>
        </w:rPr>
        <w:t>Takeaway: Source for lapses leading to more lapses/relapse.</w:t>
      </w:r>
    </w:p>
    <w:p w14:paraId="39A8087A" w14:textId="77777777" w:rsidR="00522E00" w:rsidRDefault="00522E00"/>
    <w:p w14:paraId="080A2743" w14:textId="5CF698D2" w:rsidR="00522E00" w:rsidRDefault="00522E00" w:rsidP="00522E00">
      <w:pPr>
        <w:pStyle w:val="ListParagraph"/>
        <w:numPr>
          <w:ilvl w:val="0"/>
          <w:numId w:val="1"/>
        </w:numPr>
      </w:pPr>
      <w:r>
        <w:t xml:space="preserve">A single lapse after quitting smoking put participants at 2.5 times more likely chances of subsequent smoking. </w:t>
      </w:r>
    </w:p>
    <w:p w14:paraId="78055751" w14:textId="6AB14B3D" w:rsidR="00522E00" w:rsidRPr="00522E00" w:rsidRDefault="00522E00" w:rsidP="00522E00">
      <w:pPr>
        <w:pStyle w:val="ListParagraph"/>
        <w:numPr>
          <w:ilvl w:val="0"/>
          <w:numId w:val="1"/>
        </w:numPr>
      </w:pPr>
      <w:r>
        <w:t>Provides e</w:t>
      </w:r>
      <w:r w:rsidRPr="00522E00">
        <w:t>vidence that a single lapse cigarette after quitting plays a causal role in subsequent smoking and suggest</w:t>
      </w:r>
      <w:r>
        <w:t xml:space="preserve">s </w:t>
      </w:r>
      <w:r w:rsidRPr="00522E00">
        <w:t>that individuals with lower post</w:t>
      </w:r>
      <w:r>
        <w:t>-</w:t>
      </w:r>
      <w:r w:rsidRPr="00522E00">
        <w:t xml:space="preserve">quit </w:t>
      </w:r>
      <w:r>
        <w:t>abstinence self-efficacy</w:t>
      </w:r>
      <w:r w:rsidRPr="00522E00">
        <w:t xml:space="preserve"> and greater depressive symptoms are less likely to recover from a lapse</w:t>
      </w:r>
      <w:r>
        <w:t>.</w:t>
      </w:r>
    </w:p>
    <w:p w14:paraId="7B51AA6B" w14:textId="086E1C64" w:rsidR="00522E00" w:rsidRDefault="00522E00" w:rsidP="00522E00">
      <w:pPr>
        <w:ind w:left="360"/>
      </w:pPr>
    </w:p>
    <w:p w14:paraId="0343E912" w14:textId="5F51089E" w:rsidR="004B4E6E" w:rsidRDefault="004B4E6E" w:rsidP="00522E00">
      <w:pPr>
        <w:ind w:left="360"/>
      </w:pPr>
    </w:p>
    <w:p w14:paraId="5E8C7799" w14:textId="77777777" w:rsidR="004B4E6E" w:rsidRPr="004B4E6E" w:rsidRDefault="004B4E6E" w:rsidP="004B4E6E">
      <w:r w:rsidRPr="004B4E6E">
        <w:t>Kuerbis, A. N., Shao, S., Treloar Padovano, H., Jadanova, A., Selva Kumar, D., Vitale, R., Nitzburg, G., Vadhan, N. P., &amp; Morgenstern, J. (2020). Context and craving among individuals with alcohol use disorder attempting to moderate their drinking. </w:t>
      </w:r>
      <w:r w:rsidRPr="004B4E6E">
        <w:rPr>
          <w:i/>
          <w:iCs/>
        </w:rPr>
        <w:t>Experimental and Clinical Psychopharmacology, 28</w:t>
      </w:r>
      <w:r w:rsidRPr="004B4E6E">
        <w:t>(6), 677–687. </w:t>
      </w:r>
      <w:hyperlink r:id="rId6" w:tgtFrame="_blank" w:history="1">
        <w:r w:rsidRPr="004B4E6E">
          <w:rPr>
            <w:rStyle w:val="Hyperlink"/>
          </w:rPr>
          <w:t>https://doi.org/10.1037/pha0000349</w:t>
        </w:r>
      </w:hyperlink>
    </w:p>
    <w:p w14:paraId="4DD505F1" w14:textId="77777777" w:rsidR="004B4E6E" w:rsidRPr="004B4E6E" w:rsidRDefault="004B4E6E" w:rsidP="004B4E6E">
      <w:pPr>
        <w:ind w:left="360"/>
      </w:pPr>
    </w:p>
    <w:p w14:paraId="42C46E44" w14:textId="4E07557D" w:rsidR="004B4E6E" w:rsidRDefault="004B4E6E" w:rsidP="004B4E6E">
      <w:pPr>
        <w:rPr>
          <w:i/>
          <w:iCs/>
        </w:rPr>
      </w:pPr>
      <w:r>
        <w:rPr>
          <w:i/>
          <w:iCs/>
        </w:rPr>
        <w:t>Takeaway: Source of context as factor for lapse.</w:t>
      </w:r>
    </w:p>
    <w:p w14:paraId="0A678743" w14:textId="40BCC991" w:rsidR="004B4E6E" w:rsidRDefault="004B4E6E" w:rsidP="004B4E6E">
      <w:pPr>
        <w:rPr>
          <w:i/>
          <w:iCs/>
        </w:rPr>
      </w:pPr>
    </w:p>
    <w:p w14:paraId="5F55B731" w14:textId="704242D6" w:rsidR="004B4E6E" w:rsidRPr="004B4E6E" w:rsidRDefault="004B4E6E" w:rsidP="004B4E6E">
      <w:pPr>
        <w:pStyle w:val="ListParagraph"/>
        <w:numPr>
          <w:ilvl w:val="0"/>
          <w:numId w:val="1"/>
        </w:numPr>
      </w:pPr>
      <w:r w:rsidRPr="004B4E6E">
        <w:t>Researchers</w:t>
      </w:r>
      <w:r>
        <w:t xml:space="preserve"> </w:t>
      </w:r>
      <w:r w:rsidRPr="004B4E6E">
        <w:t>found that while certain cues were more common, the strongest</w:t>
      </w:r>
      <w:r>
        <w:t xml:space="preserve"> </w:t>
      </w:r>
      <w:r w:rsidRPr="004B4E6E">
        <w:t>predictors of craving and subsequent drinking were the cues: time</w:t>
      </w:r>
      <w:r>
        <w:t xml:space="preserve"> </w:t>
      </w:r>
      <w:r w:rsidRPr="004B4E6E">
        <w:t>of day or week (e.g., weekend), “people drinking around me,” and</w:t>
      </w:r>
      <w:r>
        <w:t xml:space="preserve"> </w:t>
      </w:r>
      <w:r w:rsidRPr="004B4E6E">
        <w:t>being around alcohol</w:t>
      </w:r>
      <w:r>
        <w:t xml:space="preserve"> (Dulin &amp; Gonzalez, 2017; Trela et al., 2018).</w:t>
      </w:r>
    </w:p>
    <w:p w14:paraId="010966AA" w14:textId="3B1A3A35" w:rsidR="000F287D" w:rsidRPr="000F287D" w:rsidRDefault="000F287D" w:rsidP="000F287D">
      <w:pPr>
        <w:pStyle w:val="ListParagraph"/>
        <w:numPr>
          <w:ilvl w:val="0"/>
          <w:numId w:val="1"/>
        </w:numPr>
      </w:pPr>
      <w:r w:rsidRPr="000F287D">
        <w:t>Valuation is defined here as the personal importance, weight, or</w:t>
      </w:r>
      <w:r>
        <w:t xml:space="preserve"> </w:t>
      </w:r>
      <w:r w:rsidRPr="000F287D">
        <w:t>emotional tone a person places on a particular drinking context in</w:t>
      </w:r>
      <w:r>
        <w:t xml:space="preserve"> </w:t>
      </w:r>
      <w:r w:rsidRPr="000F287D">
        <w:t>which they perceive it to be particularly difficult to resist drinking.</w:t>
      </w:r>
    </w:p>
    <w:p w14:paraId="6981983E" w14:textId="178D470A" w:rsidR="00C972F6" w:rsidRPr="00C972F6" w:rsidRDefault="00C972F6" w:rsidP="00C972F6">
      <w:pPr>
        <w:pStyle w:val="ListParagraph"/>
        <w:numPr>
          <w:ilvl w:val="0"/>
          <w:numId w:val="1"/>
        </w:numPr>
      </w:pPr>
      <w:r w:rsidRPr="00C972F6">
        <w:t>Results demonstrated that being in a</w:t>
      </w:r>
      <w:r>
        <w:t xml:space="preserve"> highly valued drinking context </w:t>
      </w:r>
      <w:r w:rsidRPr="00C972F6">
        <w:t>corresponded to greater</w:t>
      </w:r>
      <w:r>
        <w:t xml:space="preserve"> </w:t>
      </w:r>
      <w:r w:rsidRPr="00C972F6">
        <w:t>reports of any craving and intensity of craving, over and above the influences of several other contextual</w:t>
      </w:r>
      <w:r>
        <w:t xml:space="preserve"> factors </w:t>
      </w:r>
      <w:r w:rsidRPr="00C972F6">
        <w:t>(e.g., negative affect and already drinking)</w:t>
      </w:r>
      <w:r>
        <w:t>.</w:t>
      </w:r>
    </w:p>
    <w:p w14:paraId="258D8A4E" w14:textId="3EA858BD" w:rsidR="004B4E6E" w:rsidRDefault="00C972F6" w:rsidP="004B4E6E">
      <w:pPr>
        <w:pStyle w:val="ListParagraph"/>
        <w:numPr>
          <w:ilvl w:val="0"/>
          <w:numId w:val="1"/>
        </w:numPr>
      </w:pPr>
      <w:r>
        <w:t xml:space="preserve">Severity of AUD was a moderator of this effect on craving. </w:t>
      </w:r>
    </w:p>
    <w:p w14:paraId="5B6122B3" w14:textId="72859509" w:rsidR="004B7445" w:rsidRDefault="004B7445" w:rsidP="004B7445"/>
    <w:p w14:paraId="09B38138" w14:textId="4670FA10" w:rsidR="004B7445" w:rsidRDefault="004B7445" w:rsidP="004B7445"/>
    <w:p w14:paraId="76171E3E" w14:textId="5EA140D3" w:rsidR="004B7445" w:rsidRPr="004B4E6E" w:rsidRDefault="004B7445" w:rsidP="004B7445">
      <w:r>
        <w:t xml:space="preserve">Scott T. Walters, Michael S. Businelle, Robert Suchting, Xiaoyin Li, Emily T. Hébert, Eun-Young Mun. (2021). Using machine learning to identify predictors of imminent drinking and create tailored messages for at-risk drinkers experiencing homelessness, </w:t>
      </w:r>
      <w:r w:rsidRPr="004B7445">
        <w:rPr>
          <w:i/>
          <w:iCs/>
        </w:rPr>
        <w:t>Journal of Substance Abuse Treatment</w:t>
      </w:r>
      <w:r>
        <w:t xml:space="preserve">, 127. </w:t>
      </w:r>
      <w:hyperlink r:id="rId7" w:history="1">
        <w:r w:rsidRPr="006915CF">
          <w:rPr>
            <w:rStyle w:val="Hyperlink"/>
          </w:rPr>
          <w:t>https://doi.org/10.1016/j.jsat.2021.108417</w:t>
        </w:r>
      </w:hyperlink>
      <w:r>
        <w:t xml:space="preserve"> </w:t>
      </w:r>
    </w:p>
    <w:p w14:paraId="02C6F816" w14:textId="6B40BEA2" w:rsidR="004B7445" w:rsidRDefault="004B7445" w:rsidP="004B7445"/>
    <w:p w14:paraId="42FDFBC9" w14:textId="5DFB8A3E" w:rsidR="004B7445" w:rsidRPr="004B7445" w:rsidRDefault="004B7445" w:rsidP="004B7445">
      <w:pPr>
        <w:pStyle w:val="ListParagraph"/>
        <w:numPr>
          <w:ilvl w:val="0"/>
          <w:numId w:val="1"/>
        </w:numPr>
      </w:pPr>
      <w:r w:rsidRPr="004B7445">
        <w:t> The study used machine learning techniques to create a drinking risk algorithm</w:t>
      </w:r>
      <w:r w:rsidR="00DD6487">
        <w:t xml:space="preserve"> (from EMA data)</w:t>
      </w:r>
      <w:r w:rsidRPr="004B7445">
        <w:t xml:space="preserve"> that predicted 82% of imminent drinking episodes within 4 h of the first drink of the day, and correctly identified 76% of nondrinking episodes. </w:t>
      </w:r>
    </w:p>
    <w:p w14:paraId="2DDE40D8" w14:textId="538239F0" w:rsidR="004B7445" w:rsidRDefault="004B7445" w:rsidP="004B7445">
      <w:pPr>
        <w:pStyle w:val="ListParagraph"/>
        <w:numPr>
          <w:ilvl w:val="0"/>
          <w:numId w:val="1"/>
        </w:numPr>
      </w:pPr>
      <w:r w:rsidRPr="004B7445">
        <w:t>Component-wise gradient boosting (CGB) is a machine learning algorithm that builds a penalized generalized linear model from zero predictors upward by iteratively fitting an outcome to a set of variables</w:t>
      </w:r>
      <w:r>
        <w:t xml:space="preserve">. </w:t>
      </w:r>
      <w:r w:rsidRPr="004B7445">
        <w:t xml:space="preserve">The algorithm repeats until it reaches a stopping criterion, </w:t>
      </w:r>
      <w:r w:rsidRPr="004B7445">
        <w:lastRenderedPageBreak/>
        <w:t>chosen via k-fold cross-validation (i.e., averaging across ten training/test splits of the data), which indicates that the outcome prediction no longer improves. Notably, CGB allows for the inclusion of random effects to account for multilevel data (here, a random intercept for repeated observations). This feature is relatively unique among machine learning algorithms, and allows cross-validation to occur across individuals, rather than training and testing the algorithm for each individual separately</w:t>
      </w:r>
      <w:r>
        <w:t>.</w:t>
      </w:r>
    </w:p>
    <w:p w14:paraId="45F59BFB" w14:textId="18AE5C98" w:rsidR="0078251F" w:rsidRDefault="0078251F" w:rsidP="0078251F"/>
    <w:p w14:paraId="7422EE2F" w14:textId="7B187F66" w:rsidR="0078251F" w:rsidRDefault="0078251F" w:rsidP="0078251F"/>
    <w:p w14:paraId="6CD791F8" w14:textId="4ADD8F65" w:rsidR="0078251F" w:rsidRDefault="0078251F" w:rsidP="0078251F">
      <w:r w:rsidRPr="0078251F">
        <w:t>Fisher AJ, Medaglia JD, Jeronimus BF. Lack of group-to-individual generalizability is a threat to human subjects research. Proc Natl Acad Sci U S A. 2018 Jul 3;115(27):E6106-E6115. doi: 10.1073/pnas.1711978115. </w:t>
      </w:r>
    </w:p>
    <w:p w14:paraId="30D2EAF6" w14:textId="268CADF8" w:rsidR="0078251F" w:rsidRDefault="0078251F" w:rsidP="0078251F"/>
    <w:p w14:paraId="12C161F2" w14:textId="0447062A" w:rsidR="0078251F" w:rsidRPr="0078251F" w:rsidRDefault="0078251F" w:rsidP="0078251F">
      <w:pPr>
        <w:rPr>
          <w:i/>
          <w:iCs/>
        </w:rPr>
      </w:pPr>
      <w:r w:rsidRPr="0078251F">
        <w:rPr>
          <w:i/>
          <w:iCs/>
        </w:rPr>
        <w:t>Takeaway: Group-level data are not generalizable to an individual</w:t>
      </w:r>
    </w:p>
    <w:p w14:paraId="7DFACB52" w14:textId="1FD742AA" w:rsidR="0078251F" w:rsidRPr="0078251F" w:rsidRDefault="0078251F" w:rsidP="0078251F"/>
    <w:p w14:paraId="75DC75D8" w14:textId="77777777" w:rsidR="0078251F" w:rsidRDefault="0078251F" w:rsidP="0078251F"/>
    <w:sectPr w:rsidR="0078251F" w:rsidSect="0084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3C5"/>
    <w:multiLevelType w:val="hybridMultilevel"/>
    <w:tmpl w:val="F1607A88"/>
    <w:lvl w:ilvl="0" w:tplc="A9EE7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CF"/>
    <w:rsid w:val="00000975"/>
    <w:rsid w:val="00001CD7"/>
    <w:rsid w:val="000035C3"/>
    <w:rsid w:val="0000425E"/>
    <w:rsid w:val="00005551"/>
    <w:rsid w:val="0001099E"/>
    <w:rsid w:val="00013E17"/>
    <w:rsid w:val="00015D06"/>
    <w:rsid w:val="00015FAC"/>
    <w:rsid w:val="00020327"/>
    <w:rsid w:val="000247F0"/>
    <w:rsid w:val="000268EC"/>
    <w:rsid w:val="0003048C"/>
    <w:rsid w:val="00032E43"/>
    <w:rsid w:val="00033D34"/>
    <w:rsid w:val="00035DCA"/>
    <w:rsid w:val="0003635C"/>
    <w:rsid w:val="000376D3"/>
    <w:rsid w:val="000426C7"/>
    <w:rsid w:val="00042C2D"/>
    <w:rsid w:val="0004311F"/>
    <w:rsid w:val="00043C35"/>
    <w:rsid w:val="00043CDE"/>
    <w:rsid w:val="000451BA"/>
    <w:rsid w:val="00045ADE"/>
    <w:rsid w:val="00046A0C"/>
    <w:rsid w:val="00047817"/>
    <w:rsid w:val="000501EB"/>
    <w:rsid w:val="0005028A"/>
    <w:rsid w:val="000522AA"/>
    <w:rsid w:val="00057093"/>
    <w:rsid w:val="000572D6"/>
    <w:rsid w:val="00057705"/>
    <w:rsid w:val="0005782A"/>
    <w:rsid w:val="00060877"/>
    <w:rsid w:val="00060A76"/>
    <w:rsid w:val="00062AEE"/>
    <w:rsid w:val="00062D45"/>
    <w:rsid w:val="000630E4"/>
    <w:rsid w:val="00063F22"/>
    <w:rsid w:val="000642B5"/>
    <w:rsid w:val="00065953"/>
    <w:rsid w:val="0006603A"/>
    <w:rsid w:val="00066BB6"/>
    <w:rsid w:val="00067379"/>
    <w:rsid w:val="00067699"/>
    <w:rsid w:val="00067E99"/>
    <w:rsid w:val="00070937"/>
    <w:rsid w:val="0007111C"/>
    <w:rsid w:val="000717A7"/>
    <w:rsid w:val="00073E74"/>
    <w:rsid w:val="00073F91"/>
    <w:rsid w:val="00074234"/>
    <w:rsid w:val="0007534E"/>
    <w:rsid w:val="00075A1E"/>
    <w:rsid w:val="00075C36"/>
    <w:rsid w:val="000762E3"/>
    <w:rsid w:val="000765EA"/>
    <w:rsid w:val="00076636"/>
    <w:rsid w:val="00082F6D"/>
    <w:rsid w:val="00084C6B"/>
    <w:rsid w:val="00090C23"/>
    <w:rsid w:val="00090E52"/>
    <w:rsid w:val="00092154"/>
    <w:rsid w:val="0009330F"/>
    <w:rsid w:val="0009334B"/>
    <w:rsid w:val="00094F26"/>
    <w:rsid w:val="00096A32"/>
    <w:rsid w:val="0009748B"/>
    <w:rsid w:val="00097780"/>
    <w:rsid w:val="000A0FD8"/>
    <w:rsid w:val="000A107E"/>
    <w:rsid w:val="000A1FE9"/>
    <w:rsid w:val="000A31E6"/>
    <w:rsid w:val="000A47C9"/>
    <w:rsid w:val="000A7621"/>
    <w:rsid w:val="000B08DF"/>
    <w:rsid w:val="000B0F15"/>
    <w:rsid w:val="000B295E"/>
    <w:rsid w:val="000B2CC4"/>
    <w:rsid w:val="000C0434"/>
    <w:rsid w:val="000C49AB"/>
    <w:rsid w:val="000C4A21"/>
    <w:rsid w:val="000C6691"/>
    <w:rsid w:val="000C6DF4"/>
    <w:rsid w:val="000C7C19"/>
    <w:rsid w:val="000D094A"/>
    <w:rsid w:val="000D0A2F"/>
    <w:rsid w:val="000D451A"/>
    <w:rsid w:val="000D4E1A"/>
    <w:rsid w:val="000D6547"/>
    <w:rsid w:val="000E2107"/>
    <w:rsid w:val="000E3195"/>
    <w:rsid w:val="000E3686"/>
    <w:rsid w:val="000E5281"/>
    <w:rsid w:val="000E56F4"/>
    <w:rsid w:val="000E618D"/>
    <w:rsid w:val="000E618F"/>
    <w:rsid w:val="000E6721"/>
    <w:rsid w:val="000E6A23"/>
    <w:rsid w:val="000F287D"/>
    <w:rsid w:val="000F3306"/>
    <w:rsid w:val="000F4480"/>
    <w:rsid w:val="000F44F1"/>
    <w:rsid w:val="000F7EA9"/>
    <w:rsid w:val="001016D7"/>
    <w:rsid w:val="00102970"/>
    <w:rsid w:val="00104860"/>
    <w:rsid w:val="001072A6"/>
    <w:rsid w:val="00107950"/>
    <w:rsid w:val="001101CF"/>
    <w:rsid w:val="00112897"/>
    <w:rsid w:val="00113157"/>
    <w:rsid w:val="00113E34"/>
    <w:rsid w:val="001141B3"/>
    <w:rsid w:val="00115552"/>
    <w:rsid w:val="001155E2"/>
    <w:rsid w:val="0011634F"/>
    <w:rsid w:val="00121165"/>
    <w:rsid w:val="00121DC7"/>
    <w:rsid w:val="00122F92"/>
    <w:rsid w:val="00125E95"/>
    <w:rsid w:val="0012692A"/>
    <w:rsid w:val="00132A89"/>
    <w:rsid w:val="00136F21"/>
    <w:rsid w:val="00141956"/>
    <w:rsid w:val="00141E2F"/>
    <w:rsid w:val="00144A49"/>
    <w:rsid w:val="00147F6F"/>
    <w:rsid w:val="00154A5D"/>
    <w:rsid w:val="00157E54"/>
    <w:rsid w:val="00160014"/>
    <w:rsid w:val="00160F95"/>
    <w:rsid w:val="00161D7C"/>
    <w:rsid w:val="00163C13"/>
    <w:rsid w:val="00164D7D"/>
    <w:rsid w:val="0016502C"/>
    <w:rsid w:val="00166D16"/>
    <w:rsid w:val="00170069"/>
    <w:rsid w:val="0017378A"/>
    <w:rsid w:val="00176DFA"/>
    <w:rsid w:val="00177DE3"/>
    <w:rsid w:val="00177DED"/>
    <w:rsid w:val="001817D4"/>
    <w:rsid w:val="00184FAA"/>
    <w:rsid w:val="00187818"/>
    <w:rsid w:val="00190888"/>
    <w:rsid w:val="00191B3A"/>
    <w:rsid w:val="001935E5"/>
    <w:rsid w:val="00197880"/>
    <w:rsid w:val="001A0DE8"/>
    <w:rsid w:val="001A0F30"/>
    <w:rsid w:val="001A1D35"/>
    <w:rsid w:val="001A40C4"/>
    <w:rsid w:val="001A53B0"/>
    <w:rsid w:val="001A59CF"/>
    <w:rsid w:val="001A5F29"/>
    <w:rsid w:val="001A6335"/>
    <w:rsid w:val="001A7F77"/>
    <w:rsid w:val="001B0B14"/>
    <w:rsid w:val="001B1A46"/>
    <w:rsid w:val="001B4057"/>
    <w:rsid w:val="001B652B"/>
    <w:rsid w:val="001B6D60"/>
    <w:rsid w:val="001C253B"/>
    <w:rsid w:val="001D136F"/>
    <w:rsid w:val="001D18D5"/>
    <w:rsid w:val="001D25A0"/>
    <w:rsid w:val="001D3EF6"/>
    <w:rsid w:val="001D554B"/>
    <w:rsid w:val="001D5AD9"/>
    <w:rsid w:val="001D5D11"/>
    <w:rsid w:val="001E11D6"/>
    <w:rsid w:val="001E314F"/>
    <w:rsid w:val="001E3792"/>
    <w:rsid w:val="001E5B3F"/>
    <w:rsid w:val="001E612B"/>
    <w:rsid w:val="001E6C5E"/>
    <w:rsid w:val="001E778A"/>
    <w:rsid w:val="001F03C0"/>
    <w:rsid w:val="001F5082"/>
    <w:rsid w:val="001F7630"/>
    <w:rsid w:val="00200291"/>
    <w:rsid w:val="00200C60"/>
    <w:rsid w:val="0021430F"/>
    <w:rsid w:val="00216883"/>
    <w:rsid w:val="002172B7"/>
    <w:rsid w:val="00220F88"/>
    <w:rsid w:val="00221A41"/>
    <w:rsid w:val="002227E6"/>
    <w:rsid w:val="00223417"/>
    <w:rsid w:val="002240AA"/>
    <w:rsid w:val="00226E82"/>
    <w:rsid w:val="0023009C"/>
    <w:rsid w:val="002302A0"/>
    <w:rsid w:val="00230C0E"/>
    <w:rsid w:val="00231B0D"/>
    <w:rsid w:val="00233280"/>
    <w:rsid w:val="002339D7"/>
    <w:rsid w:val="002379D0"/>
    <w:rsid w:val="00241A13"/>
    <w:rsid w:val="002437ED"/>
    <w:rsid w:val="00243F56"/>
    <w:rsid w:val="002456A2"/>
    <w:rsid w:val="002456F6"/>
    <w:rsid w:val="00245DE9"/>
    <w:rsid w:val="00246811"/>
    <w:rsid w:val="00246CBF"/>
    <w:rsid w:val="0025012B"/>
    <w:rsid w:val="0025345E"/>
    <w:rsid w:val="00254F11"/>
    <w:rsid w:val="0025597F"/>
    <w:rsid w:val="00255F37"/>
    <w:rsid w:val="00265A2A"/>
    <w:rsid w:val="002755F4"/>
    <w:rsid w:val="00275D5B"/>
    <w:rsid w:val="0027765D"/>
    <w:rsid w:val="002803F8"/>
    <w:rsid w:val="00286365"/>
    <w:rsid w:val="00286627"/>
    <w:rsid w:val="00286FB9"/>
    <w:rsid w:val="00287C99"/>
    <w:rsid w:val="00292D6E"/>
    <w:rsid w:val="002932F8"/>
    <w:rsid w:val="00293416"/>
    <w:rsid w:val="002936A7"/>
    <w:rsid w:val="00294C14"/>
    <w:rsid w:val="00294FBB"/>
    <w:rsid w:val="00295BCB"/>
    <w:rsid w:val="002A0B7D"/>
    <w:rsid w:val="002A4A2B"/>
    <w:rsid w:val="002A4ADB"/>
    <w:rsid w:val="002A61E5"/>
    <w:rsid w:val="002B13C6"/>
    <w:rsid w:val="002B1C47"/>
    <w:rsid w:val="002B3083"/>
    <w:rsid w:val="002B30C4"/>
    <w:rsid w:val="002B5BB4"/>
    <w:rsid w:val="002B6659"/>
    <w:rsid w:val="002C0F28"/>
    <w:rsid w:val="002C1833"/>
    <w:rsid w:val="002C2DFF"/>
    <w:rsid w:val="002C411D"/>
    <w:rsid w:val="002D4448"/>
    <w:rsid w:val="002D6C65"/>
    <w:rsid w:val="002D6EE1"/>
    <w:rsid w:val="002D7356"/>
    <w:rsid w:val="002E2B1C"/>
    <w:rsid w:val="002E3239"/>
    <w:rsid w:val="002E3AB8"/>
    <w:rsid w:val="002E406B"/>
    <w:rsid w:val="002E5C77"/>
    <w:rsid w:val="002E6BF9"/>
    <w:rsid w:val="002F07CF"/>
    <w:rsid w:val="002F200B"/>
    <w:rsid w:val="002F34D2"/>
    <w:rsid w:val="002F64E1"/>
    <w:rsid w:val="002F7F64"/>
    <w:rsid w:val="003000CD"/>
    <w:rsid w:val="003069AF"/>
    <w:rsid w:val="00306C9C"/>
    <w:rsid w:val="00307B20"/>
    <w:rsid w:val="0031379A"/>
    <w:rsid w:val="00313FB2"/>
    <w:rsid w:val="0031421E"/>
    <w:rsid w:val="003142B8"/>
    <w:rsid w:val="00314F39"/>
    <w:rsid w:val="00320163"/>
    <w:rsid w:val="003213AC"/>
    <w:rsid w:val="00324974"/>
    <w:rsid w:val="00326854"/>
    <w:rsid w:val="00330F50"/>
    <w:rsid w:val="0033190A"/>
    <w:rsid w:val="00332DDF"/>
    <w:rsid w:val="003333B0"/>
    <w:rsid w:val="0033538B"/>
    <w:rsid w:val="00336238"/>
    <w:rsid w:val="00336254"/>
    <w:rsid w:val="00341FE0"/>
    <w:rsid w:val="00343B80"/>
    <w:rsid w:val="003460A5"/>
    <w:rsid w:val="00347038"/>
    <w:rsid w:val="003502CE"/>
    <w:rsid w:val="00350BD1"/>
    <w:rsid w:val="00352158"/>
    <w:rsid w:val="00352395"/>
    <w:rsid w:val="003563BF"/>
    <w:rsid w:val="003568C2"/>
    <w:rsid w:val="00356A56"/>
    <w:rsid w:val="00356A76"/>
    <w:rsid w:val="00357C94"/>
    <w:rsid w:val="00357ED7"/>
    <w:rsid w:val="003631E3"/>
    <w:rsid w:val="00365BBE"/>
    <w:rsid w:val="00372730"/>
    <w:rsid w:val="00373C49"/>
    <w:rsid w:val="003761A4"/>
    <w:rsid w:val="00376383"/>
    <w:rsid w:val="00382D4D"/>
    <w:rsid w:val="00390333"/>
    <w:rsid w:val="003930A9"/>
    <w:rsid w:val="00393F3D"/>
    <w:rsid w:val="00394806"/>
    <w:rsid w:val="003950EE"/>
    <w:rsid w:val="003959A1"/>
    <w:rsid w:val="00397071"/>
    <w:rsid w:val="003A045B"/>
    <w:rsid w:val="003A1649"/>
    <w:rsid w:val="003B0749"/>
    <w:rsid w:val="003B10F3"/>
    <w:rsid w:val="003B2587"/>
    <w:rsid w:val="003B332C"/>
    <w:rsid w:val="003B39F6"/>
    <w:rsid w:val="003B3D5E"/>
    <w:rsid w:val="003C0039"/>
    <w:rsid w:val="003C1AA3"/>
    <w:rsid w:val="003C4DFB"/>
    <w:rsid w:val="003D0750"/>
    <w:rsid w:val="003D0C7D"/>
    <w:rsid w:val="003D1816"/>
    <w:rsid w:val="003D53C3"/>
    <w:rsid w:val="003D6D90"/>
    <w:rsid w:val="003E3F79"/>
    <w:rsid w:val="003F08D8"/>
    <w:rsid w:val="003F0AC4"/>
    <w:rsid w:val="003F3440"/>
    <w:rsid w:val="003F75FC"/>
    <w:rsid w:val="004011CC"/>
    <w:rsid w:val="004035A3"/>
    <w:rsid w:val="00404F9A"/>
    <w:rsid w:val="0040705D"/>
    <w:rsid w:val="00411571"/>
    <w:rsid w:val="0041211E"/>
    <w:rsid w:val="0041260B"/>
    <w:rsid w:val="004166D4"/>
    <w:rsid w:val="004171BA"/>
    <w:rsid w:val="00417A8F"/>
    <w:rsid w:val="00420BF9"/>
    <w:rsid w:val="0042281D"/>
    <w:rsid w:val="004248F4"/>
    <w:rsid w:val="004255D6"/>
    <w:rsid w:val="00425CBD"/>
    <w:rsid w:val="00432C71"/>
    <w:rsid w:val="00433F49"/>
    <w:rsid w:val="00434650"/>
    <w:rsid w:val="0043477A"/>
    <w:rsid w:val="004351B2"/>
    <w:rsid w:val="00436FA9"/>
    <w:rsid w:val="004370B9"/>
    <w:rsid w:val="00437523"/>
    <w:rsid w:val="00444395"/>
    <w:rsid w:val="00445A80"/>
    <w:rsid w:val="0044617F"/>
    <w:rsid w:val="004468B5"/>
    <w:rsid w:val="00446B97"/>
    <w:rsid w:val="00450665"/>
    <w:rsid w:val="0045397D"/>
    <w:rsid w:val="004546A7"/>
    <w:rsid w:val="0045566D"/>
    <w:rsid w:val="00455D9A"/>
    <w:rsid w:val="00464F99"/>
    <w:rsid w:val="00467827"/>
    <w:rsid w:val="004704F0"/>
    <w:rsid w:val="004714BE"/>
    <w:rsid w:val="00475C10"/>
    <w:rsid w:val="004765E4"/>
    <w:rsid w:val="0048299C"/>
    <w:rsid w:val="004839B1"/>
    <w:rsid w:val="0048686D"/>
    <w:rsid w:val="00487491"/>
    <w:rsid w:val="004911F6"/>
    <w:rsid w:val="004914A5"/>
    <w:rsid w:val="00492B7F"/>
    <w:rsid w:val="00492F1B"/>
    <w:rsid w:val="00494FDA"/>
    <w:rsid w:val="00494FF0"/>
    <w:rsid w:val="004A0491"/>
    <w:rsid w:val="004A42BC"/>
    <w:rsid w:val="004A4F5C"/>
    <w:rsid w:val="004A5F87"/>
    <w:rsid w:val="004A60BD"/>
    <w:rsid w:val="004A6497"/>
    <w:rsid w:val="004B01B2"/>
    <w:rsid w:val="004B13AF"/>
    <w:rsid w:val="004B2A2A"/>
    <w:rsid w:val="004B34E9"/>
    <w:rsid w:val="004B4E6E"/>
    <w:rsid w:val="004B7445"/>
    <w:rsid w:val="004C0519"/>
    <w:rsid w:val="004C1C2A"/>
    <w:rsid w:val="004C23CC"/>
    <w:rsid w:val="004C3FC6"/>
    <w:rsid w:val="004C4694"/>
    <w:rsid w:val="004C5647"/>
    <w:rsid w:val="004C602C"/>
    <w:rsid w:val="004C7F0F"/>
    <w:rsid w:val="004D0147"/>
    <w:rsid w:val="004D34EC"/>
    <w:rsid w:val="004D3EDF"/>
    <w:rsid w:val="004D5BD1"/>
    <w:rsid w:val="004E36C3"/>
    <w:rsid w:val="004E58CB"/>
    <w:rsid w:val="004E6891"/>
    <w:rsid w:val="004E7899"/>
    <w:rsid w:val="004F0843"/>
    <w:rsid w:val="004F0D03"/>
    <w:rsid w:val="004F1DA7"/>
    <w:rsid w:val="004F39F4"/>
    <w:rsid w:val="004F76BE"/>
    <w:rsid w:val="004F7994"/>
    <w:rsid w:val="004F7C81"/>
    <w:rsid w:val="00501C63"/>
    <w:rsid w:val="0050563C"/>
    <w:rsid w:val="00505E6F"/>
    <w:rsid w:val="0051012C"/>
    <w:rsid w:val="005114EB"/>
    <w:rsid w:val="00511550"/>
    <w:rsid w:val="005131C0"/>
    <w:rsid w:val="00513652"/>
    <w:rsid w:val="0051478A"/>
    <w:rsid w:val="005149FC"/>
    <w:rsid w:val="00515C1A"/>
    <w:rsid w:val="00516CF2"/>
    <w:rsid w:val="00522A5F"/>
    <w:rsid w:val="00522E00"/>
    <w:rsid w:val="00523F93"/>
    <w:rsid w:val="005255C8"/>
    <w:rsid w:val="00526B08"/>
    <w:rsid w:val="00527641"/>
    <w:rsid w:val="005277F5"/>
    <w:rsid w:val="005308E2"/>
    <w:rsid w:val="00530F2C"/>
    <w:rsid w:val="005312BC"/>
    <w:rsid w:val="00532E86"/>
    <w:rsid w:val="005333FE"/>
    <w:rsid w:val="00534101"/>
    <w:rsid w:val="00540997"/>
    <w:rsid w:val="00543466"/>
    <w:rsid w:val="00544E83"/>
    <w:rsid w:val="00545E4A"/>
    <w:rsid w:val="00546284"/>
    <w:rsid w:val="00546C40"/>
    <w:rsid w:val="005474DD"/>
    <w:rsid w:val="005500FD"/>
    <w:rsid w:val="00552B0F"/>
    <w:rsid w:val="00552D27"/>
    <w:rsid w:val="005536FB"/>
    <w:rsid w:val="00563CE4"/>
    <w:rsid w:val="0056478E"/>
    <w:rsid w:val="0057026C"/>
    <w:rsid w:val="0057133A"/>
    <w:rsid w:val="00571A0C"/>
    <w:rsid w:val="00571B5B"/>
    <w:rsid w:val="00572B4E"/>
    <w:rsid w:val="0057404A"/>
    <w:rsid w:val="00576709"/>
    <w:rsid w:val="00576F17"/>
    <w:rsid w:val="00577167"/>
    <w:rsid w:val="005774A7"/>
    <w:rsid w:val="00580043"/>
    <w:rsid w:val="0058242B"/>
    <w:rsid w:val="00585C80"/>
    <w:rsid w:val="00586A2D"/>
    <w:rsid w:val="0058756D"/>
    <w:rsid w:val="00587D36"/>
    <w:rsid w:val="00590BD7"/>
    <w:rsid w:val="00590CED"/>
    <w:rsid w:val="00590E92"/>
    <w:rsid w:val="00590FFC"/>
    <w:rsid w:val="00592836"/>
    <w:rsid w:val="00593A68"/>
    <w:rsid w:val="00593BDF"/>
    <w:rsid w:val="00593E05"/>
    <w:rsid w:val="00595EA9"/>
    <w:rsid w:val="0059726F"/>
    <w:rsid w:val="005A1917"/>
    <w:rsid w:val="005A1D1D"/>
    <w:rsid w:val="005A74B0"/>
    <w:rsid w:val="005B0963"/>
    <w:rsid w:val="005B25E7"/>
    <w:rsid w:val="005B38D1"/>
    <w:rsid w:val="005B4817"/>
    <w:rsid w:val="005B499D"/>
    <w:rsid w:val="005C0FA3"/>
    <w:rsid w:val="005C4E8C"/>
    <w:rsid w:val="005D2CEE"/>
    <w:rsid w:val="005D4403"/>
    <w:rsid w:val="005D48AF"/>
    <w:rsid w:val="005D7A9F"/>
    <w:rsid w:val="005E0C1A"/>
    <w:rsid w:val="005E0F3A"/>
    <w:rsid w:val="005E52D9"/>
    <w:rsid w:val="005E6411"/>
    <w:rsid w:val="005F4366"/>
    <w:rsid w:val="005F4E93"/>
    <w:rsid w:val="005F74FA"/>
    <w:rsid w:val="005F7D73"/>
    <w:rsid w:val="00601198"/>
    <w:rsid w:val="00601F09"/>
    <w:rsid w:val="00602DDC"/>
    <w:rsid w:val="00604676"/>
    <w:rsid w:val="00605287"/>
    <w:rsid w:val="00606DCF"/>
    <w:rsid w:val="00611116"/>
    <w:rsid w:val="006126BE"/>
    <w:rsid w:val="00613370"/>
    <w:rsid w:val="006154B9"/>
    <w:rsid w:val="00616904"/>
    <w:rsid w:val="006205C0"/>
    <w:rsid w:val="00621AA4"/>
    <w:rsid w:val="00622E51"/>
    <w:rsid w:val="006276B9"/>
    <w:rsid w:val="00627C4E"/>
    <w:rsid w:val="00630336"/>
    <w:rsid w:val="00633146"/>
    <w:rsid w:val="00633D04"/>
    <w:rsid w:val="00635F10"/>
    <w:rsid w:val="00636D7D"/>
    <w:rsid w:val="00636E52"/>
    <w:rsid w:val="006432E1"/>
    <w:rsid w:val="00643E3C"/>
    <w:rsid w:val="0064575E"/>
    <w:rsid w:val="006462AF"/>
    <w:rsid w:val="00646303"/>
    <w:rsid w:val="006522C8"/>
    <w:rsid w:val="00653328"/>
    <w:rsid w:val="00657BE5"/>
    <w:rsid w:val="00660F1D"/>
    <w:rsid w:val="00663913"/>
    <w:rsid w:val="0066410F"/>
    <w:rsid w:val="00664911"/>
    <w:rsid w:val="00664A31"/>
    <w:rsid w:val="00664CE2"/>
    <w:rsid w:val="00667D18"/>
    <w:rsid w:val="00667F21"/>
    <w:rsid w:val="0067091C"/>
    <w:rsid w:val="00673922"/>
    <w:rsid w:val="00675E3C"/>
    <w:rsid w:val="00677BEC"/>
    <w:rsid w:val="0068127F"/>
    <w:rsid w:val="006828E6"/>
    <w:rsid w:val="00686BFF"/>
    <w:rsid w:val="00691470"/>
    <w:rsid w:val="0069256F"/>
    <w:rsid w:val="0069353F"/>
    <w:rsid w:val="00694F1F"/>
    <w:rsid w:val="006A1E94"/>
    <w:rsid w:val="006A3083"/>
    <w:rsid w:val="006A4500"/>
    <w:rsid w:val="006A5095"/>
    <w:rsid w:val="006B0969"/>
    <w:rsid w:val="006B25F9"/>
    <w:rsid w:val="006C1F32"/>
    <w:rsid w:val="006C248A"/>
    <w:rsid w:val="006C5493"/>
    <w:rsid w:val="006C7D24"/>
    <w:rsid w:val="006D0140"/>
    <w:rsid w:val="006D238A"/>
    <w:rsid w:val="006D2E2D"/>
    <w:rsid w:val="006D3E9F"/>
    <w:rsid w:val="006D41FF"/>
    <w:rsid w:val="006D489D"/>
    <w:rsid w:val="006D6215"/>
    <w:rsid w:val="006E0550"/>
    <w:rsid w:val="006E0705"/>
    <w:rsid w:val="006E11F3"/>
    <w:rsid w:val="006E1379"/>
    <w:rsid w:val="006E22A1"/>
    <w:rsid w:val="006E3AFF"/>
    <w:rsid w:val="006E4ADC"/>
    <w:rsid w:val="006E4D2F"/>
    <w:rsid w:val="006E6CA0"/>
    <w:rsid w:val="006F231D"/>
    <w:rsid w:val="006F6A85"/>
    <w:rsid w:val="006F7B5E"/>
    <w:rsid w:val="007005F8"/>
    <w:rsid w:val="00702055"/>
    <w:rsid w:val="0070248F"/>
    <w:rsid w:val="00702692"/>
    <w:rsid w:val="00706173"/>
    <w:rsid w:val="007066C6"/>
    <w:rsid w:val="007070D6"/>
    <w:rsid w:val="00707179"/>
    <w:rsid w:val="00710A39"/>
    <w:rsid w:val="00711F82"/>
    <w:rsid w:val="00713C6C"/>
    <w:rsid w:val="007174E0"/>
    <w:rsid w:val="00720881"/>
    <w:rsid w:val="00722A26"/>
    <w:rsid w:val="00722CCC"/>
    <w:rsid w:val="00723F4C"/>
    <w:rsid w:val="00725C25"/>
    <w:rsid w:val="00725DBE"/>
    <w:rsid w:val="00727D21"/>
    <w:rsid w:val="00732342"/>
    <w:rsid w:val="00733510"/>
    <w:rsid w:val="00733526"/>
    <w:rsid w:val="00737D5C"/>
    <w:rsid w:val="0074006D"/>
    <w:rsid w:val="007402C0"/>
    <w:rsid w:val="00741422"/>
    <w:rsid w:val="00743BBF"/>
    <w:rsid w:val="00743F74"/>
    <w:rsid w:val="007456C9"/>
    <w:rsid w:val="007467C6"/>
    <w:rsid w:val="00746B25"/>
    <w:rsid w:val="00747618"/>
    <w:rsid w:val="00750A73"/>
    <w:rsid w:val="007513D6"/>
    <w:rsid w:val="0075163F"/>
    <w:rsid w:val="00752A64"/>
    <w:rsid w:val="0075454F"/>
    <w:rsid w:val="00756952"/>
    <w:rsid w:val="0075698E"/>
    <w:rsid w:val="007571FF"/>
    <w:rsid w:val="00757A56"/>
    <w:rsid w:val="007606AA"/>
    <w:rsid w:val="00761176"/>
    <w:rsid w:val="00763607"/>
    <w:rsid w:val="00764143"/>
    <w:rsid w:val="007651E8"/>
    <w:rsid w:val="0076520B"/>
    <w:rsid w:val="00770722"/>
    <w:rsid w:val="00770FEB"/>
    <w:rsid w:val="00771DCC"/>
    <w:rsid w:val="00777788"/>
    <w:rsid w:val="00781EAF"/>
    <w:rsid w:val="0078251F"/>
    <w:rsid w:val="007829E3"/>
    <w:rsid w:val="00784BA4"/>
    <w:rsid w:val="00791685"/>
    <w:rsid w:val="00792440"/>
    <w:rsid w:val="007935BF"/>
    <w:rsid w:val="00793D61"/>
    <w:rsid w:val="00795C30"/>
    <w:rsid w:val="00796C66"/>
    <w:rsid w:val="00797FDD"/>
    <w:rsid w:val="007A0404"/>
    <w:rsid w:val="007A3159"/>
    <w:rsid w:val="007A3A52"/>
    <w:rsid w:val="007A5989"/>
    <w:rsid w:val="007A7E63"/>
    <w:rsid w:val="007B4296"/>
    <w:rsid w:val="007B4ACB"/>
    <w:rsid w:val="007B6044"/>
    <w:rsid w:val="007C11A4"/>
    <w:rsid w:val="007C3CC9"/>
    <w:rsid w:val="007C4E60"/>
    <w:rsid w:val="007C5673"/>
    <w:rsid w:val="007C5835"/>
    <w:rsid w:val="007C68DC"/>
    <w:rsid w:val="007C6D44"/>
    <w:rsid w:val="007D1FBD"/>
    <w:rsid w:val="007D25B9"/>
    <w:rsid w:val="007D4C36"/>
    <w:rsid w:val="007D4D1D"/>
    <w:rsid w:val="007D4D7A"/>
    <w:rsid w:val="007D4E1F"/>
    <w:rsid w:val="007E0420"/>
    <w:rsid w:val="007E4068"/>
    <w:rsid w:val="007E63AB"/>
    <w:rsid w:val="007E7499"/>
    <w:rsid w:val="007E7592"/>
    <w:rsid w:val="007F5DEB"/>
    <w:rsid w:val="007F6795"/>
    <w:rsid w:val="00811EF7"/>
    <w:rsid w:val="00814EAD"/>
    <w:rsid w:val="00815BBC"/>
    <w:rsid w:val="008203C2"/>
    <w:rsid w:val="008233DB"/>
    <w:rsid w:val="00824633"/>
    <w:rsid w:val="00826BF5"/>
    <w:rsid w:val="00827C89"/>
    <w:rsid w:val="0083201C"/>
    <w:rsid w:val="00833A86"/>
    <w:rsid w:val="00834E89"/>
    <w:rsid w:val="00834FC5"/>
    <w:rsid w:val="008356B4"/>
    <w:rsid w:val="00835807"/>
    <w:rsid w:val="0083584D"/>
    <w:rsid w:val="00840D8F"/>
    <w:rsid w:val="00846ED0"/>
    <w:rsid w:val="008518B3"/>
    <w:rsid w:val="00851AA2"/>
    <w:rsid w:val="00851B24"/>
    <w:rsid w:val="00853633"/>
    <w:rsid w:val="00854540"/>
    <w:rsid w:val="00854CD8"/>
    <w:rsid w:val="00865BD0"/>
    <w:rsid w:val="008738C6"/>
    <w:rsid w:val="008768B7"/>
    <w:rsid w:val="00876F2A"/>
    <w:rsid w:val="00877C4D"/>
    <w:rsid w:val="008808A4"/>
    <w:rsid w:val="00883FBE"/>
    <w:rsid w:val="00887594"/>
    <w:rsid w:val="008931A5"/>
    <w:rsid w:val="00895378"/>
    <w:rsid w:val="00895969"/>
    <w:rsid w:val="00895A35"/>
    <w:rsid w:val="008A3D39"/>
    <w:rsid w:val="008A52E3"/>
    <w:rsid w:val="008A5C5E"/>
    <w:rsid w:val="008A6E66"/>
    <w:rsid w:val="008A7484"/>
    <w:rsid w:val="008B4B44"/>
    <w:rsid w:val="008B5681"/>
    <w:rsid w:val="008B70B8"/>
    <w:rsid w:val="008C003A"/>
    <w:rsid w:val="008C48DA"/>
    <w:rsid w:val="008C4F69"/>
    <w:rsid w:val="008D1466"/>
    <w:rsid w:val="008D255B"/>
    <w:rsid w:val="008D2E31"/>
    <w:rsid w:val="008D40AD"/>
    <w:rsid w:val="008D4F4C"/>
    <w:rsid w:val="008D7025"/>
    <w:rsid w:val="008E0F35"/>
    <w:rsid w:val="008E25B0"/>
    <w:rsid w:val="008E33EF"/>
    <w:rsid w:val="008E62EF"/>
    <w:rsid w:val="008F2373"/>
    <w:rsid w:val="008F379D"/>
    <w:rsid w:val="008F4F0A"/>
    <w:rsid w:val="009017BE"/>
    <w:rsid w:val="00902527"/>
    <w:rsid w:val="00902791"/>
    <w:rsid w:val="009043C4"/>
    <w:rsid w:val="0090455E"/>
    <w:rsid w:val="009045BC"/>
    <w:rsid w:val="00904679"/>
    <w:rsid w:val="00907FCB"/>
    <w:rsid w:val="00910B1C"/>
    <w:rsid w:val="009125FB"/>
    <w:rsid w:val="00912B95"/>
    <w:rsid w:val="009140AB"/>
    <w:rsid w:val="00915475"/>
    <w:rsid w:val="00915586"/>
    <w:rsid w:val="00922DE3"/>
    <w:rsid w:val="00922F0E"/>
    <w:rsid w:val="0092381D"/>
    <w:rsid w:val="009256DE"/>
    <w:rsid w:val="00930E4E"/>
    <w:rsid w:val="00930F31"/>
    <w:rsid w:val="00932ACD"/>
    <w:rsid w:val="00935C72"/>
    <w:rsid w:val="00937D37"/>
    <w:rsid w:val="0094247C"/>
    <w:rsid w:val="00943725"/>
    <w:rsid w:val="00944F31"/>
    <w:rsid w:val="00945AE1"/>
    <w:rsid w:val="009501DD"/>
    <w:rsid w:val="00953A6E"/>
    <w:rsid w:val="009572E8"/>
    <w:rsid w:val="00960F51"/>
    <w:rsid w:val="00962247"/>
    <w:rsid w:val="00962FF3"/>
    <w:rsid w:val="009647FA"/>
    <w:rsid w:val="009648E4"/>
    <w:rsid w:val="009654E2"/>
    <w:rsid w:val="009669F2"/>
    <w:rsid w:val="00967A9D"/>
    <w:rsid w:val="009711AB"/>
    <w:rsid w:val="00976EBE"/>
    <w:rsid w:val="00977F61"/>
    <w:rsid w:val="009806BA"/>
    <w:rsid w:val="009830AE"/>
    <w:rsid w:val="00984C8F"/>
    <w:rsid w:val="00984DA2"/>
    <w:rsid w:val="00987748"/>
    <w:rsid w:val="00992FA5"/>
    <w:rsid w:val="00993FE3"/>
    <w:rsid w:val="00994CFF"/>
    <w:rsid w:val="00996A19"/>
    <w:rsid w:val="009A1BF0"/>
    <w:rsid w:val="009A2FE9"/>
    <w:rsid w:val="009A4341"/>
    <w:rsid w:val="009B02A8"/>
    <w:rsid w:val="009B0896"/>
    <w:rsid w:val="009B1E62"/>
    <w:rsid w:val="009B4C1A"/>
    <w:rsid w:val="009B4F5F"/>
    <w:rsid w:val="009B5C79"/>
    <w:rsid w:val="009B5EFD"/>
    <w:rsid w:val="009C167C"/>
    <w:rsid w:val="009C363A"/>
    <w:rsid w:val="009C3C1F"/>
    <w:rsid w:val="009C518E"/>
    <w:rsid w:val="009C76B8"/>
    <w:rsid w:val="009D4334"/>
    <w:rsid w:val="009D4539"/>
    <w:rsid w:val="009D4EB6"/>
    <w:rsid w:val="009D6233"/>
    <w:rsid w:val="009D7112"/>
    <w:rsid w:val="009E1E2F"/>
    <w:rsid w:val="009E3E97"/>
    <w:rsid w:val="009E5743"/>
    <w:rsid w:val="009E6335"/>
    <w:rsid w:val="009E6F87"/>
    <w:rsid w:val="00A0003C"/>
    <w:rsid w:val="00A0099C"/>
    <w:rsid w:val="00A00B55"/>
    <w:rsid w:val="00A00CCC"/>
    <w:rsid w:val="00A018EF"/>
    <w:rsid w:val="00A02FF0"/>
    <w:rsid w:val="00A03A48"/>
    <w:rsid w:val="00A063F3"/>
    <w:rsid w:val="00A064E2"/>
    <w:rsid w:val="00A07322"/>
    <w:rsid w:val="00A20F55"/>
    <w:rsid w:val="00A21DE5"/>
    <w:rsid w:val="00A22162"/>
    <w:rsid w:val="00A230DA"/>
    <w:rsid w:val="00A24328"/>
    <w:rsid w:val="00A26FDF"/>
    <w:rsid w:val="00A31F11"/>
    <w:rsid w:val="00A32334"/>
    <w:rsid w:val="00A32974"/>
    <w:rsid w:val="00A355D6"/>
    <w:rsid w:val="00A40D8A"/>
    <w:rsid w:val="00A4157D"/>
    <w:rsid w:val="00A417FB"/>
    <w:rsid w:val="00A42EB3"/>
    <w:rsid w:val="00A43655"/>
    <w:rsid w:val="00A4367F"/>
    <w:rsid w:val="00A43AD9"/>
    <w:rsid w:val="00A45A9A"/>
    <w:rsid w:val="00A50508"/>
    <w:rsid w:val="00A50A85"/>
    <w:rsid w:val="00A52C32"/>
    <w:rsid w:val="00A54AFE"/>
    <w:rsid w:val="00A57D94"/>
    <w:rsid w:val="00A60DF4"/>
    <w:rsid w:val="00A6116B"/>
    <w:rsid w:val="00A61DF7"/>
    <w:rsid w:val="00A626CC"/>
    <w:rsid w:val="00A63E2C"/>
    <w:rsid w:val="00A64EB8"/>
    <w:rsid w:val="00A66320"/>
    <w:rsid w:val="00A717F5"/>
    <w:rsid w:val="00A724DC"/>
    <w:rsid w:val="00A73507"/>
    <w:rsid w:val="00A73B5E"/>
    <w:rsid w:val="00A73C9B"/>
    <w:rsid w:val="00A75D99"/>
    <w:rsid w:val="00A76091"/>
    <w:rsid w:val="00A80371"/>
    <w:rsid w:val="00A82279"/>
    <w:rsid w:val="00A82EE2"/>
    <w:rsid w:val="00A85289"/>
    <w:rsid w:val="00A859A2"/>
    <w:rsid w:val="00A866AE"/>
    <w:rsid w:val="00A86B08"/>
    <w:rsid w:val="00A87816"/>
    <w:rsid w:val="00A91883"/>
    <w:rsid w:val="00A91D20"/>
    <w:rsid w:val="00A945D3"/>
    <w:rsid w:val="00A94996"/>
    <w:rsid w:val="00A956EB"/>
    <w:rsid w:val="00AA18AB"/>
    <w:rsid w:val="00AA2912"/>
    <w:rsid w:val="00AA344D"/>
    <w:rsid w:val="00AA387D"/>
    <w:rsid w:val="00AA3C59"/>
    <w:rsid w:val="00AA45A2"/>
    <w:rsid w:val="00AA5167"/>
    <w:rsid w:val="00AA5A47"/>
    <w:rsid w:val="00AA6072"/>
    <w:rsid w:val="00AA7FA9"/>
    <w:rsid w:val="00AB0F7E"/>
    <w:rsid w:val="00AB7DF1"/>
    <w:rsid w:val="00AC4C46"/>
    <w:rsid w:val="00AD028C"/>
    <w:rsid w:val="00AD0731"/>
    <w:rsid w:val="00AD1922"/>
    <w:rsid w:val="00AD36B6"/>
    <w:rsid w:val="00AD569D"/>
    <w:rsid w:val="00AD5D59"/>
    <w:rsid w:val="00AD5DD0"/>
    <w:rsid w:val="00AD7210"/>
    <w:rsid w:val="00AD7CAE"/>
    <w:rsid w:val="00AE0094"/>
    <w:rsid w:val="00AE0921"/>
    <w:rsid w:val="00AE095C"/>
    <w:rsid w:val="00AE0ADC"/>
    <w:rsid w:val="00AE0DDF"/>
    <w:rsid w:val="00AE3E58"/>
    <w:rsid w:val="00AF453A"/>
    <w:rsid w:val="00AF5BC3"/>
    <w:rsid w:val="00AF73B9"/>
    <w:rsid w:val="00B01B51"/>
    <w:rsid w:val="00B01CF8"/>
    <w:rsid w:val="00B044FB"/>
    <w:rsid w:val="00B04A48"/>
    <w:rsid w:val="00B063CE"/>
    <w:rsid w:val="00B06577"/>
    <w:rsid w:val="00B12AAD"/>
    <w:rsid w:val="00B15BAD"/>
    <w:rsid w:val="00B15C20"/>
    <w:rsid w:val="00B17D18"/>
    <w:rsid w:val="00B20014"/>
    <w:rsid w:val="00B20108"/>
    <w:rsid w:val="00B21C29"/>
    <w:rsid w:val="00B27C38"/>
    <w:rsid w:val="00B33E4B"/>
    <w:rsid w:val="00B3527C"/>
    <w:rsid w:val="00B36770"/>
    <w:rsid w:val="00B36DC1"/>
    <w:rsid w:val="00B3746E"/>
    <w:rsid w:val="00B41214"/>
    <w:rsid w:val="00B42DD7"/>
    <w:rsid w:val="00B43915"/>
    <w:rsid w:val="00B44771"/>
    <w:rsid w:val="00B44D0B"/>
    <w:rsid w:val="00B460FF"/>
    <w:rsid w:val="00B46804"/>
    <w:rsid w:val="00B46FEA"/>
    <w:rsid w:val="00B47600"/>
    <w:rsid w:val="00B530F7"/>
    <w:rsid w:val="00B53511"/>
    <w:rsid w:val="00B60A44"/>
    <w:rsid w:val="00B60C8E"/>
    <w:rsid w:val="00B61E01"/>
    <w:rsid w:val="00B63840"/>
    <w:rsid w:val="00B63EA4"/>
    <w:rsid w:val="00B65A98"/>
    <w:rsid w:val="00B719FF"/>
    <w:rsid w:val="00B7226C"/>
    <w:rsid w:val="00B76394"/>
    <w:rsid w:val="00B76B93"/>
    <w:rsid w:val="00B810BE"/>
    <w:rsid w:val="00B81F0E"/>
    <w:rsid w:val="00B85198"/>
    <w:rsid w:val="00B85A13"/>
    <w:rsid w:val="00B87410"/>
    <w:rsid w:val="00B87B2E"/>
    <w:rsid w:val="00B92843"/>
    <w:rsid w:val="00B94149"/>
    <w:rsid w:val="00B9523F"/>
    <w:rsid w:val="00B96281"/>
    <w:rsid w:val="00B963A0"/>
    <w:rsid w:val="00BA0134"/>
    <w:rsid w:val="00BA5712"/>
    <w:rsid w:val="00BB287D"/>
    <w:rsid w:val="00BB2E97"/>
    <w:rsid w:val="00BB4DED"/>
    <w:rsid w:val="00BB5477"/>
    <w:rsid w:val="00BB61A6"/>
    <w:rsid w:val="00BB673F"/>
    <w:rsid w:val="00BB6DD4"/>
    <w:rsid w:val="00BB75AC"/>
    <w:rsid w:val="00BB7FF8"/>
    <w:rsid w:val="00BC0CEA"/>
    <w:rsid w:val="00BC0FE0"/>
    <w:rsid w:val="00BC42B5"/>
    <w:rsid w:val="00BC57F6"/>
    <w:rsid w:val="00BC62A8"/>
    <w:rsid w:val="00BC7D50"/>
    <w:rsid w:val="00BD26A8"/>
    <w:rsid w:val="00BD30AD"/>
    <w:rsid w:val="00BD3A50"/>
    <w:rsid w:val="00BD3F26"/>
    <w:rsid w:val="00BD4A1F"/>
    <w:rsid w:val="00BE055C"/>
    <w:rsid w:val="00BE579B"/>
    <w:rsid w:val="00BE5942"/>
    <w:rsid w:val="00BE66F7"/>
    <w:rsid w:val="00BE75F5"/>
    <w:rsid w:val="00BE7D73"/>
    <w:rsid w:val="00BF1215"/>
    <w:rsid w:val="00BF1F82"/>
    <w:rsid w:val="00BF551F"/>
    <w:rsid w:val="00C01001"/>
    <w:rsid w:val="00C020F4"/>
    <w:rsid w:val="00C02A0D"/>
    <w:rsid w:val="00C030A1"/>
    <w:rsid w:val="00C03B5C"/>
    <w:rsid w:val="00C05D50"/>
    <w:rsid w:val="00C12368"/>
    <w:rsid w:val="00C1268E"/>
    <w:rsid w:val="00C152A2"/>
    <w:rsid w:val="00C17C18"/>
    <w:rsid w:val="00C219BA"/>
    <w:rsid w:val="00C22BB5"/>
    <w:rsid w:val="00C2464C"/>
    <w:rsid w:val="00C24BD3"/>
    <w:rsid w:val="00C26AE2"/>
    <w:rsid w:val="00C334DB"/>
    <w:rsid w:val="00C4170E"/>
    <w:rsid w:val="00C4255F"/>
    <w:rsid w:val="00C43394"/>
    <w:rsid w:val="00C43D7D"/>
    <w:rsid w:val="00C458CC"/>
    <w:rsid w:val="00C462FD"/>
    <w:rsid w:val="00C4687D"/>
    <w:rsid w:val="00C47907"/>
    <w:rsid w:val="00C61D43"/>
    <w:rsid w:val="00C63FE0"/>
    <w:rsid w:val="00C67FBB"/>
    <w:rsid w:val="00C70068"/>
    <w:rsid w:val="00C709C2"/>
    <w:rsid w:val="00C70CB3"/>
    <w:rsid w:val="00C71C9B"/>
    <w:rsid w:val="00C7467F"/>
    <w:rsid w:val="00C74CA5"/>
    <w:rsid w:val="00C74F2A"/>
    <w:rsid w:val="00C77308"/>
    <w:rsid w:val="00C80D8F"/>
    <w:rsid w:val="00C82431"/>
    <w:rsid w:val="00C83C25"/>
    <w:rsid w:val="00C84BF2"/>
    <w:rsid w:val="00C8539F"/>
    <w:rsid w:val="00C86D39"/>
    <w:rsid w:val="00C86DFC"/>
    <w:rsid w:val="00C911CA"/>
    <w:rsid w:val="00C972F6"/>
    <w:rsid w:val="00CA1B49"/>
    <w:rsid w:val="00CA1F6B"/>
    <w:rsid w:val="00CA2AE0"/>
    <w:rsid w:val="00CA3B02"/>
    <w:rsid w:val="00CA64DE"/>
    <w:rsid w:val="00CA79CA"/>
    <w:rsid w:val="00CA7CE1"/>
    <w:rsid w:val="00CB1C53"/>
    <w:rsid w:val="00CB2372"/>
    <w:rsid w:val="00CB27B9"/>
    <w:rsid w:val="00CB55CB"/>
    <w:rsid w:val="00CB6031"/>
    <w:rsid w:val="00CB7555"/>
    <w:rsid w:val="00CC0098"/>
    <w:rsid w:val="00CC03D6"/>
    <w:rsid w:val="00CC2864"/>
    <w:rsid w:val="00CC288B"/>
    <w:rsid w:val="00CC4106"/>
    <w:rsid w:val="00CC53EB"/>
    <w:rsid w:val="00CD079A"/>
    <w:rsid w:val="00CD07F3"/>
    <w:rsid w:val="00CD275A"/>
    <w:rsid w:val="00CD3392"/>
    <w:rsid w:val="00CD54B0"/>
    <w:rsid w:val="00CD7236"/>
    <w:rsid w:val="00CD74E0"/>
    <w:rsid w:val="00CE0369"/>
    <w:rsid w:val="00CE20F1"/>
    <w:rsid w:val="00CE3ECF"/>
    <w:rsid w:val="00CF03A0"/>
    <w:rsid w:val="00CF2A5A"/>
    <w:rsid w:val="00CF2FAE"/>
    <w:rsid w:val="00CF32BB"/>
    <w:rsid w:val="00CF32C9"/>
    <w:rsid w:val="00CF3711"/>
    <w:rsid w:val="00CF6502"/>
    <w:rsid w:val="00CF7710"/>
    <w:rsid w:val="00D0000A"/>
    <w:rsid w:val="00D0149F"/>
    <w:rsid w:val="00D01AD5"/>
    <w:rsid w:val="00D025AB"/>
    <w:rsid w:val="00D03029"/>
    <w:rsid w:val="00D040C9"/>
    <w:rsid w:val="00D05726"/>
    <w:rsid w:val="00D06846"/>
    <w:rsid w:val="00D070AC"/>
    <w:rsid w:val="00D07DCC"/>
    <w:rsid w:val="00D129E6"/>
    <w:rsid w:val="00D1594B"/>
    <w:rsid w:val="00D17358"/>
    <w:rsid w:val="00D20203"/>
    <w:rsid w:val="00D21080"/>
    <w:rsid w:val="00D2299A"/>
    <w:rsid w:val="00D23D41"/>
    <w:rsid w:val="00D2514B"/>
    <w:rsid w:val="00D25F45"/>
    <w:rsid w:val="00D26966"/>
    <w:rsid w:val="00D32C7A"/>
    <w:rsid w:val="00D3467B"/>
    <w:rsid w:val="00D34C14"/>
    <w:rsid w:val="00D34E8E"/>
    <w:rsid w:val="00D35F02"/>
    <w:rsid w:val="00D370CC"/>
    <w:rsid w:val="00D428B8"/>
    <w:rsid w:val="00D42B51"/>
    <w:rsid w:val="00D42E6E"/>
    <w:rsid w:val="00D4595E"/>
    <w:rsid w:val="00D5094E"/>
    <w:rsid w:val="00D53A44"/>
    <w:rsid w:val="00D53C43"/>
    <w:rsid w:val="00D54AEC"/>
    <w:rsid w:val="00D56EDD"/>
    <w:rsid w:val="00D638A1"/>
    <w:rsid w:val="00D6546B"/>
    <w:rsid w:val="00D70637"/>
    <w:rsid w:val="00D715A3"/>
    <w:rsid w:val="00D71FB5"/>
    <w:rsid w:val="00D7302E"/>
    <w:rsid w:val="00D7796C"/>
    <w:rsid w:val="00D843F5"/>
    <w:rsid w:val="00D8609E"/>
    <w:rsid w:val="00D87C83"/>
    <w:rsid w:val="00D94654"/>
    <w:rsid w:val="00D97729"/>
    <w:rsid w:val="00D97EBC"/>
    <w:rsid w:val="00DA1CE9"/>
    <w:rsid w:val="00DA23F7"/>
    <w:rsid w:val="00DA2EBD"/>
    <w:rsid w:val="00DA5023"/>
    <w:rsid w:val="00DA5A63"/>
    <w:rsid w:val="00DB013D"/>
    <w:rsid w:val="00DB0CD6"/>
    <w:rsid w:val="00DB355A"/>
    <w:rsid w:val="00DB36AF"/>
    <w:rsid w:val="00DB4101"/>
    <w:rsid w:val="00DB49FB"/>
    <w:rsid w:val="00DB7631"/>
    <w:rsid w:val="00DB7669"/>
    <w:rsid w:val="00DC006E"/>
    <w:rsid w:val="00DC244B"/>
    <w:rsid w:val="00DC423F"/>
    <w:rsid w:val="00DC595F"/>
    <w:rsid w:val="00DC5AC8"/>
    <w:rsid w:val="00DC67D6"/>
    <w:rsid w:val="00DD1DE3"/>
    <w:rsid w:val="00DD37A1"/>
    <w:rsid w:val="00DD6487"/>
    <w:rsid w:val="00DD6923"/>
    <w:rsid w:val="00DE0C9A"/>
    <w:rsid w:val="00DF112F"/>
    <w:rsid w:val="00DF2477"/>
    <w:rsid w:val="00DF7277"/>
    <w:rsid w:val="00DF73BC"/>
    <w:rsid w:val="00E0234A"/>
    <w:rsid w:val="00E03731"/>
    <w:rsid w:val="00E138CD"/>
    <w:rsid w:val="00E14207"/>
    <w:rsid w:val="00E14EFB"/>
    <w:rsid w:val="00E161D6"/>
    <w:rsid w:val="00E2423F"/>
    <w:rsid w:val="00E26830"/>
    <w:rsid w:val="00E2749F"/>
    <w:rsid w:val="00E27C85"/>
    <w:rsid w:val="00E30CD6"/>
    <w:rsid w:val="00E356C6"/>
    <w:rsid w:val="00E3582E"/>
    <w:rsid w:val="00E3660F"/>
    <w:rsid w:val="00E36933"/>
    <w:rsid w:val="00E408EB"/>
    <w:rsid w:val="00E41498"/>
    <w:rsid w:val="00E4573D"/>
    <w:rsid w:val="00E47627"/>
    <w:rsid w:val="00E503A1"/>
    <w:rsid w:val="00E528F1"/>
    <w:rsid w:val="00E558B3"/>
    <w:rsid w:val="00E56546"/>
    <w:rsid w:val="00E63325"/>
    <w:rsid w:val="00E63A41"/>
    <w:rsid w:val="00E65A43"/>
    <w:rsid w:val="00E752E4"/>
    <w:rsid w:val="00E8153E"/>
    <w:rsid w:val="00E82CC7"/>
    <w:rsid w:val="00E83581"/>
    <w:rsid w:val="00E8563B"/>
    <w:rsid w:val="00E85B69"/>
    <w:rsid w:val="00E9001F"/>
    <w:rsid w:val="00E90631"/>
    <w:rsid w:val="00E9177E"/>
    <w:rsid w:val="00E92A4C"/>
    <w:rsid w:val="00E92AF6"/>
    <w:rsid w:val="00E97456"/>
    <w:rsid w:val="00EA0657"/>
    <w:rsid w:val="00EA10B5"/>
    <w:rsid w:val="00EA25AF"/>
    <w:rsid w:val="00EA480A"/>
    <w:rsid w:val="00EA6F00"/>
    <w:rsid w:val="00EA6FFE"/>
    <w:rsid w:val="00EA76A7"/>
    <w:rsid w:val="00EB0108"/>
    <w:rsid w:val="00EB0DE2"/>
    <w:rsid w:val="00EB20CA"/>
    <w:rsid w:val="00EB2FA0"/>
    <w:rsid w:val="00EB5C11"/>
    <w:rsid w:val="00EB77E2"/>
    <w:rsid w:val="00EB7B82"/>
    <w:rsid w:val="00EB7D78"/>
    <w:rsid w:val="00EC008A"/>
    <w:rsid w:val="00EC0691"/>
    <w:rsid w:val="00EC10D7"/>
    <w:rsid w:val="00EC1C6A"/>
    <w:rsid w:val="00EC3E5A"/>
    <w:rsid w:val="00EC4C9C"/>
    <w:rsid w:val="00EC5D60"/>
    <w:rsid w:val="00EC79D5"/>
    <w:rsid w:val="00ED2770"/>
    <w:rsid w:val="00ED3797"/>
    <w:rsid w:val="00ED581C"/>
    <w:rsid w:val="00EE08D0"/>
    <w:rsid w:val="00EE2F3A"/>
    <w:rsid w:val="00EE3E7E"/>
    <w:rsid w:val="00EE4401"/>
    <w:rsid w:val="00EE4CF1"/>
    <w:rsid w:val="00EE6B82"/>
    <w:rsid w:val="00EE7290"/>
    <w:rsid w:val="00EE7D78"/>
    <w:rsid w:val="00EF2E7C"/>
    <w:rsid w:val="00EF4184"/>
    <w:rsid w:val="00EF504E"/>
    <w:rsid w:val="00EF5280"/>
    <w:rsid w:val="00EF5DEC"/>
    <w:rsid w:val="00EF7357"/>
    <w:rsid w:val="00F0066B"/>
    <w:rsid w:val="00F00EEB"/>
    <w:rsid w:val="00F01C1D"/>
    <w:rsid w:val="00F022E0"/>
    <w:rsid w:val="00F07281"/>
    <w:rsid w:val="00F10C20"/>
    <w:rsid w:val="00F12426"/>
    <w:rsid w:val="00F13810"/>
    <w:rsid w:val="00F14E5A"/>
    <w:rsid w:val="00F17D66"/>
    <w:rsid w:val="00F21408"/>
    <w:rsid w:val="00F21B58"/>
    <w:rsid w:val="00F2218D"/>
    <w:rsid w:val="00F24C42"/>
    <w:rsid w:val="00F27474"/>
    <w:rsid w:val="00F278E0"/>
    <w:rsid w:val="00F27D29"/>
    <w:rsid w:val="00F27E19"/>
    <w:rsid w:val="00F301A3"/>
    <w:rsid w:val="00F3103F"/>
    <w:rsid w:val="00F31DA0"/>
    <w:rsid w:val="00F33985"/>
    <w:rsid w:val="00F35122"/>
    <w:rsid w:val="00F35724"/>
    <w:rsid w:val="00F40833"/>
    <w:rsid w:val="00F40DA4"/>
    <w:rsid w:val="00F41F64"/>
    <w:rsid w:val="00F4264A"/>
    <w:rsid w:val="00F46585"/>
    <w:rsid w:val="00F4695D"/>
    <w:rsid w:val="00F47BBD"/>
    <w:rsid w:val="00F506A9"/>
    <w:rsid w:val="00F52FB4"/>
    <w:rsid w:val="00F542B4"/>
    <w:rsid w:val="00F5488D"/>
    <w:rsid w:val="00F55678"/>
    <w:rsid w:val="00F558E6"/>
    <w:rsid w:val="00F56046"/>
    <w:rsid w:val="00F56230"/>
    <w:rsid w:val="00F56F87"/>
    <w:rsid w:val="00F57ACE"/>
    <w:rsid w:val="00F60430"/>
    <w:rsid w:val="00F6330D"/>
    <w:rsid w:val="00F658B6"/>
    <w:rsid w:val="00F67259"/>
    <w:rsid w:val="00F67ADA"/>
    <w:rsid w:val="00F67B7D"/>
    <w:rsid w:val="00F7160E"/>
    <w:rsid w:val="00F74F9E"/>
    <w:rsid w:val="00F77E2E"/>
    <w:rsid w:val="00F8035C"/>
    <w:rsid w:val="00F817AE"/>
    <w:rsid w:val="00F81B7C"/>
    <w:rsid w:val="00F81FED"/>
    <w:rsid w:val="00F8209F"/>
    <w:rsid w:val="00F82FB8"/>
    <w:rsid w:val="00F83178"/>
    <w:rsid w:val="00F846F8"/>
    <w:rsid w:val="00F90612"/>
    <w:rsid w:val="00F9070B"/>
    <w:rsid w:val="00F945FE"/>
    <w:rsid w:val="00F9482A"/>
    <w:rsid w:val="00FA2F93"/>
    <w:rsid w:val="00FA4F8B"/>
    <w:rsid w:val="00FA6B65"/>
    <w:rsid w:val="00FA730D"/>
    <w:rsid w:val="00FB0068"/>
    <w:rsid w:val="00FB317C"/>
    <w:rsid w:val="00FB3634"/>
    <w:rsid w:val="00FB479D"/>
    <w:rsid w:val="00FB7417"/>
    <w:rsid w:val="00FB7A03"/>
    <w:rsid w:val="00FC2841"/>
    <w:rsid w:val="00FC3CDE"/>
    <w:rsid w:val="00FC440B"/>
    <w:rsid w:val="00FC5ED1"/>
    <w:rsid w:val="00FC5F4B"/>
    <w:rsid w:val="00FC634F"/>
    <w:rsid w:val="00FD25DB"/>
    <w:rsid w:val="00FD2A93"/>
    <w:rsid w:val="00FE0BA3"/>
    <w:rsid w:val="00FE0BB3"/>
    <w:rsid w:val="00FE0C88"/>
    <w:rsid w:val="00FE2633"/>
    <w:rsid w:val="00FE2F0E"/>
    <w:rsid w:val="00FE5D93"/>
    <w:rsid w:val="00FE76B9"/>
    <w:rsid w:val="00FE7FAF"/>
    <w:rsid w:val="00FF4809"/>
    <w:rsid w:val="00FF4E5B"/>
    <w:rsid w:val="00FF51F6"/>
    <w:rsid w:val="00FF6276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03B6"/>
  <w15:chartTrackingRefBased/>
  <w15:docId w15:val="{C128F073-7675-8241-A9B7-1B74A196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22E00"/>
    <w:rPr>
      <w:i/>
      <w:iCs/>
    </w:rPr>
  </w:style>
  <w:style w:type="character" w:styleId="Hyperlink">
    <w:name w:val="Hyperlink"/>
    <w:basedOn w:val="DefaultParagraphFont"/>
    <w:uiPriority w:val="99"/>
    <w:unhideWhenUsed/>
    <w:rsid w:val="00522E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E0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B4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7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jsat.2021.1084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ycnet.apa.org/doi/10.1037/pha0000349" TargetMode="External"/><Relationship Id="rId5" Type="http://schemas.openxmlformats.org/officeDocument/2006/relationships/hyperlink" Target="https://psycnet.apa.org/doi/10.1037/ccp00006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Wyant</dc:creator>
  <cp:keywords/>
  <dc:description/>
  <cp:lastModifiedBy>KENDRA WYANT</cp:lastModifiedBy>
  <cp:revision>9</cp:revision>
  <dcterms:created xsi:type="dcterms:W3CDTF">2021-07-29T18:56:00Z</dcterms:created>
  <dcterms:modified xsi:type="dcterms:W3CDTF">2021-08-02T18:51:00Z</dcterms:modified>
</cp:coreProperties>
</file>