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D47" w:rsidRDefault="00284D47" w:rsidP="00284D47">
      <w:pPr>
        <w:jc w:val="center"/>
        <w:rPr>
          <w:rFonts w:cs="Arial"/>
          <w:b/>
        </w:rPr>
      </w:pPr>
      <w:r w:rsidRPr="0019467F">
        <w:rPr>
          <w:rFonts w:cs="Arial"/>
          <w:b/>
        </w:rPr>
        <w:t>Standard Operating Procedure for Reporting Abuse/N</w:t>
      </w:r>
      <w:r>
        <w:rPr>
          <w:rFonts w:cs="Arial"/>
          <w:b/>
        </w:rPr>
        <w:t xml:space="preserve">eglect of </w:t>
      </w:r>
      <w:r w:rsidRPr="0019467F">
        <w:rPr>
          <w:rFonts w:cs="Arial"/>
          <w:b/>
        </w:rPr>
        <w:t>Disabled</w:t>
      </w:r>
      <w:r>
        <w:rPr>
          <w:rFonts w:cs="Arial"/>
          <w:b/>
        </w:rPr>
        <w:t xml:space="preserve"> or Elderly</w:t>
      </w:r>
      <w:r w:rsidRPr="0019467F">
        <w:rPr>
          <w:rFonts w:cs="Arial"/>
          <w:b/>
        </w:rPr>
        <w:t xml:space="preserve"> Person</w:t>
      </w:r>
      <w:r>
        <w:rPr>
          <w:rFonts w:cs="Arial"/>
          <w:b/>
        </w:rPr>
        <w:t>s</w:t>
      </w:r>
    </w:p>
    <w:p w:rsidR="00284D47" w:rsidRDefault="00284D47" w:rsidP="00284D47">
      <w:pPr>
        <w:rPr>
          <w:rFonts w:cs="Arial"/>
          <w:b/>
        </w:rPr>
      </w:pPr>
      <w:r w:rsidRPr="005C3CFA">
        <w:rPr>
          <w:rFonts w:cs="Arial"/>
          <w:b/>
          <w:u w:val="single"/>
        </w:rPr>
        <w:t>Purpose:</w:t>
      </w:r>
      <w:r w:rsidRPr="005C3CFA">
        <w:rPr>
          <w:rFonts w:cs="Arial"/>
        </w:rPr>
        <w:t xml:space="preserve"> The purpose of this Standard Operating Procedure (SOP) is to describe the clinical steps lab staff</w:t>
      </w:r>
      <w:r>
        <w:rPr>
          <w:rFonts w:cs="Arial"/>
        </w:rPr>
        <w:t xml:space="preserve"> and volunteers should</w:t>
      </w:r>
      <w:r w:rsidRPr="005C3CFA">
        <w:rPr>
          <w:rFonts w:cs="Arial"/>
        </w:rPr>
        <w:t xml:space="preserve"> take when reporting observable, suspected, or threatened inciden</w:t>
      </w:r>
      <w:r>
        <w:rPr>
          <w:rFonts w:cs="Arial"/>
        </w:rPr>
        <w:t xml:space="preserve">ts of abuse/neglect/exploitation to </w:t>
      </w:r>
      <w:r w:rsidRPr="005C3CFA">
        <w:rPr>
          <w:rFonts w:cs="Arial"/>
        </w:rPr>
        <w:t xml:space="preserve">elderly </w:t>
      </w:r>
      <w:r>
        <w:rPr>
          <w:rFonts w:cs="Arial"/>
        </w:rPr>
        <w:t xml:space="preserve">or disabled </w:t>
      </w:r>
      <w:r w:rsidRPr="005C3CFA">
        <w:rPr>
          <w:rFonts w:cs="Arial"/>
        </w:rPr>
        <w:t>person</w:t>
      </w:r>
      <w:r>
        <w:rPr>
          <w:rFonts w:cs="Arial"/>
        </w:rPr>
        <w:t>s</w:t>
      </w:r>
      <w:r w:rsidRPr="005C3CFA">
        <w:rPr>
          <w:rFonts w:cs="Arial"/>
        </w:rPr>
        <w:t>.</w:t>
      </w:r>
    </w:p>
    <w:p w:rsidR="00284D47" w:rsidRPr="00284D47" w:rsidRDefault="00284D47" w:rsidP="00284D47">
      <w:pPr>
        <w:rPr>
          <w:rFonts w:cs="Arial"/>
          <w:b/>
        </w:rPr>
      </w:pPr>
      <w:r w:rsidRPr="00284D47">
        <w:rPr>
          <w:rFonts w:cs="Arial"/>
          <w:b/>
          <w:u w:val="single"/>
        </w:rPr>
        <w:t xml:space="preserve">Relevant Definitions: </w:t>
      </w:r>
    </w:p>
    <w:p w:rsidR="00284D47" w:rsidRDefault="00284D47" w:rsidP="00665EDE">
      <w:pPr>
        <w:contextualSpacing/>
        <w:rPr>
          <w:rFonts w:cs="Arial"/>
        </w:rPr>
      </w:pPr>
      <w:r w:rsidRPr="00284D47">
        <w:rPr>
          <w:rFonts w:cs="Arial"/>
          <w:b/>
        </w:rPr>
        <w:t>Disabled Person/Adult at Risk:</w:t>
      </w:r>
      <w:r w:rsidRPr="00284D47">
        <w:rPr>
          <w:rFonts w:cs="Arial"/>
        </w:rPr>
        <w:t xml:space="preserve"> Any adult who has a physical or mental condition that impairs the ability to care for their needs and who has experienced, is experiencing, or is at risk of experiencing abuse, neglect, or financial exploitation </w:t>
      </w:r>
      <w:r w:rsidRPr="00284D47">
        <w:rPr>
          <w:rFonts w:cs="Arial"/>
        </w:rPr>
        <w:br/>
        <w:t>(</w:t>
      </w:r>
      <w:hyperlink r:id="rId7" w:anchor="adultatrisk" w:history="1">
        <w:r w:rsidR="009814ED" w:rsidRPr="00284D47">
          <w:rPr>
            <w:rFonts w:cs="Arial"/>
            <w:color w:val="0563C1" w:themeColor="hyperlink"/>
            <w:u w:val="single"/>
          </w:rPr>
          <w:t>https://www.dhs.wisconsin.gov/aps/definitio</w:t>
        </w:r>
        <w:bookmarkStart w:id="0" w:name="_GoBack"/>
        <w:bookmarkEnd w:id="0"/>
        <w:r w:rsidR="009814ED" w:rsidRPr="00284D47">
          <w:rPr>
            <w:rFonts w:cs="Arial"/>
            <w:color w:val="0563C1" w:themeColor="hyperlink"/>
            <w:u w:val="single"/>
          </w:rPr>
          <w:t>n</w:t>
        </w:r>
        <w:r w:rsidR="009814ED" w:rsidRPr="00284D47">
          <w:rPr>
            <w:rFonts w:cs="Arial"/>
            <w:color w:val="0563C1" w:themeColor="hyperlink"/>
            <w:u w:val="single"/>
          </w:rPr>
          <w:t>s.htm#adultatrisk</w:t>
        </w:r>
      </w:hyperlink>
      <w:r w:rsidRPr="00284D47">
        <w:rPr>
          <w:rFonts w:cs="Arial"/>
        </w:rPr>
        <w:t>).</w:t>
      </w:r>
      <w:r>
        <w:rPr>
          <w:rFonts w:cs="Arial"/>
        </w:rPr>
        <w:br/>
      </w:r>
    </w:p>
    <w:p w:rsidR="00D442CE" w:rsidRPr="00D442CE" w:rsidRDefault="00284D47" w:rsidP="00665EDE">
      <w:pPr>
        <w:contextualSpacing/>
        <w:rPr>
          <w:rFonts w:cs="Arial"/>
        </w:rPr>
      </w:pPr>
      <w:r w:rsidRPr="00284D47">
        <w:rPr>
          <w:rFonts w:cs="Arial"/>
          <w:b/>
        </w:rPr>
        <w:t>Elder Adult at Risk:</w:t>
      </w:r>
      <w:r w:rsidRPr="00284D47">
        <w:rPr>
          <w:rFonts w:cs="Arial"/>
        </w:rPr>
        <w:t xml:space="preserve"> Any person age 60 or older who has experienced, is experiencing, or is at risk of experiencing abuse, neglect, self-neglect, or financial exploitation (</w:t>
      </w:r>
      <w:hyperlink r:id="rId8" w:anchor="ElderAdultatRisk" w:history="1">
        <w:r w:rsidR="009814ED" w:rsidRPr="00284D47">
          <w:rPr>
            <w:rFonts w:cs="Arial"/>
            <w:color w:val="0563C1" w:themeColor="hyperlink"/>
            <w:u w:val="single"/>
          </w:rPr>
          <w:t>https://www.dhs.wisconsin.gov/aps/definitions.htm#ElderAdult</w:t>
        </w:r>
        <w:r w:rsidR="009814ED" w:rsidRPr="00284D47">
          <w:rPr>
            <w:rFonts w:cs="Arial"/>
            <w:color w:val="0563C1" w:themeColor="hyperlink"/>
            <w:u w:val="single"/>
          </w:rPr>
          <w:t>a</w:t>
        </w:r>
        <w:r w:rsidR="009814ED" w:rsidRPr="00284D47">
          <w:rPr>
            <w:rFonts w:cs="Arial"/>
            <w:color w:val="0563C1" w:themeColor="hyperlink"/>
            <w:u w:val="single"/>
          </w:rPr>
          <w:t>tRisk</w:t>
        </w:r>
      </w:hyperlink>
      <w:r w:rsidR="00C41F1D">
        <w:rPr>
          <w:rFonts w:cs="Arial"/>
          <w:color w:val="0563C1" w:themeColor="hyperlink"/>
          <w:u w:val="single"/>
        </w:rPr>
        <w:t>).</w:t>
      </w:r>
    </w:p>
    <w:p w:rsidR="00D442CE" w:rsidRDefault="00D442CE" w:rsidP="00D442CE">
      <w:pPr>
        <w:contextualSpacing/>
        <w:rPr>
          <w:rFonts w:cs="Arial"/>
          <w:b/>
        </w:rPr>
      </w:pPr>
    </w:p>
    <w:p w:rsidR="00D442CE" w:rsidRPr="00D442CE" w:rsidRDefault="00D442CE" w:rsidP="00D442CE">
      <w:pPr>
        <w:rPr>
          <w:rFonts w:cs="Arial"/>
        </w:rPr>
      </w:pPr>
      <w:r w:rsidRPr="00D442CE">
        <w:rPr>
          <w:rFonts w:cs="Times New Roman"/>
          <w:b/>
          <w:u w:val="single"/>
        </w:rPr>
        <w:t>Clinical Support Team:</w:t>
      </w:r>
    </w:p>
    <w:tbl>
      <w:tblPr>
        <w:tblStyle w:val="TableGrid"/>
        <w:tblW w:w="0" w:type="auto"/>
        <w:tblInd w:w="-5" w:type="dxa"/>
        <w:tblLook w:val="04A0" w:firstRow="1" w:lastRow="0" w:firstColumn="1" w:lastColumn="0" w:noHBand="0" w:noVBand="1"/>
      </w:tblPr>
      <w:tblGrid>
        <w:gridCol w:w="3344"/>
        <w:gridCol w:w="2900"/>
        <w:gridCol w:w="3111"/>
      </w:tblGrid>
      <w:tr w:rsidR="00D442CE" w:rsidRPr="00D442CE" w:rsidTr="0006525C">
        <w:tc>
          <w:tcPr>
            <w:tcW w:w="3344" w:type="dxa"/>
          </w:tcPr>
          <w:p w:rsidR="00D442CE" w:rsidRPr="00D442CE" w:rsidRDefault="00D442CE" w:rsidP="00D442CE">
            <w:pPr>
              <w:jc w:val="both"/>
              <w:rPr>
                <w:rFonts w:cs="Arial"/>
              </w:rPr>
            </w:pPr>
            <w:r w:rsidRPr="00D442CE">
              <w:rPr>
                <w:rFonts w:cs="Arial"/>
              </w:rPr>
              <w:t>Chris Gioia</w:t>
            </w:r>
          </w:p>
        </w:tc>
        <w:tc>
          <w:tcPr>
            <w:tcW w:w="2900" w:type="dxa"/>
          </w:tcPr>
          <w:p w:rsidR="00D442CE" w:rsidRPr="00D442CE" w:rsidRDefault="00D442CE" w:rsidP="00D442CE">
            <w:pPr>
              <w:contextualSpacing/>
              <w:rPr>
                <w:rFonts w:cs="Arial"/>
              </w:rPr>
            </w:pPr>
            <w:r w:rsidRPr="00D442CE">
              <w:rPr>
                <w:rFonts w:cs="Arial"/>
              </w:rPr>
              <w:t>608-235-3659</w:t>
            </w:r>
          </w:p>
        </w:tc>
        <w:tc>
          <w:tcPr>
            <w:tcW w:w="3111" w:type="dxa"/>
          </w:tcPr>
          <w:p w:rsidR="00D442CE" w:rsidRPr="00D442CE" w:rsidRDefault="00D442CE" w:rsidP="00D442CE">
            <w:pPr>
              <w:contextualSpacing/>
              <w:rPr>
                <w:rFonts w:cs="Arial"/>
              </w:rPr>
            </w:pPr>
            <w:r w:rsidRPr="00D442CE">
              <w:rPr>
                <w:rFonts w:cs="Arial"/>
              </w:rPr>
              <w:t>Assistant Director of PRTC</w:t>
            </w:r>
          </w:p>
        </w:tc>
      </w:tr>
      <w:tr w:rsidR="00D442CE" w:rsidRPr="00D442CE" w:rsidTr="0006525C">
        <w:tc>
          <w:tcPr>
            <w:tcW w:w="3344" w:type="dxa"/>
          </w:tcPr>
          <w:p w:rsidR="00D442CE" w:rsidRPr="00D442CE" w:rsidRDefault="00D442CE" w:rsidP="00D442CE">
            <w:pPr>
              <w:contextualSpacing/>
              <w:rPr>
                <w:rFonts w:cs="Arial"/>
              </w:rPr>
            </w:pPr>
            <w:r w:rsidRPr="00D442CE">
              <w:rPr>
                <w:rFonts w:cs="Arial"/>
              </w:rPr>
              <w:t xml:space="preserve">Candace </w:t>
            </w:r>
            <w:proofErr w:type="spellStart"/>
            <w:r w:rsidRPr="00D442CE">
              <w:rPr>
                <w:rFonts w:cs="Arial"/>
              </w:rPr>
              <w:t>Johnson-Hurwitz</w:t>
            </w:r>
            <w:proofErr w:type="spellEnd"/>
          </w:p>
        </w:tc>
        <w:tc>
          <w:tcPr>
            <w:tcW w:w="2900" w:type="dxa"/>
          </w:tcPr>
          <w:p w:rsidR="00D442CE" w:rsidRPr="00D442CE" w:rsidRDefault="00D442CE" w:rsidP="00D442CE">
            <w:pPr>
              <w:contextualSpacing/>
              <w:rPr>
                <w:rFonts w:cs="Arial"/>
              </w:rPr>
            </w:pPr>
            <w:r w:rsidRPr="00D442CE">
              <w:rPr>
                <w:rFonts w:cs="Arial"/>
              </w:rPr>
              <w:t>314-899-3276</w:t>
            </w:r>
          </w:p>
        </w:tc>
        <w:tc>
          <w:tcPr>
            <w:tcW w:w="3111" w:type="dxa"/>
          </w:tcPr>
          <w:p w:rsidR="00D442CE" w:rsidRPr="00D442CE" w:rsidRDefault="00D442CE" w:rsidP="00D442CE">
            <w:pPr>
              <w:contextualSpacing/>
              <w:rPr>
                <w:rFonts w:cs="Arial"/>
              </w:rPr>
            </w:pPr>
            <w:r w:rsidRPr="00D442CE">
              <w:rPr>
                <w:rFonts w:cs="Arial"/>
              </w:rPr>
              <w:t>Study Coordinator</w:t>
            </w:r>
          </w:p>
        </w:tc>
      </w:tr>
      <w:tr w:rsidR="00D442CE" w:rsidRPr="00D442CE" w:rsidTr="0006525C">
        <w:tc>
          <w:tcPr>
            <w:tcW w:w="3344" w:type="dxa"/>
          </w:tcPr>
          <w:p w:rsidR="00D442CE" w:rsidRPr="00D442CE" w:rsidRDefault="00D442CE" w:rsidP="00D442CE">
            <w:pPr>
              <w:contextualSpacing/>
              <w:rPr>
                <w:rFonts w:cs="Arial"/>
              </w:rPr>
            </w:pPr>
            <w:r w:rsidRPr="00D442CE">
              <w:rPr>
                <w:rFonts w:cs="Arial"/>
              </w:rPr>
              <w:t>John Curtin</w:t>
            </w:r>
          </w:p>
        </w:tc>
        <w:tc>
          <w:tcPr>
            <w:tcW w:w="2900" w:type="dxa"/>
          </w:tcPr>
          <w:p w:rsidR="00D442CE" w:rsidRPr="00D442CE" w:rsidRDefault="00D442CE" w:rsidP="00D442CE">
            <w:pPr>
              <w:contextualSpacing/>
              <w:rPr>
                <w:rFonts w:cs="Arial"/>
              </w:rPr>
            </w:pPr>
            <w:r w:rsidRPr="00D442CE">
              <w:rPr>
                <w:rFonts w:cs="Arial"/>
              </w:rPr>
              <w:t>608-217-6221</w:t>
            </w:r>
          </w:p>
        </w:tc>
        <w:tc>
          <w:tcPr>
            <w:tcW w:w="3111" w:type="dxa"/>
          </w:tcPr>
          <w:p w:rsidR="00D442CE" w:rsidRPr="00D442CE" w:rsidRDefault="00D442CE" w:rsidP="00D442CE">
            <w:pPr>
              <w:contextualSpacing/>
              <w:rPr>
                <w:rFonts w:cs="Arial"/>
              </w:rPr>
            </w:pPr>
            <w:r w:rsidRPr="00D442CE">
              <w:rPr>
                <w:rFonts w:cs="Arial"/>
              </w:rPr>
              <w:t>Principal Investigator</w:t>
            </w:r>
          </w:p>
        </w:tc>
      </w:tr>
      <w:tr w:rsidR="00D442CE" w:rsidRPr="00D442CE" w:rsidTr="0006525C">
        <w:tc>
          <w:tcPr>
            <w:tcW w:w="3344" w:type="dxa"/>
          </w:tcPr>
          <w:p w:rsidR="00D442CE" w:rsidRPr="00D442CE" w:rsidRDefault="00D442CE" w:rsidP="00D442CE">
            <w:pPr>
              <w:contextualSpacing/>
              <w:rPr>
                <w:rFonts w:cs="Arial"/>
              </w:rPr>
            </w:pPr>
            <w:r w:rsidRPr="00D442CE">
              <w:rPr>
                <w:rFonts w:cs="Arial"/>
              </w:rPr>
              <w:t>Susan Schneck</w:t>
            </w:r>
          </w:p>
        </w:tc>
        <w:tc>
          <w:tcPr>
            <w:tcW w:w="2900" w:type="dxa"/>
          </w:tcPr>
          <w:p w:rsidR="00D442CE" w:rsidRPr="00D442CE" w:rsidRDefault="00D442CE" w:rsidP="00D442CE">
            <w:pPr>
              <w:contextualSpacing/>
              <w:rPr>
                <w:rFonts w:cs="Arial"/>
              </w:rPr>
            </w:pPr>
            <w:r w:rsidRPr="00D442CE">
              <w:rPr>
                <w:rFonts w:cs="Arial"/>
              </w:rPr>
              <w:t>608-293-2412</w:t>
            </w:r>
          </w:p>
        </w:tc>
        <w:tc>
          <w:tcPr>
            <w:tcW w:w="3111" w:type="dxa"/>
          </w:tcPr>
          <w:p w:rsidR="00D442CE" w:rsidRPr="00D442CE" w:rsidRDefault="00D442CE" w:rsidP="00D442CE">
            <w:pPr>
              <w:contextualSpacing/>
              <w:rPr>
                <w:rFonts w:cs="Arial"/>
              </w:rPr>
            </w:pPr>
            <w:r w:rsidRPr="00D442CE">
              <w:rPr>
                <w:rFonts w:cs="Arial"/>
              </w:rPr>
              <w:t>Lab Manager</w:t>
            </w:r>
          </w:p>
        </w:tc>
      </w:tr>
    </w:tbl>
    <w:p w:rsidR="00284D47" w:rsidRPr="00284D47" w:rsidRDefault="00284D47" w:rsidP="00D442CE">
      <w:pPr>
        <w:contextualSpacing/>
        <w:rPr>
          <w:rFonts w:cs="Arial"/>
        </w:rPr>
      </w:pPr>
    </w:p>
    <w:p w:rsidR="00284D47" w:rsidRPr="00284D47" w:rsidRDefault="00284D47" w:rsidP="00284D47">
      <w:pPr>
        <w:rPr>
          <w:rFonts w:cs="Arial"/>
          <w:b/>
        </w:rPr>
      </w:pPr>
      <w:r w:rsidRPr="005C3CFA">
        <w:rPr>
          <w:rFonts w:cs="Arial"/>
          <w:b/>
          <w:u w:val="single"/>
        </w:rPr>
        <w:t>Reporting Incidents of Abuse/Neglect/Exploitation to the Elderly or Disabled Persons</w:t>
      </w:r>
      <w:r w:rsidRPr="005C3CFA">
        <w:rPr>
          <w:rFonts w:cs="Arial"/>
        </w:rPr>
        <w:br/>
        <w:t>If imminent danger is present, always call 911 first. Staff/Volunteer to implement the following steps when they learn of an incident, observe an incident, or suspect threat of an incident, of abuse, neglect, or exploitation to an elderly or disabled person:</w:t>
      </w:r>
    </w:p>
    <w:p w:rsidR="00284D47" w:rsidRPr="005C3CFA" w:rsidRDefault="00284D47" w:rsidP="00284D47">
      <w:pPr>
        <w:pStyle w:val="ListParagraph"/>
        <w:numPr>
          <w:ilvl w:val="0"/>
          <w:numId w:val="1"/>
        </w:numPr>
        <w:rPr>
          <w:rFonts w:cs="Arial"/>
        </w:rPr>
      </w:pPr>
      <w:r w:rsidRPr="005C3CFA">
        <w:rPr>
          <w:rFonts w:cs="Arial"/>
        </w:rPr>
        <w:t xml:space="preserve">When you become aware of a reportable incident or concern contact the designated clinical support team member. Chris Gioia is always the primary clinical support contact, so he should be contacted first. If Chris is unavailable, contact Candace Johnson-Hurwitz, and she will assist you, or direct you to the appropriate clinical support contact. </w:t>
      </w:r>
    </w:p>
    <w:p w:rsidR="00284D47" w:rsidRPr="005C3CFA" w:rsidRDefault="00284D47" w:rsidP="00284D47">
      <w:pPr>
        <w:pStyle w:val="ListParagraph"/>
        <w:rPr>
          <w:rFonts w:cs="Arial"/>
        </w:rPr>
      </w:pPr>
    </w:p>
    <w:p w:rsidR="00284D47" w:rsidRPr="00753631" w:rsidRDefault="00284D47" w:rsidP="00284D47">
      <w:pPr>
        <w:pStyle w:val="ListParagraph"/>
        <w:rPr>
          <w:rFonts w:cs="Arial"/>
        </w:rPr>
      </w:pPr>
      <w:r w:rsidRPr="009E331B">
        <w:rPr>
          <w:rFonts w:cs="Arial"/>
          <w:b/>
        </w:rPr>
        <w:t>Do not tell the participant of your need to make a report, or attempt to investigate the concern through obtainment of additional details. Simply take note of what was reported</w:t>
      </w:r>
      <w:r w:rsidR="00272F53">
        <w:rPr>
          <w:rFonts w:cs="Arial"/>
          <w:b/>
        </w:rPr>
        <w:t>,</w:t>
      </w:r>
      <w:r w:rsidRPr="009E331B">
        <w:rPr>
          <w:rFonts w:cs="Arial"/>
          <w:b/>
        </w:rPr>
        <w:t xml:space="preserve"> or observed</w:t>
      </w:r>
      <w:r w:rsidR="00272F53">
        <w:rPr>
          <w:rFonts w:cs="Arial"/>
          <w:b/>
        </w:rPr>
        <w:t>,</w:t>
      </w:r>
      <w:r w:rsidRPr="009E331B">
        <w:rPr>
          <w:rFonts w:cs="Arial"/>
          <w:b/>
        </w:rPr>
        <w:t xml:space="preserve"> and speak with your c</w:t>
      </w:r>
      <w:r w:rsidR="009E331B" w:rsidRPr="009E331B">
        <w:rPr>
          <w:rFonts w:cs="Arial"/>
          <w:b/>
        </w:rPr>
        <w:t>linical contact as soon as possible</w:t>
      </w:r>
      <w:r w:rsidRPr="00753631">
        <w:rPr>
          <w:rFonts w:cs="Arial"/>
          <w:b/>
        </w:rPr>
        <w:t xml:space="preserve">. Ideally, the conversation with the clinical contact should occur prior to the participant’s departure from the lab. </w:t>
      </w:r>
      <w:r w:rsidR="00D442CE" w:rsidRPr="00753631">
        <w:rPr>
          <w:rFonts w:cs="Arial"/>
        </w:rPr>
        <w:br/>
      </w:r>
    </w:p>
    <w:p w:rsidR="00272F53" w:rsidRDefault="00D442CE" w:rsidP="00272F53">
      <w:pPr>
        <w:pStyle w:val="ListParagraph"/>
        <w:numPr>
          <w:ilvl w:val="0"/>
          <w:numId w:val="1"/>
        </w:numPr>
        <w:rPr>
          <w:rFonts w:cs="Arial"/>
        </w:rPr>
      </w:pPr>
      <w:r w:rsidRPr="00D442CE">
        <w:rPr>
          <w:rFonts w:cs="Arial"/>
        </w:rPr>
        <w:t>Discuss reportable incident or concern with clinical contact. The designated clinical support contact wi</w:t>
      </w:r>
      <w:r w:rsidR="009E331B">
        <w:rPr>
          <w:rFonts w:cs="Arial"/>
        </w:rPr>
        <w:t>ll obtain description of reportable incident or concern</w:t>
      </w:r>
      <w:r w:rsidRPr="00D442CE">
        <w:rPr>
          <w:rFonts w:cs="Arial"/>
        </w:rPr>
        <w:t xml:space="preserve"> from staff/volunteer. Clinical support contact will determine if it is appropriate, or necessary, to attempt to obtain additional details of reportable incident </w:t>
      </w:r>
      <w:r w:rsidR="009814ED" w:rsidRPr="00D442CE">
        <w:rPr>
          <w:rFonts w:cs="Arial"/>
        </w:rPr>
        <w:t>to</w:t>
      </w:r>
      <w:r w:rsidRPr="00D442CE">
        <w:rPr>
          <w:rFonts w:cs="Arial"/>
        </w:rPr>
        <w:t xml:space="preserve"> make a more substantial report. </w:t>
      </w:r>
    </w:p>
    <w:p w:rsidR="00D442CE" w:rsidRPr="00272F53" w:rsidRDefault="00272F53" w:rsidP="00272F53">
      <w:pPr>
        <w:pStyle w:val="ListParagraph"/>
        <w:rPr>
          <w:rFonts w:cs="Arial"/>
        </w:rPr>
      </w:pPr>
      <w:r>
        <w:rPr>
          <w:rFonts w:cs="Arial"/>
        </w:rPr>
        <w:br/>
      </w:r>
      <w:r w:rsidR="00D442CE" w:rsidRPr="00272F53">
        <w:rPr>
          <w:rFonts w:cs="Arial"/>
        </w:rPr>
        <w:t xml:space="preserve">Below is a list of additional information that will help make a report substantial. When appropriate, and necessary, the </w:t>
      </w:r>
      <w:r w:rsidR="009814ED" w:rsidRPr="00272F53">
        <w:rPr>
          <w:rFonts w:cs="Arial"/>
        </w:rPr>
        <w:t>designated</w:t>
      </w:r>
      <w:r w:rsidR="00D442CE" w:rsidRPr="00272F53">
        <w:rPr>
          <w:rFonts w:cs="Arial"/>
        </w:rPr>
        <w:t xml:space="preserve"> clinical support contact will attempt to obtain the key information below.  If the clinical support contact is unable to obtain the additional </w:t>
      </w:r>
      <w:r w:rsidR="00D442CE" w:rsidRPr="00272F53">
        <w:rPr>
          <w:rFonts w:cs="Arial"/>
        </w:rPr>
        <w:lastRenderedPageBreak/>
        <w:t xml:space="preserve">information below, a report can still be made. </w:t>
      </w:r>
      <w:r w:rsidR="00D442CE" w:rsidRPr="00272F53">
        <w:rPr>
          <w:rFonts w:cs="Arial"/>
        </w:rPr>
        <w:br/>
      </w:r>
      <w:r w:rsidR="00D442CE" w:rsidRPr="00272F53">
        <w:rPr>
          <w:rFonts w:cs="Arial"/>
        </w:rPr>
        <w:br/>
        <w:t xml:space="preserve"> Additional Information:</w:t>
      </w:r>
    </w:p>
    <w:p w:rsidR="00D442CE" w:rsidRPr="00D442CE" w:rsidRDefault="00D442CE" w:rsidP="00D442CE">
      <w:pPr>
        <w:numPr>
          <w:ilvl w:val="0"/>
          <w:numId w:val="5"/>
        </w:numPr>
        <w:contextualSpacing/>
        <w:rPr>
          <w:rFonts w:cs="Arial"/>
        </w:rPr>
      </w:pPr>
      <w:r w:rsidRPr="00D442CE">
        <w:rPr>
          <w:rFonts w:cs="Arial"/>
        </w:rPr>
        <w:t>Full Name and Birthdate of Suspected Victim</w:t>
      </w:r>
    </w:p>
    <w:p w:rsidR="00D442CE" w:rsidRPr="00D442CE" w:rsidRDefault="00D442CE" w:rsidP="00D442CE">
      <w:pPr>
        <w:numPr>
          <w:ilvl w:val="0"/>
          <w:numId w:val="5"/>
        </w:numPr>
        <w:contextualSpacing/>
        <w:rPr>
          <w:rFonts w:cs="Arial"/>
        </w:rPr>
      </w:pPr>
      <w:r w:rsidRPr="00D442CE">
        <w:rPr>
          <w:rFonts w:cs="Arial"/>
        </w:rPr>
        <w:t xml:space="preserve">Home Address of Suspected Victim </w:t>
      </w:r>
    </w:p>
    <w:p w:rsidR="00D442CE" w:rsidRPr="00D442CE" w:rsidRDefault="00D442CE" w:rsidP="00D442CE">
      <w:pPr>
        <w:numPr>
          <w:ilvl w:val="0"/>
          <w:numId w:val="5"/>
        </w:numPr>
        <w:contextualSpacing/>
        <w:rPr>
          <w:rFonts w:cs="Arial"/>
        </w:rPr>
      </w:pPr>
      <w:r w:rsidRPr="00D442CE">
        <w:rPr>
          <w:rFonts w:cs="Arial"/>
        </w:rPr>
        <w:t>Full Name and Birthdate of Caregiver(s) of Suspected Victim</w:t>
      </w:r>
    </w:p>
    <w:p w:rsidR="00D442CE" w:rsidRPr="00D442CE" w:rsidRDefault="00D442CE" w:rsidP="00D442CE">
      <w:pPr>
        <w:numPr>
          <w:ilvl w:val="0"/>
          <w:numId w:val="5"/>
        </w:numPr>
        <w:contextualSpacing/>
        <w:rPr>
          <w:rFonts w:cs="Arial"/>
        </w:rPr>
      </w:pPr>
      <w:r w:rsidRPr="00D442CE">
        <w:rPr>
          <w:rFonts w:cs="Arial"/>
        </w:rPr>
        <w:t>Phone Number for Caregiver(s)</w:t>
      </w:r>
    </w:p>
    <w:p w:rsidR="00D442CE" w:rsidRPr="00D442CE" w:rsidRDefault="00D442CE" w:rsidP="00D442CE">
      <w:pPr>
        <w:numPr>
          <w:ilvl w:val="0"/>
          <w:numId w:val="5"/>
        </w:numPr>
        <w:contextualSpacing/>
        <w:rPr>
          <w:rFonts w:cs="Arial"/>
        </w:rPr>
      </w:pPr>
      <w:r w:rsidRPr="00D442CE">
        <w:rPr>
          <w:rFonts w:cs="Arial"/>
        </w:rPr>
        <w:t>Full Name and Birthdate of Suspected Perpetrator</w:t>
      </w:r>
    </w:p>
    <w:p w:rsidR="00D442CE" w:rsidRDefault="00D442CE" w:rsidP="00D442CE">
      <w:pPr>
        <w:numPr>
          <w:ilvl w:val="0"/>
          <w:numId w:val="5"/>
        </w:numPr>
        <w:contextualSpacing/>
        <w:rPr>
          <w:rFonts w:cs="Arial"/>
        </w:rPr>
      </w:pPr>
      <w:r w:rsidRPr="00D442CE">
        <w:rPr>
          <w:rFonts w:cs="Arial"/>
        </w:rPr>
        <w:t>Home Address of Suspected Perpetrator</w:t>
      </w:r>
    </w:p>
    <w:p w:rsidR="00284D47" w:rsidRPr="00D442CE" w:rsidRDefault="009D73BB" w:rsidP="00D442CE">
      <w:pPr>
        <w:numPr>
          <w:ilvl w:val="0"/>
          <w:numId w:val="5"/>
        </w:numPr>
        <w:contextualSpacing/>
        <w:rPr>
          <w:rFonts w:cs="Arial"/>
        </w:rPr>
      </w:pPr>
      <w:r>
        <w:rPr>
          <w:rFonts w:cs="Arial"/>
        </w:rPr>
        <w:t xml:space="preserve">Are there any other </w:t>
      </w:r>
      <w:r w:rsidR="00D442CE" w:rsidRPr="00D442CE">
        <w:rPr>
          <w:rFonts w:cs="Arial"/>
        </w:rPr>
        <w:t>vulnerable people in the household where incident/suspected incident took place?</w:t>
      </w:r>
      <w:r w:rsidR="00D442CE" w:rsidRPr="00D442CE">
        <w:rPr>
          <w:rFonts w:cs="Arial"/>
        </w:rPr>
        <w:br/>
      </w:r>
    </w:p>
    <w:p w:rsidR="00284D47" w:rsidRPr="00D442CE" w:rsidRDefault="00D442CE" w:rsidP="00D442CE">
      <w:pPr>
        <w:pStyle w:val="ListParagraph"/>
        <w:numPr>
          <w:ilvl w:val="0"/>
          <w:numId w:val="1"/>
        </w:numPr>
        <w:rPr>
          <w:rFonts w:cs="Arial"/>
        </w:rPr>
      </w:pPr>
      <w:r>
        <w:rPr>
          <w:rFonts w:cs="Arial"/>
        </w:rPr>
        <w:t>Make report</w:t>
      </w:r>
      <w:r w:rsidR="00665EDE">
        <w:rPr>
          <w:rFonts w:cs="Arial"/>
        </w:rPr>
        <w:t xml:space="preserve"> prior to end of business day</w:t>
      </w:r>
      <w:r>
        <w:rPr>
          <w:rFonts w:cs="Arial"/>
        </w:rPr>
        <w:t xml:space="preserve">. </w:t>
      </w:r>
      <w:r w:rsidR="00284D47" w:rsidRPr="00D442CE">
        <w:rPr>
          <w:rFonts w:cs="Arial"/>
        </w:rPr>
        <w:t xml:space="preserve">For non-imminent danger, call your county help line to report incidents of abuse. Make the report in the county where the person suspected of being abused resides. The county help lines are identified on the Wisconsin Department of Health Services website:  </w:t>
      </w:r>
      <w:hyperlink r:id="rId9" w:history="1">
        <w:r w:rsidR="00284D47" w:rsidRPr="00D442CE">
          <w:rPr>
            <w:rStyle w:val="Hyperlink"/>
            <w:rFonts w:cs="Arial"/>
          </w:rPr>
          <w:t>https://www.dhs.wisconsin.gov/aps/index.htm</w:t>
        </w:r>
      </w:hyperlink>
      <w:r w:rsidR="00284D47" w:rsidRPr="00D442CE">
        <w:rPr>
          <w:rFonts w:cs="Arial"/>
        </w:rPr>
        <w:t xml:space="preserve">. </w:t>
      </w:r>
      <w:bookmarkStart w:id="1" w:name="dane"/>
      <w:r w:rsidR="00284D47" w:rsidRPr="00D442CE">
        <w:rPr>
          <w:rFonts w:cs="Arial"/>
        </w:rPr>
        <w:t xml:space="preserve"> </w:t>
      </w:r>
      <w:r w:rsidR="00284D47" w:rsidRPr="00D442CE">
        <w:rPr>
          <w:rFonts w:cs="Arial"/>
        </w:rPr>
        <w:br/>
      </w:r>
      <w:r>
        <w:rPr>
          <w:rFonts w:cs="Arial"/>
          <w:b/>
        </w:rPr>
        <w:br/>
      </w:r>
      <w:r w:rsidR="00284D47" w:rsidRPr="00D442CE">
        <w:rPr>
          <w:rFonts w:cs="Arial"/>
          <w:b/>
        </w:rPr>
        <w:t>To report incidents of abuse to disabled/elderly persons in Dane County, contact:</w:t>
      </w:r>
      <w:r w:rsidR="00284D47" w:rsidRPr="00D442CE">
        <w:rPr>
          <w:rFonts w:cs="Arial"/>
          <w:b/>
        </w:rPr>
        <w:br/>
      </w:r>
      <w:r w:rsidR="00284D47" w:rsidRPr="00D442CE">
        <w:rPr>
          <w:rFonts w:cs="Arial"/>
          <w:b/>
          <w:u w:val="single"/>
        </w:rPr>
        <w:t>Dane County Department of Human Services</w:t>
      </w:r>
      <w:r w:rsidR="00284D47" w:rsidRPr="00D442CE">
        <w:rPr>
          <w:rFonts w:cs="Arial"/>
        </w:rPr>
        <w:br/>
      </w:r>
      <w:r w:rsidR="00284D47" w:rsidRPr="00D442CE">
        <w:rPr>
          <w:rFonts w:cs="Arial"/>
          <w:b/>
        </w:rPr>
        <w:t>Daytime Hours: 7:45 a.m. -4:30 p.m.</w:t>
      </w:r>
      <w:r w:rsidR="00284D47" w:rsidRPr="00D442CE">
        <w:rPr>
          <w:rFonts w:cs="Arial"/>
          <w:b/>
        </w:rPr>
        <w:br/>
        <w:t>Daytime Phone: 608-261-9933</w:t>
      </w:r>
      <w:r w:rsidR="00284D47" w:rsidRPr="00D442CE">
        <w:rPr>
          <w:rFonts w:cs="Arial"/>
          <w:b/>
        </w:rPr>
        <w:br/>
        <w:t>After Hours: 911</w:t>
      </w:r>
      <w:bookmarkEnd w:id="1"/>
      <w:r w:rsidR="00284D47" w:rsidRPr="00D442CE">
        <w:rPr>
          <w:rFonts w:cs="Arial"/>
        </w:rPr>
        <w:br/>
      </w:r>
    </w:p>
    <w:p w:rsidR="00360FB3" w:rsidRDefault="00D442CE" w:rsidP="00182D1C">
      <w:pPr>
        <w:pStyle w:val="ListParagraph"/>
        <w:numPr>
          <w:ilvl w:val="0"/>
          <w:numId w:val="1"/>
        </w:numPr>
      </w:pPr>
      <w:r w:rsidRPr="00454301">
        <w:t xml:space="preserve">Staff and clinical support are responsible for informing PI, John Curtin, and </w:t>
      </w:r>
      <w:r w:rsidR="00665EDE">
        <w:t>Lab M</w:t>
      </w:r>
      <w:r w:rsidRPr="00454301">
        <w:t xml:space="preserve">anager, Susan Schneck, of incident. PI and Lab Manager to be notified once intervention plan has been determined, but before execution of plan. This will allow John and Susan to contribute to plan of action as needed. </w:t>
      </w:r>
    </w:p>
    <w:p w:rsidR="00182D1C" w:rsidRDefault="00182D1C" w:rsidP="00182D1C">
      <w:pPr>
        <w:pStyle w:val="ListParagraph"/>
      </w:pPr>
    </w:p>
    <w:p w:rsidR="00182D1C" w:rsidRPr="00454301" w:rsidRDefault="00182D1C" w:rsidP="00182D1C">
      <w:pPr>
        <w:pStyle w:val="ListParagraph"/>
        <w:numPr>
          <w:ilvl w:val="0"/>
          <w:numId w:val="1"/>
        </w:numPr>
      </w:pPr>
      <w:r w:rsidRPr="00B63235">
        <w:rPr>
          <w:rFonts w:cs="Arial"/>
        </w:rPr>
        <w:t xml:space="preserve">Document outcome of intervention following the clinic procedures for documentation. </w:t>
      </w:r>
    </w:p>
    <w:sectPr w:rsidR="00182D1C" w:rsidRPr="00454301" w:rsidSect="001E3CF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5D7" w:rsidRDefault="00137EF3">
      <w:pPr>
        <w:spacing w:after="0" w:line="240" w:lineRule="auto"/>
      </w:pPr>
      <w:r>
        <w:separator/>
      </w:r>
    </w:p>
  </w:endnote>
  <w:endnote w:type="continuationSeparator" w:id="0">
    <w:p w:rsidR="00C115D7" w:rsidRDefault="00137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1EB" w:rsidRDefault="00272F53">
    <w:pPr>
      <w:pStyle w:val="Footer"/>
    </w:pPr>
    <w:r>
      <w:t>Last Updated: 02/27</w:t>
    </w:r>
    <w:r w:rsidR="009814ED">
      <w:t>/2017</w:t>
    </w:r>
  </w:p>
  <w:p w:rsidR="00DC51EB" w:rsidRDefault="00C41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5D7" w:rsidRDefault="00137EF3">
      <w:pPr>
        <w:spacing w:after="0" w:line="240" w:lineRule="auto"/>
      </w:pPr>
      <w:r>
        <w:separator/>
      </w:r>
    </w:p>
  </w:footnote>
  <w:footnote w:type="continuationSeparator" w:id="0">
    <w:p w:rsidR="00C115D7" w:rsidRDefault="00137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B0EDE"/>
    <w:multiLevelType w:val="hybridMultilevel"/>
    <w:tmpl w:val="48B00A62"/>
    <w:lvl w:ilvl="0" w:tplc="D0087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43C6F"/>
    <w:multiLevelType w:val="hybridMultilevel"/>
    <w:tmpl w:val="5A76C864"/>
    <w:lvl w:ilvl="0" w:tplc="1F8C89F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81F02"/>
    <w:multiLevelType w:val="hybridMultilevel"/>
    <w:tmpl w:val="8F0E7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76552"/>
    <w:multiLevelType w:val="hybridMultilevel"/>
    <w:tmpl w:val="9AD2E6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F709F9"/>
    <w:multiLevelType w:val="hybridMultilevel"/>
    <w:tmpl w:val="7E22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47"/>
    <w:rsid w:val="0006525C"/>
    <w:rsid w:val="00137EF3"/>
    <w:rsid w:val="00182D1C"/>
    <w:rsid w:val="001F0DDF"/>
    <w:rsid w:val="00247FB4"/>
    <w:rsid w:val="00272F53"/>
    <w:rsid w:val="00284D47"/>
    <w:rsid w:val="00360FB3"/>
    <w:rsid w:val="00454301"/>
    <w:rsid w:val="00665EDE"/>
    <w:rsid w:val="00753631"/>
    <w:rsid w:val="009814ED"/>
    <w:rsid w:val="009964D0"/>
    <w:rsid w:val="009D73BB"/>
    <w:rsid w:val="009E331B"/>
    <w:rsid w:val="00B63235"/>
    <w:rsid w:val="00C115D7"/>
    <w:rsid w:val="00C41F1D"/>
    <w:rsid w:val="00D4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64C7"/>
  <w15:chartTrackingRefBased/>
  <w15:docId w15:val="{EF2879CB-3443-4AC1-8BF4-65678816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D47"/>
    <w:pPr>
      <w:ind w:left="720"/>
      <w:contextualSpacing/>
    </w:pPr>
  </w:style>
  <w:style w:type="paragraph" w:styleId="Footer">
    <w:name w:val="footer"/>
    <w:basedOn w:val="Normal"/>
    <w:link w:val="FooterChar"/>
    <w:uiPriority w:val="99"/>
    <w:unhideWhenUsed/>
    <w:rsid w:val="00284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D47"/>
  </w:style>
  <w:style w:type="character" w:styleId="Hyperlink">
    <w:name w:val="Hyperlink"/>
    <w:basedOn w:val="DefaultParagraphFont"/>
    <w:uiPriority w:val="99"/>
    <w:unhideWhenUsed/>
    <w:rsid w:val="00284D47"/>
    <w:rPr>
      <w:color w:val="0563C1" w:themeColor="hyperlink"/>
      <w:u w:val="single"/>
    </w:rPr>
  </w:style>
  <w:style w:type="character" w:styleId="FollowedHyperlink">
    <w:name w:val="FollowedHyperlink"/>
    <w:basedOn w:val="DefaultParagraphFont"/>
    <w:uiPriority w:val="99"/>
    <w:semiHidden/>
    <w:unhideWhenUsed/>
    <w:rsid w:val="00284D47"/>
    <w:rPr>
      <w:color w:val="954F72" w:themeColor="followedHyperlink"/>
      <w:u w:val="single"/>
    </w:rPr>
  </w:style>
  <w:style w:type="table" w:styleId="TableGrid">
    <w:name w:val="Table Grid"/>
    <w:basedOn w:val="TableNormal"/>
    <w:uiPriority w:val="39"/>
    <w:rsid w:val="00D4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7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EF3"/>
    <w:rPr>
      <w:rFonts w:ascii="Segoe UI" w:hAnsi="Segoe UI" w:cs="Segoe UI"/>
      <w:sz w:val="18"/>
      <w:szCs w:val="18"/>
    </w:rPr>
  </w:style>
  <w:style w:type="paragraph" w:styleId="Header">
    <w:name w:val="header"/>
    <w:basedOn w:val="Normal"/>
    <w:link w:val="HeaderChar"/>
    <w:uiPriority w:val="99"/>
    <w:unhideWhenUsed/>
    <w:rsid w:val="00272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wisconsin.gov/aps/definitions.htm" TargetMode="External"/><Relationship Id="rId3" Type="http://schemas.openxmlformats.org/officeDocument/2006/relationships/settings" Target="settings.xml"/><Relationship Id="rId7" Type="http://schemas.openxmlformats.org/officeDocument/2006/relationships/hyperlink" Target="https://www.dhs.wisconsin.gov/aps/definition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hs.wisconsin.gov/ap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CANDACE JOHNSON-HURWITZ</cp:lastModifiedBy>
  <cp:revision>13</cp:revision>
  <cp:lastPrinted>2017-02-20T18:28:00Z</cp:lastPrinted>
  <dcterms:created xsi:type="dcterms:W3CDTF">2017-02-20T17:01:00Z</dcterms:created>
  <dcterms:modified xsi:type="dcterms:W3CDTF">2017-02-27T20:05:00Z</dcterms:modified>
</cp:coreProperties>
</file>