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DC" w:rsidRPr="003A4298" w:rsidRDefault="006C6BD0" w:rsidP="00785B46">
      <w:pPr>
        <w:jc w:val="center"/>
        <w:rPr>
          <w:rFonts w:cs="Arial"/>
          <w:b/>
        </w:rPr>
      </w:pPr>
      <w:r w:rsidRPr="003A4298">
        <w:rPr>
          <w:rFonts w:cs="Arial"/>
          <w:b/>
        </w:rPr>
        <w:t xml:space="preserve">Standard Operating Procedure for </w:t>
      </w:r>
      <w:r w:rsidR="005F461E" w:rsidRPr="003A4298">
        <w:rPr>
          <w:rFonts w:cs="Arial"/>
          <w:b/>
        </w:rPr>
        <w:t>Participants</w:t>
      </w:r>
      <w:r w:rsidR="00191AA0" w:rsidRPr="003A4298">
        <w:rPr>
          <w:rFonts w:cs="Arial"/>
          <w:b/>
        </w:rPr>
        <w:t xml:space="preserve"> who are </w:t>
      </w:r>
      <w:r w:rsidRPr="003A4298">
        <w:rPr>
          <w:rFonts w:cs="Arial"/>
          <w:b/>
        </w:rPr>
        <w:t>Intoxicated</w:t>
      </w:r>
      <w:r w:rsidR="000C4EDC" w:rsidRPr="003A4298">
        <w:rPr>
          <w:rFonts w:cs="Arial"/>
          <w:b/>
        </w:rPr>
        <w:t>/Under the Influence</w:t>
      </w:r>
      <w:r w:rsidR="00D9738B" w:rsidRPr="003A4298">
        <w:rPr>
          <w:rFonts w:cs="Arial"/>
          <w:b/>
        </w:rPr>
        <w:br/>
        <w:t>Non-Alcohol Administration Study</w:t>
      </w:r>
      <w:r w:rsidR="00352BAE" w:rsidRPr="003A4298">
        <w:rPr>
          <w:rFonts w:cs="Arial"/>
          <w:b/>
        </w:rPr>
        <w:t xml:space="preserve">  </w:t>
      </w:r>
    </w:p>
    <w:p w:rsidR="00785B46" w:rsidRPr="003A4298" w:rsidRDefault="003921DC" w:rsidP="00785B46">
      <w:pPr>
        <w:rPr>
          <w:rFonts w:cs="Arial"/>
        </w:rPr>
      </w:pPr>
      <w:r w:rsidRPr="003A4298">
        <w:rPr>
          <w:rFonts w:cs="Arial"/>
          <w:b/>
        </w:rPr>
        <w:t>Purpose:</w:t>
      </w:r>
      <w:r w:rsidRPr="003A4298">
        <w:rPr>
          <w:rFonts w:cs="Arial"/>
        </w:rPr>
        <w:t xml:space="preserve"> </w:t>
      </w:r>
      <w:r w:rsidR="006C6BD0" w:rsidRPr="003A4298">
        <w:rPr>
          <w:rFonts w:cs="Arial"/>
        </w:rPr>
        <w:t xml:space="preserve">The purpose of this Standard Operating Procedure (SOP) is to </w:t>
      </w:r>
      <w:r w:rsidR="005A2BF4" w:rsidRPr="003A4298">
        <w:rPr>
          <w:rFonts w:cs="Arial"/>
        </w:rPr>
        <w:t>describe the clinical steps lab staff</w:t>
      </w:r>
      <w:r w:rsidR="00AA5770" w:rsidRPr="003A4298">
        <w:rPr>
          <w:rFonts w:cs="Arial"/>
        </w:rPr>
        <w:t xml:space="preserve"> and volunteers</w:t>
      </w:r>
      <w:r w:rsidR="005A2BF4" w:rsidRPr="003A4298">
        <w:rPr>
          <w:rFonts w:cs="Arial"/>
        </w:rPr>
        <w:t xml:space="preserve"> should take when </w:t>
      </w:r>
      <w:r w:rsidR="006C6BD0" w:rsidRPr="003A4298">
        <w:rPr>
          <w:rFonts w:cs="Arial"/>
        </w:rPr>
        <w:t xml:space="preserve">responding to intoxicated </w:t>
      </w:r>
      <w:r w:rsidR="005F461E" w:rsidRPr="003A4298">
        <w:rPr>
          <w:rFonts w:cs="Arial"/>
        </w:rPr>
        <w:t>participants, or participants</w:t>
      </w:r>
      <w:r w:rsidR="00D32706" w:rsidRPr="003A4298">
        <w:rPr>
          <w:rFonts w:cs="Arial"/>
        </w:rPr>
        <w:t xml:space="preserve"> who appear to be under the influenc</w:t>
      </w:r>
      <w:bookmarkStart w:id="0" w:name="_GoBack"/>
      <w:bookmarkEnd w:id="0"/>
      <w:r w:rsidR="00D32706" w:rsidRPr="003A4298">
        <w:rPr>
          <w:rFonts w:cs="Arial"/>
        </w:rPr>
        <w:t>e of a substance</w:t>
      </w:r>
      <w:r w:rsidR="006C6BD0" w:rsidRPr="003A4298">
        <w:rPr>
          <w:rFonts w:cs="Arial"/>
        </w:rPr>
        <w:t>.</w:t>
      </w:r>
      <w:r w:rsidR="008339B0" w:rsidRPr="003A4298">
        <w:rPr>
          <w:rFonts w:cs="Arial"/>
        </w:rPr>
        <w:t xml:space="preserve"> </w:t>
      </w:r>
      <w:r w:rsidR="005A2BF4" w:rsidRPr="003A4298">
        <w:rPr>
          <w:rFonts w:cs="Arial"/>
        </w:rPr>
        <w:t>Staff</w:t>
      </w:r>
      <w:r w:rsidR="00AA5770" w:rsidRPr="003A4298">
        <w:rPr>
          <w:rFonts w:cs="Arial"/>
        </w:rPr>
        <w:t>/volunteers</w:t>
      </w:r>
      <w:r w:rsidR="005A2BF4" w:rsidRPr="003A4298">
        <w:rPr>
          <w:rFonts w:cs="Arial"/>
        </w:rPr>
        <w:t xml:space="preserve"> who do not feel comfortable im</w:t>
      </w:r>
      <w:r w:rsidR="007A3015" w:rsidRPr="003A4298">
        <w:rPr>
          <w:rFonts w:cs="Arial"/>
        </w:rPr>
        <w:t>plementing the SOP should notify their clinical support contact</w:t>
      </w:r>
      <w:r w:rsidR="005A2BF4" w:rsidRPr="003A4298">
        <w:rPr>
          <w:rFonts w:cs="Arial"/>
        </w:rPr>
        <w:t xml:space="preserve"> </w:t>
      </w:r>
      <w:r w:rsidR="005F461E" w:rsidRPr="003A4298">
        <w:rPr>
          <w:rFonts w:cs="Arial"/>
        </w:rPr>
        <w:t>to request that they take the lead with implementation of SOP</w:t>
      </w:r>
      <w:r w:rsidR="005A2BF4" w:rsidRPr="003A4298">
        <w:rPr>
          <w:rFonts w:cs="Arial"/>
        </w:rPr>
        <w:t>.</w:t>
      </w:r>
      <w:r w:rsidR="008339B0" w:rsidRPr="003A4298">
        <w:rPr>
          <w:rFonts w:cs="Arial"/>
        </w:rPr>
        <w:t xml:space="preserve"> </w:t>
      </w:r>
      <w:r w:rsidR="00AA5770" w:rsidRPr="003A4298">
        <w:rPr>
          <w:rFonts w:cs="Arial"/>
        </w:rPr>
        <w:br/>
      </w:r>
      <w:r w:rsidR="00A16B94" w:rsidRPr="003A4298">
        <w:rPr>
          <w:rFonts w:cs="Times New Roman"/>
          <w:b/>
        </w:rPr>
        <w:br/>
        <w:t>Clinical Support Team: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44"/>
        <w:gridCol w:w="2900"/>
        <w:gridCol w:w="3111"/>
      </w:tblGrid>
      <w:tr w:rsidR="00785B46" w:rsidRPr="003A4298" w:rsidTr="00931D82">
        <w:tc>
          <w:tcPr>
            <w:tcW w:w="3344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Candace Johnson-Hurwitz</w:t>
            </w:r>
          </w:p>
        </w:tc>
        <w:tc>
          <w:tcPr>
            <w:tcW w:w="2900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314-899-3276</w:t>
            </w:r>
          </w:p>
        </w:tc>
        <w:tc>
          <w:tcPr>
            <w:tcW w:w="3111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Study Coordinator</w:t>
            </w:r>
          </w:p>
        </w:tc>
      </w:tr>
      <w:tr w:rsidR="00785B46" w:rsidRPr="003A4298" w:rsidTr="00931D82">
        <w:tc>
          <w:tcPr>
            <w:tcW w:w="3344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John Curtin</w:t>
            </w:r>
          </w:p>
        </w:tc>
        <w:tc>
          <w:tcPr>
            <w:tcW w:w="2900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608-217-6221</w:t>
            </w:r>
          </w:p>
        </w:tc>
        <w:tc>
          <w:tcPr>
            <w:tcW w:w="3111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Principal Investigator</w:t>
            </w:r>
          </w:p>
        </w:tc>
      </w:tr>
      <w:tr w:rsidR="00785B46" w:rsidRPr="003A4298" w:rsidTr="00931D82">
        <w:tc>
          <w:tcPr>
            <w:tcW w:w="3344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Susan Schneck</w:t>
            </w:r>
          </w:p>
        </w:tc>
        <w:tc>
          <w:tcPr>
            <w:tcW w:w="2900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608-293-2412</w:t>
            </w:r>
          </w:p>
        </w:tc>
        <w:tc>
          <w:tcPr>
            <w:tcW w:w="3111" w:type="dxa"/>
          </w:tcPr>
          <w:p w:rsidR="00785B46" w:rsidRPr="003A4298" w:rsidRDefault="00785B46" w:rsidP="00C1564F">
            <w:pPr>
              <w:pStyle w:val="ListParagraph"/>
              <w:ind w:left="0"/>
              <w:rPr>
                <w:rFonts w:cs="Arial"/>
              </w:rPr>
            </w:pPr>
            <w:r w:rsidRPr="003A4298">
              <w:rPr>
                <w:rFonts w:cs="Arial"/>
              </w:rPr>
              <w:t>Lab Manager</w:t>
            </w:r>
          </w:p>
        </w:tc>
      </w:tr>
    </w:tbl>
    <w:p w:rsidR="00147C07" w:rsidRPr="003A4298" w:rsidRDefault="00785B46" w:rsidP="00FD12F1">
      <w:pPr>
        <w:rPr>
          <w:rFonts w:cs="Arial"/>
        </w:rPr>
      </w:pPr>
      <w:r w:rsidRPr="003A4298">
        <w:rPr>
          <w:rFonts w:cs="Arial"/>
        </w:rPr>
        <w:br/>
      </w:r>
      <w:r w:rsidR="0015124E" w:rsidRPr="003A4298">
        <w:rPr>
          <w:rFonts w:cs="Arial"/>
          <w:b/>
          <w:u w:val="single"/>
        </w:rPr>
        <w:t>Intervention</w:t>
      </w:r>
      <w:r w:rsidR="0015124E" w:rsidRPr="003A4298">
        <w:rPr>
          <w:rFonts w:cs="Arial"/>
          <w:b/>
        </w:rPr>
        <w:br/>
      </w:r>
      <w:r w:rsidR="00147C07" w:rsidRPr="003A4298">
        <w:rPr>
          <w:rFonts w:cs="Arial"/>
        </w:rPr>
        <w:t>Ca</w:t>
      </w:r>
      <w:r w:rsidR="00114D15" w:rsidRPr="003A4298">
        <w:rPr>
          <w:rFonts w:cs="Arial"/>
        </w:rPr>
        <w:t xml:space="preserve">ll 911 </w:t>
      </w:r>
      <w:r w:rsidR="00147C07" w:rsidRPr="003A4298">
        <w:rPr>
          <w:rFonts w:cs="Arial"/>
        </w:rPr>
        <w:t xml:space="preserve">if participant appears to </w:t>
      </w:r>
      <w:r w:rsidR="00D9738B" w:rsidRPr="003A4298">
        <w:rPr>
          <w:rFonts w:cs="Arial"/>
        </w:rPr>
        <w:t>need</w:t>
      </w:r>
      <w:r w:rsidR="00147C07" w:rsidRPr="003A4298">
        <w:rPr>
          <w:rFonts w:cs="Arial"/>
        </w:rPr>
        <w:t xml:space="preserve"> immediate medical attention. </w:t>
      </w:r>
      <w:r w:rsidR="007E6788" w:rsidRPr="003A4298">
        <w:rPr>
          <w:rFonts w:cs="Arial"/>
        </w:rPr>
        <w:br/>
      </w:r>
      <w:r w:rsidR="007E6788" w:rsidRPr="003A4298">
        <w:rPr>
          <w:rFonts w:cs="Arial"/>
        </w:rPr>
        <w:br/>
      </w:r>
      <w:r w:rsidR="00147C07" w:rsidRPr="003A4298">
        <w:rPr>
          <w:rFonts w:cs="Arial"/>
        </w:rPr>
        <w:t>If participant does not appear to need immediate medical attention, staff/volunteer to implement the following steps when encountering a participant who appears to be intoxicated/under the influence:</w:t>
      </w:r>
    </w:p>
    <w:p w:rsidR="00D77E44" w:rsidRPr="003A4298" w:rsidRDefault="00D77E44" w:rsidP="00F57D2D">
      <w:pPr>
        <w:pStyle w:val="ListParagraph"/>
        <w:numPr>
          <w:ilvl w:val="0"/>
          <w:numId w:val="8"/>
        </w:numPr>
        <w:rPr>
          <w:rFonts w:cs="Arial"/>
        </w:rPr>
      </w:pPr>
      <w:r w:rsidRPr="003A4298">
        <w:rPr>
          <w:rFonts w:cs="Arial"/>
        </w:rPr>
        <w:t>Briefly share with the parti</w:t>
      </w:r>
      <w:r w:rsidR="00A220D3" w:rsidRPr="003A4298">
        <w:rPr>
          <w:rFonts w:cs="Arial"/>
        </w:rPr>
        <w:t>cipant your concerns about their</w:t>
      </w:r>
      <w:r w:rsidR="00257DB2" w:rsidRPr="003A4298">
        <w:rPr>
          <w:rFonts w:cs="Arial"/>
        </w:rPr>
        <w:t xml:space="preserve"> demeanor and </w:t>
      </w:r>
      <w:r w:rsidRPr="003A4298">
        <w:rPr>
          <w:rFonts w:cs="Arial"/>
        </w:rPr>
        <w:t>a</w:t>
      </w:r>
      <w:r w:rsidR="00314562" w:rsidRPr="003A4298">
        <w:rPr>
          <w:rFonts w:cs="Arial"/>
        </w:rPr>
        <w:t>sk the part</w:t>
      </w:r>
      <w:r w:rsidR="007C7917" w:rsidRPr="003A4298">
        <w:rPr>
          <w:rFonts w:cs="Arial"/>
        </w:rPr>
        <w:t xml:space="preserve">icipant if they are feeling OK. When/If appropriate ask participant if they have </w:t>
      </w:r>
      <w:r w:rsidR="004E3ED9" w:rsidRPr="003A4298">
        <w:rPr>
          <w:rFonts w:cs="Arial"/>
        </w:rPr>
        <w:t>taken any</w:t>
      </w:r>
      <w:r w:rsidR="007C7917" w:rsidRPr="003A4298">
        <w:rPr>
          <w:rFonts w:cs="Arial"/>
        </w:rPr>
        <w:t xml:space="preserve"> </w:t>
      </w:r>
      <w:r w:rsidR="00314562" w:rsidRPr="003A4298">
        <w:rPr>
          <w:rFonts w:cs="Arial"/>
        </w:rPr>
        <w:t>substance</w:t>
      </w:r>
      <w:r w:rsidR="007C7917" w:rsidRPr="003A4298">
        <w:rPr>
          <w:rFonts w:cs="Arial"/>
        </w:rPr>
        <w:t>s</w:t>
      </w:r>
      <w:r w:rsidR="00314562" w:rsidRPr="003A4298">
        <w:rPr>
          <w:rFonts w:cs="Arial"/>
        </w:rPr>
        <w:t xml:space="preserve"> or drank alcohol </w:t>
      </w:r>
      <w:r w:rsidR="004E3ED9" w:rsidRPr="003A4298">
        <w:rPr>
          <w:rFonts w:cs="Arial"/>
        </w:rPr>
        <w:t xml:space="preserve">prior to </w:t>
      </w:r>
      <w:r w:rsidR="00314562" w:rsidRPr="003A4298">
        <w:rPr>
          <w:rFonts w:cs="Arial"/>
        </w:rPr>
        <w:t>arriving for their appointment.</w:t>
      </w:r>
      <w:r w:rsidR="006D1F44" w:rsidRPr="003A4298">
        <w:rPr>
          <w:rFonts w:cs="Arial"/>
        </w:rPr>
        <w:br/>
      </w:r>
      <w:r w:rsidRPr="003A4298">
        <w:rPr>
          <w:rFonts w:cs="Arial"/>
        </w:rPr>
        <w:br/>
      </w:r>
      <w:r w:rsidR="007C7917" w:rsidRPr="003A4298">
        <w:rPr>
          <w:rFonts w:cs="Arial"/>
          <w:b/>
          <w:u w:val="single"/>
        </w:rPr>
        <w:t>If they do not acknowledge drinking alcohol/taking drugs:</w:t>
      </w:r>
      <w:r w:rsidR="00AC1D0A" w:rsidRPr="003A4298">
        <w:rPr>
          <w:rFonts w:cs="Arial"/>
          <w:b/>
        </w:rPr>
        <w:t xml:space="preserve"> </w:t>
      </w:r>
      <w:r w:rsidR="00B97B6A" w:rsidRPr="003A4298">
        <w:rPr>
          <w:rFonts w:cs="Arial"/>
        </w:rPr>
        <w:t>Reiterate your concerns about participant’s de</w:t>
      </w:r>
      <w:r w:rsidR="00B3514D" w:rsidRPr="003A4298">
        <w:rPr>
          <w:rFonts w:cs="Arial"/>
        </w:rPr>
        <w:t>meanor. Express to participant that their appointment will need to be rescheduled due to your concerns about their ability to</w:t>
      </w:r>
      <w:r w:rsidR="00A220D3" w:rsidRPr="003A4298">
        <w:rPr>
          <w:rFonts w:cs="Arial"/>
        </w:rPr>
        <w:t xml:space="preserve"> fully</w:t>
      </w:r>
      <w:r w:rsidR="00B3514D" w:rsidRPr="003A4298">
        <w:rPr>
          <w:rFonts w:cs="Arial"/>
        </w:rPr>
        <w:t xml:space="preserve"> participate in the session. </w:t>
      </w:r>
      <w:r w:rsidR="00F57D2D" w:rsidRPr="003A4298">
        <w:rPr>
          <w:rFonts w:cs="Arial"/>
        </w:rPr>
        <w:br/>
      </w:r>
    </w:p>
    <w:p w:rsidR="00373ACB" w:rsidRPr="003A4298" w:rsidRDefault="00F57D2D" w:rsidP="00035E93">
      <w:pPr>
        <w:pStyle w:val="ListParagraph"/>
        <w:rPr>
          <w:rFonts w:cs="Arial"/>
        </w:rPr>
      </w:pPr>
      <w:r w:rsidRPr="003A4298">
        <w:rPr>
          <w:rFonts w:cs="Arial"/>
          <w:b/>
          <w:u w:val="single"/>
        </w:rPr>
        <w:t>If they acknowledge drinking alcohol/taking drugs:</w:t>
      </w:r>
      <w:r w:rsidRPr="003A4298">
        <w:rPr>
          <w:rFonts w:cs="Arial"/>
        </w:rPr>
        <w:t xml:space="preserve"> Inform participant that the current interview will need to be rescheduled because they are under the influence of a substance and thus unable to participate in the session. </w:t>
      </w:r>
    </w:p>
    <w:p w:rsidR="00373ACB" w:rsidRPr="003A4298" w:rsidRDefault="00373ACB" w:rsidP="00035E93">
      <w:pPr>
        <w:pStyle w:val="ListParagraph"/>
        <w:rPr>
          <w:rFonts w:cs="Arial"/>
        </w:rPr>
      </w:pPr>
    </w:p>
    <w:p w:rsidR="00035E93" w:rsidRPr="003A4298" w:rsidRDefault="00931D82" w:rsidP="00035E93">
      <w:pPr>
        <w:pStyle w:val="ListParagraph"/>
        <w:rPr>
          <w:rFonts w:cs="Arial"/>
        </w:rPr>
      </w:pPr>
      <w:r w:rsidRPr="003A4298">
        <w:rPr>
          <w:rFonts w:cs="Arial"/>
        </w:rPr>
        <w:t>If you have concerns about participant’s health, and think they may need to seek medical attention,</w:t>
      </w:r>
      <w:r w:rsidR="00035E93" w:rsidRPr="003A4298">
        <w:rPr>
          <w:rFonts w:cs="Arial"/>
        </w:rPr>
        <w:t xml:space="preserve"> </w:t>
      </w:r>
      <w:r w:rsidR="00F57D2D" w:rsidRPr="003A4298">
        <w:rPr>
          <w:rFonts w:cs="Arial"/>
        </w:rPr>
        <w:t xml:space="preserve">ask participant </w:t>
      </w:r>
      <w:r w:rsidR="00035E93" w:rsidRPr="003A4298">
        <w:rPr>
          <w:rFonts w:cs="Arial"/>
        </w:rPr>
        <w:t>additional qu</w:t>
      </w:r>
      <w:r w:rsidR="002D2970" w:rsidRPr="003A4298">
        <w:rPr>
          <w:rFonts w:cs="Arial"/>
        </w:rPr>
        <w:t xml:space="preserve">estions about alcohol/drug use. </w:t>
      </w:r>
      <w:r w:rsidR="00373ACB" w:rsidRPr="003A4298">
        <w:rPr>
          <w:rFonts w:cs="Arial"/>
        </w:rPr>
        <w:t xml:space="preserve">If participant’s responses indicate that they should seek medical attention, encourage participant to go to the emergency room. </w:t>
      </w:r>
      <w:r w:rsidR="00B6660C" w:rsidRPr="003A4298">
        <w:rPr>
          <w:rFonts w:cs="Arial"/>
        </w:rPr>
        <w:t xml:space="preserve">Help arrange transportation to the emergency room as needed. </w:t>
      </w:r>
      <w:r w:rsidR="00373ACB" w:rsidRPr="003A4298">
        <w:rPr>
          <w:rFonts w:cs="Arial"/>
        </w:rPr>
        <w:br/>
      </w:r>
      <w:r w:rsidR="00F57D2D" w:rsidRPr="003A4298">
        <w:rPr>
          <w:rFonts w:cs="Arial"/>
        </w:rPr>
        <w:br/>
      </w:r>
      <w:r w:rsidR="00035E93" w:rsidRPr="003A4298">
        <w:rPr>
          <w:rFonts w:cs="Arial"/>
          <w:u w:val="single"/>
        </w:rPr>
        <w:t>Additional Questions</w:t>
      </w:r>
    </w:p>
    <w:p w:rsidR="00035E93" w:rsidRPr="003A4298" w:rsidRDefault="00F57D2D" w:rsidP="00035E93">
      <w:pPr>
        <w:pStyle w:val="ListParagraph"/>
        <w:numPr>
          <w:ilvl w:val="0"/>
          <w:numId w:val="16"/>
        </w:numPr>
        <w:rPr>
          <w:rFonts w:cs="Arial"/>
        </w:rPr>
      </w:pPr>
      <w:r w:rsidRPr="003A4298">
        <w:rPr>
          <w:rFonts w:cs="Arial"/>
        </w:rPr>
        <w:t xml:space="preserve">What did you </w:t>
      </w:r>
      <w:r w:rsidR="00D9738B" w:rsidRPr="003A4298">
        <w:rPr>
          <w:rFonts w:cs="Arial"/>
        </w:rPr>
        <w:t>drink? /</w:t>
      </w:r>
      <w:r w:rsidRPr="003A4298">
        <w:rPr>
          <w:rFonts w:cs="Arial"/>
        </w:rPr>
        <w:t>What drugs did you take?</w:t>
      </w:r>
    </w:p>
    <w:p w:rsidR="00035E93" w:rsidRPr="003A4298" w:rsidRDefault="00F57D2D" w:rsidP="00035E93">
      <w:pPr>
        <w:pStyle w:val="ListParagraph"/>
        <w:numPr>
          <w:ilvl w:val="0"/>
          <w:numId w:val="16"/>
        </w:numPr>
        <w:rPr>
          <w:rFonts w:cs="Arial"/>
        </w:rPr>
      </w:pPr>
      <w:r w:rsidRPr="003A4298">
        <w:rPr>
          <w:rFonts w:cs="Arial"/>
        </w:rPr>
        <w:t>How much did you drink</w:t>
      </w:r>
      <w:r w:rsidR="00901AF5" w:rsidRPr="003A4298">
        <w:rPr>
          <w:rFonts w:cs="Arial"/>
        </w:rPr>
        <w:t>/consume?</w:t>
      </w:r>
    </w:p>
    <w:p w:rsidR="00035E93" w:rsidRPr="003A4298" w:rsidRDefault="00F57D2D" w:rsidP="00035E93">
      <w:pPr>
        <w:pStyle w:val="ListParagraph"/>
        <w:numPr>
          <w:ilvl w:val="0"/>
          <w:numId w:val="16"/>
        </w:numPr>
        <w:rPr>
          <w:rFonts w:cs="Arial"/>
        </w:rPr>
      </w:pPr>
      <w:r w:rsidRPr="003A4298">
        <w:rPr>
          <w:rFonts w:cs="Arial"/>
        </w:rPr>
        <w:t xml:space="preserve">What time did you begin drinking/taking drugs? </w:t>
      </w:r>
    </w:p>
    <w:p w:rsidR="00035E93" w:rsidRPr="003A4298" w:rsidRDefault="00F57D2D" w:rsidP="00035E93">
      <w:pPr>
        <w:pStyle w:val="ListParagraph"/>
        <w:numPr>
          <w:ilvl w:val="0"/>
          <w:numId w:val="16"/>
        </w:numPr>
        <w:rPr>
          <w:rFonts w:cs="Arial"/>
        </w:rPr>
      </w:pPr>
      <w:r w:rsidRPr="003A4298">
        <w:rPr>
          <w:rFonts w:cs="Arial"/>
        </w:rPr>
        <w:t>When did you stop drinking/taking drugs?</w:t>
      </w:r>
    </w:p>
    <w:p w:rsidR="00035E93" w:rsidRPr="003A4298" w:rsidRDefault="00F57D2D" w:rsidP="00035E93">
      <w:pPr>
        <w:pStyle w:val="ListParagraph"/>
        <w:numPr>
          <w:ilvl w:val="0"/>
          <w:numId w:val="16"/>
        </w:numPr>
        <w:rPr>
          <w:rFonts w:cs="Arial"/>
        </w:rPr>
      </w:pPr>
      <w:r w:rsidRPr="003A4298">
        <w:rPr>
          <w:rFonts w:cs="Arial"/>
        </w:rPr>
        <w:t>Have you taken these substances before?</w:t>
      </w:r>
    </w:p>
    <w:p w:rsidR="000C4EDC" w:rsidRPr="003A4298" w:rsidRDefault="00F57D2D" w:rsidP="00035E93">
      <w:pPr>
        <w:pStyle w:val="ListParagraph"/>
        <w:numPr>
          <w:ilvl w:val="0"/>
          <w:numId w:val="16"/>
        </w:numPr>
        <w:rPr>
          <w:rFonts w:cs="Arial"/>
        </w:rPr>
      </w:pPr>
      <w:r w:rsidRPr="003A4298">
        <w:rPr>
          <w:rFonts w:cs="Arial"/>
        </w:rPr>
        <w:t>How do you feel now?</w:t>
      </w:r>
      <w:r w:rsidR="00035E93" w:rsidRPr="003A4298">
        <w:rPr>
          <w:rFonts w:cs="Arial"/>
        </w:rPr>
        <w:br w:type="page"/>
      </w:r>
    </w:p>
    <w:p w:rsidR="00B6547C" w:rsidRPr="003A4298" w:rsidRDefault="004D716E" w:rsidP="00B6547C">
      <w:pPr>
        <w:pStyle w:val="ListParagraph"/>
        <w:numPr>
          <w:ilvl w:val="0"/>
          <w:numId w:val="8"/>
        </w:numPr>
        <w:rPr>
          <w:rFonts w:cs="Arial"/>
        </w:rPr>
      </w:pPr>
      <w:r w:rsidRPr="003A4298">
        <w:rPr>
          <w:rFonts w:cs="Arial"/>
        </w:rPr>
        <w:lastRenderedPageBreak/>
        <w:t xml:space="preserve">Present the following </w:t>
      </w:r>
      <w:r w:rsidR="00F91594" w:rsidRPr="003A4298">
        <w:rPr>
          <w:rFonts w:cs="Arial"/>
        </w:rPr>
        <w:t>options to the participant:</w:t>
      </w:r>
      <w:r w:rsidR="00B6547C" w:rsidRPr="003A4298">
        <w:rPr>
          <w:rFonts w:cs="Arial"/>
        </w:rPr>
        <w:br/>
      </w:r>
    </w:p>
    <w:p w:rsidR="00BB3933" w:rsidRPr="003A4298" w:rsidRDefault="00F91594" w:rsidP="00257DB2">
      <w:pPr>
        <w:pStyle w:val="ListParagraph"/>
        <w:numPr>
          <w:ilvl w:val="0"/>
          <w:numId w:val="9"/>
        </w:numPr>
        <w:rPr>
          <w:rFonts w:cs="Arial"/>
        </w:rPr>
      </w:pPr>
      <w:r w:rsidRPr="003A4298">
        <w:rPr>
          <w:rFonts w:cs="Arial"/>
        </w:rPr>
        <w:t>Offer</w:t>
      </w:r>
      <w:r w:rsidR="00257DB2" w:rsidRPr="003A4298">
        <w:rPr>
          <w:rFonts w:cs="Arial"/>
        </w:rPr>
        <w:t xml:space="preserve"> to assist participant with taking</w:t>
      </w:r>
      <w:r w:rsidR="002E341B" w:rsidRPr="003A4298">
        <w:rPr>
          <w:rFonts w:cs="Arial"/>
        </w:rPr>
        <w:t xml:space="preserve"> public transportation to their desired destination</w:t>
      </w:r>
      <w:r w:rsidRPr="003A4298">
        <w:rPr>
          <w:rFonts w:cs="Arial"/>
        </w:rPr>
        <w:t xml:space="preserve">. Offer participant a bus </w:t>
      </w:r>
      <w:proofErr w:type="gramStart"/>
      <w:r w:rsidRPr="003A4298">
        <w:rPr>
          <w:rFonts w:cs="Arial"/>
        </w:rPr>
        <w:t>pass</w:t>
      </w:r>
      <w:proofErr w:type="gramEnd"/>
      <w:r w:rsidRPr="003A4298">
        <w:rPr>
          <w:rFonts w:cs="Arial"/>
        </w:rPr>
        <w:t xml:space="preserve"> and look up bus directions to participant’s destination if they</w:t>
      </w:r>
      <w:r w:rsidR="002E341B" w:rsidRPr="003A4298">
        <w:rPr>
          <w:rFonts w:cs="Arial"/>
        </w:rPr>
        <w:t xml:space="preserve"> are not sure how to get there</w:t>
      </w:r>
      <w:r w:rsidRPr="003A4298">
        <w:rPr>
          <w:rFonts w:cs="Arial"/>
        </w:rPr>
        <w:t xml:space="preserve">. </w:t>
      </w:r>
    </w:p>
    <w:p w:rsidR="00257DB2" w:rsidRPr="003A4298" w:rsidRDefault="00257DB2" w:rsidP="00257DB2">
      <w:pPr>
        <w:pStyle w:val="ListParagraph"/>
        <w:ind w:left="1080"/>
        <w:rPr>
          <w:rFonts w:cs="Arial"/>
        </w:rPr>
      </w:pPr>
    </w:p>
    <w:p w:rsidR="00257DB2" w:rsidRPr="003A4298" w:rsidRDefault="00257DB2" w:rsidP="00257DB2">
      <w:pPr>
        <w:pStyle w:val="ListParagraph"/>
        <w:numPr>
          <w:ilvl w:val="0"/>
          <w:numId w:val="9"/>
        </w:numPr>
        <w:rPr>
          <w:rFonts w:cs="Arial"/>
        </w:rPr>
      </w:pPr>
      <w:r w:rsidRPr="003A4298">
        <w:rPr>
          <w:rFonts w:cs="Arial"/>
        </w:rPr>
        <w:t>Help participant arrange transportation from the clinic with a friend or relative. Have participant wait in the clinic/lab until their friend/relative arrives to pick them up. If possible, staff is to remain with participant until their friend/relative arrives to pick them up.</w:t>
      </w:r>
      <w:r w:rsidR="00901AF5" w:rsidRPr="003A4298">
        <w:rPr>
          <w:rFonts w:cs="Arial"/>
        </w:rPr>
        <w:br/>
      </w:r>
    </w:p>
    <w:p w:rsidR="004D716E" w:rsidRPr="003A4298" w:rsidRDefault="00F91594" w:rsidP="00257DB2">
      <w:pPr>
        <w:pStyle w:val="ListParagraph"/>
        <w:numPr>
          <w:ilvl w:val="0"/>
          <w:numId w:val="9"/>
        </w:numPr>
        <w:rPr>
          <w:rFonts w:cs="Arial"/>
        </w:rPr>
      </w:pPr>
      <w:r w:rsidRPr="003A4298">
        <w:rPr>
          <w:rFonts w:cs="Arial"/>
        </w:rPr>
        <w:t xml:space="preserve">If participant </w:t>
      </w:r>
      <w:r w:rsidR="00BB3933" w:rsidRPr="003A4298">
        <w:rPr>
          <w:rFonts w:cs="Arial"/>
        </w:rPr>
        <w:t>seems like they would have a difficult time taking public transportation,</w:t>
      </w:r>
      <w:r w:rsidR="00257DB2" w:rsidRPr="003A4298">
        <w:rPr>
          <w:rFonts w:cs="Arial"/>
        </w:rPr>
        <w:t xml:space="preserve"> and a friend/relative is unable to get them,</w:t>
      </w:r>
      <w:r w:rsidR="00BB3933" w:rsidRPr="003A4298">
        <w:rPr>
          <w:rFonts w:cs="Arial"/>
        </w:rPr>
        <w:t xml:space="preserve"> offer to send participant to their desired destination via cab. </w:t>
      </w:r>
      <w:r w:rsidR="00257DB2" w:rsidRPr="003A4298">
        <w:rPr>
          <w:rFonts w:cs="Arial"/>
        </w:rPr>
        <w:t xml:space="preserve">The lab will pay for the cab fare. </w:t>
      </w:r>
      <w:r w:rsidR="00B6547C" w:rsidRPr="003A4298">
        <w:rPr>
          <w:rFonts w:cs="Arial"/>
        </w:rPr>
        <w:br/>
      </w:r>
      <w:r w:rsidR="005A2BF4" w:rsidRPr="003A4298">
        <w:rPr>
          <w:rFonts w:cs="Arial"/>
        </w:rPr>
        <w:br/>
      </w:r>
    </w:p>
    <w:p w:rsidR="008312C5" w:rsidRPr="003A4298" w:rsidRDefault="00F30505" w:rsidP="00F30505">
      <w:pPr>
        <w:pStyle w:val="ListParagraph"/>
        <w:numPr>
          <w:ilvl w:val="0"/>
          <w:numId w:val="8"/>
        </w:numPr>
        <w:rPr>
          <w:rFonts w:cs="Arial"/>
        </w:rPr>
      </w:pPr>
      <w:r w:rsidRPr="003A4298">
        <w:rPr>
          <w:rFonts w:cs="Arial"/>
        </w:rPr>
        <w:t>If the participant</w:t>
      </w:r>
      <w:r w:rsidR="003A72A5" w:rsidRPr="003A4298">
        <w:rPr>
          <w:rFonts w:cs="Arial"/>
        </w:rPr>
        <w:t xml:space="preserve"> refuses t</w:t>
      </w:r>
      <w:r w:rsidR="004D716E" w:rsidRPr="003A4298">
        <w:rPr>
          <w:rFonts w:cs="Arial"/>
        </w:rPr>
        <w:t xml:space="preserve">o select one of the above </w:t>
      </w:r>
      <w:r w:rsidR="003A72A5" w:rsidRPr="003A4298">
        <w:rPr>
          <w:rFonts w:cs="Arial"/>
        </w:rPr>
        <w:t>options, implement the following steps:</w:t>
      </w:r>
    </w:p>
    <w:p w:rsidR="008312C5" w:rsidRPr="003A4298" w:rsidRDefault="00BB3933" w:rsidP="00BB3933">
      <w:pPr>
        <w:ind w:left="720"/>
        <w:rPr>
          <w:rFonts w:cs="Arial"/>
          <w:b/>
        </w:rPr>
      </w:pPr>
      <w:r w:rsidRPr="003A4298">
        <w:rPr>
          <w:rFonts w:cs="Arial"/>
          <w:b/>
          <w:u w:val="single"/>
        </w:rPr>
        <w:t xml:space="preserve">Participant did </w:t>
      </w:r>
      <w:r w:rsidR="003A72A5" w:rsidRPr="003A4298">
        <w:rPr>
          <w:rFonts w:cs="Arial"/>
          <w:b/>
          <w:u w:val="single"/>
        </w:rPr>
        <w:t>not Drive to Appointment:</w:t>
      </w:r>
      <w:r w:rsidR="003A72A5" w:rsidRPr="003A4298">
        <w:rPr>
          <w:rFonts w:cs="Arial"/>
        </w:rPr>
        <w:br/>
        <w:t>Let them go</w:t>
      </w:r>
      <w:r w:rsidR="00FD12F1" w:rsidRPr="003A4298">
        <w:rPr>
          <w:rFonts w:cs="Arial"/>
        </w:rPr>
        <w:t xml:space="preserve">. We have no authority to hold patients in our clinic/lab. </w:t>
      </w:r>
      <w:r w:rsidR="00C92B31" w:rsidRPr="003A4298">
        <w:rPr>
          <w:rFonts w:cs="Arial"/>
        </w:rPr>
        <w:t>D</w:t>
      </w:r>
      <w:r w:rsidR="003A72A5" w:rsidRPr="003A4298">
        <w:rPr>
          <w:rFonts w:cs="Arial"/>
        </w:rPr>
        <w:t xml:space="preserve">ocument </w:t>
      </w:r>
      <w:r w:rsidR="009B5F33" w:rsidRPr="003A4298">
        <w:rPr>
          <w:rFonts w:cs="Arial"/>
        </w:rPr>
        <w:t xml:space="preserve">outcome of intervention with participant following the clinic procedures for documentation. </w:t>
      </w:r>
    </w:p>
    <w:p w:rsidR="005D49FF" w:rsidRPr="003A4298" w:rsidRDefault="003A72A5" w:rsidP="00BB3933">
      <w:pPr>
        <w:ind w:left="720"/>
        <w:rPr>
          <w:rFonts w:cs="Arial"/>
        </w:rPr>
      </w:pPr>
      <w:r w:rsidRPr="003A4298">
        <w:rPr>
          <w:rFonts w:cs="Arial"/>
          <w:b/>
          <w:u w:val="single"/>
        </w:rPr>
        <w:t>Participant Drove to Appointment:</w:t>
      </w:r>
      <w:r w:rsidRPr="003A4298">
        <w:rPr>
          <w:rFonts w:cs="Arial"/>
        </w:rPr>
        <w:br/>
        <w:t>Inform them</w:t>
      </w:r>
      <w:r w:rsidR="004D716E" w:rsidRPr="003A4298">
        <w:rPr>
          <w:rFonts w:cs="Arial"/>
        </w:rPr>
        <w:t xml:space="preserve"> that campus police </w:t>
      </w:r>
      <w:r w:rsidR="00D9738B" w:rsidRPr="003A4298">
        <w:rPr>
          <w:rFonts w:cs="Arial"/>
        </w:rPr>
        <w:t>must</w:t>
      </w:r>
      <w:r w:rsidR="004D716E" w:rsidRPr="003A4298">
        <w:rPr>
          <w:rFonts w:cs="Arial"/>
        </w:rPr>
        <w:t xml:space="preserve"> be</w:t>
      </w:r>
      <w:r w:rsidRPr="003A4298">
        <w:rPr>
          <w:rFonts w:cs="Arial"/>
        </w:rPr>
        <w:t xml:space="preserve"> contacted </w:t>
      </w:r>
      <w:r w:rsidR="004D716E" w:rsidRPr="003A4298">
        <w:rPr>
          <w:rFonts w:cs="Arial"/>
        </w:rPr>
        <w:t xml:space="preserve">if they decide to drive from the appointment. </w:t>
      </w:r>
      <w:r w:rsidR="002E341B" w:rsidRPr="003A4298">
        <w:rPr>
          <w:rFonts w:cs="Arial"/>
        </w:rPr>
        <w:t xml:space="preserve">Let them know that campus police will </w:t>
      </w:r>
      <w:r w:rsidRPr="003A4298">
        <w:rPr>
          <w:rFonts w:cs="Arial"/>
        </w:rPr>
        <w:t>encourage them to make a decision that keeps them</w:t>
      </w:r>
      <w:r w:rsidR="002E341B" w:rsidRPr="003A4298">
        <w:rPr>
          <w:rFonts w:cs="Arial"/>
        </w:rPr>
        <w:t xml:space="preserve"> and others safe. Ask participant</w:t>
      </w:r>
      <w:r w:rsidRPr="003A4298">
        <w:rPr>
          <w:rFonts w:cs="Arial"/>
        </w:rPr>
        <w:t xml:space="preserve"> to reconsider their choice to dri</w:t>
      </w:r>
      <w:r w:rsidR="00CC6FD5" w:rsidRPr="003A4298">
        <w:rPr>
          <w:rFonts w:cs="Arial"/>
        </w:rPr>
        <w:t xml:space="preserve">ve by selecting one of the </w:t>
      </w:r>
      <w:r w:rsidRPr="003A4298">
        <w:rPr>
          <w:rFonts w:cs="Arial"/>
        </w:rPr>
        <w:t xml:space="preserve">options above. </w:t>
      </w:r>
    </w:p>
    <w:p w:rsidR="00D223AA" w:rsidRPr="003A4298" w:rsidRDefault="003A72A5" w:rsidP="00D223AA">
      <w:pPr>
        <w:ind w:left="720"/>
        <w:rPr>
          <w:rFonts w:cs="Arial"/>
        </w:rPr>
      </w:pPr>
      <w:r w:rsidRPr="003A4298">
        <w:rPr>
          <w:rFonts w:cs="Arial"/>
        </w:rPr>
        <w:t>If participant still insists on driving when they leave the clinic/lab contact campus police</w:t>
      </w:r>
      <w:r w:rsidR="00D223AA" w:rsidRPr="003A4298">
        <w:rPr>
          <w:rFonts w:cs="Arial"/>
        </w:rPr>
        <w:t>.</w:t>
      </w:r>
      <w:r w:rsidR="00D223AA" w:rsidRPr="003A4298">
        <w:rPr>
          <w:rFonts w:cs="Arial"/>
        </w:rPr>
        <w:br/>
        <w:t>Campus Police: 608-264-2677</w:t>
      </w:r>
      <w:r w:rsidR="00D223AA" w:rsidRPr="003A4298">
        <w:rPr>
          <w:rFonts w:cs="Arial"/>
        </w:rPr>
        <w:br/>
        <w:t>Tell them:</w:t>
      </w:r>
    </w:p>
    <w:p w:rsidR="00D223AA" w:rsidRPr="003A4298" w:rsidRDefault="005D49FF" w:rsidP="00D223AA">
      <w:pPr>
        <w:pStyle w:val="ListParagraph"/>
        <w:numPr>
          <w:ilvl w:val="0"/>
          <w:numId w:val="21"/>
        </w:numPr>
        <w:rPr>
          <w:rFonts w:cs="Arial"/>
          <w:b/>
        </w:rPr>
      </w:pPr>
      <w:r w:rsidRPr="003A4298">
        <w:rPr>
          <w:rFonts w:cs="Arial"/>
        </w:rPr>
        <w:t xml:space="preserve">You work on a confidential research study and one of your participants arrived under the influence of alcohol/drugs and has just left 1202 W. Johnson Street with the intention of driving. </w:t>
      </w:r>
      <w:r w:rsidR="00D223AA" w:rsidRPr="003A4298">
        <w:rPr>
          <w:rFonts w:cs="Arial"/>
        </w:rPr>
        <w:t xml:space="preserve"> </w:t>
      </w:r>
    </w:p>
    <w:p w:rsidR="00D223AA" w:rsidRPr="003A4298" w:rsidRDefault="00D223AA" w:rsidP="00D223AA">
      <w:pPr>
        <w:pStyle w:val="ListParagraph"/>
        <w:numPr>
          <w:ilvl w:val="0"/>
          <w:numId w:val="21"/>
        </w:numPr>
        <w:rPr>
          <w:rFonts w:cs="Arial"/>
          <w:b/>
        </w:rPr>
      </w:pPr>
      <w:r w:rsidRPr="003A4298">
        <w:rPr>
          <w:rFonts w:cs="Arial"/>
        </w:rPr>
        <w:t xml:space="preserve">If you know what substance they have used, share this information as well. </w:t>
      </w:r>
    </w:p>
    <w:p w:rsidR="00F30505" w:rsidRPr="003A4298" w:rsidRDefault="00D223AA" w:rsidP="00D223AA">
      <w:pPr>
        <w:pStyle w:val="ListParagraph"/>
        <w:numPr>
          <w:ilvl w:val="0"/>
          <w:numId w:val="21"/>
        </w:numPr>
        <w:rPr>
          <w:rFonts w:cs="Arial"/>
          <w:b/>
        </w:rPr>
      </w:pPr>
      <w:r w:rsidRPr="003A4298">
        <w:rPr>
          <w:rFonts w:cs="Arial"/>
        </w:rPr>
        <w:t xml:space="preserve">Never disclose a participant’s name to campus police as their identity is protected under this circumstance due to their study participation. </w:t>
      </w:r>
    </w:p>
    <w:p w:rsidR="000C4EDC" w:rsidRPr="003A4298" w:rsidRDefault="00F30505" w:rsidP="001579D2">
      <w:pPr>
        <w:ind w:left="720"/>
        <w:rPr>
          <w:rFonts w:cs="Arial"/>
          <w:b/>
        </w:rPr>
      </w:pPr>
      <w:r w:rsidRPr="003A4298">
        <w:rPr>
          <w:rFonts w:cs="Arial"/>
          <w:b/>
        </w:rPr>
        <w:t xml:space="preserve">We should </w:t>
      </w:r>
      <w:r w:rsidR="00BB3933" w:rsidRPr="003A4298">
        <w:rPr>
          <w:rFonts w:cs="Arial"/>
          <w:b/>
        </w:rPr>
        <w:t>never attempt to force a participant</w:t>
      </w:r>
      <w:r w:rsidRPr="003A4298">
        <w:rPr>
          <w:rFonts w:cs="Arial"/>
          <w:b/>
        </w:rPr>
        <w:t xml:space="preserve"> to remain in the clinic/lab. Sta</w:t>
      </w:r>
      <w:r w:rsidR="00BB3933" w:rsidRPr="003A4298">
        <w:rPr>
          <w:rFonts w:cs="Arial"/>
          <w:b/>
        </w:rPr>
        <w:t>ff should never follow a participant</w:t>
      </w:r>
      <w:r w:rsidRPr="003A4298">
        <w:rPr>
          <w:rFonts w:cs="Arial"/>
          <w:b/>
        </w:rPr>
        <w:t xml:space="preserve"> outside of the building once they have made it clear that they are leaving.</w:t>
      </w:r>
      <w:r w:rsidR="00785B46" w:rsidRPr="003A4298">
        <w:rPr>
          <w:rFonts w:cs="Arial"/>
          <w:b/>
        </w:rPr>
        <w:br/>
      </w:r>
    </w:p>
    <w:p w:rsidR="007A3015" w:rsidRPr="003A4298" w:rsidRDefault="00785B46" w:rsidP="00334E9F">
      <w:pPr>
        <w:pStyle w:val="ListParagraph"/>
        <w:numPr>
          <w:ilvl w:val="0"/>
          <w:numId w:val="8"/>
        </w:numPr>
      </w:pPr>
      <w:r w:rsidRPr="003A4298">
        <w:t xml:space="preserve">Always attempt to </w:t>
      </w:r>
      <w:r w:rsidR="002A57D2" w:rsidRPr="003A4298">
        <w:t xml:space="preserve">speak </w:t>
      </w:r>
      <w:r w:rsidR="001D616A" w:rsidRPr="003A4298">
        <w:t xml:space="preserve">to </w:t>
      </w:r>
      <w:r w:rsidR="002A57D2" w:rsidRPr="003A4298">
        <w:t>your</w:t>
      </w:r>
      <w:r w:rsidR="007A3015" w:rsidRPr="003A4298">
        <w:t xml:space="preserve"> clinical support contact</w:t>
      </w:r>
      <w:r w:rsidR="002E341B" w:rsidRPr="003A4298">
        <w:t xml:space="preserve"> p</w:t>
      </w:r>
      <w:r w:rsidR="00C92B31" w:rsidRPr="003A4298">
        <w:t>rior to participant d</w:t>
      </w:r>
      <w:r w:rsidR="001435D3" w:rsidRPr="003A4298">
        <w:t xml:space="preserve">eparture to inform them that you </w:t>
      </w:r>
      <w:r w:rsidR="00C92B31" w:rsidRPr="003A4298">
        <w:t xml:space="preserve">had to </w:t>
      </w:r>
      <w:r w:rsidR="000557EE" w:rsidRPr="003A4298">
        <w:t>implement the SOP for participants</w:t>
      </w:r>
      <w:r w:rsidR="00FD12F1" w:rsidRPr="003A4298">
        <w:t xml:space="preserve"> who are intoxicated/under the influence. </w:t>
      </w:r>
      <w:r w:rsidR="00C92B31" w:rsidRPr="003A4298">
        <w:t>If additional steps need to be</w:t>
      </w:r>
      <w:r w:rsidR="00CC6FD5" w:rsidRPr="003A4298">
        <w:t xml:space="preserve"> taken your clinical support</w:t>
      </w:r>
      <w:r w:rsidR="00A40867" w:rsidRPr="003A4298">
        <w:t xml:space="preserve"> will guide you through these steps. </w:t>
      </w:r>
      <w:r w:rsidR="002E341B" w:rsidRPr="003A4298">
        <w:t xml:space="preserve"> </w:t>
      </w:r>
      <w:r w:rsidR="00334E9F" w:rsidRPr="003A4298">
        <w:br/>
      </w:r>
    </w:p>
    <w:p w:rsidR="00334E9F" w:rsidRPr="003A4298" w:rsidRDefault="00334E9F" w:rsidP="00334E9F">
      <w:pPr>
        <w:pStyle w:val="ListParagraph"/>
        <w:numPr>
          <w:ilvl w:val="0"/>
          <w:numId w:val="8"/>
        </w:numPr>
      </w:pPr>
      <w:r w:rsidRPr="003A4298">
        <w:lastRenderedPageBreak/>
        <w:t xml:space="preserve">PI, John Curtin, and Lab Manager, Susan Schneck, </w:t>
      </w:r>
      <w:r w:rsidR="00493E32" w:rsidRPr="003A4298">
        <w:t xml:space="preserve">should always be notified </w:t>
      </w:r>
      <w:r w:rsidRPr="003A4298">
        <w:t xml:space="preserve">of incident. PI and Lab Manager to be notified </w:t>
      </w:r>
      <w:r w:rsidR="00493E32" w:rsidRPr="003A4298">
        <w:t xml:space="preserve">as soon as possible </w:t>
      </w:r>
      <w:r w:rsidRPr="003A4298">
        <w:t>once intervention plan has been determin</w:t>
      </w:r>
      <w:r w:rsidR="00901AF5" w:rsidRPr="003A4298">
        <w:t>ed, but</w:t>
      </w:r>
      <w:r w:rsidR="00113333" w:rsidRPr="003A4298">
        <w:t xml:space="preserve"> before</w:t>
      </w:r>
      <w:r w:rsidR="00901AF5" w:rsidRPr="003A4298">
        <w:t xml:space="preserve"> participant leaves the lab</w:t>
      </w:r>
      <w:r w:rsidRPr="003A4298">
        <w:t xml:space="preserve">. This will allow John and Susan to contribute to plan of action as needed. </w:t>
      </w:r>
      <w:r w:rsidRPr="003A4298">
        <w:br/>
      </w:r>
    </w:p>
    <w:p w:rsidR="003F13A7" w:rsidRPr="003A4298" w:rsidRDefault="00334E9F" w:rsidP="00217168">
      <w:pPr>
        <w:pStyle w:val="ListParagraph"/>
        <w:numPr>
          <w:ilvl w:val="0"/>
          <w:numId w:val="8"/>
        </w:numPr>
      </w:pPr>
      <w:r w:rsidRPr="003A4298">
        <w:t xml:space="preserve">Document outcome of intervention with participant following the clinic procedures for documentation. </w:t>
      </w:r>
    </w:p>
    <w:sectPr w:rsidR="003F13A7" w:rsidRPr="003A4298" w:rsidSect="001E3C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EB" w:rsidRDefault="00DC51EB" w:rsidP="00DC51EB">
      <w:pPr>
        <w:spacing w:after="0" w:line="240" w:lineRule="auto"/>
      </w:pPr>
      <w:r>
        <w:separator/>
      </w:r>
    </w:p>
  </w:endnote>
  <w:endnote w:type="continuationSeparator" w:id="0">
    <w:p w:rsidR="00DC51EB" w:rsidRDefault="00DC51EB" w:rsidP="00DC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1EB" w:rsidRDefault="00BE0C28">
    <w:pPr>
      <w:pStyle w:val="Footer"/>
    </w:pPr>
    <w:r>
      <w:t>Last Updated: 02/27</w:t>
    </w:r>
    <w:r w:rsidR="00DC51EB">
      <w:t>/2017</w:t>
    </w:r>
  </w:p>
  <w:p w:rsidR="00DC51EB" w:rsidRDefault="00DC5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EB" w:rsidRDefault="00DC51EB" w:rsidP="00DC51EB">
      <w:pPr>
        <w:spacing w:after="0" w:line="240" w:lineRule="auto"/>
      </w:pPr>
      <w:r>
        <w:separator/>
      </w:r>
    </w:p>
  </w:footnote>
  <w:footnote w:type="continuationSeparator" w:id="0">
    <w:p w:rsidR="00DC51EB" w:rsidRDefault="00DC51EB" w:rsidP="00DC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970"/>
    <w:multiLevelType w:val="hybridMultilevel"/>
    <w:tmpl w:val="511ADB98"/>
    <w:lvl w:ilvl="0" w:tplc="4DCA9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60FC3"/>
    <w:multiLevelType w:val="hybridMultilevel"/>
    <w:tmpl w:val="C5840F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C7030"/>
    <w:multiLevelType w:val="hybridMultilevel"/>
    <w:tmpl w:val="51023C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FC2DB9"/>
    <w:multiLevelType w:val="hybridMultilevel"/>
    <w:tmpl w:val="BE381AF2"/>
    <w:lvl w:ilvl="0" w:tplc="0F4653A6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746859"/>
    <w:multiLevelType w:val="hybridMultilevel"/>
    <w:tmpl w:val="F522D0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614B8"/>
    <w:multiLevelType w:val="hybridMultilevel"/>
    <w:tmpl w:val="F2BCA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06927"/>
    <w:multiLevelType w:val="hybridMultilevel"/>
    <w:tmpl w:val="9BB4C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4909"/>
    <w:multiLevelType w:val="hybridMultilevel"/>
    <w:tmpl w:val="20F80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0EDE"/>
    <w:multiLevelType w:val="hybridMultilevel"/>
    <w:tmpl w:val="DA2EB40A"/>
    <w:lvl w:ilvl="0" w:tplc="D008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43C6F"/>
    <w:multiLevelType w:val="hybridMultilevel"/>
    <w:tmpl w:val="5A76C864"/>
    <w:lvl w:ilvl="0" w:tplc="1F8C89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E1DD4"/>
    <w:multiLevelType w:val="hybridMultilevel"/>
    <w:tmpl w:val="20860DD4"/>
    <w:lvl w:ilvl="0" w:tplc="24A65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77ACC"/>
    <w:multiLevelType w:val="hybridMultilevel"/>
    <w:tmpl w:val="5D2E40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8F7DD6"/>
    <w:multiLevelType w:val="hybridMultilevel"/>
    <w:tmpl w:val="97B8DCE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AF36FB"/>
    <w:multiLevelType w:val="hybridMultilevel"/>
    <w:tmpl w:val="DD34B4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924A6D"/>
    <w:multiLevelType w:val="hybridMultilevel"/>
    <w:tmpl w:val="045CBD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E500E4"/>
    <w:multiLevelType w:val="hybridMultilevel"/>
    <w:tmpl w:val="A7ECBD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4971A4"/>
    <w:multiLevelType w:val="hybridMultilevel"/>
    <w:tmpl w:val="A1E459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C61856"/>
    <w:multiLevelType w:val="hybridMultilevel"/>
    <w:tmpl w:val="819A65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A1623B"/>
    <w:multiLevelType w:val="hybridMultilevel"/>
    <w:tmpl w:val="7E7E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F47B5"/>
    <w:multiLevelType w:val="hybridMultilevel"/>
    <w:tmpl w:val="74B275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0B7936"/>
    <w:multiLevelType w:val="hybridMultilevel"/>
    <w:tmpl w:val="E140D3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12"/>
  </w:num>
  <w:num w:numId="6">
    <w:abstractNumId w:val="16"/>
  </w:num>
  <w:num w:numId="7">
    <w:abstractNumId w:val="18"/>
  </w:num>
  <w:num w:numId="8">
    <w:abstractNumId w:val="8"/>
  </w:num>
  <w:num w:numId="9">
    <w:abstractNumId w:val="17"/>
  </w:num>
  <w:num w:numId="10">
    <w:abstractNumId w:val="7"/>
  </w:num>
  <w:num w:numId="11">
    <w:abstractNumId w:val="5"/>
  </w:num>
  <w:num w:numId="12">
    <w:abstractNumId w:val="13"/>
  </w:num>
  <w:num w:numId="13">
    <w:abstractNumId w:val="6"/>
  </w:num>
  <w:num w:numId="14">
    <w:abstractNumId w:val="10"/>
  </w:num>
  <w:num w:numId="15">
    <w:abstractNumId w:val="20"/>
  </w:num>
  <w:num w:numId="16">
    <w:abstractNumId w:val="1"/>
  </w:num>
  <w:num w:numId="17">
    <w:abstractNumId w:val="2"/>
  </w:num>
  <w:num w:numId="18">
    <w:abstractNumId w:val="19"/>
  </w:num>
  <w:num w:numId="19">
    <w:abstractNumId w:val="15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D0"/>
    <w:rsid w:val="00035E93"/>
    <w:rsid w:val="00036B32"/>
    <w:rsid w:val="000557EE"/>
    <w:rsid w:val="000B1B33"/>
    <w:rsid w:val="000C4EDC"/>
    <w:rsid w:val="00113333"/>
    <w:rsid w:val="00114D15"/>
    <w:rsid w:val="001435D3"/>
    <w:rsid w:val="00147C07"/>
    <w:rsid w:val="0015124E"/>
    <w:rsid w:val="001579D2"/>
    <w:rsid w:val="00191AA0"/>
    <w:rsid w:val="001D616A"/>
    <w:rsid w:val="001E3CF7"/>
    <w:rsid w:val="00217168"/>
    <w:rsid w:val="00257DB2"/>
    <w:rsid w:val="002A57D2"/>
    <w:rsid w:val="002D2970"/>
    <w:rsid w:val="002E341B"/>
    <w:rsid w:val="00314562"/>
    <w:rsid w:val="00334E9F"/>
    <w:rsid w:val="00351528"/>
    <w:rsid w:val="00352BAE"/>
    <w:rsid w:val="00360FB3"/>
    <w:rsid w:val="00366723"/>
    <w:rsid w:val="00373ACB"/>
    <w:rsid w:val="003921DC"/>
    <w:rsid w:val="003A4298"/>
    <w:rsid w:val="003A72A5"/>
    <w:rsid w:val="003B5D3F"/>
    <w:rsid w:val="003D3588"/>
    <w:rsid w:val="003F13A7"/>
    <w:rsid w:val="004507E3"/>
    <w:rsid w:val="00480508"/>
    <w:rsid w:val="00480625"/>
    <w:rsid w:val="00493E32"/>
    <w:rsid w:val="004D716E"/>
    <w:rsid w:val="004E3ED9"/>
    <w:rsid w:val="005A2BF4"/>
    <w:rsid w:val="005D49FF"/>
    <w:rsid w:val="005F461E"/>
    <w:rsid w:val="0062046E"/>
    <w:rsid w:val="006C6BD0"/>
    <w:rsid w:val="006D1F44"/>
    <w:rsid w:val="00781102"/>
    <w:rsid w:val="00785B46"/>
    <w:rsid w:val="007A3015"/>
    <w:rsid w:val="007C7917"/>
    <w:rsid w:val="007E5D50"/>
    <w:rsid w:val="007E6788"/>
    <w:rsid w:val="008074EB"/>
    <w:rsid w:val="008312C5"/>
    <w:rsid w:val="008339B0"/>
    <w:rsid w:val="008D16E1"/>
    <w:rsid w:val="008E6D23"/>
    <w:rsid w:val="00901AF5"/>
    <w:rsid w:val="00931D82"/>
    <w:rsid w:val="009B5F33"/>
    <w:rsid w:val="00A045E5"/>
    <w:rsid w:val="00A16B94"/>
    <w:rsid w:val="00A220D3"/>
    <w:rsid w:val="00A40867"/>
    <w:rsid w:val="00AA5770"/>
    <w:rsid w:val="00AC1D0A"/>
    <w:rsid w:val="00B3514D"/>
    <w:rsid w:val="00B6547C"/>
    <w:rsid w:val="00B6660C"/>
    <w:rsid w:val="00B97B6A"/>
    <w:rsid w:val="00BB3933"/>
    <w:rsid w:val="00BE0C28"/>
    <w:rsid w:val="00C501BB"/>
    <w:rsid w:val="00C875FC"/>
    <w:rsid w:val="00C92B31"/>
    <w:rsid w:val="00CC6FD5"/>
    <w:rsid w:val="00D223AA"/>
    <w:rsid w:val="00D32706"/>
    <w:rsid w:val="00D44640"/>
    <w:rsid w:val="00D66C04"/>
    <w:rsid w:val="00D77E44"/>
    <w:rsid w:val="00D9738B"/>
    <w:rsid w:val="00DC51EB"/>
    <w:rsid w:val="00E53BFB"/>
    <w:rsid w:val="00EC094D"/>
    <w:rsid w:val="00F30505"/>
    <w:rsid w:val="00F57D2D"/>
    <w:rsid w:val="00F91594"/>
    <w:rsid w:val="00F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B051E-8829-4E71-A63A-E315FA45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DC"/>
    <w:pPr>
      <w:ind w:left="720"/>
      <w:contextualSpacing/>
    </w:pPr>
  </w:style>
  <w:style w:type="table" w:styleId="TableGrid">
    <w:name w:val="Table Grid"/>
    <w:basedOn w:val="TableNormal"/>
    <w:uiPriority w:val="39"/>
    <w:rsid w:val="0078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EB"/>
  </w:style>
  <w:style w:type="paragraph" w:styleId="Footer">
    <w:name w:val="footer"/>
    <w:basedOn w:val="Normal"/>
    <w:link w:val="FooterChar"/>
    <w:uiPriority w:val="99"/>
    <w:unhideWhenUsed/>
    <w:rsid w:val="00DC5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EB"/>
  </w:style>
  <w:style w:type="paragraph" w:styleId="BalloonText">
    <w:name w:val="Balloon Text"/>
    <w:basedOn w:val="Normal"/>
    <w:link w:val="BalloonTextChar"/>
    <w:uiPriority w:val="99"/>
    <w:semiHidden/>
    <w:unhideWhenUsed/>
    <w:rsid w:val="00F30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KERRY L KEISER</cp:lastModifiedBy>
  <cp:revision>55</cp:revision>
  <cp:lastPrinted>2017-02-20T18:29:00Z</cp:lastPrinted>
  <dcterms:created xsi:type="dcterms:W3CDTF">2017-01-10T17:31:00Z</dcterms:created>
  <dcterms:modified xsi:type="dcterms:W3CDTF">2019-05-28T16:25:00Z</dcterms:modified>
</cp:coreProperties>
</file>