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城東区民センター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開催場所：城東区民センター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日程・場所：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7/30 10:00~17:00　中会議室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8/6 13:00~17:00 中会議室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8/22 9:30~12:30 17:30~21:30　小会議室2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配る場所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大阪市立蒲生中学校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7/9~10,13~15　学期末懇談会　45分×4限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7/16 45×5限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7/17 終業式 12:20下校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大阪市立桜宮中学校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7/9~10,13~15　期末懇談 45×4限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7/16 終業式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大阪市立鯰江中学校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7/10,13~15 期末懇談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7/17 終業式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大阪市立薫中学校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7/8  授業参観5限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7/9　3年高校説明会　13:30~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7/10　45×4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7/13~16　45×4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大阪市立城陽中学校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7/9~10　期末懇談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7/13~15　期末懇談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7/16　終業式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大阪市立放出中学校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7/9~15　45×4　期末懇談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7/16　終業式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大阪信愛中学校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8/22　午前　オープンスクール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高校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大阪信愛学院高等学校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大阪信愛女学院高等学校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小学校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大阪市立今福小学校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7/13.14　学期末個別懇談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7/16　終業式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