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8A95" w14:textId="77777777">
      <w:pPr>
        <w:snapToGrid w:val="0"/>
        <w:jc w:val="center"/>
        <w:rPr>
          <w:rFonts w:ascii="標楷體" w:eastAsia="標楷體" w:hAnsi="標楷體" w:hint="eastAsia"/>
          <w:b/>
          <w:color w:val="000000"/>
          <w:sz w:val="32"/>
          <w:szCs w:val="32"/>
        </w:rPr>
      </w:pPr>
      <w:r>
        <w:rPr>
          <w:rFonts w:ascii="標楷體" w:eastAsia="標楷體" w:hAnsi="標楷體" w:hint="eastAsia"/>
          <w:b/>
          <w:color w:val="000000"/>
          <w:sz w:val="32"/>
          <w:szCs w:val="32"/>
        </w:rPr>
        <w:t>嘉義縣</w:t>
      </w:r>
      <w:r>
        <w:rPr>
          <w:rFonts w:ascii="標楷體" w:eastAsia="標楷體" w:hAnsi="標楷體" w:hint="eastAsia"/>
          <w:b/>
          <w:color w:val="000000"/>
          <w:sz w:val="32"/>
          <w:szCs w:val="32"/>
        </w:rPr>
        <w:t>自閉症</w:t>
      </w:r>
      <w:r>
        <w:rPr>
          <w:rFonts w:ascii="標楷體" w:eastAsia="標楷體" w:hAnsi="標楷體" w:hint="eastAsia"/>
          <w:b/>
          <w:color w:val="000000"/>
          <w:sz w:val="32"/>
          <w:szCs w:val="32"/>
        </w:rPr>
        <w:t>學生</w:t>
      </w:r>
      <w:r>
        <w:rPr>
          <w:rFonts w:ascii="標楷體" w:eastAsia="標楷體" w:hAnsi="標楷體" w:hint="eastAsia"/>
          <w:b/>
          <w:color w:val="000000"/>
          <w:sz w:val="32"/>
          <w:szCs w:val="32"/>
        </w:rPr>
        <w:t>訪談紀錄表</w:t>
      </w:r>
    </w:p>
    <w:p w14:paraId="10F53AFE" w14:textId="77777777">
      <w:pPr>
        <w:spacing w:afterLines="50" w:after="180"/>
        <w:jc w:val="center"/>
        <w:rPr>
          <w:rFonts w:ascii="標楷體" w:eastAsia="標楷體" w:hAnsi="標楷體" w:hint="eastAsia"/>
          <w:color w:val="000000"/>
          <w:sz w:val="20"/>
          <w:szCs w:val="20"/>
        </w:rPr>
      </w:pPr>
      <w:r>
        <w:rPr>
          <w:rFonts w:ascii="新細明體" w:hAnsi="新細明體" w:cs="新細明體"/>
          <w:kern w:val="0"/>
        </w:rPr>
        <w:pict w14:anchorId="01970400">
          <v:shapetype id="_x0000_t202" coordsize="21600,21600" o:spt="202" path="m,l,21600r21600,l21600,xe">
            <v:stroke joinstyle="miter"/>
            <v:path gradientshapeok="t" o:connecttype="rect"/>
          </v:shapetype>
          <v:shape id="文字方塊 1" o:spid="_x0000_s2050" type="#_x0000_t202" style="position:absolute;left:0;text-align:left;margin-left:471.1pt;margin-top:.45pt;width:80.25pt;height:38.05pt;z-index:-251658752;visibility:visible;mso-width-relative:margin;mso-height-relative:margin" stroked="f">
            <v:textbox style="mso-next-textbox:#文字方塊 1">
              <w:txbxContent>
                <w:p w14:paraId="189D8932" w14:textId="77777777">
                  <w:pPr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/>
                      <w:sz w:val="20"/>
                      <w:szCs w:val="20"/>
                    </w:rPr>
                    <w:t>11</w:t>
                  </w:r>
                  <w:r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標楷體" w:eastAsia="標楷體" w:hAnsi="標楷體"/>
                      <w:sz w:val="20"/>
                      <w:szCs w:val="20"/>
                    </w:rPr>
                    <w:t>學年度版</w:t>
                  </w:r>
                </w:p>
              </w:txbxContent>
            </v:textbox>
          </v:shape>
        </w:pict>
      </w:r>
      <w:r>
        <w:rPr>
          <w:rFonts w:ascii="標楷體" w:eastAsia="標楷體" w:hAnsi="標楷體" w:hint="eastAsia"/>
          <w:color w:val="000000"/>
          <w:sz w:val="20"/>
          <w:szCs w:val="20"/>
        </w:rPr>
        <w:t>(本表由</w:t>
      </w:r>
      <w:r>
        <w:rPr>
          <w:rFonts w:ascii="標楷體" w:eastAsia="標楷體" w:hAnsi="標楷體" w:hint="eastAsia"/>
          <w:color w:val="000000"/>
          <w:sz w:val="20"/>
          <w:szCs w:val="20"/>
        </w:rPr>
        <w:t>鑑定評估</w:t>
      </w:r>
      <w:r>
        <w:rPr>
          <w:rFonts w:ascii="標楷體" w:eastAsia="標楷體" w:hAnsi="標楷體" w:hint="eastAsia"/>
          <w:color w:val="000000"/>
          <w:sz w:val="20"/>
          <w:szCs w:val="20"/>
        </w:rPr>
        <w:t>人員填寫，視需求自行增減表格</w:t>
      </w:r>
      <w:r>
        <w:rPr>
          <w:rFonts w:ascii="標楷體" w:eastAsia="標楷體" w:hAnsi="標楷體" w:hint="eastAsia"/>
          <w:color w:val="000000"/>
          <w:sz w:val="20"/>
          <w:szCs w:val="20"/>
        </w:rPr>
        <w:t>，</w:t>
      </w:r>
      <w:r>
        <w:rPr>
          <w:rFonts w:ascii="標楷體" w:eastAsia="標楷體" w:hAnsi="標楷體" w:hint="eastAsia"/>
          <w:color w:val="FF0000"/>
          <w:sz w:val="20"/>
          <w:szCs w:val="20"/>
        </w:rPr>
        <w:t>受訪者須簽名</w:t>
      </w:r>
      <w:r>
        <w:rPr>
          <w:rFonts w:ascii="標楷體" w:eastAsia="標楷體" w:hAnsi="標楷體" w:hint="eastAsia"/>
          <w:color w:val="000000"/>
          <w:sz w:val="20"/>
          <w:szCs w:val="20"/>
        </w:rPr>
        <w:t>)</w:t>
      </w:r>
    </w:p>
    <w:p w14:paraId="2AE4D2FA" w14:textId="77777777">
      <w:pPr>
        <w:spacing w:beforeLines="20" w:before="72" w:afterLines="50" w:after="180"/>
        <w:rPr>
          <w:rFonts w:ascii="標楷體" w:eastAsia="標楷體" w:hAnsi="標楷體" w:hint="eastAsia"/>
          <w:b/>
          <w:color w:val="000000"/>
          <w:sz w:val="26"/>
          <w:szCs w:val="26"/>
          <w:u w:val="single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學校: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b/>
          <w:color w:val="000000"/>
          <w:sz w:val="26"/>
          <w:szCs w:val="26"/>
          <w:u w:val="single"/>
        </w:rPr>
        <w:t xml:space="preserve">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</w:rPr>
        <w:t>學生姓名：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</w:rPr>
        <w:t>晤談者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>
        <w:rPr>
          <w:rFonts w:ascii="標楷體" w:eastAsia="標楷體" w:hAnsi="標楷體" w:hint="eastAsia"/>
          <w:color w:val="000000"/>
          <w:sz w:val="26"/>
          <w:szCs w:val="26"/>
        </w:rPr>
        <w:t>鑑定評估</w:t>
      </w:r>
      <w:r>
        <w:rPr>
          <w:rFonts w:ascii="標楷體" w:eastAsia="標楷體" w:hAnsi="標楷體" w:hint="eastAsia"/>
          <w:color w:val="000000"/>
          <w:sz w:val="26"/>
          <w:szCs w:val="26"/>
        </w:rPr>
        <w:t>人員)</w:t>
      </w:r>
      <w:r>
        <w:rPr>
          <w:rFonts w:ascii="標楷體" w:eastAsia="標楷體" w:hAnsi="標楷體" w:hint="eastAsia"/>
          <w:color w:val="000000"/>
          <w:sz w:val="26"/>
          <w:szCs w:val="26"/>
        </w:rPr>
        <w:t>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</w:t>
      </w:r>
      <w:r>
        <w:rPr>
          <w:rFonts w:ascii="標楷體" w:eastAsia="標楷體" w:hAnsi="標楷體" w:hint="eastAsia"/>
          <w:b/>
          <w:color w:val="000000"/>
          <w:sz w:val="26"/>
          <w:szCs w:val="26"/>
          <w:u w:val="single"/>
        </w:rPr>
        <w:t xml:space="preserve">   </w:t>
      </w:r>
      <w:r>
        <w:rPr>
          <w:rFonts w:ascii="標楷體" w:eastAsia="標楷體" w:hAnsi="標楷體" w:hint="eastAsia"/>
          <w:b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b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b/>
          <w:color w:val="000000"/>
          <w:sz w:val="26"/>
          <w:szCs w:val="26"/>
          <w:u w:val="single"/>
        </w:rPr>
        <w:t xml:space="preserve"> </w:t>
      </w:r>
    </w:p>
    <w:p w14:paraId="277E9D35" w14:textId="77777777">
      <w:pPr>
        <w:spacing w:beforeLines="20" w:before="72"/>
        <w:rPr>
          <w:rFonts w:ascii="標楷體" w:eastAsia="標楷體" w:hAnsi="標楷體" w:hint="eastAsia"/>
          <w:color w:val="000000"/>
          <w:sz w:val="26"/>
          <w:szCs w:val="26"/>
          <w:u w:val="single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(一)</w:t>
      </w:r>
      <w:r>
        <w:rPr>
          <w:rFonts w:ascii="標楷體" w:eastAsia="標楷體" w:hAnsi="標楷體" w:hint="eastAsia"/>
          <w:color w:val="000000"/>
          <w:sz w:val="26"/>
          <w:szCs w:val="26"/>
        </w:rPr>
        <w:t>受訪者(</w:t>
      </w:r>
      <w:r>
        <w:rPr>
          <w:rFonts w:ascii="標楷體" w:eastAsia="標楷體" w:hAnsi="標楷體" w:hint="eastAsia"/>
          <w:color w:val="000000"/>
          <w:sz w:val="26"/>
          <w:szCs w:val="26"/>
        </w:rPr>
        <w:t>法定代理人或實際照顧者</w:t>
      </w:r>
      <w:r>
        <w:rPr>
          <w:rFonts w:ascii="標楷體" w:eastAsia="標楷體" w:hAnsi="標楷體" w:hint="eastAsia"/>
          <w:color w:val="000000"/>
          <w:sz w:val="26"/>
          <w:szCs w:val="26"/>
        </w:rPr>
        <w:t>)：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關係：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晤談時間：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</w:t>
      </w:r>
    </w:p>
    <w:p w14:paraId="3F61D2AB" w14:textId="77777777">
      <w:pPr>
        <w:spacing w:beforeLines="20" w:before="72"/>
        <w:rPr>
          <w:rFonts w:ascii="標楷體" w:eastAsia="標楷體" w:hAnsi="標楷體" w:hint="eastAsia"/>
          <w:color w:val="000000"/>
          <w:sz w:val="26"/>
          <w:szCs w:val="26"/>
          <w:u w:val="single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(二)</w:t>
      </w:r>
      <w:r>
        <w:rPr>
          <w:rFonts w:ascii="標楷體" w:eastAsia="標楷體" w:hAnsi="標楷體" w:hint="eastAsia"/>
          <w:color w:val="000000"/>
          <w:sz w:val="26"/>
          <w:szCs w:val="26"/>
        </w:rPr>
        <w:t>受訪者(</w:t>
      </w:r>
      <w:r>
        <w:rPr>
          <w:rFonts w:ascii="標楷體" w:eastAsia="標楷體" w:hAnsi="標楷體" w:hint="eastAsia"/>
          <w:color w:val="000000"/>
          <w:sz w:val="26"/>
          <w:szCs w:val="26"/>
        </w:rPr>
        <w:t>班級導師</w:t>
      </w:r>
      <w:r>
        <w:rPr>
          <w:rFonts w:ascii="標楷體" w:eastAsia="標楷體" w:hAnsi="標楷體" w:hint="eastAsia"/>
          <w:color w:val="000000"/>
          <w:sz w:val="26"/>
          <w:szCs w:val="26"/>
        </w:rPr>
        <w:t>)：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關係：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</w:rPr>
        <w:t>晤談</w:t>
      </w:r>
      <w:r>
        <w:rPr>
          <w:rFonts w:ascii="標楷體" w:eastAsia="標楷體" w:hAnsi="標楷體" w:hint="eastAsia"/>
          <w:color w:val="000000"/>
          <w:sz w:val="26"/>
          <w:szCs w:val="26"/>
        </w:rPr>
        <w:t>時間：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</w:t>
      </w:r>
    </w:p>
    <w:p w14:paraId="26DBD0DA" w14:textId="77777777">
      <w:pPr>
        <w:spacing w:beforeLines="20" w:before="72" w:afterLines="50" w:after="180"/>
        <w:rPr>
          <w:rFonts w:ascii="標楷體" w:eastAsia="標楷體" w:hAnsi="標楷體" w:hint="eastAsia"/>
          <w:color w:val="000000"/>
          <w:sz w:val="26"/>
          <w:szCs w:val="26"/>
          <w:u w:val="single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(三)</w:t>
      </w:r>
      <w:r>
        <w:rPr>
          <w:rFonts w:ascii="標楷體" w:eastAsia="標楷體" w:hAnsi="標楷體" w:hint="eastAsia"/>
          <w:color w:val="000000"/>
          <w:sz w:val="26"/>
          <w:szCs w:val="26"/>
        </w:rPr>
        <w:t>受訪者(相關人員)：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關係：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晤談時間：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</w:t>
      </w:r>
    </w:p>
    <w:p w14:paraId="59E7EFCB" w14:textId="77777777">
      <w:pPr>
        <w:numPr>
          <w:ilvl w:val="0"/>
          <w:numId w:val="24"/>
        </w:num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就醫過程</w:t>
      </w:r>
      <w:r>
        <w:rPr>
          <w:rFonts w:ascii="標楷體" w:eastAsia="標楷體" w:hAnsi="標楷體" w:hint="eastAsia"/>
          <w:b/>
          <w:color w:val="000000"/>
          <w:shd w:val="pct15" w:color="auto" w:fill="FFFFFF"/>
        </w:rPr>
        <w:t>(新個案必填)</w:t>
      </w:r>
    </w:p>
    <w:p w14:paraId="31E72C38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1.何時就醫？持續就醫時間？最近一次就醫時間&amp;狀況？</w:t>
      </w:r>
    </w:p>
    <w:p w14:paraId="0C982249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 xml:space="preserve">2.醫生是否建議用藥？劑量？用藥成效？如果尚未用藥，未用藥原因？藥物如何影響學生的行為? </w:t>
      </w:r>
    </w:p>
    <w:p w14:paraId="4367F800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3.是否接受相關治療？治療頻率？持續時間？治療方式？成效如何？</w:t>
      </w:r>
    </w:p>
    <w:p w14:paraId="06A1FBA9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4.任何可能會影響學生行為問題的疾病或生理狀況(包括: 氣喘、過敏、癲癇、和生理期的問題…)</w:t>
      </w:r>
    </w:p>
    <w:p w14:paraId="0F4025D7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</w:t>
      </w:r>
    </w:p>
    <w:p w14:paraId="2AF8595C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</w:t>
      </w:r>
    </w:p>
    <w:p w14:paraId="1488F75D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</w:t>
      </w:r>
    </w:p>
    <w:p w14:paraId="65867590" w14:textId="77777777">
      <w:pPr>
        <w:numPr>
          <w:ilvl w:val="0"/>
          <w:numId w:val="24"/>
        </w:num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早期療育過程</w:t>
      </w:r>
      <w:r>
        <w:rPr>
          <w:rFonts w:ascii="標楷體" w:eastAsia="標楷體" w:hAnsi="標楷體" w:hint="eastAsia"/>
          <w:b/>
          <w:color w:val="000000"/>
          <w:shd w:val="pct15" w:color="auto" w:fill="FFFFFF"/>
        </w:rPr>
        <w:t>(新個案必填)</w:t>
      </w:r>
    </w:p>
    <w:p w14:paraId="7258F9CA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接受早期療育之狀況？何時？接受何種項目？持續時間？頻率？效果如何？</w:t>
      </w:r>
    </w:p>
    <w:p w14:paraId="5A73AA79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</w:t>
      </w:r>
    </w:p>
    <w:p w14:paraId="225FD9F9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</w:t>
      </w:r>
    </w:p>
    <w:p w14:paraId="5239DC27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 </w:t>
      </w:r>
    </w:p>
    <w:p w14:paraId="10BFB4F0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三</w:t>
      </w:r>
      <w:r>
        <w:rPr>
          <w:rFonts w:ascii="標楷體" w:eastAsia="標楷體" w:hAnsi="標楷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第一次發現孩子有異狀</w:t>
      </w:r>
      <w:r>
        <w:rPr>
          <w:rFonts w:ascii="標楷體" w:eastAsia="標楷體" w:hAnsi="標楷體" w:hint="eastAsia"/>
          <w:b/>
          <w:color w:val="000000"/>
          <w:shd w:val="pct15" w:color="auto" w:fill="FFFFFF"/>
        </w:rPr>
        <w:t>(新個案必填)</w:t>
      </w:r>
    </w:p>
    <w:p w14:paraId="258D1CD4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 xml:space="preserve">第一次發現孩子與其他孩子不一樣的時間？不一樣在哪些方面(語言發展遲緩、缺乏人際互動、行為問題、動作發展不佳、視聽覺異常等)？是誰發現的？當時採取什麼處理？主要照顧者是誰？ </w:t>
      </w:r>
    </w:p>
    <w:p w14:paraId="3197A8FD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</w:t>
      </w:r>
    </w:p>
    <w:p w14:paraId="223ABFB0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</w:t>
      </w:r>
    </w:p>
    <w:p w14:paraId="42D88B3E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 </w:t>
      </w:r>
    </w:p>
    <w:p w14:paraId="0862AE3B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四、</w:t>
      </w:r>
      <w:r>
        <w:rPr>
          <w:rFonts w:ascii="標楷體" w:eastAsia="標楷體" w:hAnsi="標楷體" w:hint="eastAsia"/>
          <w:b/>
          <w:color w:val="000000"/>
        </w:rPr>
        <w:t>孩子社會性互動方面─非口語行為</w:t>
      </w:r>
    </w:p>
    <w:p w14:paraId="4CC2C5B4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1.</w:t>
      </w:r>
      <w:r>
        <w:rPr>
          <w:rFonts w:ascii="標楷體" w:eastAsia="標楷體" w:hAnsi="標楷體" w:hint="eastAsia"/>
          <w:color w:val="000000"/>
          <w:sz w:val="22"/>
          <w:szCs w:val="22"/>
        </w:rPr>
        <w:t>孩子</w:t>
      </w:r>
      <w:r>
        <w:rPr>
          <w:rFonts w:ascii="標楷體" w:eastAsia="標楷體" w:hint="eastAsia"/>
          <w:color w:val="000000"/>
          <w:sz w:val="22"/>
          <w:szCs w:val="22"/>
        </w:rPr>
        <w:t>與人目光接觸的狀況？是否會避開別人的眼睛，或有不當的視線接觸（如，直盯著人看）</w:t>
      </w:r>
      <w:r>
        <w:rPr>
          <w:rFonts w:ascii="標楷體" w:eastAsia="標楷體" w:hAnsi="標楷體" w:hint="eastAsia"/>
          <w:color w:val="000000"/>
          <w:sz w:val="22"/>
          <w:szCs w:val="22"/>
        </w:rPr>
        <w:t>？</w:t>
      </w:r>
    </w:p>
    <w:p w14:paraId="6727740A" w14:textId="77777777">
      <w:pPr>
        <w:spacing w:line="240" w:lineRule="exact"/>
        <w:ind w:left="482"/>
        <w:jc w:val="both"/>
        <w:rPr>
          <w:rFonts w:ascii="標楷體" w:eastAsia="標楷體" w:hint="eastAsia"/>
          <w:color w:val="000000"/>
          <w:sz w:val="22"/>
          <w:szCs w:val="22"/>
        </w:rPr>
      </w:pPr>
      <w:r>
        <w:rPr>
          <w:rFonts w:ascii="標楷體" w:eastAsia="標楷體" w:hint="eastAsia"/>
          <w:color w:val="000000"/>
          <w:sz w:val="22"/>
          <w:szCs w:val="22"/>
        </w:rPr>
        <w:t>2.</w:t>
      </w:r>
      <w:r>
        <w:rPr>
          <w:rFonts w:ascii="標楷體" w:eastAsia="標楷體" w:hint="eastAsia"/>
          <w:color w:val="000000"/>
          <w:sz w:val="22"/>
          <w:szCs w:val="22"/>
        </w:rPr>
        <w:t>與人身體接觸的接受程度如何？是否會避開接觸或有不當的接觸？</w:t>
      </w:r>
    </w:p>
    <w:p w14:paraId="6F9B81D1" w14:textId="77777777">
      <w:pPr>
        <w:spacing w:line="240" w:lineRule="exact"/>
        <w:ind w:left="482"/>
        <w:jc w:val="both"/>
        <w:rPr>
          <w:rFonts w:ascii="標楷體" w:eastAsia="標楷體" w:hint="eastAsia"/>
          <w:color w:val="000000"/>
          <w:sz w:val="22"/>
          <w:szCs w:val="22"/>
        </w:rPr>
      </w:pPr>
      <w:r>
        <w:rPr>
          <w:rFonts w:ascii="標楷體" w:eastAsia="標楷體" w:hint="eastAsia"/>
          <w:color w:val="000000"/>
          <w:sz w:val="22"/>
          <w:szCs w:val="22"/>
        </w:rPr>
        <w:t>3.</w:t>
      </w:r>
      <w:r>
        <w:rPr>
          <w:rFonts w:ascii="標楷體" w:eastAsia="標楷體" w:hint="eastAsia"/>
          <w:color w:val="000000"/>
          <w:sz w:val="22"/>
          <w:szCs w:val="22"/>
        </w:rPr>
        <w:t>情緒表情反應如何？是否曾有不適當的哭笑等情緒反應？說話時表情呆滯，少有變化？</w:t>
      </w:r>
    </w:p>
    <w:p w14:paraId="3BD01521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int="eastAsia"/>
          <w:color w:val="000000"/>
          <w:sz w:val="22"/>
          <w:szCs w:val="22"/>
        </w:rPr>
        <w:t xml:space="preserve">  </w:t>
      </w:r>
      <w:r>
        <w:rPr>
          <w:rFonts w:ascii="標楷體" w:eastAsia="標楷體" w:hint="eastAsia"/>
          <w:color w:val="000000"/>
          <w:sz w:val="22"/>
          <w:szCs w:val="22"/>
        </w:rPr>
        <w:t>以上發生頻率、狀況、</w:t>
      </w:r>
      <w:r>
        <w:rPr>
          <w:rFonts w:ascii="標楷體" w:eastAsia="標楷體" w:hAnsi="標楷體" w:hint="eastAsia"/>
          <w:color w:val="000000"/>
          <w:sz w:val="22"/>
          <w:szCs w:val="22"/>
        </w:rPr>
        <w:t>舉例說明。</w:t>
      </w:r>
    </w:p>
    <w:p w14:paraId="38C76389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</w:t>
      </w:r>
    </w:p>
    <w:p w14:paraId="544262B9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 </w:t>
      </w:r>
      <w:r>
        <w:rPr>
          <w:rFonts w:ascii="標楷體" w:eastAsia="標楷體" w:hAnsi="標楷體" w:hint="eastAsia"/>
          <w:color w:val="000000"/>
          <w:u w:val="single"/>
        </w:rPr>
        <w:t xml:space="preserve">     </w:t>
      </w:r>
    </w:p>
    <w:p w14:paraId="11D238E3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 </w:t>
      </w:r>
    </w:p>
    <w:p w14:paraId="48DD2299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五、</w:t>
      </w:r>
      <w:r>
        <w:rPr>
          <w:rFonts w:ascii="標楷體" w:eastAsia="標楷體" w:hAnsi="標楷體" w:hint="eastAsia"/>
          <w:b/>
          <w:color w:val="000000"/>
        </w:rPr>
        <w:t>孩子社會性互動方面─同儕關係</w:t>
      </w:r>
    </w:p>
    <w:p w14:paraId="66852205" w14:textId="77777777">
      <w:pPr>
        <w:spacing w:line="240" w:lineRule="exact"/>
        <w:ind w:left="482"/>
        <w:jc w:val="both"/>
        <w:rPr>
          <w:rFonts w:ascii="標楷體" w:eastAsia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孩子</w:t>
      </w:r>
      <w:r>
        <w:rPr>
          <w:rFonts w:ascii="標楷體" w:eastAsia="標楷體" w:hint="eastAsia"/>
          <w:color w:val="000000"/>
          <w:sz w:val="22"/>
          <w:szCs w:val="22"/>
        </w:rPr>
        <w:t>在同儕關係如何？在同儕團體中表現得過於主動、被動、或畏縮？是否適當？（如，有無不懂得和人相處，不瞭解規定，有不符合情境的互動行為）</w:t>
      </w:r>
      <w:r>
        <w:rPr>
          <w:rFonts w:ascii="標楷體" w:eastAsia="標楷體" w:hAnsi="標楷體" w:hint="eastAsia"/>
          <w:color w:val="000000"/>
          <w:sz w:val="22"/>
          <w:szCs w:val="22"/>
        </w:rPr>
        <w:t>舉例說明。</w:t>
      </w:r>
    </w:p>
    <w:p w14:paraId="1C76FCE0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</w:t>
      </w:r>
    </w:p>
    <w:p w14:paraId="1BCFD5CC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 </w:t>
      </w:r>
    </w:p>
    <w:p w14:paraId="0F49C456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 </w:t>
      </w:r>
    </w:p>
    <w:p w14:paraId="1BFDC6D3" w14:textId="77777777">
      <w:pPr>
        <w:numPr>
          <w:ilvl w:val="0"/>
          <w:numId w:val="26"/>
        </w:num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孩子社會性互動方面─主動分享</w:t>
      </w:r>
    </w:p>
    <w:p w14:paraId="71C14D3D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孩子的主動分享動機如何？會不會主動尋找他人分享喜悅、興趣，或活動的行為？舉例說明。</w:t>
      </w:r>
    </w:p>
    <w:p w14:paraId="1FBD0D08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</w:t>
      </w:r>
    </w:p>
    <w:p w14:paraId="32A9A6BA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</w:p>
    <w:p w14:paraId="316DF79A" w14:textId="77777777">
      <w:pPr>
        <w:numPr>
          <w:ilvl w:val="0"/>
          <w:numId w:val="26"/>
        </w:num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孩子的溝通能力─語言交談</w:t>
      </w:r>
      <w:r>
        <w:rPr>
          <w:rFonts w:ascii="標楷體" w:eastAsia="標楷體" w:hAnsi="標楷體" w:hint="eastAsia"/>
          <w:b/>
          <w:color w:val="000000"/>
        </w:rPr>
        <w:t>與刻板語言</w:t>
      </w:r>
    </w:p>
    <w:p w14:paraId="62C0941A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孩子語言交談狀況？</w:t>
      </w:r>
      <w:r>
        <w:rPr>
          <w:rFonts w:ascii="標楷體" w:eastAsia="標楷體" w:hint="eastAsia"/>
          <w:color w:val="000000"/>
          <w:sz w:val="22"/>
          <w:szCs w:val="22"/>
        </w:rPr>
        <w:t>無法主動開始對話</w:t>
      </w:r>
      <w:r>
        <w:rPr>
          <w:rFonts w:ascii="標楷體" w:eastAsia="標楷體" w:hAnsi="標楷體" w:hint="eastAsia"/>
          <w:color w:val="000000"/>
          <w:sz w:val="22"/>
          <w:szCs w:val="22"/>
        </w:rPr>
        <w:t>？</w:t>
      </w:r>
      <w:r>
        <w:rPr>
          <w:rFonts w:ascii="標楷體" w:eastAsia="標楷體" w:hint="eastAsia"/>
          <w:color w:val="000000"/>
          <w:sz w:val="22"/>
          <w:szCs w:val="22"/>
        </w:rPr>
        <w:t>無法正確使用代名詞？與人聊天常變換話題或脫離主題？</w:t>
      </w:r>
      <w:r>
        <w:rPr>
          <w:rFonts w:ascii="標楷體" w:eastAsia="標楷體" w:hint="eastAsia"/>
          <w:color w:val="000000"/>
          <w:sz w:val="22"/>
          <w:szCs w:val="22"/>
        </w:rPr>
        <w:t>常發出</w:t>
      </w:r>
      <w:r>
        <w:rPr>
          <w:rFonts w:ascii="標楷體" w:eastAsia="標楷體" w:hint="eastAsia"/>
          <w:color w:val="000000"/>
          <w:sz w:val="22"/>
          <w:szCs w:val="22"/>
        </w:rPr>
        <w:t>別人聽不懂的語音，或聽得懂但無法辨識意義的語言</w:t>
      </w:r>
      <w:r>
        <w:rPr>
          <w:rFonts w:ascii="標楷體" w:eastAsia="標楷體" w:hAnsi="標楷體" w:hint="eastAsia"/>
          <w:color w:val="000000"/>
          <w:sz w:val="22"/>
          <w:szCs w:val="22"/>
        </w:rPr>
        <w:t>？</w:t>
      </w:r>
      <w:r>
        <w:rPr>
          <w:rFonts w:ascii="標楷體" w:eastAsia="標楷體" w:hint="eastAsia"/>
          <w:color w:val="000000"/>
          <w:sz w:val="22"/>
          <w:szCs w:val="22"/>
        </w:rPr>
        <w:t>說重複的話</w:t>
      </w:r>
      <w:r>
        <w:rPr>
          <w:rFonts w:ascii="標楷體" w:eastAsia="標楷體"/>
          <w:color w:val="000000"/>
          <w:sz w:val="22"/>
          <w:szCs w:val="22"/>
        </w:rPr>
        <w:t xml:space="preserve"> (</w:t>
      </w:r>
      <w:r>
        <w:rPr>
          <w:rFonts w:ascii="標楷體" w:eastAsia="標楷體" w:hint="eastAsia"/>
          <w:color w:val="000000"/>
          <w:sz w:val="22"/>
          <w:szCs w:val="22"/>
        </w:rPr>
        <w:t>如，仿說、一直說同樣的話</w:t>
      </w:r>
      <w:r>
        <w:rPr>
          <w:rFonts w:ascii="標楷體" w:eastAsia="標楷體"/>
          <w:color w:val="000000"/>
          <w:sz w:val="22"/>
          <w:szCs w:val="22"/>
        </w:rPr>
        <w:t>)</w:t>
      </w:r>
      <w:r>
        <w:rPr>
          <w:rFonts w:ascii="標楷體" w:eastAsia="標楷體" w:hint="eastAsia"/>
          <w:color w:val="000000"/>
          <w:sz w:val="22"/>
          <w:szCs w:val="22"/>
        </w:rPr>
        <w:t xml:space="preserve"> ？</w:t>
      </w:r>
    </w:p>
    <w:p w14:paraId="10FE9C63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</w:t>
      </w:r>
    </w:p>
    <w:p w14:paraId="12C24DDF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43321790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73BEC7F3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八</w:t>
      </w:r>
      <w:r>
        <w:rPr>
          <w:rFonts w:ascii="標楷體" w:eastAsia="標楷體" w:hAnsi="標楷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孩子的溝通能力─假扮性遊戲</w:t>
      </w:r>
      <w:r>
        <w:rPr>
          <w:rFonts w:ascii="標楷體" w:eastAsia="標楷體" w:hAnsi="標楷體" w:hint="eastAsia"/>
          <w:b/>
          <w:color w:val="000000"/>
        </w:rPr>
        <w:t>（學前或國小階段適用</w:t>
      </w:r>
      <w:r>
        <w:rPr>
          <w:rFonts w:ascii="標楷體" w:eastAsia="標楷體" w:hAnsi="標楷體"/>
          <w:b/>
          <w:color w:val="000000"/>
        </w:rPr>
        <w:t>）</w:t>
      </w:r>
    </w:p>
    <w:p w14:paraId="7909B0E8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int="eastAsia"/>
          <w:color w:val="000000"/>
          <w:sz w:val="22"/>
          <w:szCs w:val="22"/>
        </w:rPr>
        <w:t>玩的時候不會模仿別人</w:t>
      </w:r>
      <w:r>
        <w:rPr>
          <w:rFonts w:ascii="標楷體" w:eastAsia="標楷體" w:hAnsi="標楷體" w:hint="eastAsia"/>
          <w:color w:val="000000"/>
          <w:sz w:val="22"/>
          <w:szCs w:val="22"/>
        </w:rPr>
        <w:t>？</w:t>
      </w:r>
      <w:r>
        <w:rPr>
          <w:rFonts w:ascii="標楷體" w:eastAsia="標楷體" w:hint="eastAsia"/>
          <w:color w:val="000000"/>
          <w:sz w:val="22"/>
          <w:szCs w:val="22"/>
        </w:rPr>
        <w:t>玩的時候玩法沒有變化？不會玩假裝性或角色扮演的遊戲？舉例說明。</w:t>
      </w:r>
    </w:p>
    <w:p w14:paraId="03D4A966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</w:t>
      </w:r>
    </w:p>
    <w:p w14:paraId="10735DF0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34E77649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2EB1ADE8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九</w:t>
      </w:r>
      <w:r>
        <w:rPr>
          <w:rFonts w:ascii="標楷體" w:eastAsia="標楷體" w:hAnsi="標楷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孩子的行為、興趣與活動─特殊興趣？</w:t>
      </w:r>
    </w:p>
    <w:p w14:paraId="71695985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盯著物體或環境中其他東西至少</w:t>
      </w:r>
      <w:r>
        <w:rPr>
          <w:rFonts w:ascii="標楷體" w:eastAsia="標楷體" w:hAnsi="標楷體"/>
          <w:color w:val="000000"/>
          <w:sz w:val="22"/>
          <w:szCs w:val="22"/>
        </w:rPr>
        <w:t>5</w:t>
      </w:r>
      <w:r>
        <w:rPr>
          <w:rFonts w:ascii="標楷體" w:eastAsia="標楷體" w:hAnsi="標楷體" w:hint="eastAsia"/>
          <w:color w:val="000000"/>
          <w:sz w:val="22"/>
          <w:szCs w:val="22"/>
        </w:rPr>
        <w:t>秒鐘？喜歡看轉動或閃爍的東西？對感興趣的事物會不斷重複地說或做？</w:t>
      </w:r>
      <w:r>
        <w:rPr>
          <w:rFonts w:ascii="標楷體" w:eastAsia="標楷體" w:hAnsi="標楷體" w:hint="eastAsia"/>
          <w:color w:val="000000"/>
          <w:sz w:val="22"/>
          <w:szCs w:val="22"/>
        </w:rPr>
        <w:t>過分沉迷地蒐集或操弄某些物品（如廣告紙、時刻表等）</w:t>
      </w:r>
      <w:r>
        <w:rPr>
          <w:rFonts w:ascii="標楷體" w:eastAsia="標楷體" w:hAnsi="標楷體" w:hint="eastAsia"/>
          <w:color w:val="000000"/>
          <w:sz w:val="22"/>
          <w:szCs w:val="22"/>
        </w:rPr>
        <w:t>？</w:t>
      </w:r>
      <w:r>
        <w:rPr>
          <w:rFonts w:ascii="標楷體" w:eastAsia="標楷體" w:hAnsi="標楷體" w:hint="eastAsia"/>
          <w:color w:val="000000"/>
          <w:sz w:val="22"/>
          <w:szCs w:val="22"/>
        </w:rPr>
        <w:t>身上攜帶某樣東西，不肯輕易離身？舉例說明。</w:t>
      </w:r>
    </w:p>
    <w:p w14:paraId="719C4504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</w:p>
    <w:p w14:paraId="1310947B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</w:t>
      </w:r>
    </w:p>
    <w:p w14:paraId="7E1CE70E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35D90304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十</w:t>
      </w:r>
      <w:r>
        <w:rPr>
          <w:rFonts w:ascii="標楷體" w:eastAsia="標楷體" w:hAnsi="標楷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孩子的行為、興趣與活動─儀式行為？</w:t>
      </w:r>
    </w:p>
    <w:p w14:paraId="61557EE7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日常生活習慣或常規改變時會生氣（如，用餐、放學時間；活動、座位等改變）</w:t>
      </w:r>
      <w:r>
        <w:rPr>
          <w:rFonts w:ascii="標楷體" w:eastAsia="標楷體" w:hAnsi="標楷體" w:hint="eastAsia"/>
          <w:color w:val="000000"/>
          <w:sz w:val="22"/>
          <w:szCs w:val="22"/>
        </w:rPr>
        <w:t>？</w:t>
      </w:r>
      <w:r>
        <w:rPr>
          <w:rFonts w:ascii="標楷體" w:eastAsia="標楷體" w:hAnsi="標楷體" w:hint="eastAsia"/>
          <w:color w:val="000000"/>
          <w:sz w:val="22"/>
          <w:szCs w:val="22"/>
        </w:rPr>
        <w:t>對事情的程序或步驟異常堅持？舉例說明。</w:t>
      </w:r>
    </w:p>
    <w:p w14:paraId="27F24494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</w:p>
    <w:p w14:paraId="143DA162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</w:p>
    <w:p w14:paraId="1B64E83F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092E82D8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十</w:t>
      </w:r>
      <w:r>
        <w:rPr>
          <w:rFonts w:ascii="標楷體" w:eastAsia="標楷體" w:hAnsi="標楷體" w:hint="eastAsia"/>
          <w:b/>
          <w:color w:val="000000"/>
        </w:rPr>
        <w:t>一</w:t>
      </w:r>
      <w:r>
        <w:rPr>
          <w:rFonts w:ascii="標楷體" w:eastAsia="標楷體" w:hAnsi="標楷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家族病史</w:t>
      </w:r>
    </w:p>
    <w:p w14:paraId="585E56A8" w14:textId="77777777">
      <w:pPr>
        <w:ind w:left="480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家族是否有其他身心障礙人士？障礙類別為何？與孩子的關係？</w:t>
      </w:r>
    </w:p>
    <w:p w14:paraId="362F6218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</w:t>
      </w:r>
    </w:p>
    <w:p w14:paraId="52D2FE3F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03709454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10F6FB0A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十二</w:t>
      </w:r>
      <w:r>
        <w:rPr>
          <w:rFonts w:ascii="標楷體" w:eastAsia="標楷體" w:hAnsi="標楷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孩子曾經接受過之一般輔導措施？</w:t>
      </w:r>
    </w:p>
    <w:p w14:paraId="6E095BAA" w14:textId="77777777">
      <w:pPr>
        <w:spacing w:afterLines="50" w:after="180" w:line="22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接受過認輔制度或輔導老師的狀況？社會公益團體或民間協會的輔導？學校申請之醫療體系的治療(心理諮商師)？次數？輔導方式？輔導期間？成效如何？進步的地方？</w:t>
      </w:r>
    </w:p>
    <w:p w14:paraId="780E68F6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</w:t>
      </w:r>
    </w:p>
    <w:p w14:paraId="5BDDAE43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</w:p>
    <w:p w14:paraId="627314C8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73F131B1" w14:textId="77777777">
      <w:pPr>
        <w:spacing w:beforeLines="50" w:before="180"/>
        <w:jc w:val="both"/>
        <w:rPr>
          <w:rFonts w:ascii="標楷體" w:eastAsia="標楷體" w:hAnsi="標楷體" w:hint="eastAsia"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十三</w:t>
      </w:r>
      <w:r>
        <w:rPr>
          <w:rFonts w:ascii="標楷體" w:eastAsia="標楷體" w:hAnsi="標楷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孩子目前接受特教服務情況</w:t>
      </w:r>
      <w:r>
        <w:rPr>
          <w:rFonts w:ascii="標楷體" w:eastAsia="標楷體" w:hAnsi="標楷體" w:hint="eastAsia"/>
          <w:b/>
          <w:color w:val="000000"/>
        </w:rPr>
        <w:t xml:space="preserve"> </w:t>
      </w:r>
    </w:p>
    <w:p w14:paraId="070C48DE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接受特教服務的狀況？孩子是否曾經入資源班？期間有多久？課程頻率？特教老師協助的方式？</w:t>
      </w:r>
    </w:p>
    <w:p w14:paraId="7D541FF9" w14:textId="77777777">
      <w:pPr>
        <w:spacing w:line="240" w:lineRule="exact"/>
        <w:ind w:left="482"/>
        <w:jc w:val="both"/>
        <w:rPr>
          <w:rFonts w:ascii="標楷體" w:eastAsia="標楷體" w:hAnsi="標楷體" w:hint="eastAsia"/>
          <w:color w:val="000000"/>
          <w:sz w:val="22"/>
          <w:szCs w:val="22"/>
        </w:rPr>
      </w:pPr>
      <w:r>
        <w:rPr>
          <w:rFonts w:ascii="標楷體" w:eastAsia="標楷體" w:hAnsi="標楷體" w:hint="eastAsia"/>
          <w:color w:val="000000"/>
          <w:sz w:val="22"/>
          <w:szCs w:val="22"/>
        </w:rPr>
        <w:t>孩子接受特教服務後的</w:t>
      </w:r>
      <w:r>
        <w:rPr>
          <w:rFonts w:ascii="標楷體" w:eastAsia="標楷體" w:hAnsi="標楷體" w:hint="eastAsia"/>
          <w:color w:val="000000"/>
          <w:sz w:val="22"/>
          <w:szCs w:val="22"/>
        </w:rPr>
        <w:t>情況</w:t>
      </w:r>
      <w:r>
        <w:rPr>
          <w:rFonts w:ascii="標楷體" w:eastAsia="標楷體" w:hAnsi="標楷體" w:hint="eastAsia"/>
          <w:color w:val="000000"/>
          <w:sz w:val="22"/>
          <w:szCs w:val="22"/>
        </w:rPr>
        <w:t>？進步的地方？在普通班的影響？進入下一個教育階段，是否覺得有必要特教老師持續協助？為什麼？若是該項服務已終止，請說明當時終止的原因？</w:t>
      </w:r>
    </w:p>
    <w:p w14:paraId="1F5B7D8F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</w:t>
      </w:r>
    </w:p>
    <w:p w14:paraId="13EC9238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</w:t>
      </w:r>
    </w:p>
    <w:p w14:paraId="75B23BD1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</w:p>
    <w:p w14:paraId="51ADBA16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</w:p>
    <w:p w14:paraId="10C8ACE5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</w:p>
    <w:p w14:paraId="7D9D8AEE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十四</w:t>
      </w:r>
      <w:r>
        <w:rPr>
          <w:rFonts w:ascii="標楷體" w:eastAsia="標楷體" w:hAnsi="標楷體" w:hint="eastAsia"/>
          <w:b/>
          <w:color w:val="000000"/>
        </w:rPr>
        <w:t>、訪談學生</w:t>
      </w:r>
    </w:p>
    <w:p w14:paraId="1FE7C014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u w:val="single"/>
        </w:rPr>
        <w:t>1.</w:t>
      </w:r>
      <w:r>
        <w:rPr>
          <w:rFonts w:ascii="標楷體" w:eastAsia="標楷體" w:hAnsi="標楷體" w:hint="eastAsia"/>
          <w:u w:val="single"/>
        </w:rPr>
        <w:t>學生自我介紹：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</w:t>
      </w:r>
    </w:p>
    <w:p w14:paraId="18C07D3C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</w:t>
      </w:r>
    </w:p>
    <w:p w14:paraId="2B912297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</w:t>
      </w:r>
    </w:p>
    <w:p w14:paraId="79E8D2BE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u w:val="single"/>
        </w:rPr>
        <w:t>2.</w:t>
      </w:r>
      <w:r>
        <w:rPr>
          <w:rFonts w:ascii="標楷體" w:eastAsia="標楷體" w:hAnsi="標楷體" w:hint="eastAsia"/>
          <w:u w:val="single"/>
        </w:rPr>
        <w:t>學生說明家庭成員及其關係：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</w:t>
      </w:r>
    </w:p>
    <w:p w14:paraId="73E9C5B2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</w:p>
    <w:p w14:paraId="6A523579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</w:t>
      </w:r>
    </w:p>
    <w:p w14:paraId="6EDA4DE1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u w:val="single"/>
        </w:rPr>
        <w:t>3.</w:t>
      </w:r>
      <w:r>
        <w:rPr>
          <w:rFonts w:ascii="標楷體" w:eastAsia="標楷體" w:hAnsi="標楷體" w:hint="eastAsia"/>
          <w:u w:val="single"/>
        </w:rPr>
        <w:t>學生說明與同儕關係：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</w:t>
      </w:r>
    </w:p>
    <w:p w14:paraId="47EA924B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</w:t>
      </w:r>
    </w:p>
    <w:p w14:paraId="0CFB3445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</w:t>
      </w:r>
    </w:p>
    <w:p w14:paraId="1C10F98F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u w:val="single"/>
        </w:rPr>
        <w:t>4.</w:t>
      </w:r>
      <w:r>
        <w:rPr>
          <w:rFonts w:ascii="標楷體" w:eastAsia="標楷體" w:hAnsi="標楷體" w:hint="eastAsia"/>
          <w:u w:val="single"/>
        </w:rPr>
        <w:t>學生說明與師長關係：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  </w:t>
      </w:r>
    </w:p>
    <w:p w14:paraId="5242A928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</w:t>
      </w:r>
    </w:p>
    <w:p w14:paraId="626044F0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</w:t>
      </w:r>
    </w:p>
    <w:p w14:paraId="22418A20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u w:val="single"/>
        </w:rPr>
        <w:t>5.</w:t>
      </w:r>
      <w:r>
        <w:rPr>
          <w:rFonts w:ascii="標楷體" w:eastAsia="標楷體" w:hAnsi="標楷體" w:hint="eastAsia"/>
          <w:u w:val="single"/>
        </w:rPr>
        <w:t>學生說明學校生活及學習情形：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</w:t>
      </w:r>
    </w:p>
    <w:p w14:paraId="475CA66C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</w:t>
      </w:r>
    </w:p>
    <w:p w14:paraId="48694AEF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</w:t>
      </w:r>
    </w:p>
    <w:p w14:paraId="0A6C9A87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</w:p>
    <w:p w14:paraId="0370EF82" w14:textId="77777777">
      <w:pPr>
        <w:spacing w:beforeLines="50" w:before="180"/>
        <w:jc w:val="both"/>
        <w:rPr>
          <w:rFonts w:ascii="標楷體" w:eastAsia="標楷體" w:hAnsi="標楷體" w:hint="eastAsia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十</w:t>
      </w:r>
      <w:r>
        <w:rPr>
          <w:rFonts w:ascii="標楷體" w:eastAsia="標楷體" w:hAnsi="標楷體" w:hint="eastAsia"/>
          <w:b/>
          <w:color w:val="000000"/>
        </w:rPr>
        <w:t>五</w:t>
      </w:r>
      <w:r>
        <w:rPr>
          <w:rFonts w:ascii="標楷體" w:eastAsia="標楷體" w:hAnsi="標楷體" w:hint="eastAsia"/>
          <w:b/>
          <w:color w:val="000000"/>
        </w:rPr>
        <w:t>、其他</w:t>
      </w:r>
    </w:p>
    <w:p w14:paraId="1EA10620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</w:t>
      </w:r>
    </w:p>
    <w:p w14:paraId="2274C06F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</w:t>
      </w:r>
    </w:p>
    <w:p w14:paraId="74072EC0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</w:t>
      </w:r>
    </w:p>
    <w:p w14:paraId="52996014" w14:textId="77777777">
      <w:pPr>
        <w:jc w:val="both"/>
        <w:rPr>
          <w:rFonts w:ascii="標楷體" w:eastAsia="標楷體" w:hAnsi="標楷體" w:hint="eastAsia"/>
          <w:color w:val="000000"/>
          <w:u w:val="single"/>
        </w:rPr>
      </w:pPr>
      <w:r>
        <w:rPr>
          <w:rFonts w:ascii="標楷體" w:eastAsia="標楷體" w:hAnsi="標楷體" w:hint="eastAsia"/>
          <w:color w:val="000000"/>
          <w:u w:val="single"/>
        </w:rPr>
        <w:t xml:space="preserve">                                         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</w:t>
      </w:r>
      <w:r>
        <w:rPr>
          <w:rFonts w:ascii="標楷體" w:eastAsia="標楷體" w:hAnsi="標楷體" w:hint="eastAsia"/>
          <w:color w:val="000000"/>
          <w:u w:val="single"/>
        </w:rPr>
        <w:t xml:space="preserve">                  </w:t>
      </w:r>
      <w:r>
        <w:rPr>
          <w:rFonts w:ascii="標楷體" w:eastAsia="標楷體" w:hAnsi="標楷體" w:hint="eastAsia"/>
          <w:color w:val="000000"/>
          <w:u w:val="single"/>
        </w:rPr>
        <w:t xml:space="preserve">   </w:t>
      </w:r>
      <w:r>
        <w:rPr>
          <w:rFonts w:ascii="標楷體" w:eastAsia="標楷體" w:hAnsi="標楷體" w:hint="eastAsia"/>
          <w:color w:val="000000"/>
          <w:u w:val="single"/>
        </w:rPr>
        <w:t xml:space="preserve">       </w:t>
      </w:r>
    </w:p>
    <w:p w14:paraId="6107C17F" w14:textId="77777777">
      <w:pPr>
        <w:spacing w:beforeLines="50" w:before="180"/>
        <w:jc w:val="both"/>
        <w:rPr>
          <w:rFonts w:ascii="標楷體" w:eastAsia="標楷體" w:hAnsi="標楷體" w:hint="eastAsia"/>
          <w:color w:val="000000"/>
          <w:u w:val="single"/>
        </w:rPr>
      </w:pPr>
    </w:p>
    <w:sectPr>
      <w:footerReference w:type="even" r:id="rId7"/>
      <w:pgSz w:w="11906" w:h="16838" w:code="9"/>
      <w:pgMar w:top="567" w:right="567" w:bottom="567" w:left="567" w:header="851" w:footer="851" w:gutter="0"/>
      <w:pgNumType w:start="9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21FF5" w14:textId="77777777">
      <w:r>
        <w:separator/>
      </w:r>
    </w:p>
  </w:endnote>
  <w:endnote w:type="continuationSeparator" w:id="0">
    <w:p w14:paraId="3A426A4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142A" w14:textId="77777777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90</w:t>
    </w:r>
    <w:r>
      <w:rPr>
        <w:rStyle w:val="a7"/>
      </w:rPr>
      <w:fldChar w:fldCharType="end"/>
    </w:r>
  </w:p>
  <w:p w14:paraId="73028F28" w14:textId="7777777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AD00" w14:textId="77777777">
      <w:r>
        <w:separator/>
      </w:r>
    </w:p>
  </w:footnote>
  <w:footnote w:type="continuationSeparator" w:id="0">
    <w:p w14:paraId="08CCBF2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D8E"/>
    <w:multiLevelType w:val="hybridMultilevel"/>
    <w:tmpl w:val="00040918"/>
    <w:lvl w:ilvl="0" w:tplc="45BC8D6C">
      <w:start w:val="14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="Arial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1C9784B"/>
    <w:multiLevelType w:val="hybridMultilevel"/>
    <w:tmpl w:val="3E603A7E"/>
    <w:lvl w:ilvl="0" w:tplc="C28ADB98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" w15:restartNumberingAfterBreak="0">
    <w:nsid w:val="14F7695A"/>
    <w:multiLevelType w:val="hybridMultilevel"/>
    <w:tmpl w:val="9968AB94"/>
    <w:lvl w:ilvl="0" w:tplc="99722A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5F22911"/>
    <w:multiLevelType w:val="hybridMultilevel"/>
    <w:tmpl w:val="2EE69FC0"/>
    <w:lvl w:ilvl="0" w:tplc="7F50AAA2">
      <w:start w:val="1"/>
      <w:numFmt w:val="taiwaneseCountingThousand"/>
      <w:lvlText w:val="%1、"/>
      <w:lvlJc w:val="left"/>
      <w:pPr>
        <w:tabs>
          <w:tab w:val="num" w:pos="435"/>
        </w:tabs>
        <w:ind w:left="435" w:hanging="435"/>
      </w:pPr>
      <w:rPr>
        <w:rFonts w:eastAsia="標楷體" w:hint="eastAsia"/>
        <w:b w:val="0"/>
        <w:i w:val="0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D1864C3"/>
    <w:multiLevelType w:val="hybridMultilevel"/>
    <w:tmpl w:val="D1E4D006"/>
    <w:lvl w:ilvl="0" w:tplc="D5AE251A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AF00558"/>
    <w:multiLevelType w:val="hybridMultilevel"/>
    <w:tmpl w:val="7B54CFCA"/>
    <w:lvl w:ilvl="0" w:tplc="4B4622FC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E441B72"/>
    <w:multiLevelType w:val="hybridMultilevel"/>
    <w:tmpl w:val="56EABF98"/>
    <w:lvl w:ilvl="0" w:tplc="B540FE16">
      <w:start w:val="2"/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1390F3A"/>
    <w:multiLevelType w:val="hybridMultilevel"/>
    <w:tmpl w:val="649C0A60"/>
    <w:lvl w:ilvl="0" w:tplc="878EC16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5A94BCC"/>
    <w:multiLevelType w:val="hybridMultilevel"/>
    <w:tmpl w:val="5172D302"/>
    <w:lvl w:ilvl="0" w:tplc="CC461956">
      <w:start w:val="10"/>
      <w:numFmt w:val="bullet"/>
      <w:lvlText w:val="□"/>
      <w:lvlJc w:val="left"/>
      <w:pPr>
        <w:tabs>
          <w:tab w:val="num" w:pos="910"/>
        </w:tabs>
        <w:ind w:left="91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10"/>
        </w:tabs>
        <w:ind w:left="15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90"/>
        </w:tabs>
        <w:ind w:left="19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70"/>
        </w:tabs>
        <w:ind w:left="24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50"/>
        </w:tabs>
        <w:ind w:left="29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30"/>
        </w:tabs>
        <w:ind w:left="34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10"/>
        </w:tabs>
        <w:ind w:left="39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90"/>
        </w:tabs>
        <w:ind w:left="43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70"/>
        </w:tabs>
        <w:ind w:left="4870" w:hanging="480"/>
      </w:pPr>
      <w:rPr>
        <w:rFonts w:ascii="Wingdings" w:hAnsi="Wingdings" w:hint="default"/>
      </w:rPr>
    </w:lvl>
  </w:abstractNum>
  <w:abstractNum w:abstractNumId="9" w15:restartNumberingAfterBreak="0">
    <w:nsid w:val="3AE10BD8"/>
    <w:multiLevelType w:val="hybridMultilevel"/>
    <w:tmpl w:val="29BED006"/>
    <w:lvl w:ilvl="0" w:tplc="810877A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98C5267"/>
    <w:multiLevelType w:val="hybridMultilevel"/>
    <w:tmpl w:val="8582564A"/>
    <w:lvl w:ilvl="0" w:tplc="784C93AA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4D35EC"/>
    <w:multiLevelType w:val="hybridMultilevel"/>
    <w:tmpl w:val="3E603A7E"/>
    <w:lvl w:ilvl="0" w:tplc="C28ADB98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2" w15:restartNumberingAfterBreak="0">
    <w:nsid w:val="4B9424FD"/>
    <w:multiLevelType w:val="hybridMultilevel"/>
    <w:tmpl w:val="57DC2DEC"/>
    <w:lvl w:ilvl="0" w:tplc="F9665B5C">
      <w:start w:val="6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DA73963"/>
    <w:multiLevelType w:val="hybridMultilevel"/>
    <w:tmpl w:val="A934C42A"/>
    <w:lvl w:ilvl="0" w:tplc="B540FE16">
      <w:start w:val="2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FC03F69"/>
    <w:multiLevelType w:val="hybridMultilevel"/>
    <w:tmpl w:val="05142852"/>
    <w:lvl w:ilvl="0" w:tplc="74404874">
      <w:start w:val="5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49928E9"/>
    <w:multiLevelType w:val="hybridMultilevel"/>
    <w:tmpl w:val="5BE84A24"/>
    <w:lvl w:ilvl="0" w:tplc="71AA23B6">
      <w:start w:val="8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BBC726C"/>
    <w:multiLevelType w:val="hybridMultilevel"/>
    <w:tmpl w:val="478A0A36"/>
    <w:lvl w:ilvl="0" w:tplc="B540FE16">
      <w:start w:val="2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E04113F"/>
    <w:multiLevelType w:val="hybridMultilevel"/>
    <w:tmpl w:val="8A0EE29E"/>
    <w:lvl w:ilvl="0" w:tplc="FF2E364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40B3A93"/>
    <w:multiLevelType w:val="hybridMultilevel"/>
    <w:tmpl w:val="9AE4A144"/>
    <w:lvl w:ilvl="0" w:tplc="C28ADB98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4B2B6D"/>
    <w:multiLevelType w:val="hybridMultilevel"/>
    <w:tmpl w:val="669A7C80"/>
    <w:lvl w:ilvl="0" w:tplc="361659E6">
      <w:start w:val="7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C874DD6"/>
    <w:multiLevelType w:val="hybridMultilevel"/>
    <w:tmpl w:val="FBFECA5A"/>
    <w:lvl w:ilvl="0" w:tplc="34306BEA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7CCE778">
      <w:start w:val="1"/>
      <w:numFmt w:val="decimal"/>
      <w:lvlText w:val="%2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6C9E38BD"/>
    <w:multiLevelType w:val="hybridMultilevel"/>
    <w:tmpl w:val="6574847A"/>
    <w:lvl w:ilvl="0" w:tplc="EE6AF58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D1B802BA">
      <w:start w:val="7"/>
      <w:numFmt w:val="bullet"/>
      <w:lvlText w:val="□"/>
      <w:lvlJc w:val="left"/>
      <w:pPr>
        <w:tabs>
          <w:tab w:val="num" w:pos="720"/>
        </w:tabs>
        <w:ind w:left="720" w:hanging="24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D505731"/>
    <w:multiLevelType w:val="hybridMultilevel"/>
    <w:tmpl w:val="2D8CA994"/>
    <w:lvl w:ilvl="0" w:tplc="9F200B7E">
      <w:start w:val="4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FF67345"/>
    <w:multiLevelType w:val="hybridMultilevel"/>
    <w:tmpl w:val="590C92B4"/>
    <w:lvl w:ilvl="0" w:tplc="89FABBA0">
      <w:start w:val="4"/>
      <w:numFmt w:val="bullet"/>
      <w:lvlText w:val="□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24" w15:restartNumberingAfterBreak="0">
    <w:nsid w:val="70B516C5"/>
    <w:multiLevelType w:val="hybridMultilevel"/>
    <w:tmpl w:val="673832D0"/>
    <w:lvl w:ilvl="0" w:tplc="34306BEA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74442352"/>
    <w:multiLevelType w:val="hybridMultilevel"/>
    <w:tmpl w:val="66B0D914"/>
    <w:lvl w:ilvl="0" w:tplc="FEF4741A">
      <w:start w:val="1"/>
      <w:numFmt w:val="bullet"/>
      <w:lvlText w:val="□"/>
      <w:lvlJc w:val="left"/>
      <w:pPr>
        <w:ind w:left="1680" w:hanging="480"/>
      </w:pPr>
      <w:rPr>
        <w:rFonts w:ascii="標楷體" w:eastAsia="標楷體" w:hAnsi="標楷體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num w:numId="1" w16cid:durableId="1157384445">
    <w:abstractNumId w:val="8"/>
  </w:num>
  <w:num w:numId="2" w16cid:durableId="1398434295">
    <w:abstractNumId w:val="22"/>
  </w:num>
  <w:num w:numId="3" w16cid:durableId="1916671726">
    <w:abstractNumId w:val="5"/>
  </w:num>
  <w:num w:numId="4" w16cid:durableId="1640527581">
    <w:abstractNumId w:val="11"/>
  </w:num>
  <w:num w:numId="5" w16cid:durableId="1136988953">
    <w:abstractNumId w:val="18"/>
  </w:num>
  <w:num w:numId="6" w16cid:durableId="1691250604">
    <w:abstractNumId w:val="23"/>
  </w:num>
  <w:num w:numId="7" w16cid:durableId="1639801384">
    <w:abstractNumId w:val="25"/>
  </w:num>
  <w:num w:numId="8" w16cid:durableId="1847405278">
    <w:abstractNumId w:val="1"/>
  </w:num>
  <w:num w:numId="9" w16cid:durableId="878710666">
    <w:abstractNumId w:val="3"/>
  </w:num>
  <w:num w:numId="10" w16cid:durableId="1220167696">
    <w:abstractNumId w:val="16"/>
  </w:num>
  <w:num w:numId="11" w16cid:durableId="1494680843">
    <w:abstractNumId w:val="13"/>
  </w:num>
  <w:num w:numId="12" w16cid:durableId="409814873">
    <w:abstractNumId w:val="0"/>
  </w:num>
  <w:num w:numId="13" w16cid:durableId="1451438806">
    <w:abstractNumId w:val="2"/>
  </w:num>
  <w:num w:numId="14" w16cid:durableId="1875581642">
    <w:abstractNumId w:val="6"/>
  </w:num>
  <w:num w:numId="15" w16cid:durableId="1909876842">
    <w:abstractNumId w:val="4"/>
  </w:num>
  <w:num w:numId="16" w16cid:durableId="1964265205">
    <w:abstractNumId w:val="21"/>
  </w:num>
  <w:num w:numId="17" w16cid:durableId="1351836333">
    <w:abstractNumId w:val="7"/>
  </w:num>
  <w:num w:numId="18" w16cid:durableId="1658723410">
    <w:abstractNumId w:val="20"/>
  </w:num>
  <w:num w:numId="19" w16cid:durableId="958949521">
    <w:abstractNumId w:val="24"/>
  </w:num>
  <w:num w:numId="20" w16cid:durableId="1107578006">
    <w:abstractNumId w:val="17"/>
  </w:num>
  <w:num w:numId="21" w16cid:durableId="1483036247">
    <w:abstractNumId w:val="19"/>
  </w:num>
  <w:num w:numId="22" w16cid:durableId="406609933">
    <w:abstractNumId w:val="15"/>
  </w:num>
  <w:num w:numId="23" w16cid:durableId="290792489">
    <w:abstractNumId w:val="10"/>
  </w:num>
  <w:num w:numId="24" w16cid:durableId="2034071159">
    <w:abstractNumId w:val="9"/>
  </w:num>
  <w:num w:numId="25" w16cid:durableId="327251028">
    <w:abstractNumId w:val="14"/>
  </w:num>
  <w:num w:numId="26" w16cid:durableId="2031879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82191DB"/>
  <w15:chartTrackingRefBased/>
  <w15:docId w15:val="{669AE39B-2419-4971-B2FF-E1DA4D22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7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paragraph" w:styleId="a3">
    <w:name w:val="Note Heading"/>
    <w:basedOn w:val="a"/>
    <w:next w:val="a"/>
    <w:rsid w:val="004C7BE8"/>
    <w:pPr>
      <w:jc w:val="center"/>
    </w:pPr>
    <w:rPr>
      <w:rFonts w:ascii="標楷體" w:eastAsia="標楷體"/>
      <w:szCs w:val="20"/>
    </w:rPr>
  </w:style>
  <w:style w:type="paragraph" w:styleId="HTML">
    <w:name w:val="HTML Preformatted"/>
    <w:basedOn w:val="a"/>
    <w:rsid w:val="004C7B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4">
    <w:name w:val="footer"/>
    <w:basedOn w:val="a"/>
    <w:link w:val="a5"/>
    <w:uiPriority w:val="99"/>
    <w:rsid w:val="004C7BE8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6">
    <w:name w:val="Body Text"/>
    <w:basedOn w:val="a"/>
    <w:rsid w:val="00576D9F"/>
    <w:pPr>
      <w:spacing w:line="0" w:lineRule="atLeast"/>
      <w:jc w:val="center"/>
    </w:pPr>
    <w:rPr>
      <w:rFonts w:ascii="標楷體" w:eastAsia="標楷體" w:hAnsi="標楷體"/>
    </w:rPr>
  </w:style>
  <w:style w:type="character" w:styleId="a7">
    <w:name w:val="page number"/>
    <w:basedOn w:val="a0"/>
    <w:rsid w:val="008A482C"/>
  </w:style>
  <w:style w:type="paragraph" w:styleId="a8">
    <w:name w:val="header"/>
    <w:basedOn w:val="a"/>
    <w:link w:val="a9"/>
    <w:rsid w:val="00D241F5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9">
    <w:name w:val="頁首 字元"/>
    <w:link w:val="a8"/>
    <w:rsid w:val="00D241F5"/>
    <w:rPr>
      <w:kern w:val="2"/>
    </w:rPr>
  </w:style>
  <w:style w:type="character" w:customStyle="1" w:styleId="a5">
    <w:name w:val="頁尾 字元"/>
    <w:link w:val="a4"/>
    <w:uiPriority w:val="99"/>
    <w:rsid w:val="00913E58"/>
    <w:rPr>
      <w:kern w:val="2"/>
    </w:rPr>
  </w:style>
  <w:style w:type="paragraph" w:styleId="aa">
    <w:name w:val="Balloon Text"/>
    <w:basedOn w:val="a"/>
    <w:link w:val="ab"/>
    <w:rsid w:val="00913E58"/>
    <w:rPr>
      <w:rFonts w:ascii="Cambria" w:hAnsi="Cambria"/>
      <w:sz w:val="18"/>
      <w:szCs w:val="18"/>
      <w:lang w:val="x-none" w:eastAsia="x-none"/>
    </w:rPr>
  </w:style>
  <w:style w:type="character" w:customStyle="1" w:styleId="ab">
    <w:name w:val="註解方塊文字 字元"/>
    <w:link w:val="aa"/>
    <w:rsid w:val="00913E58"/>
    <w:rPr>
      <w:rFonts w:ascii="Cambria" w:eastAsia="新細明體" w:hAnsi="Cambria" w:cs="Times New Roman"/>
      <w:kern w:val="2"/>
      <w:sz w:val="18"/>
      <w:szCs w:val="18"/>
    </w:rPr>
  </w:style>
  <w:style w:type="paragraph" w:styleId="Web">
    <w:name w:val="Normal (Web)"/>
    <w:basedOn w:val="a"/>
    <w:uiPriority w:val="99"/>
    <w:rsid w:val="00E0531D"/>
    <w:pPr>
      <w:widowControl/>
      <w:spacing w:before="100" w:beforeAutospacing="1" w:after="100" w:afterAutospacing="1"/>
    </w:pPr>
    <w:rPr>
      <w:rFonts w:ascii="新細明體"/>
      <w:kern w:val="0"/>
    </w:rPr>
  </w:style>
  <w:style w:type="paragraph" w:styleId="2">
    <w:name w:val="Body Text 2"/>
    <w:basedOn w:val="a"/>
    <w:link w:val="20"/>
    <w:rsid w:val="00E35966"/>
    <w:pPr>
      <w:spacing w:after="120" w:line="480" w:lineRule="auto"/>
    </w:pPr>
    <w:rPr>
      <w:lang w:val="x-none" w:eastAsia="x-none"/>
    </w:rPr>
  </w:style>
  <w:style w:type="character" w:customStyle="1" w:styleId="20">
    <w:name w:val="本文 2 字元"/>
    <w:link w:val="2"/>
    <w:rsid w:val="00E35966"/>
    <w:rPr>
      <w:kern w:val="2"/>
      <w:sz w:val="24"/>
      <w:szCs w:val="24"/>
    </w:rPr>
  </w:style>
  <w:style w:type="character" w:customStyle="1" w:styleId="apple-style-span">
    <w:name w:val="apple-style-span"/>
    <w:basedOn w:val="a0"/>
    <w:rsid w:val="00120AE7"/>
  </w:style>
  <w:style w:type="character" w:customStyle="1" w:styleId="apple-converted-space">
    <w:name w:val="apple-converted-space"/>
    <w:basedOn w:val="a0"/>
    <w:rsid w:val="00120AE7"/>
  </w:style>
  <w:style w:type="table" w:styleId="ac">
    <w:name w:val="Table Grid"/>
    <w:basedOn w:val="a1"/>
    <w:uiPriority w:val="59"/>
    <w:rsid w:val="00120AE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0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991</Words>
  <Characters>5651</Characters>
  <Application>Microsoft Office Word</Application>
  <DocSecurity>4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