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E330" w14:textId="505DD163" w:rsidR="00EC391F" w:rsidRDefault="00EC391F" w:rsidP="00EC391F">
      <w:pPr>
        <w:rPr>
          <w:rFonts w:eastAsia="Times New Roman" w:cs="Times New Roman"/>
          <w:noProof/>
        </w:rPr>
      </w:pPr>
    </w:p>
    <w:p w14:paraId="5EE1FD36" w14:textId="77777777" w:rsidR="00013E87" w:rsidRDefault="00013E87" w:rsidP="00EC391F">
      <w:pPr>
        <w:rPr>
          <w:rFonts w:eastAsia="Times New Roman" w:cs="Times New Roman"/>
          <w:noProof/>
        </w:rPr>
      </w:pPr>
    </w:p>
    <w:p w14:paraId="2FC1A713" w14:textId="77777777" w:rsidR="00013E87" w:rsidRPr="00623532" w:rsidRDefault="00013E87" w:rsidP="00EC391F">
      <w:pPr>
        <w:rPr>
          <w:rFonts w:eastAsia="Times New Roman" w:cs="Times New Roman"/>
        </w:rPr>
      </w:pPr>
    </w:p>
    <w:p w14:paraId="2A607C5C" w14:textId="77777777" w:rsidR="00EC391F" w:rsidRPr="00623532" w:rsidRDefault="00EC391F" w:rsidP="00EC391F">
      <w:pPr>
        <w:rPr>
          <w:rFonts w:cs="Times New Roman"/>
        </w:rPr>
      </w:pPr>
    </w:p>
    <w:p w14:paraId="528FB0AF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6D7A0C8D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7E407B66" w14:textId="77777777" w:rsidR="00EC391F" w:rsidRPr="00623532" w:rsidRDefault="00EC391F" w:rsidP="00EC391F">
      <w:pPr>
        <w:ind w:firstLine="0"/>
        <w:rPr>
          <w:rFonts w:eastAsia="Times New Roman" w:cs="Times New Roman"/>
          <w:sz w:val="36"/>
          <w:szCs w:val="36"/>
        </w:rPr>
      </w:pPr>
    </w:p>
    <w:p w14:paraId="0ACAF3C4" w14:textId="12BCF8EA" w:rsidR="00EC391F" w:rsidRDefault="004B6F21" w:rsidP="00EC391F">
      <w:pPr>
        <w:spacing w:after="0"/>
        <w:ind w:firstLine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Management projektů</w:t>
      </w:r>
    </w:p>
    <w:p w14:paraId="26F6557C" w14:textId="52333E4C" w:rsidR="00EC391F" w:rsidRPr="00623532" w:rsidRDefault="004B6F21" w:rsidP="00EC391F">
      <w:pPr>
        <w:spacing w:after="0"/>
        <w:ind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ODHAD CENY</w:t>
      </w:r>
    </w:p>
    <w:p w14:paraId="533A4120" w14:textId="3B71E319" w:rsidR="00EC391F" w:rsidRPr="00623532" w:rsidRDefault="004B6F21" w:rsidP="00EC391F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36"/>
          <w:szCs w:val="36"/>
        </w:rPr>
        <w:t>Systém pro podporu řízení rizik v projektech</w:t>
      </w:r>
    </w:p>
    <w:p w14:paraId="7CE1429C" w14:textId="77777777" w:rsidR="00EC391F" w:rsidRPr="00623532" w:rsidRDefault="00EC391F" w:rsidP="00EC391F">
      <w:pPr>
        <w:rPr>
          <w:rFonts w:cs="Times New Roman"/>
          <w:b/>
          <w:sz w:val="28"/>
          <w:szCs w:val="28"/>
        </w:rPr>
      </w:pPr>
    </w:p>
    <w:p w14:paraId="68C560A4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77196B16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252E2055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759B21B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5B6A26BA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125C8A1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032B142A" w14:textId="1A341936" w:rsidR="00EC391F" w:rsidRPr="00623532" w:rsidRDefault="00237386" w:rsidP="00EC391F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Tým: USI</w:t>
      </w:r>
      <w:r w:rsidR="004B6F21">
        <w:rPr>
          <w:rFonts w:eastAsia="Times New Roman" w:cs="Times New Roman"/>
          <w:b/>
          <w:szCs w:val="24"/>
        </w:rPr>
        <w:t>/FIT</w:t>
      </w:r>
    </w:p>
    <w:p w14:paraId="26B14762" w14:textId="0C4ABF87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 xml:space="preserve">Vypracoval: </w:t>
      </w:r>
      <w:r>
        <w:rPr>
          <w:rFonts w:eastAsia="Times New Roman" w:cs="Times New Roman"/>
          <w:szCs w:val="24"/>
        </w:rPr>
        <w:t xml:space="preserve">Bc. </w:t>
      </w:r>
      <w:r w:rsidR="00E00BE5">
        <w:rPr>
          <w:rFonts w:eastAsia="Times New Roman" w:cs="Times New Roman"/>
          <w:szCs w:val="24"/>
        </w:rPr>
        <w:t>Miroslav Štěpánek</w:t>
      </w:r>
    </w:p>
    <w:p w14:paraId="40987AB5" w14:textId="05A4FDCE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>Akademický rok: 20</w:t>
      </w:r>
      <w:r>
        <w:rPr>
          <w:rFonts w:eastAsia="Times New Roman" w:cs="Times New Roman"/>
          <w:szCs w:val="24"/>
        </w:rPr>
        <w:t>2</w:t>
      </w:r>
      <w:r w:rsidR="00F72FFE">
        <w:rPr>
          <w:rFonts w:eastAsia="Times New Roman" w:cs="Times New Roman"/>
          <w:szCs w:val="24"/>
        </w:rPr>
        <w:t>2</w:t>
      </w:r>
      <w:r w:rsidRPr="00623532">
        <w:rPr>
          <w:rFonts w:eastAsia="Times New Roman" w:cs="Times New Roman"/>
          <w:szCs w:val="24"/>
        </w:rPr>
        <w:t>/202</w:t>
      </w:r>
      <w:r w:rsidR="00F72FFE">
        <w:rPr>
          <w:rFonts w:eastAsia="Times New Roman" w:cs="Times New Roman"/>
          <w:szCs w:val="24"/>
        </w:rPr>
        <w:t>3</w:t>
      </w:r>
    </w:p>
    <w:p w14:paraId="389E862B" w14:textId="32252A7E" w:rsidR="004B6F21" w:rsidRPr="007239DA" w:rsidRDefault="004B6F21" w:rsidP="00EC391F">
      <w:pPr>
        <w:ind w:firstLine="0"/>
        <w:rPr>
          <w:rFonts w:eastAsia="Times New Roman" w:cs="Times New Roman"/>
          <w:b/>
          <w:bCs/>
          <w:szCs w:val="24"/>
        </w:rPr>
      </w:pPr>
      <w:r w:rsidRPr="007239DA">
        <w:rPr>
          <w:rFonts w:eastAsia="Times New Roman" w:cs="Times New Roman"/>
          <w:b/>
          <w:bCs/>
          <w:szCs w:val="24"/>
        </w:rPr>
        <w:t xml:space="preserve">Datum: </w:t>
      </w:r>
      <w:r w:rsidR="003C6BEE">
        <w:rPr>
          <w:rFonts w:eastAsia="Times New Roman" w:cs="Times New Roman"/>
          <w:b/>
          <w:bCs/>
          <w:szCs w:val="24"/>
        </w:rPr>
        <w:t>31</w:t>
      </w:r>
      <w:r w:rsidRPr="007239DA">
        <w:rPr>
          <w:rFonts w:eastAsia="Times New Roman" w:cs="Times New Roman"/>
          <w:b/>
          <w:bCs/>
          <w:szCs w:val="24"/>
        </w:rPr>
        <w:t>.</w:t>
      </w:r>
      <w:r w:rsidR="003C6BEE">
        <w:rPr>
          <w:rFonts w:eastAsia="Times New Roman" w:cs="Times New Roman"/>
          <w:b/>
          <w:bCs/>
          <w:szCs w:val="24"/>
        </w:rPr>
        <w:t>3</w:t>
      </w:r>
      <w:r w:rsidRPr="007239DA">
        <w:rPr>
          <w:rFonts w:eastAsia="Times New Roman" w:cs="Times New Roman"/>
          <w:b/>
          <w:bCs/>
          <w:szCs w:val="24"/>
        </w:rPr>
        <w:t>.20</w:t>
      </w:r>
      <w:r w:rsidR="00240162" w:rsidRPr="007239DA">
        <w:rPr>
          <w:rFonts w:eastAsia="Times New Roman" w:cs="Times New Roman"/>
          <w:b/>
          <w:bCs/>
          <w:szCs w:val="24"/>
        </w:rPr>
        <w:t>23</w:t>
      </w:r>
    </w:p>
    <w:p w14:paraId="6C6D8A8E" w14:textId="5BB7DB4C" w:rsidR="00EC391F" w:rsidRPr="005E0578" w:rsidRDefault="00CE41AC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lastRenderedPageBreak/>
        <w:t>ÚVOD</w:t>
      </w:r>
    </w:p>
    <w:p w14:paraId="3764D2AB" w14:textId="51157F39" w:rsidR="00237386" w:rsidRPr="005E0578" w:rsidRDefault="00237386" w:rsidP="00237386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Tento dokument se zabývá odhadem ceny projektu s názvem „Systém pro řízení rizik v projektech</w:t>
      </w:r>
      <w:r w:rsidR="00F30747" w:rsidRPr="005E0578">
        <w:rPr>
          <w:rFonts w:ascii="Open Sans" w:hAnsi="Open Sans" w:cs="Open Sans"/>
          <w:sz w:val="22"/>
        </w:rPr>
        <w:t>“. Tento projekt je rozdělen do několika fází:</w:t>
      </w:r>
    </w:p>
    <w:p w14:paraId="40BE7DBB" w14:textId="3BDECCBE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Přípravná fáze</w:t>
      </w:r>
    </w:p>
    <w:p w14:paraId="6D616F29" w14:textId="134E0CEA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Analýza</w:t>
      </w:r>
    </w:p>
    <w:p w14:paraId="34523A69" w14:textId="0CB4A9CD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Návrh</w:t>
      </w:r>
    </w:p>
    <w:p w14:paraId="09E2D2FA" w14:textId="14EC3416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Implementace</w:t>
      </w:r>
    </w:p>
    <w:p w14:paraId="4496FBAB" w14:textId="057ACC0B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Testování</w:t>
      </w:r>
    </w:p>
    <w:p w14:paraId="52F2752C" w14:textId="2CC556EF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Nasazení</w:t>
      </w:r>
    </w:p>
    <w:p w14:paraId="29A4D050" w14:textId="3679A271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Předání zákazníkovi</w:t>
      </w:r>
    </w:p>
    <w:p w14:paraId="73598E0F" w14:textId="37FD03A3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Finalizace projektu</w:t>
      </w:r>
    </w:p>
    <w:p w14:paraId="76F2632E" w14:textId="5A404514" w:rsidR="005E0578" w:rsidRPr="005E0578" w:rsidRDefault="00CD4D00" w:rsidP="005E0578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 xml:space="preserve">Tyto odhady budou prováděny každým týden až do konečné finalizace projektu. Jako nástroj byla použita metoda EVM, který bude generován z aktualizované aplikace MS </w:t>
      </w:r>
      <w:proofErr w:type="spellStart"/>
      <w:r w:rsidRPr="005E0578">
        <w:rPr>
          <w:rFonts w:ascii="Open Sans" w:hAnsi="Open Sans" w:cs="Open Sans"/>
          <w:sz w:val="22"/>
        </w:rPr>
        <w:t>project</w:t>
      </w:r>
      <w:proofErr w:type="spellEnd"/>
      <w:r w:rsidRPr="005E0578">
        <w:rPr>
          <w:rFonts w:ascii="Open Sans" w:hAnsi="Open Sans" w:cs="Open Sans"/>
          <w:sz w:val="22"/>
        </w:rPr>
        <w:t>.</w:t>
      </w:r>
    </w:p>
    <w:p w14:paraId="6EA6ED79" w14:textId="6D241A3D" w:rsidR="005E0578" w:rsidRDefault="005E0578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t>AKTUÁLNÍ STAV PROJEKTU</w:t>
      </w:r>
    </w:p>
    <w:p w14:paraId="1D0F75FF" w14:textId="54ECE21A" w:rsidR="00632356" w:rsidRPr="00632356" w:rsidRDefault="001E6FA6" w:rsidP="0063235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5122F" wp14:editId="1EAAD76A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3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575BC369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55pt;margin-top:80.9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167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3C15" wp14:editId="4B27E8BA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4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3A2C738D" id="TextovéPole 3" o:spid="_x0000_s1026" type="#_x0000_t202" style="position:absolute;margin-left:543pt;margin-top:68.9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</w:p>
    <w:p w14:paraId="53344EA6" w14:textId="6B23826E" w:rsidR="001259AA" w:rsidRPr="007833D3" w:rsidRDefault="00D961AF" w:rsidP="003350A4">
      <w:pPr>
        <w:ind w:firstLine="0"/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B9398EC" wp14:editId="4C4FB291">
            <wp:simplePos x="0" y="0"/>
            <wp:positionH relativeFrom="margin">
              <wp:align>right</wp:align>
            </wp:positionH>
            <wp:positionV relativeFrom="paragraph">
              <wp:posOffset>51097</wp:posOffset>
            </wp:positionV>
            <wp:extent cx="5760720" cy="1255395"/>
            <wp:effectExtent l="0" t="0" r="0" b="1905"/>
            <wp:wrapNone/>
            <wp:docPr id="8" name="Obrázek 8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stůl&#10;&#10;Popis byl vytvořen automatick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9AA" w:rsidRPr="007833D3">
        <w:rPr>
          <w:color w:val="FFFFFF" w:themeColor="background1"/>
        </w:rPr>
        <w:t>….</w:t>
      </w:r>
    </w:p>
    <w:p w14:paraId="33273AD4" w14:textId="0BD0FA6B" w:rsidR="001259AA" w:rsidRDefault="001259AA">
      <w:pPr>
        <w:spacing w:before="0" w:after="160" w:line="259" w:lineRule="auto"/>
        <w:ind w:firstLine="0"/>
        <w:jc w:val="left"/>
      </w:pPr>
      <w:r>
        <w:br w:type="page"/>
      </w:r>
      <w:r w:rsidR="00D961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41EAB9" wp14:editId="502FCD89">
                <wp:simplePos x="0" y="0"/>
                <wp:positionH relativeFrom="column">
                  <wp:posOffset>6896100</wp:posOffset>
                </wp:positionH>
                <wp:positionV relativeFrom="paragraph">
                  <wp:posOffset>876300</wp:posOffset>
                </wp:positionV>
                <wp:extent cx="914400" cy="914400"/>
                <wp:effectExtent l="0" t="0" r="0" b="0"/>
                <wp:wrapNone/>
                <wp:docPr id="1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12CAA77" id="TextovéPole 3" o:spid="_x0000_s1026" type="#_x0000_t202" style="position:absolute;margin-left:543pt;margin-top:69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" fillcolor="white [3201]" stroked="f"/>
            </w:pict>
          </mc:Fallback>
        </mc:AlternateContent>
      </w:r>
    </w:p>
    <w:p w14:paraId="5579E167" w14:textId="51E02B77" w:rsidR="005243A1" w:rsidRDefault="00632356" w:rsidP="00632356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STAV ČLENŮ TÝMU</w:t>
      </w:r>
    </w:p>
    <w:p w14:paraId="1FF04BD3" w14:textId="7F7961D0" w:rsidR="00A25D44" w:rsidRDefault="00D961AF" w:rsidP="00A25D44">
      <w:r>
        <w:rPr>
          <w:noProof/>
        </w:rPr>
        <w:drawing>
          <wp:inline distT="0" distB="0" distL="0" distR="0" wp14:anchorId="48F3B76C" wp14:editId="176E5C63">
            <wp:extent cx="4572000" cy="2743200"/>
            <wp:effectExtent l="0" t="0" r="0" b="0"/>
            <wp:docPr id="11" name="Graf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E5B551" w14:textId="468BC5FC" w:rsidR="00A25D44" w:rsidRDefault="00D961AF" w:rsidP="00A25D44">
      <w:r>
        <w:rPr>
          <w:noProof/>
        </w:rPr>
        <w:drawing>
          <wp:anchor distT="0" distB="0" distL="114300" distR="114300" simplePos="0" relativeHeight="251689984" behindDoc="0" locked="0" layoutInCell="1" allowOverlap="1" wp14:anchorId="30661C9F" wp14:editId="49EC81DD">
            <wp:simplePos x="0" y="0"/>
            <wp:positionH relativeFrom="margin">
              <wp:posOffset>-460409</wp:posOffset>
            </wp:positionH>
            <wp:positionV relativeFrom="paragraph">
              <wp:posOffset>383036</wp:posOffset>
            </wp:positionV>
            <wp:extent cx="6808185" cy="2766951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5887" cy="277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6BD11" w14:textId="2E249830" w:rsidR="00A25D44" w:rsidRDefault="00A25D44" w:rsidP="00A25D44"/>
    <w:p w14:paraId="172C1B48" w14:textId="65BA819C" w:rsidR="00A25D44" w:rsidRDefault="00A25D44" w:rsidP="00A25D44"/>
    <w:p w14:paraId="59638B23" w14:textId="5ADDAF14" w:rsidR="00A25D44" w:rsidRDefault="00A25D44" w:rsidP="00A25D44"/>
    <w:p w14:paraId="588C810B" w14:textId="2B390BF0" w:rsidR="00A25D44" w:rsidRDefault="00A25D44" w:rsidP="008E35E9">
      <w:pPr>
        <w:ind w:firstLine="0"/>
      </w:pPr>
    </w:p>
    <w:p w14:paraId="1E9C42F7" w14:textId="77777777" w:rsidR="008E35E9" w:rsidRDefault="008E35E9" w:rsidP="008E35E9">
      <w:pPr>
        <w:ind w:firstLine="0"/>
      </w:pPr>
    </w:p>
    <w:p w14:paraId="0283FB3D" w14:textId="77777777" w:rsidR="008E35E9" w:rsidRDefault="008E35E9" w:rsidP="008E35E9">
      <w:pPr>
        <w:ind w:firstLine="0"/>
      </w:pPr>
    </w:p>
    <w:p w14:paraId="5DCDF9D2" w14:textId="77777777" w:rsidR="008E35E9" w:rsidRDefault="008E35E9" w:rsidP="008E35E9">
      <w:pPr>
        <w:ind w:firstLine="0"/>
      </w:pPr>
    </w:p>
    <w:p w14:paraId="0ECAD8CF" w14:textId="77777777" w:rsidR="008E35E9" w:rsidRDefault="008E35E9" w:rsidP="008E35E9">
      <w:pPr>
        <w:ind w:firstLine="0"/>
      </w:pPr>
    </w:p>
    <w:p w14:paraId="7D1FD982" w14:textId="77777777" w:rsidR="008E35E9" w:rsidRDefault="008E35E9" w:rsidP="008E35E9">
      <w:pPr>
        <w:ind w:firstLine="0"/>
      </w:pPr>
    </w:p>
    <w:p w14:paraId="7111B5BE" w14:textId="77777777" w:rsidR="008E35E9" w:rsidRDefault="008E35E9" w:rsidP="008E35E9">
      <w:pPr>
        <w:ind w:firstLine="0"/>
      </w:pPr>
    </w:p>
    <w:p w14:paraId="0265DA45" w14:textId="77777777" w:rsidR="008E35E9" w:rsidRDefault="008E35E9" w:rsidP="008E35E9">
      <w:pPr>
        <w:ind w:firstLine="0"/>
      </w:pPr>
    </w:p>
    <w:p w14:paraId="1A2DF7EB" w14:textId="77777777" w:rsidR="008E35E9" w:rsidRDefault="008E35E9" w:rsidP="008E35E9">
      <w:pPr>
        <w:ind w:firstLine="0"/>
      </w:pPr>
    </w:p>
    <w:p w14:paraId="634113C6" w14:textId="77777777" w:rsidR="008E35E9" w:rsidRDefault="008E35E9" w:rsidP="008E35E9">
      <w:pPr>
        <w:ind w:firstLine="0"/>
      </w:pPr>
    </w:p>
    <w:p w14:paraId="6F9C11AF" w14:textId="77777777" w:rsidR="008E35E9" w:rsidRDefault="008E35E9" w:rsidP="008E35E9">
      <w:pPr>
        <w:ind w:firstLine="0"/>
      </w:pPr>
    </w:p>
    <w:p w14:paraId="6CCA9004" w14:textId="515F5B3D" w:rsidR="008E35E9" w:rsidRPr="008E35E9" w:rsidRDefault="00A25D44" w:rsidP="008E35E9">
      <w:pPr>
        <w:pStyle w:val="Nadpis1"/>
        <w:ind w:firstLine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EVM METRIKY</w:t>
      </w:r>
    </w:p>
    <w:p w14:paraId="6975D16E" w14:textId="3D5CD577" w:rsidR="008E35E9" w:rsidRDefault="00A0106E" w:rsidP="00A0106E">
      <w:pPr>
        <w:ind w:firstLine="0"/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6B497F07" wp14:editId="423AB73F">
            <wp:extent cx="5023262" cy="3289465"/>
            <wp:effectExtent l="0" t="0" r="6350" b="6350"/>
            <wp:docPr id="12" name="Graf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863208" w14:textId="1150F28D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ACWP (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</w:p>
    <w:p w14:paraId="3C6BEEC0" w14:textId="4A6F49B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BCWP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Earned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4FEDE12D" w14:textId="37803717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BCWS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Scheduled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Planned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7BFEE808" w14:textId="24EEB8BD" w:rsidR="008E35E9" w:rsidRPr="00A0106E" w:rsidRDefault="00A0106E" w:rsidP="00A0106E">
      <w:r>
        <w:rPr>
          <w:noProof/>
        </w:rPr>
        <w:drawing>
          <wp:inline distT="0" distB="0" distL="0" distR="0" wp14:anchorId="34B41B42" wp14:editId="7C86713D">
            <wp:extent cx="4572000" cy="2743200"/>
            <wp:effectExtent l="0" t="0" r="0" b="0"/>
            <wp:docPr id="13" name="Graf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FC48A0" w14:textId="2EAB483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 (BCWP-ACWP)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Variance</w:t>
      </w:r>
    </w:p>
    <w:p w14:paraId="5C0E80DE" w14:textId="56A6FCFF" w:rsidR="00A25D44" w:rsidRPr="008E35E9" w:rsidRDefault="00A25D44" w:rsidP="008E35E9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SV (BCWP – BCWS) – Schedule Variance</w:t>
      </w:r>
    </w:p>
    <w:p w14:paraId="2CBF4F5F" w14:textId="6BE9AF57" w:rsidR="008E35E9" w:rsidRPr="00A07CE9" w:rsidRDefault="008E35E9" w:rsidP="00A07CE9"/>
    <w:p w14:paraId="31C78040" w14:textId="6D970F13" w:rsidR="00064997" w:rsidRDefault="00106503" w:rsidP="00064997">
      <w:pPr>
        <w:rPr>
          <w:rFonts w:ascii="Open Sans" w:hAnsi="Open Sans" w:cs="Open Sans"/>
          <w:sz w:val="22"/>
        </w:rPr>
      </w:pPr>
      <w:r>
        <w:rPr>
          <w:noProof/>
        </w:rPr>
        <w:lastRenderedPageBreak/>
        <w:drawing>
          <wp:inline distT="0" distB="0" distL="0" distR="0" wp14:anchorId="38EDFE01" wp14:editId="5A05A5AC">
            <wp:extent cx="4251366" cy="3348841"/>
            <wp:effectExtent l="0" t="0" r="15875" b="4445"/>
            <wp:docPr id="15" name="Graf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022B7" w14:textId="3491A020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 (BPCW/BCWS) – Schedule Performance Index</w:t>
      </w:r>
    </w:p>
    <w:p w14:paraId="3FFEBDFF" w14:textId="68D2FB8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CVI (BCWP/ACWP)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Performance Index</w:t>
      </w:r>
    </w:p>
    <w:sectPr w:rsidR="00A25D44" w:rsidRPr="007D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45E"/>
    <w:multiLevelType w:val="hybridMultilevel"/>
    <w:tmpl w:val="74568A9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202AE4"/>
    <w:multiLevelType w:val="multilevel"/>
    <w:tmpl w:val="7132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525494"/>
    <w:multiLevelType w:val="hybridMultilevel"/>
    <w:tmpl w:val="D0A4DB8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5513">
    <w:abstractNumId w:val="1"/>
  </w:num>
  <w:num w:numId="2" w16cid:durableId="334193763">
    <w:abstractNumId w:val="2"/>
  </w:num>
  <w:num w:numId="3" w16cid:durableId="1511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013E87"/>
    <w:rsid w:val="00064997"/>
    <w:rsid w:val="00106503"/>
    <w:rsid w:val="001259AA"/>
    <w:rsid w:val="00156534"/>
    <w:rsid w:val="00167549"/>
    <w:rsid w:val="001E6FA6"/>
    <w:rsid w:val="002254B6"/>
    <w:rsid w:val="00237386"/>
    <w:rsid w:val="00240162"/>
    <w:rsid w:val="00284027"/>
    <w:rsid w:val="003350A4"/>
    <w:rsid w:val="00355C7D"/>
    <w:rsid w:val="003C6BEE"/>
    <w:rsid w:val="003E3376"/>
    <w:rsid w:val="00425AEC"/>
    <w:rsid w:val="004B6F21"/>
    <w:rsid w:val="005243A1"/>
    <w:rsid w:val="005E0578"/>
    <w:rsid w:val="005F6D0F"/>
    <w:rsid w:val="006105D0"/>
    <w:rsid w:val="00632356"/>
    <w:rsid w:val="00676DF9"/>
    <w:rsid w:val="0072122B"/>
    <w:rsid w:val="007239DA"/>
    <w:rsid w:val="007833D3"/>
    <w:rsid w:val="007A7AE9"/>
    <w:rsid w:val="007D7131"/>
    <w:rsid w:val="008645F9"/>
    <w:rsid w:val="008662A7"/>
    <w:rsid w:val="00867C75"/>
    <w:rsid w:val="008B58FB"/>
    <w:rsid w:val="008E35E9"/>
    <w:rsid w:val="00926685"/>
    <w:rsid w:val="009B6472"/>
    <w:rsid w:val="009B7015"/>
    <w:rsid w:val="009F0D40"/>
    <w:rsid w:val="00A0106E"/>
    <w:rsid w:val="00A07CE9"/>
    <w:rsid w:val="00A25D44"/>
    <w:rsid w:val="00A578F2"/>
    <w:rsid w:val="00C875EC"/>
    <w:rsid w:val="00CB06CA"/>
    <w:rsid w:val="00CD4D00"/>
    <w:rsid w:val="00CE41AC"/>
    <w:rsid w:val="00D961AF"/>
    <w:rsid w:val="00DA65E3"/>
    <w:rsid w:val="00E00BE5"/>
    <w:rsid w:val="00E14446"/>
    <w:rsid w:val="00E6237B"/>
    <w:rsid w:val="00EC391F"/>
    <w:rsid w:val="00EC5066"/>
    <w:rsid w:val="00F30747"/>
    <w:rsid w:val="00F72FFE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A434"/>
  <w15:chartTrackingRefBased/>
  <w15:docId w15:val="{750FBC9C-8D40-478A-9001-33875B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391F"/>
    <w:pPr>
      <w:spacing w:before="120"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578F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65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2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46</c:v>
              </c:pt>
              <c:pt idx="1">
                <c:v>41</c:v>
              </c:pt>
              <c:pt idx="2">
                <c:v>41</c:v>
              </c:pt>
              <c:pt idx="3">
                <c:v>39</c:v>
              </c:pt>
              <c:pt idx="4">
                <c:v>52</c:v>
              </c:pt>
              <c:pt idx="5">
                <c:v>32</c:v>
              </c:pt>
              <c:pt idx="6">
                <c:v>40</c:v>
              </c:pt>
              <c:pt idx="7">
                <c:v>39</c:v>
              </c:pt>
              <c:pt idx="8">
                <c:v>36</c:v>
              </c:pt>
            </c:numLit>
          </c:val>
          <c:extLst>
            <c:ext xmlns:c16="http://schemas.microsoft.com/office/drawing/2014/chart" uri="{C3380CC4-5D6E-409C-BE32-E72D297353CC}">
              <c16:uniqueId val="{00000000-7CA0-4454-BAEA-3ED1CF3CF0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20050</c:v>
              </c:pt>
              <c:pt idx="2">
                <c:v>42209.166666666672</c:v>
              </c:pt>
              <c:pt idx="3">
                <c:v>48687.5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FBB5-49D6-916D-824AAEE2A88B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56684</c:v>
              </c:pt>
              <c:pt idx="3">
                <c:v>64720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FBB5-49D6-916D-824AAEE2A88B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58645</c:v>
              </c:pt>
              <c:pt idx="3">
                <c:v>76975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FBB5-49D6-916D-824AAEE2A8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-5349.9999999999973</c:v>
              </c:pt>
              <c:pt idx="2">
                <c:v>14474.83333333333</c:v>
              </c:pt>
              <c:pt idx="3">
                <c:v>16032.5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2464-45C3-9E8C-DB84FDEC084B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-1961</c:v>
              </c:pt>
              <c:pt idx="3">
                <c:v>-12255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2464-45C3-9E8C-DB84FDEC0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0.96656151419558356</c:v>
              </c:pt>
              <c:pt idx="3">
                <c:v>0.84079246508606686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9253-4376-A6A3-E0914519AC69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0.73316708229426442</c:v>
              </c:pt>
              <c:pt idx="2">
                <c:v>1.342931037886715</c:v>
              </c:pt>
              <c:pt idx="3">
                <c:v>1.3292939666238768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9253-4376-A6A3-E0914519A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144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Křížová Sabina (210040)</dc:creator>
  <cp:keywords/>
  <dc:description/>
  <cp:lastModifiedBy>knopp.luba@gmail.com</cp:lastModifiedBy>
  <cp:revision>18</cp:revision>
  <dcterms:created xsi:type="dcterms:W3CDTF">2023-03-30T14:10:00Z</dcterms:created>
  <dcterms:modified xsi:type="dcterms:W3CDTF">2023-04-20T15:08:00Z</dcterms:modified>
</cp:coreProperties>
</file>