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86175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Systém pro podporu řízení rizik v projektech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USI/FIT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Plán nasazení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1440"/>
        <w:gridCol w:w="2005"/>
        <w:gridCol w:w="3215"/>
        <w:tblGridChange w:id="0">
          <w:tblGrid>
            <w:gridCol w:w="828"/>
            <w:gridCol w:w="1080"/>
            <w:gridCol w:w="1440"/>
            <w:gridCol w:w="2005"/>
            <w:gridCol w:w="3215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Dokončeno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Vojtěch Kulíšek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Obsah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47xc2t507e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f24ardamf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Odpovědnosti členů týmu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lujp796lu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Harmonogram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bqzzyhxo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Způsob uzavření etapy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ckgoujn5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Plánování nasazení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47xc2t507ed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Tento dokument popisuje a charakterizujte jednotlivé etapy nasazení projektu , zodpovědnosti členů teamu za danou etapu a harmonogram úloh pro každou identifikovanou fázy.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otf24ardamfa" w:id="1"/>
      <w:bookmarkEnd w:id="1"/>
      <w:r w:rsidDel="00000000" w:rsidR="00000000" w:rsidRPr="00000000">
        <w:rPr>
          <w:rtl w:val="0"/>
        </w:rPr>
        <w:t xml:space="preserve">Odpovědnosti členů týmu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2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Název etapy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Odpovědný člen teamu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Předpokládané zahájení etapy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Předpokládané ukončení etapy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Instalace OS serverů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Kulíšek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05.04.2023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08.04.2023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Vytvoření ZeroTier sítě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Kulíšek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10.04.2023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Konfigurace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Kulíšek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12.04.2023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Implementace CI/CD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Kulíšek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02.05.2023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Tvorba uživatelský příručky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Štepánek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28.04.2023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02.05.2023</w:t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wylujp796luh" w:id="2"/>
      <w:bookmarkEnd w:id="2"/>
      <w:r w:rsidDel="00000000" w:rsidR="00000000" w:rsidRPr="00000000">
        <w:rPr>
          <w:rtl w:val="0"/>
        </w:rPr>
        <w:t xml:space="preserve">Harmonogram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Harmonogram jednání je vypracovaný a reprezentovaný prostřednictvím Ganttovho diagramu jako součást plánu projektu za využití MS Project. Schválený plán činností s harmonogramem je dostupný na sdíleném úložišti týmu, pod odkazem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https://drive.google.com/file/d/192TXJinP3oVRDAwluxOpb4-l6QSrEsOw/view?usp=share_link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sfbqzzyhxor5" w:id="3"/>
      <w:bookmarkEnd w:id="3"/>
      <w:r w:rsidDel="00000000" w:rsidR="00000000" w:rsidRPr="00000000">
        <w:rPr>
          <w:rtl w:val="0"/>
        </w:rPr>
        <w:t xml:space="preserve">Způsob uzavření etapy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Každá etapa je uzavřena prostřednictvím milníku, kdy jsou splněny všechny předcházející definované úlohy, jsou vytvořený požadované dokumenty které jsou komentované všemi členy týmu a následně odeslané ke schválení.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2qckgoujn5vp" w:id="4"/>
      <w:bookmarkEnd w:id="4"/>
      <w:r w:rsidDel="00000000" w:rsidR="00000000" w:rsidRPr="00000000">
        <w:rPr>
          <w:rtl w:val="0"/>
        </w:rPr>
        <w:t xml:space="preserve">Plánování nasazení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Projekt bude provozován na 3 virtuálních serverech, které budou mezi sebou propojeny přes ZeroTier síť. V síti bude provozován vlastní ZeroTier controller. Virtualizaci bude zajišťovat VirtualBox a QEMU/KVM. Na prvním serveru bude běžet stabilní verze projektu, na druhém nestabilní verze projektu a třetí bude sloužit jen k zrychlení kompilace (Kompilace se bude provádět na všech třech serverech paralelně).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Na všech serverech bude nainstalovaný Docker, ZeroTier One, Gitlab Runner, Portainer. Před každým serverem bude běžet virtuální router (s OpenWRT), který bude blokovat komunikaci serveru s lokální síťí z bezpečnostných důvodů.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6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92TXJinP3oVRDAwluxOpb4-l6QSrEsOw/view?usp=share_li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