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A1</w:t>
      </w:r>
      <w:r w:rsidR="00C56079">
        <w:rPr>
          <w:rFonts w:ascii="Times New Roman" w:hAnsi="Times New Roman"/>
          <w:b/>
          <w:sz w:val="24"/>
          <w:szCs w:val="24"/>
          <w:lang w:val="en-US"/>
        </w:rPr>
        <w:t xml:space="preserve"> House 4 Sofia, 36 Jaroslav</w:t>
      </w:r>
      <w:r w:rsidR="00ED298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ED2987">
        <w:rPr>
          <w:rFonts w:ascii="Times New Roman" w:hAnsi="Times New Roman"/>
          <w:b/>
          <w:sz w:val="24"/>
          <w:szCs w:val="24"/>
          <w:lang w:val="en-US"/>
        </w:rPr>
        <w:t>Hashek</w:t>
      </w:r>
      <w:proofErr w:type="spellEnd"/>
      <w:r w:rsidR="00ED2987">
        <w:rPr>
          <w:rFonts w:ascii="Times New Roman" w:hAnsi="Times New Roman"/>
          <w:b/>
          <w:sz w:val="24"/>
          <w:szCs w:val="24"/>
          <w:lang w:val="en-US"/>
        </w:rPr>
        <w:t xml:space="preserve"> Str.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older than 1950</w:t>
            </w:r>
          </w:p>
          <w:p w:rsidR="002117B3" w:rsidRPr="00A35EE4" w:rsidRDefault="00ED2987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1950 – 1990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after final building approval:    yes /  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ED2987" w:rsidRPr="004F36CC" w:rsidRDefault="004F36CC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X</w:t>
            </w:r>
            <w:r w:rsidR="00ED2987" w:rsidRPr="004F36CC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Repair 2014</w:t>
            </w:r>
          </w:p>
          <w:p w:rsidR="002117B3" w:rsidRPr="00A35EE4" w:rsidRDefault="00ED2987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new tight windows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 of a building envelope</w:t>
            </w:r>
          </w:p>
          <w:p w:rsidR="002117B3" w:rsidRPr="00A35EE4" w:rsidRDefault="00ED2987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Default="00ED2987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  <w:p w:rsidR="00ED2987" w:rsidRPr="004F36CC" w:rsidRDefault="004F36CC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4F36CC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x</w:t>
            </w:r>
            <w:r w:rsidR="00ED2987" w:rsidRPr="004F36CC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wall insulation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ED2987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  <w:r w:rsidR="00ED29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ED29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ED29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insulatedground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areaunder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</w:t>
            </w:r>
            <w:r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  <w:r w:rsidR="00ED29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ED2987" w:rsidRPr="004F36CC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  <w:r w:rsidR="00ED29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ED2987" w:rsidRPr="004F36CC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35EE4" w:rsidRDefault="004F36CC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brick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4F36CC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and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</w:p>
          <w:p w:rsidR="002117B3" w:rsidRPr="00A35EE4" w:rsidRDefault="004F36CC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rammed earth, 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boardson</w:t>
            </w:r>
            <w:proofErr w:type="spellEnd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subbase, dry rock or brick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pavement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ED2987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</w:t>
            </w:r>
            <w:r w:rsidR="004F36C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thermalinsulation</w:t>
            </w:r>
            <w:proofErr w:type="spellEnd"/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</w:p>
          <w:p w:rsidR="002117B3" w:rsidRPr="00A35EE4" w:rsidRDefault="004F36CC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r w:rsidR="006A0BD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include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</w:p>
        </w:tc>
      </w:tr>
    </w:tbl>
    <w:p w:rsidR="002117B3" w:rsidRPr="00A35EE4" w:rsidRDefault="002117B3" w:rsidP="002117B3">
      <w:pPr>
        <w:pStyle w:val="1StrCopyright"/>
        <w:rPr>
          <w:rFonts w:ascii="Times New Roman" w:hAnsi="Times New Roman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lastRenderedPageBreak/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  <w:r w:rsidR="00ED2987" w:rsidRPr="00ED2987">
        <w:rPr>
          <w:rFonts w:ascii="Times New Roman" w:hAnsi="Times New Roman"/>
          <w:b/>
          <w:sz w:val="24"/>
          <w:szCs w:val="24"/>
          <w:lang w:val="en-US"/>
        </w:rPr>
        <w:t xml:space="preserve"> House 4 Sofia, 36 Jaroslav </w:t>
      </w:r>
      <w:proofErr w:type="spellStart"/>
      <w:r w:rsidR="00ED2987" w:rsidRPr="00ED2987">
        <w:rPr>
          <w:rFonts w:ascii="Times New Roman" w:hAnsi="Times New Roman"/>
          <w:b/>
          <w:sz w:val="24"/>
          <w:szCs w:val="24"/>
          <w:lang w:val="en-US"/>
        </w:rPr>
        <w:t>Hashek</w:t>
      </w:r>
      <w:proofErr w:type="spellEnd"/>
      <w:r w:rsidR="00ED2987" w:rsidRPr="00ED2987">
        <w:rPr>
          <w:rFonts w:ascii="Times New Roman" w:hAnsi="Times New Roman"/>
          <w:b/>
          <w:sz w:val="24"/>
          <w:szCs w:val="24"/>
          <w:lang w:val="en-US"/>
        </w:rPr>
        <w:t xml:space="preserve"> Str.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6A0BD5" w:rsidRDefault="002117B3" w:rsidP="00683BB2">
            <w:pPr>
              <w:pStyle w:val="Textnormy"/>
              <w:spacing w:before="12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  <w:r w:rsidR="00ED298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ED2987" w:rsidRPr="006A0BD5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cracks / fissures in above-ground structures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walls,ceilings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cracks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fissuresin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structures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6A0BD5" w:rsidRDefault="002117B3" w:rsidP="00683BB2">
            <w:pPr>
              <w:pStyle w:val="Textnormy"/>
              <w:spacing w:before="120"/>
              <w:rPr>
                <w:rFonts w:ascii="Times New Roman" w:hAnsi="Times New Roman"/>
                <w:b/>
                <w:sz w:val="22"/>
                <w:szCs w:val="22"/>
                <w:u w:val="single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building protected against radon?   yes </w:t>
            </w:r>
            <w:r w:rsidRPr="006A0BD5">
              <w:rPr>
                <w:rFonts w:ascii="Times New Roman" w:hAnsi="Times New Roman"/>
                <w:b/>
                <w:sz w:val="22"/>
                <w:szCs w:val="22"/>
                <w:u w:val="single"/>
                <w:lang w:val="en-US"/>
              </w:rPr>
              <w:t>/ 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forcedsubsoil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natural /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forcedair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space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ventilationin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6A0BD5" w:rsidRPr="006A0BD5" w:rsidRDefault="00AC7733" w:rsidP="006A0BD5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43"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2117B3"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infiltration by windows (by a gap between casement and frame)</w:t>
            </w:r>
            <w:r w:rsidR="006A0BD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A0BD5" w:rsidRPr="006A0BD5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recuperator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A0BD5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ground-coupled heat exchanger used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forpreheat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heating: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local heating devices (heat storage stove, convector heater, etc.)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2117B3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warm air heating</w:t>
            </w:r>
          </w:p>
          <w:p w:rsidR="00AC7733" w:rsidRPr="00A35EE4" w:rsidRDefault="00AC773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X electricity and heat pump</w:t>
            </w:r>
          </w:p>
        </w:tc>
      </w:tr>
    </w:tbl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2117B3" w:rsidRDefault="002117B3">
      <w:pPr>
        <w:rPr>
          <w:lang w:val="bg-BG"/>
        </w:rPr>
      </w:pPr>
      <w:bookmarkStart w:id="0" w:name="_GoBack"/>
      <w:bookmarkEnd w:id="0"/>
    </w:p>
    <w:sectPr w:rsidR="002117B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2117B3"/>
    <w:rsid w:val="004F36CC"/>
    <w:rsid w:val="00594885"/>
    <w:rsid w:val="0062499F"/>
    <w:rsid w:val="006A0BD5"/>
    <w:rsid w:val="00AC7733"/>
    <w:rsid w:val="00C56079"/>
    <w:rsid w:val="00E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4</cp:revision>
  <cp:lastPrinted>2019-01-11T11:57:00Z</cp:lastPrinted>
  <dcterms:created xsi:type="dcterms:W3CDTF">2019-01-11T11:54:00Z</dcterms:created>
  <dcterms:modified xsi:type="dcterms:W3CDTF">2019-03-06T13:08:00Z</dcterms:modified>
</cp:coreProperties>
</file>