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7365D"/>
          <w:sz w:val="30"/>
        </w:rPr>
        <w:t>Поворотний стіл ESP32 — польовий запуск та API</w:t>
      </w:r>
    </w:p>
    <w:p>
      <w:pPr>
        <w:jc w:val="center"/>
      </w:pPr>
      <w:r>
        <w:rPr>
          <w:rFonts w:ascii="Arial" w:hAnsi="Arial" w:eastAsia="Arial"/>
          <w:b w:val="0"/>
          <w:color w:val="666666"/>
          <w:sz w:val="16"/>
        </w:rPr>
        <w:t>Коротка інструкція • прошивка v1.0.3</w:t>
      </w:r>
    </w:p>
    <w:p>
      <w:r>
        <w:rPr>
          <w:rFonts w:ascii="Arial" w:hAnsi="Arial" w:eastAsia="Arial"/>
          <w:b/>
          <w:color w:val="17365D"/>
          <w:sz w:val="21"/>
        </w:rPr>
        <w:t>1. Перший запуск у польових умовах</w:t>
      </w:r>
    </w:p>
    <w:p>
      <w:pPr>
        <w:spacing w:after="20"/>
      </w:pPr>
      <w:r>
        <w:rPr>
          <w:rFonts w:ascii="Arial" w:hAnsi="Arial" w:eastAsia="Arial"/>
          <w:b/>
          <w:sz w:val="16"/>
        </w:rPr>
        <w:t xml:space="preserve">Безпека: </w:t>
      </w:r>
      <w:r>
        <w:rPr>
          <w:rFonts w:ascii="Arial" w:hAnsi="Arial" w:eastAsia="Arial"/>
          <w:b w:val="0"/>
          <w:sz w:val="16"/>
        </w:rPr>
        <w:t>Закріпіть стіл і двигун; звільніть зону обертання. Перевірте STOP.</w:t>
      </w:r>
    </w:p>
    <w:p>
      <w:pPr>
        <w:spacing w:after="20"/>
      </w:pPr>
      <w:r>
        <w:rPr>
          <w:rFonts w:ascii="Arial" w:hAnsi="Arial" w:eastAsia="Arial"/>
          <w:b/>
          <w:sz w:val="16"/>
        </w:rPr>
        <w:t xml:space="preserve">Живлення: </w:t>
      </w:r>
      <w:r>
        <w:rPr>
          <w:rFonts w:ascii="Arial" w:hAnsi="Arial" w:eastAsia="Arial"/>
          <w:b w:val="0"/>
          <w:sz w:val="16"/>
        </w:rPr>
        <w:t>Подайте стабільне живлення ESP32 і драйвера. Забезпечте спільну землю.</w:t>
      </w:r>
    </w:p>
    <w:p>
      <w:pPr>
        <w:spacing w:after="20"/>
      </w:pPr>
      <w:r>
        <w:rPr>
          <w:rFonts w:ascii="Arial" w:hAnsi="Arial" w:eastAsia="Arial"/>
          <w:b/>
          <w:sz w:val="16"/>
        </w:rPr>
        <w:t xml:space="preserve">Wi-Fi: </w:t>
      </w:r>
      <w:r>
        <w:rPr>
          <w:rFonts w:ascii="Arial" w:hAnsi="Arial" w:eastAsia="Arial"/>
          <w:b w:val="0"/>
          <w:sz w:val="16"/>
        </w:rPr>
        <w:t>Підключіться до RotatingTable-ESP32 (192.168.4.1) або з#dайді IP у роу$2ері. Відкрийте http://&lt;IP&gt;/.</w:t>
      </w:r>
    </w:p>
    <w:p>
      <w:pPr>
        <w:spacing w:after="20"/>
      </w:pPr>
      <w:r>
        <w:rPr>
          <w:rFonts w:ascii="Arial" w:hAnsi="Arial" w:eastAsia="Arial"/>
          <w:b/>
          <w:sz w:val="16"/>
        </w:rPr>
        <w:t xml:space="preserve">Налаштування: </w:t>
      </w:r>
      <w:r>
        <w:rPr>
          <w:rFonts w:ascii="Arial" w:hAnsi="Arial" w:eastAsia="Arial"/>
          <w:b w:val="0"/>
          <w:sz w:val="16"/>
        </w:rPr>
        <w:t>Перевірте STEP/DIR/ENABLE/ENDSTOP, кінематику, мікрокроки та швидкості. Зміна GPIO вимагає перезапуску.</w:t>
      </w:r>
    </w:p>
    <w:p>
      <w:pPr>
        <w:spacing w:after="20"/>
      </w:pPr>
      <w:r>
        <w:rPr>
          <w:rFonts w:ascii="Arial" w:hAnsi="Arial" w:eastAsia="Arial"/>
          <w:b/>
          <w:sz w:val="16"/>
        </w:rPr>
        <w:t xml:space="preserve">IMU та Home: </w:t>
      </w:r>
      <w:r>
        <w:rPr>
          <w:rFonts w:ascii="Arial" w:hAnsi="Arial" w:eastAsia="Arial"/>
          <w:b w:val="0"/>
          <w:sz w:val="16"/>
        </w:rPr>
        <w:t>Закалібруйте GY-87 нерухомо. Виконайте Home: підхід → відкат → точний дотик.</w:t>
      </w:r>
    </w:p>
    <w:p>
      <w:pPr>
        <w:spacing w:after="20"/>
      </w:pPr>
      <w:r>
        <w:rPr>
          <w:rFonts w:ascii="Arial" w:hAnsi="Arial" w:eastAsia="Arial"/>
          <w:b/>
          <w:sz w:val="16"/>
        </w:rPr>
        <w:t xml:space="preserve">Тест: </w:t>
      </w:r>
      <w:r>
        <w:rPr>
          <w:rFonts w:ascii="Arial" w:hAnsi="Arial" w:eastAsia="Arial"/>
          <w:b w:val="0"/>
          <w:sz w:val="16"/>
        </w:rPr>
        <w:t>Задайте малий відносний кут (±5…10°) і низьку швидкість. Перевірте напрямок і STOP.</w:t>
      </w:r>
    </w:p>
    <w:p>
      <w:r>
        <w:rPr>
          <w:rFonts w:ascii="Arial" w:hAnsi="Arial" w:eastAsia="Arial"/>
          <w:b/>
          <w:color w:val="17365D"/>
          <w:sz w:val="21"/>
        </w:rPr>
        <w:t>2. Витяг REST API</w:t>
      </w:r>
    </w:p>
    <w:p>
      <w:r>
        <w:rPr>
          <w:rFonts w:ascii="Arial" w:hAnsi="Arial" w:eastAsia="Arial"/>
          <w:b w:val="0"/>
          <w:sz w:val="16"/>
        </w:rPr>
        <w:t>Базова адреса: http://&lt;IP&gt; | Content-Type: application/json | успіх: {"status":"ok"}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096"/>
        <w:gridCol w:w="6840"/>
      </w:tblGrid>
      <w:tr>
        <w:tc>
          <w:tcPr>
            <w:tcW w:type="dxa" w:w="3648"/>
            <w:shd w:fill="365F9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Метод</w:t>
            </w:r>
          </w:p>
        </w:tc>
        <w:tc>
          <w:tcPr>
            <w:tcW w:type="dxa" w:w="3648"/>
            <w:shd w:fill="365F9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3648"/>
            <w:shd w:fill="365F9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Призначення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4"/>
              </w:rPr>
              <w:t>GET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/api/status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Поточний стан, кут, IMU та версія.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4"/>
              </w:rPr>
              <w:t>POST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/api/home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Калібрування нуля.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4"/>
              </w:rPr>
              <w:t>POST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/api/move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{angle, speed, relative} — поворо$2.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4"/>
              </w:rPr>
              <w:t>POST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/api/stop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Аварійна зупинка.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4"/>
              </w:rPr>
              <w:t>POST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/api/zero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Поточне положення = 0°.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4"/>
              </w:rPr>
              <w:t>POST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/api/automatic/start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{angle, speed, interval_ms} — автоматика.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4"/>
              </w:rPr>
              <w:t>POST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/api/automatic/stop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Зупинити автоматику.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4"/>
              </w:rPr>
              <w:t>GET/POST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/api/settings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Налаштування GPIO, кінематики та Homing.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4"/>
              </w:rPr>
              <w:t>GET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/api/imu/scan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Сканування I2C.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4"/>
              </w:rPr>
              <w:t>POST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/api/imu/calibrate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Калібрування гіроскопа.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4"/>
              </w:rPr>
              <w:t>POST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/api/imu/zero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Зберегти нуль Pitch/Roll.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4"/>
              </w:rPr>
              <w:t>GET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/api/ota/latest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Перевірка релізу та версії.</w:t>
            </w:r>
          </w:p>
        </w:tc>
      </w:tr>
    </w:tbl>
    <w:p>
      <w:r>
        <w:rPr>
          <w:rFonts w:ascii="Arial" w:hAnsi="Arial" w:eastAsia="Arial"/>
          <w:b/>
          <w:sz w:val="15"/>
        </w:rPr>
        <w:t xml:space="preserve">Примітка: </w:t>
      </w:r>
      <w:r>
        <w:rPr>
          <w:rFonts w:ascii="Arial" w:hAnsi="Arial" w:eastAsia="Arial"/>
          <w:b w:val="0"/>
          <w:sz w:val="15"/>
        </w:rPr>
        <w:t>для Postman імпортуйте колекцію, встановіть baseUrl і запустіть Collection Runner. Перед роботою перевірте STOP.</w:t>
      </w:r>
    </w:p>
    <w:sectPr w:rsidR="00FC693F" w:rsidRPr="0006063C" w:rsidSect="00034616">
      <w:pgSz w:w="12240" w:h="15840"/>
      <w:pgMar w:top="576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