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3D2442" w14:textId="77777777" w:rsidR="000953D3" w:rsidRPr="00F43A05" w:rsidRDefault="000953D3" w:rsidP="000953D3">
      <w:pPr>
        <w:pStyle w:val="ListParagraph"/>
        <w:jc w:val="center"/>
        <w:rPr>
          <w:rFonts w:ascii="Times New Roman" w:hAnsi="Times New Roman" w:cs="Times New Roman"/>
          <w:b/>
        </w:rPr>
      </w:pPr>
      <w:r w:rsidRPr="00F43A05">
        <w:rPr>
          <w:rFonts w:ascii="Times New Roman" w:hAnsi="Times New Roman" w:cs="Times New Roman"/>
          <w:b/>
        </w:rPr>
        <w:t>Modifications after preregistration (but before data collection) after incorporating reviewer feedback</w:t>
      </w:r>
    </w:p>
    <w:p w14:paraId="11A4B426" w14:textId="77777777" w:rsidR="000953D3" w:rsidRPr="00F43A05" w:rsidRDefault="000953D3" w:rsidP="000953D3">
      <w:pPr>
        <w:pStyle w:val="ListParagraph"/>
        <w:jc w:val="center"/>
        <w:rPr>
          <w:rFonts w:ascii="Times New Roman" w:hAnsi="Times New Roman" w:cs="Times New Roman"/>
        </w:rPr>
      </w:pPr>
    </w:p>
    <w:p w14:paraId="769FC3CF" w14:textId="77777777" w:rsidR="000953D3" w:rsidRPr="00F43A05" w:rsidRDefault="00F43A05" w:rsidP="00F43A05">
      <w:pPr>
        <w:ind w:firstLine="720"/>
        <w:rPr>
          <w:rFonts w:ascii="Times New Roman" w:hAnsi="Times New Roman" w:cs="Times New Roman"/>
        </w:rPr>
      </w:pPr>
      <w:r w:rsidRPr="00F43A05">
        <w:rPr>
          <w:rFonts w:ascii="Times New Roman" w:hAnsi="Times New Roman" w:cs="Times New Roman"/>
        </w:rPr>
        <w:t xml:space="preserve">After receiving helpful feedback form reviewers in stage 1 of the review process, we added additional analyses to our analysis plan. </w:t>
      </w:r>
      <w:r>
        <w:rPr>
          <w:rFonts w:ascii="Times New Roman" w:hAnsi="Times New Roman" w:cs="Times New Roman"/>
        </w:rPr>
        <w:t xml:space="preserve">Such analyses were not part of the original preregistration on OSF but were approved by the editor and reviewers before data collection. </w:t>
      </w:r>
      <w:r w:rsidRPr="00F43A05">
        <w:rPr>
          <w:rFonts w:ascii="Times New Roman" w:hAnsi="Times New Roman" w:cs="Times New Roman"/>
        </w:rPr>
        <w:t>The exact plan accepted for in-principle acceptance (IPA) is pasted under the Analysis Plan</w:t>
      </w:r>
      <w:r>
        <w:rPr>
          <w:rFonts w:ascii="Times New Roman" w:hAnsi="Times New Roman" w:cs="Times New Roman"/>
        </w:rPr>
        <w:t xml:space="preserve"> section below</w:t>
      </w:r>
      <w:r w:rsidRPr="00F43A05">
        <w:rPr>
          <w:rFonts w:ascii="Times New Roman" w:hAnsi="Times New Roman" w:cs="Times New Roman"/>
        </w:rPr>
        <w:t>.</w:t>
      </w:r>
      <w:r>
        <w:rPr>
          <w:rFonts w:ascii="Times New Roman" w:hAnsi="Times New Roman" w:cs="Times New Roman"/>
        </w:rPr>
        <w:t xml:space="preserve"> </w:t>
      </w:r>
      <w:r w:rsidR="00C7691C">
        <w:rPr>
          <w:rFonts w:ascii="Times New Roman" w:hAnsi="Times New Roman" w:cs="Times New Roman"/>
        </w:rPr>
        <w:t>Importantly, our hypotheses are identical to the preregistered plan.</w:t>
      </w:r>
    </w:p>
    <w:p w14:paraId="6A27CA44" w14:textId="77777777" w:rsidR="00F43A05" w:rsidRPr="00F43A05" w:rsidRDefault="00F43A05" w:rsidP="00F43A05">
      <w:pPr>
        <w:ind w:firstLine="720"/>
        <w:rPr>
          <w:rFonts w:ascii="Times New Roman" w:hAnsi="Times New Roman" w:cs="Times New Roman"/>
        </w:rPr>
      </w:pPr>
      <w:r>
        <w:rPr>
          <w:rFonts w:ascii="Times New Roman" w:hAnsi="Times New Roman" w:cs="Times New Roman"/>
        </w:rPr>
        <w:t xml:space="preserve">Additionally, the review process led to a sample size adjustment. </w:t>
      </w:r>
      <w:r w:rsidRPr="00F43A05">
        <w:rPr>
          <w:rFonts w:ascii="Times New Roman" w:hAnsi="Times New Roman" w:cs="Times New Roman"/>
          <w:color w:val="1A1A1A"/>
        </w:rPr>
        <w:t xml:space="preserve">In the </w:t>
      </w:r>
      <w:r>
        <w:rPr>
          <w:rFonts w:ascii="Times New Roman" w:hAnsi="Times New Roman" w:cs="Times New Roman"/>
          <w:color w:val="1A1A1A"/>
        </w:rPr>
        <w:t>original OSF preregistration we give our</w:t>
      </w:r>
      <w:r w:rsidRPr="00F43A05">
        <w:rPr>
          <w:rFonts w:ascii="Times New Roman" w:hAnsi="Times New Roman" w:cs="Times New Roman"/>
          <w:color w:val="1A1A1A"/>
        </w:rPr>
        <w:t xml:space="preserve"> rationale for the sample size at a goal of 90% power. This was to detect a two-way interaction at the </w:t>
      </w:r>
      <w:proofErr w:type="gramStart"/>
      <w:r w:rsidRPr="00F43A05">
        <w:rPr>
          <w:rFonts w:ascii="Times New Roman" w:hAnsi="Times New Roman" w:cs="Times New Roman"/>
          <w:color w:val="1A1A1A"/>
        </w:rPr>
        <w:t>lower-bound</w:t>
      </w:r>
      <w:proofErr w:type="gramEnd"/>
      <w:r w:rsidRPr="00F43A05">
        <w:rPr>
          <w:rFonts w:ascii="Times New Roman" w:hAnsi="Times New Roman" w:cs="Times New Roman"/>
          <w:color w:val="1A1A1A"/>
        </w:rPr>
        <w:t xml:space="preserve"> of potential effect sizes. Because this interaction included collapsing across another variable (political issue), reviewers </w:t>
      </w:r>
      <w:r>
        <w:rPr>
          <w:rFonts w:ascii="Times New Roman" w:hAnsi="Times New Roman" w:cs="Times New Roman"/>
          <w:color w:val="1A1A1A"/>
        </w:rPr>
        <w:t>suggested that we</w:t>
      </w:r>
      <w:r w:rsidRPr="00F43A05">
        <w:rPr>
          <w:rFonts w:ascii="Times New Roman" w:hAnsi="Times New Roman" w:cs="Times New Roman"/>
          <w:color w:val="1A1A1A"/>
        </w:rPr>
        <w:t xml:space="preserve"> first test the three-way interaction and update our power analysis accordingly. To address this, combined with concerns about having enough money to pay participants, we lo</w:t>
      </w:r>
      <w:r w:rsidR="00C7691C">
        <w:rPr>
          <w:rFonts w:ascii="Times New Roman" w:hAnsi="Times New Roman" w:cs="Times New Roman"/>
          <w:color w:val="1A1A1A"/>
        </w:rPr>
        <w:t xml:space="preserve">wered our power goal to 80%, used two political issues instead of three, and </w:t>
      </w:r>
      <w:r w:rsidRPr="00F43A05">
        <w:rPr>
          <w:rFonts w:ascii="Times New Roman" w:hAnsi="Times New Roman" w:cs="Times New Roman"/>
          <w:color w:val="1A1A1A"/>
        </w:rPr>
        <w:t>used the average of potential effect sizes instead of the smallest available. Because the power analysis aimed for 80% power for</w:t>
      </w:r>
      <w:r>
        <w:rPr>
          <w:rFonts w:ascii="Times New Roman" w:hAnsi="Times New Roman" w:cs="Times New Roman"/>
          <w:color w:val="1A1A1A"/>
        </w:rPr>
        <w:t xml:space="preserve"> the three-way interaction, we still</w:t>
      </w:r>
      <w:r w:rsidRPr="00F43A05">
        <w:rPr>
          <w:rFonts w:ascii="Times New Roman" w:hAnsi="Times New Roman" w:cs="Times New Roman"/>
          <w:color w:val="1A1A1A"/>
        </w:rPr>
        <w:t xml:space="preserve"> had sufficient power for the two-way interaction outlined in the preregistration. As a result of this trade-off, our sample size was smaller than outlined in the preregistration, although power was preserved.</w:t>
      </w:r>
    </w:p>
    <w:p w14:paraId="13878C77" w14:textId="77777777" w:rsidR="000953D3" w:rsidRPr="00517FCB" w:rsidRDefault="00517FCB" w:rsidP="00517FCB">
      <w:pPr>
        <w:ind w:firstLine="720"/>
        <w:rPr>
          <w:rFonts w:ascii="Times New Roman" w:eastAsia="Times New Roman" w:hAnsi="Times New Roman" w:cs="Times New Roman"/>
          <w:b/>
        </w:rPr>
      </w:pPr>
      <w:r w:rsidRPr="00517FCB">
        <w:rPr>
          <w:rFonts w:ascii="Times New Roman" w:hAnsi="Times New Roman" w:cs="Times New Roman"/>
        </w:rPr>
        <w:t xml:space="preserve">Finally, </w:t>
      </w:r>
      <w:r w:rsidRPr="00517FCB">
        <w:rPr>
          <w:rFonts w:ascii="Times New Roman" w:hAnsi="Times New Roman" w:cs="Times New Roman"/>
        </w:rPr>
        <w:t xml:space="preserve">we were advised to </w:t>
      </w:r>
      <w:r w:rsidRPr="00517FCB">
        <w:rPr>
          <w:rFonts w:ascii="Times New Roman" w:eastAsia="Times New Roman" w:hAnsi="Times New Roman" w:cs="Times New Roman"/>
        </w:rPr>
        <w:t>add a question measuring our proposed mechanism</w:t>
      </w:r>
      <w:r w:rsidRPr="00517FCB">
        <w:rPr>
          <w:rFonts w:ascii="Times New Roman" w:eastAsia="Times New Roman" w:hAnsi="Times New Roman" w:cs="Times New Roman"/>
        </w:rPr>
        <w:t>,</w:t>
      </w:r>
      <w:r w:rsidRPr="00517FCB">
        <w:rPr>
          <w:rFonts w:ascii="Times New Roman" w:hAnsi="Times New Roman" w:cs="Times New Roman"/>
        </w:rPr>
        <w:t xml:space="preserve"> </w:t>
      </w:r>
      <w:r w:rsidRPr="00517FCB">
        <w:rPr>
          <w:rFonts w:ascii="Times New Roman" w:hAnsi="Times New Roman" w:cs="Times New Roman"/>
        </w:rPr>
        <w:t xml:space="preserve">use an attention check to filter out mindless responding </w:t>
      </w:r>
      <w:r w:rsidRPr="00517FCB">
        <w:rPr>
          <w:rFonts w:ascii="Times New Roman" w:eastAsia="Times New Roman" w:hAnsi="Times New Roman" w:cs="Times New Roman"/>
        </w:rPr>
        <w:t xml:space="preserve">(Hauser &amp; </w:t>
      </w:r>
      <w:proofErr w:type="spellStart"/>
      <w:r w:rsidRPr="00517FCB">
        <w:rPr>
          <w:rFonts w:ascii="Times New Roman" w:eastAsia="Times New Roman" w:hAnsi="Times New Roman" w:cs="Times New Roman"/>
        </w:rPr>
        <w:t>Shwarz</w:t>
      </w:r>
      <w:proofErr w:type="spellEnd"/>
      <w:r w:rsidRPr="00517FCB">
        <w:rPr>
          <w:rFonts w:ascii="Times New Roman" w:eastAsia="Times New Roman" w:hAnsi="Times New Roman" w:cs="Times New Roman"/>
        </w:rPr>
        <w:t>, 2016)</w:t>
      </w:r>
      <w:r>
        <w:rPr>
          <w:rFonts w:ascii="Times New Roman" w:eastAsia="Times New Roman" w:hAnsi="Times New Roman" w:cs="Times New Roman"/>
        </w:rPr>
        <w:t>,</w:t>
      </w:r>
      <w:r w:rsidRPr="00517FCB">
        <w:rPr>
          <w:rFonts w:ascii="Times New Roman" w:eastAsia="Times New Roman" w:hAnsi="Times New Roman" w:cs="Times New Roman"/>
        </w:rPr>
        <w:t xml:space="preserve"> </w:t>
      </w:r>
      <w:r w:rsidRPr="00517FCB">
        <w:rPr>
          <w:rFonts w:ascii="Times New Roman" w:hAnsi="Times New Roman" w:cs="Times New Roman"/>
        </w:rPr>
        <w:t>as well as an attrition remedy (</w:t>
      </w:r>
      <w:r w:rsidRPr="00517FCB">
        <w:rPr>
          <w:rFonts w:ascii="Times New Roman" w:eastAsia="Times New Roman" w:hAnsi="Times New Roman" w:cs="Times New Roman"/>
        </w:rPr>
        <w:t xml:space="preserve">Zhou &amp; </w:t>
      </w:r>
      <w:proofErr w:type="spellStart"/>
      <w:r w:rsidRPr="00517FCB">
        <w:rPr>
          <w:rFonts w:ascii="Times New Roman" w:eastAsia="Times New Roman" w:hAnsi="Times New Roman" w:cs="Times New Roman"/>
        </w:rPr>
        <w:t>Fishbach</w:t>
      </w:r>
      <w:proofErr w:type="spellEnd"/>
      <w:r w:rsidRPr="00517FCB">
        <w:rPr>
          <w:rFonts w:ascii="Times New Roman" w:eastAsia="Times New Roman" w:hAnsi="Times New Roman" w:cs="Times New Roman"/>
        </w:rPr>
        <w:t>, 2016</w:t>
      </w:r>
      <w:r w:rsidRPr="00517FCB">
        <w:rPr>
          <w:rFonts w:ascii="Times New Roman" w:hAnsi="Times New Roman" w:cs="Times New Roman"/>
        </w:rPr>
        <w:t xml:space="preserve">). While incorporating the attention check, it came to our attention that </w:t>
      </w:r>
      <w:proofErr w:type="spellStart"/>
      <w:r w:rsidRPr="00517FCB">
        <w:rPr>
          <w:rFonts w:ascii="Times New Roman" w:hAnsi="Times New Roman" w:cs="Times New Roman"/>
        </w:rPr>
        <w:t>mTurk</w:t>
      </w:r>
      <w:proofErr w:type="spellEnd"/>
      <w:r w:rsidRPr="00517FCB">
        <w:rPr>
          <w:rFonts w:ascii="Times New Roman" w:hAnsi="Times New Roman" w:cs="Times New Roman"/>
        </w:rPr>
        <w:t xml:space="preserve"> workers pass the attention check at a substantially higher rate than people from a student participant pool sample. Thus, we opted to recruit via </w:t>
      </w:r>
      <w:proofErr w:type="spellStart"/>
      <w:r w:rsidRPr="00517FCB">
        <w:rPr>
          <w:rFonts w:ascii="Times New Roman" w:hAnsi="Times New Roman" w:cs="Times New Roman"/>
        </w:rPr>
        <w:t>mTurk</w:t>
      </w:r>
      <w:proofErr w:type="spellEnd"/>
      <w:r w:rsidRPr="00517FCB">
        <w:rPr>
          <w:rFonts w:ascii="Times New Roman" w:hAnsi="Times New Roman" w:cs="Times New Roman"/>
        </w:rPr>
        <w:t xml:space="preserve"> instead of from Brooklyn College.</w:t>
      </w:r>
      <w:r>
        <w:rPr>
          <w:rFonts w:ascii="Times New Roman" w:eastAsia="Times New Roman" w:hAnsi="Times New Roman" w:cs="Times New Roman"/>
          <w:b/>
        </w:rPr>
        <w:t xml:space="preserve"> </w:t>
      </w:r>
      <w:r w:rsidR="00C7691C">
        <w:rPr>
          <w:rFonts w:ascii="Times New Roman" w:eastAsia="Times New Roman" w:hAnsi="Times New Roman" w:cs="Times New Roman"/>
        </w:rPr>
        <w:t>The procedure for the manipulations and measuring the dependent variable were otherwise identical to the procedure outlined in the OSF preregistration.</w:t>
      </w:r>
    </w:p>
    <w:p w14:paraId="52246B13" w14:textId="77777777" w:rsidR="000953D3" w:rsidRPr="00F43A05" w:rsidRDefault="000953D3" w:rsidP="000953D3">
      <w:pPr>
        <w:spacing w:line="480" w:lineRule="auto"/>
        <w:jc w:val="center"/>
        <w:rPr>
          <w:rFonts w:ascii="Times New Roman" w:eastAsia="Times New Roman" w:hAnsi="Times New Roman" w:cs="Times New Roman"/>
          <w:b/>
          <w:i/>
        </w:rPr>
      </w:pPr>
      <w:r w:rsidRPr="00F43A05">
        <w:rPr>
          <w:rFonts w:ascii="Times New Roman" w:eastAsia="Times New Roman" w:hAnsi="Times New Roman" w:cs="Times New Roman"/>
          <w:b/>
        </w:rPr>
        <w:t>Analysis plan</w:t>
      </w:r>
    </w:p>
    <w:p w14:paraId="5A2C9A6F" w14:textId="77777777" w:rsidR="000953D3" w:rsidRPr="00F43A05" w:rsidRDefault="000953D3" w:rsidP="000953D3">
      <w:pPr>
        <w:spacing w:line="480" w:lineRule="auto"/>
        <w:rPr>
          <w:rFonts w:ascii="Times New Roman" w:eastAsia="Times New Roman" w:hAnsi="Times New Roman" w:cs="Times New Roman"/>
          <w:b/>
        </w:rPr>
      </w:pPr>
      <w:r w:rsidRPr="00F43A05">
        <w:rPr>
          <w:rFonts w:ascii="Times New Roman" w:eastAsia="Times New Roman" w:hAnsi="Times New Roman" w:cs="Times New Roman"/>
          <w:b/>
        </w:rPr>
        <w:t xml:space="preserve">Pre-processing steps </w:t>
      </w:r>
    </w:p>
    <w:p w14:paraId="7C2D68B1" w14:textId="77777777" w:rsidR="000953D3" w:rsidRPr="00F43A05" w:rsidRDefault="000953D3" w:rsidP="000953D3">
      <w:pPr>
        <w:spacing w:line="480" w:lineRule="auto"/>
        <w:ind w:firstLine="720"/>
        <w:rPr>
          <w:rFonts w:ascii="Times New Roman" w:eastAsia="Times New Roman" w:hAnsi="Times New Roman" w:cs="Times New Roman"/>
        </w:rPr>
      </w:pPr>
      <w:r w:rsidRPr="00F43A05">
        <w:rPr>
          <w:rFonts w:ascii="Times New Roman" w:eastAsia="Times New Roman" w:hAnsi="Times New Roman" w:cs="Times New Roman"/>
        </w:rPr>
        <w:t>Because our main analysis depends on participants’ initial views on political issues, we will first create our preference-consistency variable. For example, if a participant is in favor of taxing corporations and receives a policy that argues in favor of that position, that variable will be coded as preference-consistent. If they were in favor of taxing corporations but receive a policy that argues against that position, that variable will be coded as preference-inconsistent. People who marked “I Don’t Know” on their assigned issue will be coded as no-preference. The same will be applied to both issues.</w:t>
      </w:r>
    </w:p>
    <w:p w14:paraId="75163C5E" w14:textId="77777777" w:rsidR="000953D3" w:rsidRPr="00F43A05" w:rsidRDefault="000953D3" w:rsidP="000953D3">
      <w:pPr>
        <w:spacing w:line="480" w:lineRule="auto"/>
        <w:ind w:firstLine="720"/>
        <w:rPr>
          <w:rFonts w:ascii="Times New Roman" w:eastAsia="Times New Roman" w:hAnsi="Times New Roman" w:cs="Times New Roman"/>
        </w:rPr>
      </w:pPr>
      <w:r w:rsidRPr="00F43A05">
        <w:rPr>
          <w:rFonts w:ascii="Times New Roman" w:eastAsia="Times New Roman" w:hAnsi="Times New Roman" w:cs="Times New Roman"/>
        </w:rPr>
        <w:lastRenderedPageBreak/>
        <w:t xml:space="preserve">To ensure that three items measuring attitude favorability are highly interrelated, </w:t>
      </w:r>
      <w:proofErr w:type="spellStart"/>
      <w:r w:rsidRPr="00F43A05">
        <w:rPr>
          <w:rFonts w:ascii="Times New Roman" w:eastAsia="Times New Roman" w:hAnsi="Times New Roman" w:cs="Times New Roman"/>
        </w:rPr>
        <w:t>Cronbach’s</w:t>
      </w:r>
      <w:proofErr w:type="spellEnd"/>
      <w:r w:rsidRPr="00F43A05">
        <w:rPr>
          <w:rFonts w:ascii="Times New Roman" w:eastAsia="Times New Roman" w:hAnsi="Times New Roman" w:cs="Times New Roman"/>
        </w:rPr>
        <w:t xml:space="preserve"> alphas will be computed for the 3 items. </w:t>
      </w:r>
      <w:proofErr w:type="gramStart"/>
      <w:r w:rsidRPr="00F43A05">
        <w:rPr>
          <w:rFonts w:ascii="Times New Roman" w:eastAsia="Times New Roman" w:hAnsi="Times New Roman" w:cs="Times New Roman"/>
        </w:rPr>
        <w:t>Our dependent measure will be created by taking the average of the three items measuring policy attitude</w:t>
      </w:r>
      <w:proofErr w:type="gramEnd"/>
      <w:r w:rsidRPr="00F43A05">
        <w:rPr>
          <w:rFonts w:ascii="Times New Roman" w:eastAsia="Times New Roman" w:hAnsi="Times New Roman" w:cs="Times New Roman"/>
        </w:rPr>
        <w:t xml:space="preserve"> (i.e. favorability towards the policy). </w:t>
      </w:r>
    </w:p>
    <w:p w14:paraId="7116DBE7" w14:textId="77777777" w:rsidR="000953D3" w:rsidRPr="00F43A05" w:rsidRDefault="000953D3" w:rsidP="000953D3">
      <w:pPr>
        <w:spacing w:line="480" w:lineRule="auto"/>
        <w:rPr>
          <w:rFonts w:ascii="Times New Roman" w:eastAsia="Times New Roman" w:hAnsi="Times New Roman" w:cs="Times New Roman"/>
          <w:b/>
        </w:rPr>
      </w:pPr>
      <w:r w:rsidRPr="00F43A05">
        <w:rPr>
          <w:rFonts w:ascii="Times New Roman" w:eastAsia="Times New Roman" w:hAnsi="Times New Roman" w:cs="Times New Roman"/>
          <w:b/>
        </w:rPr>
        <w:t>Primary analyses</w:t>
      </w:r>
    </w:p>
    <w:p w14:paraId="14FF3391" w14:textId="77777777" w:rsidR="000953D3" w:rsidRPr="00F43A05" w:rsidRDefault="000953D3" w:rsidP="000953D3">
      <w:pPr>
        <w:spacing w:line="480" w:lineRule="auto"/>
        <w:rPr>
          <w:rFonts w:ascii="Times New Roman" w:eastAsia="Times New Roman" w:hAnsi="Times New Roman" w:cs="Times New Roman"/>
          <w:b/>
        </w:rPr>
      </w:pPr>
      <w:r w:rsidRPr="00F43A05">
        <w:rPr>
          <w:rFonts w:ascii="Times New Roman" w:eastAsia="Times New Roman" w:hAnsi="Times New Roman" w:cs="Times New Roman"/>
          <w:b/>
        </w:rPr>
        <w:tab/>
      </w:r>
      <w:r w:rsidRPr="00F43A05">
        <w:rPr>
          <w:rFonts w:ascii="Times New Roman" w:eastAsia="Times New Roman" w:hAnsi="Times New Roman" w:cs="Times New Roman"/>
        </w:rPr>
        <w:t>First we will conduct a manipulation check by using a one-tailed independent-samples t-test to ensure that simply worded policies are rated as higher in processing ease than complexly worded policies.</w:t>
      </w:r>
    </w:p>
    <w:p w14:paraId="1D6A04E4" w14:textId="77777777" w:rsidR="000953D3" w:rsidRPr="00F43A05" w:rsidRDefault="000953D3" w:rsidP="000953D3">
      <w:pPr>
        <w:spacing w:line="480" w:lineRule="auto"/>
        <w:ind w:firstLine="720"/>
        <w:rPr>
          <w:rFonts w:ascii="Times New Roman" w:eastAsia="Times New Roman" w:hAnsi="Times New Roman" w:cs="Times New Roman"/>
        </w:rPr>
      </w:pPr>
      <w:r w:rsidRPr="00F43A05">
        <w:rPr>
          <w:rFonts w:ascii="Times New Roman" w:eastAsia="Times New Roman" w:hAnsi="Times New Roman" w:cs="Times New Roman"/>
        </w:rPr>
        <w:t xml:space="preserve">Before collapsing across issue, we will test the 2 (Language complexity: Simple vs. Complex) </w:t>
      </w:r>
      <w:proofErr w:type="gramStart"/>
      <w:r w:rsidRPr="00F43A05">
        <w:rPr>
          <w:rFonts w:ascii="Times New Roman" w:eastAsia="Times New Roman" w:hAnsi="Times New Roman" w:cs="Times New Roman"/>
        </w:rPr>
        <w:t>X 3 (Preference-consistency: Consistent, Inconsistent, or No preference) X 2 (Issue: Climate Change vs. Taxing Corporations) interaction</w:t>
      </w:r>
      <w:proofErr w:type="gramEnd"/>
      <w:r w:rsidRPr="00F43A05">
        <w:rPr>
          <w:rFonts w:ascii="Times New Roman" w:eastAsia="Times New Roman" w:hAnsi="Times New Roman" w:cs="Times New Roman"/>
        </w:rPr>
        <w:t xml:space="preserve">. We do not have any a priori predictions, nor do we expect moderation by issue. We do not expect a main effect of complexity. However, we expect a main effect of belief-consistency such that belief-consistent policies will be rated more favorably than belief-inconsistent policies and those for which participants have no preference. </w:t>
      </w:r>
    </w:p>
    <w:p w14:paraId="074A4FAF" w14:textId="77777777" w:rsidR="000953D3" w:rsidRPr="00F43A05" w:rsidRDefault="000953D3" w:rsidP="000953D3">
      <w:pPr>
        <w:spacing w:line="480" w:lineRule="auto"/>
        <w:ind w:firstLine="720"/>
        <w:rPr>
          <w:rFonts w:ascii="Times New Roman" w:eastAsia="Times New Roman" w:hAnsi="Times New Roman" w:cs="Times New Roman"/>
        </w:rPr>
      </w:pPr>
      <w:r w:rsidRPr="00F43A05">
        <w:rPr>
          <w:rFonts w:ascii="Times New Roman" w:eastAsia="Times New Roman" w:hAnsi="Times New Roman" w:cs="Times New Roman"/>
        </w:rPr>
        <w:t xml:space="preserve">If the three-way interaction is not significant, we will collapse across issue and conduct our primary analysis: a between-subjects analysis of variance (ANOVA) to test </w:t>
      </w:r>
      <w:proofErr w:type="gramStart"/>
      <w:r w:rsidRPr="00F43A05">
        <w:rPr>
          <w:rFonts w:ascii="Times New Roman" w:eastAsia="Times New Roman" w:hAnsi="Times New Roman" w:cs="Times New Roman"/>
        </w:rPr>
        <w:t>the 2 (Language complexity: Simple vs. Complex) X 3 (Preference-consistency: Consistent vs. Inconsistent vs. No preference) interaction</w:t>
      </w:r>
      <w:proofErr w:type="gramEnd"/>
      <w:r w:rsidRPr="00F43A05">
        <w:rPr>
          <w:rFonts w:ascii="Times New Roman" w:eastAsia="Times New Roman" w:hAnsi="Times New Roman" w:cs="Times New Roman"/>
        </w:rPr>
        <w:t xml:space="preserve">. If the three-way interaction is significant, we will conduct </w:t>
      </w:r>
      <w:proofErr w:type="gramStart"/>
      <w:r w:rsidRPr="00F43A05">
        <w:rPr>
          <w:rFonts w:ascii="Times New Roman" w:eastAsia="Times New Roman" w:hAnsi="Times New Roman" w:cs="Times New Roman"/>
        </w:rPr>
        <w:t>the same 2 (Language complexity: Simple vs. Complex) X 3 (Preference-consistency: Consistent vs. Inconsistent vs. No preference) interaction</w:t>
      </w:r>
      <w:proofErr w:type="gramEnd"/>
      <w:r w:rsidRPr="00F43A05">
        <w:rPr>
          <w:rFonts w:ascii="Times New Roman" w:eastAsia="Times New Roman" w:hAnsi="Times New Roman" w:cs="Times New Roman"/>
        </w:rPr>
        <w:t xml:space="preserve"> separately for the two issues. When a policy is consistent with participants’ policy preference, we predict the policy will be evaluated relatively more favorably when it is proposed in simple language as compared to when it is proposed in complex language. We predict the same effect for participants with no policy preference (Shockley &amp; </w:t>
      </w:r>
      <w:proofErr w:type="spellStart"/>
      <w:r w:rsidRPr="00F43A05">
        <w:rPr>
          <w:rFonts w:ascii="Times New Roman" w:eastAsia="Times New Roman" w:hAnsi="Times New Roman" w:cs="Times New Roman"/>
        </w:rPr>
        <w:t>Fairdosi</w:t>
      </w:r>
      <w:proofErr w:type="spellEnd"/>
      <w:r w:rsidRPr="00F43A05">
        <w:rPr>
          <w:rFonts w:ascii="Times New Roman" w:eastAsia="Times New Roman" w:hAnsi="Times New Roman" w:cs="Times New Roman"/>
        </w:rPr>
        <w:t xml:space="preserve">, 2015). When the policy is preference-inconsistent, on the other hand, we expect the policy will be evaluated relatively less unfavorably when it is proposed in complex language than when it is proposed in simple language. </w:t>
      </w:r>
    </w:p>
    <w:p w14:paraId="48DFB089" w14:textId="77777777" w:rsidR="000953D3" w:rsidRPr="00F43A05" w:rsidRDefault="000953D3" w:rsidP="000953D3">
      <w:pPr>
        <w:spacing w:line="480" w:lineRule="auto"/>
        <w:ind w:firstLine="720"/>
        <w:rPr>
          <w:rFonts w:ascii="Times New Roman" w:eastAsia="Times New Roman" w:hAnsi="Times New Roman" w:cs="Times New Roman"/>
        </w:rPr>
      </w:pPr>
      <w:r w:rsidRPr="00F43A05">
        <w:rPr>
          <w:rFonts w:ascii="Times New Roman" w:eastAsia="Times New Roman" w:hAnsi="Times New Roman" w:cs="Times New Roman"/>
        </w:rPr>
        <w:t xml:space="preserve">If the complexity X consistency interaction is significant, we will conduct one-tailed planned contrasts to determine which simple effects are driving the interaction. More specifically, we will test for the simple effect of language complexity (simple vs. complex) on policy favorability separately for participants who receive a preference-consistent policy, preference-inconsistent policy, and participants with no policy preference. We will then test the indirect effect of language complexity on policy favorability through processing ease using bootstrapping procedures (Preacher &amp; Hayes, 2004; Preacher &amp; Hayes, 2008). </w:t>
      </w:r>
    </w:p>
    <w:p w14:paraId="488447F1" w14:textId="77777777" w:rsidR="000953D3" w:rsidRPr="00F43A05" w:rsidRDefault="000953D3" w:rsidP="000953D3">
      <w:pPr>
        <w:spacing w:line="480" w:lineRule="auto"/>
        <w:ind w:firstLine="720"/>
        <w:rPr>
          <w:rFonts w:ascii="Times New Roman" w:eastAsia="Times New Roman" w:hAnsi="Times New Roman" w:cs="Times New Roman"/>
        </w:rPr>
      </w:pPr>
      <w:r w:rsidRPr="00F43A05">
        <w:rPr>
          <w:rFonts w:ascii="Times New Roman" w:eastAsia="Times New Roman" w:hAnsi="Times New Roman" w:cs="Times New Roman"/>
        </w:rPr>
        <w:t xml:space="preserve">Due to our experimental design, we are unlikely to observe floor or ceiling effects. This is because our manipulations are expected to shift participants away from the poles of the scales. For example, complex language is expected to lead to less favorability towards a policy the participant already agrees should be implemented (as indicated by their initial issue ratings). Likewise, complex language is expected to lead to less </w:t>
      </w:r>
      <w:proofErr w:type="spellStart"/>
      <w:r w:rsidRPr="00F43A05">
        <w:rPr>
          <w:rFonts w:ascii="Times New Roman" w:eastAsia="Times New Roman" w:hAnsi="Times New Roman" w:cs="Times New Roman"/>
        </w:rPr>
        <w:t>unfavorability</w:t>
      </w:r>
      <w:proofErr w:type="spellEnd"/>
      <w:r w:rsidRPr="00F43A05">
        <w:rPr>
          <w:rFonts w:ascii="Times New Roman" w:eastAsia="Times New Roman" w:hAnsi="Times New Roman" w:cs="Times New Roman"/>
        </w:rPr>
        <w:t xml:space="preserve"> of a policy with which the participants already disagrees. Thus, the likelihood that we will observe a ceiling or floor effect is small. </w:t>
      </w:r>
    </w:p>
    <w:p w14:paraId="15C8D008" w14:textId="77777777" w:rsidR="000953D3" w:rsidRPr="00F43A05" w:rsidRDefault="000953D3" w:rsidP="000953D3">
      <w:pPr>
        <w:spacing w:line="480" w:lineRule="auto"/>
        <w:rPr>
          <w:rFonts w:ascii="Times New Roman" w:eastAsia="Times New Roman" w:hAnsi="Times New Roman" w:cs="Times New Roman"/>
          <w:b/>
        </w:rPr>
      </w:pPr>
      <w:r w:rsidRPr="00F43A05">
        <w:rPr>
          <w:rFonts w:ascii="Times New Roman" w:eastAsia="Times New Roman" w:hAnsi="Times New Roman" w:cs="Times New Roman"/>
          <w:b/>
        </w:rPr>
        <w:t xml:space="preserve">Secondary analyses </w:t>
      </w:r>
    </w:p>
    <w:p w14:paraId="53E17076" w14:textId="77777777" w:rsidR="000953D3" w:rsidRPr="00F43A05" w:rsidRDefault="000953D3" w:rsidP="000953D3">
      <w:pPr>
        <w:spacing w:line="480" w:lineRule="auto"/>
        <w:ind w:firstLine="720"/>
        <w:rPr>
          <w:rFonts w:ascii="Times New Roman" w:eastAsia="Times New Roman" w:hAnsi="Times New Roman" w:cs="Times New Roman"/>
        </w:rPr>
      </w:pPr>
      <w:r w:rsidRPr="00F43A05">
        <w:rPr>
          <w:rFonts w:ascii="Times New Roman" w:eastAsia="Times New Roman" w:hAnsi="Times New Roman" w:cs="Times New Roman"/>
        </w:rPr>
        <w:t>Because the selected issue may vary in importance to the participant, it will be useful to conduct an additional analysis with issue importance as a covariate to determine whether the primary results remain robust when issue importance is controlled. Although the primary analysis will collapse across the two different issues, it is worth conducting exploratory analyses to determine if the interaction effect size is different for issues rated as more important to participants compared to issues that are less important. It is plausible that the effect size for issues rated as most important will be larger because when it is described in simple language, participants should be more inclined to give it an extreme rating, thus leading to a larger difference between complexly versus simply worded policies. However, it is also plausible that the effect size will be smaller for issues rated as most important. Important issues should be seen as personally relevant, which has been repeatedly found to increase elaboration of the message content (</w:t>
      </w:r>
      <w:r w:rsidRPr="00F43A05">
        <w:rPr>
          <w:rFonts w:ascii="Times New Roman" w:hAnsi="Times New Roman" w:cs="Times New Roman"/>
          <w:color w:val="1A1A1A"/>
        </w:rPr>
        <w:t xml:space="preserve">Petty, </w:t>
      </w:r>
      <w:proofErr w:type="spellStart"/>
      <w:r w:rsidRPr="00F43A05">
        <w:rPr>
          <w:rFonts w:ascii="Times New Roman" w:hAnsi="Times New Roman" w:cs="Times New Roman"/>
          <w:color w:val="1A1A1A"/>
        </w:rPr>
        <w:t>Cacioppo</w:t>
      </w:r>
      <w:proofErr w:type="spellEnd"/>
      <w:r w:rsidRPr="00F43A05">
        <w:rPr>
          <w:rFonts w:ascii="Times New Roman" w:hAnsi="Times New Roman" w:cs="Times New Roman"/>
          <w:color w:val="1A1A1A"/>
        </w:rPr>
        <w:t xml:space="preserve">, &amp; Goldman, 1981; </w:t>
      </w:r>
      <w:r w:rsidRPr="00F43A05">
        <w:rPr>
          <w:rFonts w:ascii="Times New Roman" w:hAnsi="Times New Roman" w:cs="Times New Roman"/>
        </w:rPr>
        <w:t xml:space="preserve">Petty &amp; </w:t>
      </w:r>
      <w:proofErr w:type="spellStart"/>
      <w:r w:rsidRPr="00F43A05">
        <w:rPr>
          <w:rFonts w:ascii="Times New Roman" w:hAnsi="Times New Roman" w:cs="Times New Roman"/>
        </w:rPr>
        <w:t>Cacioppo</w:t>
      </w:r>
      <w:proofErr w:type="spellEnd"/>
      <w:r w:rsidRPr="00F43A05">
        <w:rPr>
          <w:rFonts w:ascii="Times New Roman" w:hAnsi="Times New Roman" w:cs="Times New Roman"/>
        </w:rPr>
        <w:t>, 1986</w:t>
      </w:r>
      <w:r w:rsidRPr="00F43A05">
        <w:rPr>
          <w:rFonts w:ascii="Times New Roman" w:eastAsia="Times New Roman" w:hAnsi="Times New Roman" w:cs="Times New Roman"/>
        </w:rPr>
        <w:t xml:space="preserve">). Thus, such close attention to highly important policies may reduce the effect of complexity on policy attitude. Because issue importance could produce plausible effects in opposite directions, it is difficult to make predictions and this analysis is therefore considered exploratory. </w:t>
      </w:r>
    </w:p>
    <w:p w14:paraId="0AA4497E" w14:textId="77777777" w:rsidR="000953D3" w:rsidRPr="00F43A05" w:rsidRDefault="000953D3" w:rsidP="000953D3">
      <w:pPr>
        <w:spacing w:line="480" w:lineRule="auto"/>
        <w:ind w:firstLine="720"/>
        <w:rPr>
          <w:rFonts w:ascii="Times New Roman" w:eastAsia="Times New Roman" w:hAnsi="Times New Roman" w:cs="Times New Roman"/>
        </w:rPr>
      </w:pPr>
      <w:r w:rsidRPr="00F43A05">
        <w:rPr>
          <w:rFonts w:ascii="Times New Roman" w:eastAsia="Times New Roman" w:hAnsi="Times New Roman" w:cs="Times New Roman"/>
        </w:rPr>
        <w:t>To explore the potential moderating effects of issue importance, we will enter Language complexity (Simple vs. Complex), Belief consistency (Consistent vs. Inconsistent), Issue importance (continuous), and all two-way and three-way interaction terms into a multiple regression. If the three-way interaction is significant, we will examine whether the complexity X belief-consistency interaction differs at high (+1 SD)</w:t>
      </w:r>
      <w:r w:rsidRPr="00F43A05">
        <w:rPr>
          <w:rFonts w:ascii="Times New Roman" w:eastAsia="Times New Roman" w:hAnsi="Times New Roman" w:cs="Times New Roman"/>
          <w:color w:val="FF0000"/>
        </w:rPr>
        <w:t xml:space="preserve"> </w:t>
      </w:r>
      <w:r w:rsidRPr="00F43A05">
        <w:rPr>
          <w:rFonts w:ascii="Times New Roman" w:eastAsia="Times New Roman" w:hAnsi="Times New Roman" w:cs="Times New Roman"/>
        </w:rPr>
        <w:t xml:space="preserve">versus low (-1SD) levels of issue importance. If the complexity X belief consistency interaction terms (represented by the product of a pair of contrast codes) are statistically significantly different as a function of issue importance, we will look at the effects of belief consistency and complexity on policy attitude at each level of importance to see if complexity hinders decision making in a more (or less) pronounced way at high levels of issue importance. </w:t>
      </w:r>
    </w:p>
    <w:p w14:paraId="5BA42C75" w14:textId="77777777" w:rsidR="00865C96" w:rsidRPr="00517FCB" w:rsidRDefault="000953D3" w:rsidP="00517FCB">
      <w:pPr>
        <w:spacing w:line="480" w:lineRule="auto"/>
        <w:ind w:firstLine="720"/>
        <w:rPr>
          <w:rFonts w:ascii="Times New Roman" w:eastAsia="Times New Roman" w:hAnsi="Times New Roman" w:cs="Times New Roman"/>
        </w:rPr>
      </w:pPr>
      <w:r w:rsidRPr="00F43A05">
        <w:rPr>
          <w:rFonts w:ascii="Times New Roman" w:eastAsia="Times New Roman" w:hAnsi="Times New Roman" w:cs="Times New Roman"/>
          <w:b/>
        </w:rPr>
        <w:t xml:space="preserve">Project timeline. </w:t>
      </w:r>
      <w:r w:rsidRPr="00F43A05">
        <w:rPr>
          <w:rFonts w:ascii="Times New Roman" w:eastAsia="Times New Roman" w:hAnsi="Times New Roman" w:cs="Times New Roman"/>
        </w:rPr>
        <w:t>Data collection will begin as soon as IPA is confirmed. We will complete Stage 2 of the manuscript within 60 days of an IPA.</w:t>
      </w:r>
      <w:bookmarkStart w:id="0" w:name="_GoBack"/>
      <w:bookmarkEnd w:id="0"/>
    </w:p>
    <w:sectPr w:rsidR="00865C96" w:rsidRPr="00517FCB" w:rsidSect="0014707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15C30"/>
    <w:multiLevelType w:val="hybridMultilevel"/>
    <w:tmpl w:val="D09C8D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53D3"/>
    <w:rsid w:val="000953D3"/>
    <w:rsid w:val="00147072"/>
    <w:rsid w:val="00517FCB"/>
    <w:rsid w:val="00865C96"/>
    <w:rsid w:val="00C7691C"/>
    <w:rsid w:val="00F325FE"/>
    <w:rsid w:val="00F43A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3A4EC8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53D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53D3"/>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53D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953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1287</Words>
  <Characters>7336</Characters>
  <Application>Microsoft Macintosh Word</Application>
  <DocSecurity>0</DocSecurity>
  <Lines>61</Lines>
  <Paragraphs>17</Paragraphs>
  <ScaleCrop>false</ScaleCrop>
  <Company/>
  <LinksUpToDate>false</LinksUpToDate>
  <CharactersWithSpaces>8606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Goldberg</dc:creator>
  <cp:keywords/>
  <dc:description/>
  <cp:lastModifiedBy>Matt Goldberg</cp:lastModifiedBy>
  <cp:revision>2</cp:revision>
  <dcterms:created xsi:type="dcterms:W3CDTF">2017-07-13T22:02:00Z</dcterms:created>
  <dcterms:modified xsi:type="dcterms:W3CDTF">2017-07-13T22:49:00Z</dcterms:modified>
</cp:coreProperties>
</file>