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DD014">
      <w:pPr>
        <w:pStyle w:val="23"/>
      </w:pPr>
    </w:p>
    <w:p w14:paraId="2EFE2DC3">
      <w:pPr>
        <w:pStyle w:val="3"/>
        <w:shd w:val="clear" w:color="auto" w:fill="FFFFFF"/>
        <w:spacing w:before="0"/>
        <w:jc w:val="center"/>
        <w:rPr>
          <w:rFonts w:ascii="Arial" w:hAnsi="Arial" w:cs="Arial"/>
          <w:b/>
          <w:bCs/>
          <w:color w:val="auto"/>
          <w:sz w:val="32"/>
          <w:szCs w:val="52"/>
        </w:rPr>
      </w:pPr>
      <w:r>
        <w:rPr>
          <w:rFonts w:ascii="Arial" w:hAnsi="Arial" w:cs="Arial"/>
          <w:b/>
          <w:bCs/>
          <w:color w:val="auto"/>
          <w:sz w:val="32"/>
          <w:szCs w:val="52"/>
        </w:rPr>
        <w:t>Olimpiada de inovare și creație digitală</w:t>
      </w:r>
    </w:p>
    <w:p w14:paraId="00E2626E">
      <w:pPr>
        <w:pStyle w:val="2"/>
        <w:shd w:val="clear" w:color="auto" w:fill="FFFFFF"/>
        <w:spacing w:before="0"/>
        <w:jc w:val="center"/>
        <w:rPr>
          <w:rFonts w:ascii="Arial" w:hAnsi="Arial" w:cs="Arial"/>
          <w:b/>
          <w:bCs/>
          <w:color w:val="auto"/>
          <w:szCs w:val="52"/>
        </w:rPr>
      </w:pPr>
      <w:r>
        <w:rPr>
          <w:rFonts w:ascii="Arial" w:hAnsi="Arial" w:cs="Arial"/>
          <w:b/>
          <w:bCs/>
          <w:color w:val="auto"/>
          <w:szCs w:val="52"/>
        </w:rPr>
        <w:t xml:space="preserve">  „</w:t>
      </w:r>
      <w:r>
        <w:rPr>
          <w:rFonts w:ascii="Arial" w:hAnsi="Arial" w:cs="Arial"/>
          <w:b/>
          <w:bCs/>
          <w:color w:val="auto"/>
          <w:sz w:val="28"/>
          <w:szCs w:val="162"/>
        </w:rPr>
        <w:t>InfoEducație</w:t>
      </w:r>
      <w:r>
        <w:rPr>
          <w:rFonts w:ascii="Arial" w:hAnsi="Arial" w:cs="Arial"/>
          <w:b/>
          <w:bCs/>
          <w:color w:val="auto"/>
          <w:szCs w:val="52"/>
        </w:rPr>
        <w:t>”</w:t>
      </w:r>
    </w:p>
    <w:p w14:paraId="690747E9">
      <w:pPr>
        <w:jc w:val="center"/>
        <w:rPr>
          <w:rFonts w:ascii="Arial" w:hAnsi="Arial" w:cs="Arial"/>
          <w:b/>
          <w:color w:val="0000FF"/>
          <w:sz w:val="32"/>
          <w:szCs w:val="32"/>
        </w:rPr>
      </w:pPr>
    </w:p>
    <w:p w14:paraId="0E964F12">
      <w:pPr>
        <w:spacing w:after="200" w:line="276" w:lineRule="auto"/>
        <w:jc w:val="center"/>
        <w:rPr>
          <w:rFonts w:ascii="Arial" w:hAnsi="Arial" w:eastAsia="Arial" w:cs="Arial"/>
          <w:b/>
          <w:sz w:val="28"/>
        </w:rPr>
      </w:pPr>
    </w:p>
    <w:p w14:paraId="05DA0AC1">
      <w:pPr>
        <w:spacing w:after="200" w:line="276" w:lineRule="auto"/>
        <w:jc w:val="center"/>
        <w:rPr>
          <w:rFonts w:ascii="Arial" w:hAnsi="Arial" w:eastAsia="Arial" w:cs="Arial"/>
          <w:b/>
          <w:sz w:val="28"/>
        </w:rPr>
      </w:pPr>
    </w:p>
    <w:p w14:paraId="21640FD9">
      <w:pPr>
        <w:spacing w:after="200" w:line="276" w:lineRule="auto"/>
        <w:jc w:val="center"/>
        <w:rPr>
          <w:rFonts w:ascii="Arial" w:hAnsi="Arial" w:eastAsia="Arial" w:cs="Arial"/>
          <w:b/>
          <w:sz w:val="28"/>
        </w:rPr>
      </w:pPr>
    </w:p>
    <w:p w14:paraId="28CDFEEC">
      <w:pPr>
        <w:spacing w:after="200" w:line="276" w:lineRule="auto"/>
        <w:jc w:val="center"/>
        <w:rPr>
          <w:rFonts w:ascii="Arial" w:hAnsi="Arial" w:eastAsia="Arial" w:cs="Arial"/>
          <w:b/>
          <w:sz w:val="28"/>
        </w:rPr>
      </w:pPr>
    </w:p>
    <w:p w14:paraId="6E8E7EEE">
      <w:pPr>
        <w:spacing w:after="200" w:line="276" w:lineRule="auto"/>
        <w:jc w:val="center"/>
        <w:rPr>
          <w:rFonts w:ascii="Arial" w:hAnsi="Arial" w:eastAsia="Arial" w:cs="Arial"/>
          <w:b/>
          <w:sz w:val="56"/>
        </w:rPr>
      </w:pPr>
      <w:r>
        <w:rPr>
          <w:rFonts w:ascii="Arial" w:hAnsi="Arial" w:eastAsia="Arial" w:cs="Arial"/>
          <w:b/>
          <w:sz w:val="72"/>
        </w:rPr>
        <w:t>C.O.S.T.</w:t>
      </w:r>
      <w:r>
        <w:rPr>
          <w:rFonts w:ascii="Arial" w:hAnsi="Arial" w:eastAsia="Arial" w:cs="Arial"/>
          <w:b/>
          <w:sz w:val="56"/>
        </w:rPr>
        <w:t xml:space="preserve"> – </w:t>
      </w:r>
    </w:p>
    <w:p w14:paraId="30551655">
      <w:pPr>
        <w:spacing w:after="200" w:line="276" w:lineRule="auto"/>
        <w:jc w:val="center"/>
        <w:rPr>
          <w:rFonts w:ascii="Arial" w:hAnsi="Arial" w:eastAsia="Arial" w:cs="Arial"/>
          <w:b/>
          <w:sz w:val="48"/>
        </w:rPr>
      </w:pPr>
      <w:r>
        <w:rPr>
          <w:rFonts w:ascii="Arial" w:hAnsi="Arial" w:eastAsia="Arial" w:cs="Arial"/>
          <w:b/>
          <w:sz w:val="48"/>
        </w:rPr>
        <w:t>College Operating &amp; Survival Tactics</w:t>
      </w:r>
    </w:p>
    <w:p w14:paraId="24ABD18B">
      <w:pPr>
        <w:spacing w:after="200" w:line="276" w:lineRule="auto"/>
        <w:rPr>
          <w:rFonts w:ascii="Calibri" w:hAnsi="Calibri" w:eastAsia="Calibri" w:cs="Calibri"/>
          <w:b/>
        </w:rPr>
      </w:pPr>
      <w:r>
        <w:rPr>
          <w:rFonts w:ascii="Arial" w:hAnsi="Arial" w:eastAsia="Arial" w:cs="Arial"/>
          <w:b/>
          <w:color w:val="000000"/>
          <w:sz w:val="32"/>
        </w:rPr>
        <w:tab/>
      </w:r>
      <w:r>
        <w:rPr>
          <w:rFonts w:ascii="Arial" w:hAnsi="Arial" w:eastAsia="Arial" w:cs="Arial"/>
          <w:b/>
          <w:color w:val="000000"/>
          <w:sz w:val="32"/>
        </w:rPr>
        <w:tab/>
      </w:r>
      <w:r>
        <w:rPr>
          <w:rFonts w:ascii="Arial" w:hAnsi="Arial" w:eastAsia="Arial" w:cs="Arial"/>
          <w:b/>
          <w:color w:val="000000"/>
          <w:sz w:val="32"/>
        </w:rPr>
        <w:tab/>
      </w:r>
      <w:r>
        <w:rPr>
          <w:rFonts w:ascii="Calibri" w:hAnsi="Calibri" w:eastAsia="Calibri" w:cs="Calibri"/>
          <w:b/>
          <w:sz w:val="32"/>
        </w:rPr>
        <w:t>Platformă educațională financiară</w:t>
      </w:r>
      <w:r>
        <w:rPr>
          <w:rFonts w:ascii="Calibri" w:hAnsi="Calibri" w:eastAsia="Calibri" w:cs="Calibri"/>
          <w:b/>
        </w:rPr>
        <w:tab/>
      </w:r>
      <w:r>
        <w:rPr>
          <w:rFonts w:ascii="Calibri" w:hAnsi="Calibri" w:eastAsia="Calibri" w:cs="Calibri"/>
          <w:b/>
        </w:rPr>
        <w:tab/>
      </w:r>
      <w:r>
        <w:rPr>
          <w:rFonts w:ascii="Calibri" w:hAnsi="Calibri" w:eastAsia="Calibri" w:cs="Calibri"/>
          <w:b/>
        </w:rPr>
        <w:tab/>
      </w:r>
      <w:r>
        <w:rPr>
          <w:rFonts w:ascii="Calibri" w:hAnsi="Calibri" w:eastAsia="Calibri" w:cs="Calibri"/>
          <w:b/>
        </w:rPr>
        <w:t xml:space="preserve">   </w:t>
      </w:r>
    </w:p>
    <w:p w14:paraId="0B24434E">
      <w:pPr>
        <w:spacing w:after="200" w:line="276" w:lineRule="auto"/>
        <w:rPr>
          <w:rFonts w:ascii="Calibri" w:hAnsi="Calibri" w:eastAsia="Calibri" w:cs="Calibri"/>
        </w:rPr>
      </w:pPr>
    </w:p>
    <w:p w14:paraId="7868D05F">
      <w:pPr>
        <w:spacing w:after="200" w:line="276" w:lineRule="auto"/>
        <w:rPr>
          <w:rFonts w:ascii="Calibri" w:hAnsi="Calibri" w:eastAsia="Calibri" w:cs="Calibri"/>
        </w:rPr>
      </w:pPr>
    </w:p>
    <w:p w14:paraId="00B6176F">
      <w:pPr>
        <w:spacing w:after="0" w:line="276" w:lineRule="auto"/>
        <w:rPr>
          <w:rFonts w:ascii="Calibri" w:hAnsi="Calibri" w:eastAsia="Calibri" w:cs="Calibri"/>
        </w:rPr>
      </w:pPr>
    </w:p>
    <w:p w14:paraId="330DAEEC">
      <w:pPr>
        <w:spacing w:after="0" w:line="276" w:lineRule="auto"/>
        <w:rPr>
          <w:rFonts w:ascii="Calibri" w:hAnsi="Calibri" w:eastAsia="Calibri" w:cs="Calibri"/>
        </w:rPr>
      </w:pPr>
    </w:p>
    <w:p w14:paraId="59D0F7FA">
      <w:pPr>
        <w:spacing w:after="0" w:line="276" w:lineRule="auto"/>
        <w:rPr>
          <w:rFonts w:ascii="Calibri" w:hAnsi="Calibri" w:eastAsia="Calibri" w:cs="Calibri"/>
        </w:rPr>
      </w:pPr>
    </w:p>
    <w:p w14:paraId="57CCFD51">
      <w:pPr>
        <w:spacing w:after="0" w:line="276" w:lineRule="auto"/>
        <w:rPr>
          <w:rFonts w:ascii="Arial" w:hAnsi="Arial" w:eastAsia="Arial" w:cs="Arial"/>
          <w:b/>
          <w:sz w:val="24"/>
        </w:rPr>
      </w:pPr>
      <w:r>
        <w:rPr>
          <w:rFonts w:ascii="Arial" w:hAnsi="Arial" w:eastAsia="Arial" w:cs="Arial"/>
          <w:b/>
          <w:sz w:val="24"/>
        </w:rPr>
        <w:t>Profesori îndrumători:</w:t>
      </w:r>
    </w:p>
    <w:p w14:paraId="15882069">
      <w:pPr>
        <w:spacing w:after="0" w:line="276" w:lineRule="auto"/>
        <w:rPr>
          <w:rFonts w:ascii="Arial" w:hAnsi="Arial" w:eastAsia="Arial" w:cs="Arial"/>
          <w:b/>
          <w:sz w:val="24"/>
        </w:rPr>
      </w:pPr>
      <w:r>
        <w:rPr>
          <w:rFonts w:ascii="Arial" w:hAnsi="Arial" w:eastAsia="Arial" w:cs="Arial"/>
          <w:b/>
          <w:sz w:val="24"/>
        </w:rPr>
        <w:t>Prof. Airinei Liliana</w:t>
      </w:r>
    </w:p>
    <w:p w14:paraId="282093E5">
      <w:pPr>
        <w:spacing w:after="0" w:line="276" w:lineRule="auto"/>
        <w:rPr>
          <w:rFonts w:ascii="Arial" w:hAnsi="Arial" w:eastAsia="Arial" w:cs="Arial"/>
          <w:b/>
          <w:sz w:val="24"/>
        </w:rPr>
      </w:pPr>
      <w:r>
        <w:rPr>
          <w:rFonts w:ascii="Arial" w:hAnsi="Arial" w:eastAsia="Arial" w:cs="Arial"/>
          <w:b/>
          <w:sz w:val="24"/>
        </w:rPr>
        <w:t>Prof. Şalaru Constanţa</w:t>
      </w:r>
    </w:p>
    <w:p w14:paraId="4287AD13">
      <w:pPr>
        <w:spacing w:after="0" w:line="276" w:lineRule="auto"/>
        <w:rPr>
          <w:rFonts w:ascii="Calibri" w:hAnsi="Calibri" w:eastAsia="Calibri" w:cs="Calibri"/>
        </w:rPr>
      </w:pPr>
    </w:p>
    <w:p w14:paraId="30DFDE10">
      <w:pPr>
        <w:spacing w:after="0" w:line="276" w:lineRule="auto"/>
        <w:rPr>
          <w:rFonts w:ascii="Calibri" w:hAnsi="Calibri" w:eastAsia="Calibri" w:cs="Calibri"/>
        </w:rPr>
      </w:pPr>
    </w:p>
    <w:p w14:paraId="76FE18A5">
      <w:pPr>
        <w:spacing w:after="0" w:line="276" w:lineRule="auto"/>
        <w:jc w:val="right"/>
        <w:rPr>
          <w:rFonts w:ascii="Arial" w:hAnsi="Arial" w:eastAsia="Arial" w:cs="Arial"/>
          <w:b/>
          <w:sz w:val="24"/>
        </w:rPr>
      </w:pPr>
      <w:r>
        <w:rPr>
          <w:rFonts w:ascii="Arial" w:hAnsi="Arial" w:eastAsia="Arial" w:cs="Arial"/>
          <w:b/>
          <w:sz w:val="24"/>
        </w:rPr>
        <w:t>Elevi: Aoglagioaie Stefan Alexandru</w:t>
      </w:r>
    </w:p>
    <w:p w14:paraId="25B78452">
      <w:pPr>
        <w:spacing w:after="0" w:line="276" w:lineRule="auto"/>
        <w:jc w:val="right"/>
        <w:rPr>
          <w:rFonts w:ascii="Arial" w:hAnsi="Arial" w:eastAsia="Arial" w:cs="Arial"/>
          <w:b/>
          <w:sz w:val="24"/>
        </w:rPr>
      </w:pPr>
      <w:r>
        <w:rPr>
          <w:rFonts w:ascii="Arial" w:hAnsi="Arial" w:eastAsia="Arial" w:cs="Arial"/>
          <w:b/>
          <w:sz w:val="24"/>
        </w:rPr>
        <w:t>Radu Ricardo</w:t>
      </w:r>
    </w:p>
    <w:p w14:paraId="5A1CEA33">
      <w:pPr>
        <w:spacing w:after="0" w:line="276" w:lineRule="auto"/>
        <w:jc w:val="right"/>
        <w:rPr>
          <w:rFonts w:ascii="Arial" w:hAnsi="Arial" w:eastAsia="Arial" w:cs="Arial"/>
          <w:b/>
          <w:sz w:val="24"/>
        </w:rPr>
      </w:pPr>
      <w:r>
        <w:rPr>
          <w:rFonts w:ascii="Arial" w:hAnsi="Arial" w:eastAsia="Arial" w:cs="Arial"/>
          <w:b/>
          <w:sz w:val="24"/>
        </w:rPr>
        <w:t>Colegiu Tehnic „Gheorghe Cartianu”</w:t>
      </w:r>
    </w:p>
    <w:p w14:paraId="4755C630">
      <w:pPr>
        <w:spacing w:after="200" w:line="276" w:lineRule="auto"/>
        <w:jc w:val="right"/>
        <w:rPr>
          <w:rFonts w:ascii="Arial" w:hAnsi="Arial" w:eastAsia="Arial" w:cs="Arial"/>
          <w:b/>
          <w:sz w:val="24"/>
        </w:rPr>
      </w:pPr>
      <w:r>
        <w:rPr>
          <w:rFonts w:ascii="Arial" w:hAnsi="Arial" w:eastAsia="Arial" w:cs="Arial"/>
          <w:b/>
          <w:sz w:val="24"/>
        </w:rPr>
        <w:t>Piatra-Neamţ</w:t>
      </w:r>
    </w:p>
    <w:p w14:paraId="781EAF17">
      <w:pPr>
        <w:spacing w:after="200" w:line="276" w:lineRule="auto"/>
        <w:ind w:left="3600"/>
        <w:rPr>
          <w:rFonts w:ascii="Calibri" w:hAnsi="Calibri" w:eastAsia="Calibri" w:cs="Calibri"/>
        </w:rPr>
      </w:pPr>
    </w:p>
    <w:p w14:paraId="4AFF29DB">
      <w:pPr>
        <w:spacing w:after="200" w:line="276" w:lineRule="auto"/>
        <w:ind w:firstLine="3782" w:firstLineChars="1350"/>
        <w:jc w:val="both"/>
      </w:pPr>
      <w:r>
        <w:rPr>
          <w:rFonts w:hint="default" w:ascii="Arial" w:hAnsi="Arial" w:cs="Arial"/>
          <w:b/>
          <w:sz w:val="28"/>
          <w:szCs w:val="28"/>
          <w:lang w:val="en-US"/>
        </w:rPr>
        <w:t>Iulie</w:t>
      </w:r>
      <w:r>
        <w:rPr>
          <w:rFonts w:ascii="Arial" w:hAnsi="Arial" w:cs="Arial"/>
          <w:b/>
          <w:sz w:val="28"/>
          <w:szCs w:val="28"/>
        </w:rPr>
        <w:t xml:space="preserve"> 2026</w:t>
      </w:r>
    </w:p>
    <w:p w14:paraId="7899B415">
      <w:pPr>
        <w:pStyle w:val="5"/>
      </w:pPr>
      <w:r>
        <w:t>Cuprins</w:t>
      </w:r>
    </w:p>
    <w:p w14:paraId="2FBF1F7A">
      <w:pPr>
        <w:pStyle w:val="5"/>
      </w:pPr>
      <w:r>
        <w:t>1. Prezentare generală</w:t>
      </w:r>
    </w:p>
    <w:p w14:paraId="6094207B">
      <w:pPr>
        <w:pStyle w:val="5"/>
      </w:pPr>
      <w:r>
        <w:t>2. Stack tehnologic</w:t>
      </w:r>
    </w:p>
    <w:p w14:paraId="28C1E150">
      <w:pPr>
        <w:pStyle w:val="5"/>
      </w:pPr>
      <w:r>
        <w:rPr>
          <w:rFonts w:hint="default"/>
          <w:lang w:val="en-US"/>
        </w:rPr>
        <w:t>3</w:t>
      </w:r>
      <w:r>
        <w:t>. Managementul stării aplicației</w:t>
      </w:r>
    </w:p>
    <w:p w14:paraId="48392A0C">
      <w:pPr>
        <w:pStyle w:val="5"/>
      </w:pPr>
      <w:r>
        <w:rPr>
          <w:rFonts w:hint="default"/>
          <w:lang w:val="en-US"/>
        </w:rPr>
        <w:t>4</w:t>
      </w:r>
      <w:r>
        <w:t>. Modelul de date (TypeScript)</w:t>
      </w:r>
    </w:p>
    <w:p w14:paraId="073DE9F7">
      <w:pPr>
        <w:pStyle w:val="5"/>
      </w:pPr>
      <w:r>
        <w:rPr>
          <w:rFonts w:hint="default"/>
          <w:lang w:val="en-US"/>
        </w:rPr>
        <w:t>5</w:t>
      </w:r>
      <w:r>
        <w:t>. Module funcționale (Features)</w:t>
      </w:r>
    </w:p>
    <w:p w14:paraId="5246C670">
      <w:pPr>
        <w:pStyle w:val="5"/>
      </w:pPr>
      <w:r>
        <w:rPr>
          <w:rFonts w:hint="default"/>
          <w:lang w:val="en-US"/>
        </w:rPr>
        <w:t>6</w:t>
      </w:r>
      <w:r>
        <w:t>. Backend — Supabase</w:t>
      </w:r>
    </w:p>
    <w:p w14:paraId="1D83A942">
      <w:pPr>
        <w:pStyle w:val="5"/>
      </w:pPr>
      <w:r>
        <w:rPr>
          <w:rFonts w:hint="default"/>
          <w:lang w:val="en-US"/>
        </w:rPr>
        <w:t>7</w:t>
      </w:r>
      <w:r>
        <w:t>. Integrări externe (servicii terțe)</w:t>
      </w:r>
    </w:p>
    <w:p w14:paraId="07297D7E">
      <w:pPr>
        <w:pStyle w:val="5"/>
      </w:pPr>
      <w:r>
        <w:rPr>
          <w:rFonts w:hint="default"/>
          <w:lang w:val="en-US"/>
        </w:rPr>
        <w:t>8</w:t>
      </w:r>
      <w:r>
        <w:t>. Testare</w:t>
      </w:r>
    </w:p>
    <w:p w14:paraId="77DD3C0B">
      <w:pPr>
        <w:pStyle w:val="5"/>
      </w:pPr>
      <w:r>
        <w:rPr>
          <w:rFonts w:hint="default"/>
          <w:lang w:val="en-US"/>
        </w:rPr>
        <w:t>9</w:t>
      </w:r>
      <w:r>
        <w:t>. CI/CD și deployment</w:t>
      </w:r>
    </w:p>
    <w:p w14:paraId="3472C7BB">
      <w:pPr>
        <w:pStyle w:val="5"/>
      </w:pPr>
      <w:r>
        <w:t>1. Prezentare generală</w:t>
      </w:r>
    </w:p>
    <w:p w14:paraId="645F87C5">
      <w:pPr>
        <w:pStyle w:val="5"/>
      </w:pPr>
      <w:r>
        <w:t>C.O.S.T. (College Operating &amp; Survival Tactics) este o aplicație web educațională, construită ca joc de simulare financiară, adresată studenților din România. Aplicația recreează viața financiară a unui student pe parcursul a 12 luni simulate (48 de săptămâni de joc), în care jucătorul alege un scenariu de viață (cămin, chirie, garsonieră, navetă etc.), gestionează un buget lunar, reacționează la evenimente aleatorii cu consecințe financiare și emoționale, și primește recompense sub formă de experiență (XP) pe măsură ce avansează.</w:t>
      </w:r>
    </w:p>
    <w:p w14:paraId="24F46244">
      <w:pPr>
        <w:pStyle w:val="5"/>
      </w:pPr>
      <w:r>
        <w:t>Pe lângă jocul principal, platforma include un tutorial interactiv, un tracker financiar personal, un asistent "Mentor AI" bazat pe modelul Google Gemini, un sistem de realizări (achievements), provocări periodice, un magazin de personalizare, un clasament online, două mini-jocuri (Quiz și simulator de bursă), un model de abonament premium cu plăți prin Stripe și un panou de administrare.</w:t>
      </w:r>
    </w:p>
    <w:p w14:paraId="64696D07">
      <w:pPr>
        <w:pStyle w:val="5"/>
      </w:pPr>
      <w:r>
        <w:t>1.1 Obiective ale aplicației</w:t>
      </w:r>
    </w:p>
    <w:p w14:paraId="4EF278E5">
      <w:pPr>
        <w:numPr>
          <w:ilvl w:val="0"/>
          <w:numId w:val="1"/>
        </w:numPr>
      </w:pPr>
      <w:r>
        <w:t>Educarea studenților cu privire la bugetare, cheltuieli fixe/variabile, economisire și investiții de bază, prin gamificare.</w:t>
      </w:r>
    </w:p>
    <w:p w14:paraId="0295C7E2">
      <w:pPr>
        <w:numPr>
          <w:ilvl w:val="0"/>
          <w:numId w:val="1"/>
        </w:numPr>
      </w:pPr>
      <w:r>
        <w:t>Simularea unor decizii financiare realiste (chirie, utilități, transport, situații neprevăzute) și a consecințelor lor pe termen scurt și lung.</w:t>
      </w:r>
    </w:p>
    <w:p w14:paraId="2A96DBF3">
      <w:pPr>
        <w:numPr>
          <w:ilvl w:val="0"/>
          <w:numId w:val="1"/>
        </w:numPr>
      </w:pPr>
      <w:r>
        <w:t>Menținerea implicării utilizatorului prin progresie (XP, niveluri, scenarii deblocabile), recompense și clasamente.</w:t>
      </w:r>
    </w:p>
    <w:p w14:paraId="206AC510">
      <w:pPr>
        <w:numPr>
          <w:ilvl w:val="0"/>
          <w:numId w:val="1"/>
        </w:numPr>
      </w:pPr>
      <w:r>
        <w:t>Oferirea unui asistent conversațional (Mentor AI) care explică termeni și principii financiare în context.</w:t>
      </w:r>
    </w:p>
    <w:p w14:paraId="6876DECC">
      <w:pPr>
        <w:pStyle w:val="23"/>
      </w:pPr>
    </w:p>
    <w:p w14:paraId="42787124">
      <w:pPr>
        <w:pStyle w:val="23"/>
      </w:pPr>
      <w:r>
        <w:t>2. Stack tehnologic</w:t>
      </w:r>
    </w:p>
    <w:p w14:paraId="1892EB4F">
      <w:pPr>
        <w:pStyle w:val="5"/>
      </w:pPr>
      <w:r>
        <w:t>Aplicația este un Single Page Application (SPA) client-side, cu un backend minimal bazat pe Supabase (Backend-as-a-Service) și funcții serverless (Edge Functions).</w:t>
      </w:r>
    </w:p>
    <w:tbl>
      <w:tblPr>
        <w:tblStyle w:val="29"/>
        <w:tblW w:w="4865" w:type="pct"/>
        <w:tblInd w:w="0" w:type="dxa"/>
        <w:tblLayout w:type="autofit"/>
        <w:tblCellMar>
          <w:top w:w="0" w:type="dxa"/>
          <w:left w:w="108" w:type="dxa"/>
          <w:bottom w:w="0" w:type="dxa"/>
          <w:right w:w="108" w:type="dxa"/>
        </w:tblCellMar>
      </w:tblPr>
      <w:tblGrid>
        <w:gridCol w:w="2015"/>
        <w:gridCol w:w="3277"/>
        <w:gridCol w:w="3325"/>
      </w:tblGrid>
      <w:tr w14:paraId="43F0950A">
        <w:tblPrEx>
          <w:tblCellMar>
            <w:top w:w="0" w:type="dxa"/>
            <w:left w:w="108" w:type="dxa"/>
            <w:bottom w:w="0" w:type="dxa"/>
            <w:right w:w="108" w:type="dxa"/>
          </w:tblCellMar>
        </w:tblPrEx>
        <w:trPr>
          <w:tblHeader/>
        </w:trPr>
        <w:tc>
          <w:p w14:paraId="04D26930">
            <w:pPr>
              <w:pStyle w:val="24"/>
              <w:jc w:val="left"/>
            </w:pPr>
            <w:r>
              <w:rPr>
                <w:b/>
                <w:bCs/>
              </w:rPr>
              <w:t>Categorie</w:t>
            </w:r>
          </w:p>
        </w:tc>
        <w:tc>
          <w:p w14:paraId="10B06823">
            <w:pPr>
              <w:pStyle w:val="24"/>
              <w:jc w:val="left"/>
            </w:pPr>
            <w:r>
              <w:rPr>
                <w:b/>
                <w:bCs/>
              </w:rPr>
              <w:t>Tehnologie / Librărie</w:t>
            </w:r>
          </w:p>
        </w:tc>
        <w:tc>
          <w:p w14:paraId="4F1090BF">
            <w:pPr>
              <w:pStyle w:val="24"/>
              <w:jc w:val="left"/>
            </w:pPr>
            <w:r>
              <w:rPr>
                <w:b/>
                <w:bCs/>
              </w:rPr>
              <w:t>Rol</w:t>
            </w:r>
          </w:p>
        </w:tc>
      </w:tr>
      <w:tr w14:paraId="0F9F28FF">
        <w:tblPrEx>
          <w:tblCellMar>
            <w:top w:w="0" w:type="dxa"/>
            <w:left w:w="108" w:type="dxa"/>
            <w:bottom w:w="0" w:type="dxa"/>
            <w:right w:w="108" w:type="dxa"/>
          </w:tblCellMar>
        </w:tblPrEx>
        <w:tc>
          <w:p w14:paraId="10A91714">
            <w:pPr>
              <w:pStyle w:val="24"/>
              <w:jc w:val="left"/>
            </w:pPr>
            <w:r>
              <w:t>Framework UI</w:t>
            </w:r>
          </w:p>
        </w:tc>
        <w:tc>
          <w:p w14:paraId="39ED3ABF">
            <w:pPr>
              <w:pStyle w:val="24"/>
              <w:jc w:val="left"/>
            </w:pPr>
            <w:r>
              <w:t>React 19 + TypeScript 5.9</w:t>
            </w:r>
          </w:p>
        </w:tc>
        <w:tc>
          <w:p w14:paraId="7E3E53F4">
            <w:pPr>
              <w:pStyle w:val="24"/>
              <w:jc w:val="left"/>
            </w:pPr>
            <w:r>
              <w:t>Interfața aplicației, tipare statică</w:t>
            </w:r>
          </w:p>
        </w:tc>
      </w:tr>
      <w:tr w14:paraId="3F9AEAF5">
        <w:tblPrEx>
          <w:tblCellMar>
            <w:top w:w="0" w:type="dxa"/>
            <w:left w:w="108" w:type="dxa"/>
            <w:bottom w:w="0" w:type="dxa"/>
            <w:right w:w="108" w:type="dxa"/>
          </w:tblCellMar>
        </w:tblPrEx>
        <w:tc>
          <w:p w14:paraId="787D65C3">
            <w:pPr>
              <w:pStyle w:val="24"/>
              <w:jc w:val="left"/>
            </w:pPr>
            <w:r>
              <w:t>Build tool</w:t>
            </w:r>
          </w:p>
        </w:tc>
        <w:tc>
          <w:p w14:paraId="76615966">
            <w:pPr>
              <w:pStyle w:val="24"/>
              <w:jc w:val="left"/>
            </w:pPr>
            <w:r>
              <w:t>Vite 7</w:t>
            </w:r>
          </w:p>
        </w:tc>
        <w:tc>
          <w:p w14:paraId="21081A9F">
            <w:pPr>
              <w:pStyle w:val="24"/>
              <w:jc w:val="left"/>
            </w:pPr>
            <w:r>
              <w:t>Dev server, bundling, HMR</w:t>
            </w:r>
          </w:p>
        </w:tc>
      </w:tr>
      <w:tr w14:paraId="6E98414E">
        <w:tblPrEx>
          <w:tblCellMar>
            <w:top w:w="0" w:type="dxa"/>
            <w:left w:w="108" w:type="dxa"/>
            <w:bottom w:w="0" w:type="dxa"/>
            <w:right w:w="108" w:type="dxa"/>
          </w:tblCellMar>
        </w:tblPrEx>
        <w:tc>
          <w:p w14:paraId="6479E9D6">
            <w:pPr>
              <w:pStyle w:val="24"/>
              <w:jc w:val="left"/>
            </w:pPr>
            <w:r>
              <w:t>Rutare</w:t>
            </w:r>
          </w:p>
        </w:tc>
        <w:tc>
          <w:p w14:paraId="42F28B1C">
            <w:pPr>
              <w:pStyle w:val="24"/>
              <w:jc w:val="left"/>
            </w:pPr>
            <w:r>
              <w:t>wouter</w:t>
            </w:r>
          </w:p>
        </w:tc>
        <w:tc>
          <w:p w14:paraId="2B0233E0">
            <w:pPr>
              <w:pStyle w:val="24"/>
              <w:jc w:val="left"/>
            </w:pPr>
            <w:r>
              <w:t>Router client-side, ușor (fără React Router)</w:t>
            </w:r>
          </w:p>
        </w:tc>
      </w:tr>
      <w:tr w14:paraId="70B6FD5E">
        <w:tblPrEx>
          <w:tblCellMar>
            <w:top w:w="0" w:type="dxa"/>
            <w:left w:w="108" w:type="dxa"/>
            <w:bottom w:w="0" w:type="dxa"/>
            <w:right w:w="108" w:type="dxa"/>
          </w:tblCellMar>
        </w:tblPrEx>
        <w:tc>
          <w:p w14:paraId="453DA589">
            <w:pPr>
              <w:pStyle w:val="24"/>
              <w:jc w:val="left"/>
            </w:pPr>
            <w:r>
              <w:t>Stilizare</w:t>
            </w:r>
          </w:p>
        </w:tc>
        <w:tc>
          <w:p w14:paraId="44BC08DB">
            <w:pPr>
              <w:pStyle w:val="24"/>
              <w:jc w:val="left"/>
            </w:pPr>
            <w:r>
              <w:t>Tailwind CSS 4, Radix UI, framer-motion</w:t>
            </w:r>
          </w:p>
        </w:tc>
        <w:tc>
          <w:p w14:paraId="1B15D1D3">
            <w:pPr>
              <w:pStyle w:val="24"/>
              <w:jc w:val="left"/>
            </w:pPr>
            <w:r>
              <w:t>Design system, componente accesibile, animații</w:t>
            </w:r>
          </w:p>
        </w:tc>
      </w:tr>
      <w:tr w14:paraId="2A100124">
        <w:tblPrEx>
          <w:tblCellMar>
            <w:top w:w="0" w:type="dxa"/>
            <w:left w:w="108" w:type="dxa"/>
            <w:bottom w:w="0" w:type="dxa"/>
            <w:right w:w="108" w:type="dxa"/>
          </w:tblCellMar>
        </w:tblPrEx>
        <w:tc>
          <w:p w14:paraId="7C58205D">
            <w:pPr>
              <w:pStyle w:val="24"/>
              <w:jc w:val="left"/>
            </w:pPr>
            <w:r>
              <w:t>Componente UI</w:t>
            </w:r>
          </w:p>
        </w:tc>
        <w:tc>
          <w:p w14:paraId="710DBE1B">
            <w:pPr>
              <w:pStyle w:val="24"/>
              <w:jc w:val="left"/>
            </w:pPr>
            <w:r>
              <w:t>shadcn/ui (~55 componente în src/components/ui)</w:t>
            </w:r>
          </w:p>
        </w:tc>
        <w:tc>
          <w:p w14:paraId="196F5420">
            <w:pPr>
              <w:pStyle w:val="24"/>
              <w:jc w:val="left"/>
            </w:pPr>
            <w:r>
              <w:t>Bibliotecă de componente reutilizabile peste Radix</w:t>
            </w:r>
          </w:p>
        </w:tc>
      </w:tr>
      <w:tr w14:paraId="7B3A90AB">
        <w:tblPrEx>
          <w:tblCellMar>
            <w:top w:w="0" w:type="dxa"/>
            <w:left w:w="108" w:type="dxa"/>
            <w:bottom w:w="0" w:type="dxa"/>
            <w:right w:w="108" w:type="dxa"/>
          </w:tblCellMar>
        </w:tblPrEx>
        <w:tc>
          <w:p w14:paraId="3475C775">
            <w:pPr>
              <w:pStyle w:val="24"/>
              <w:jc w:val="left"/>
            </w:pPr>
            <w:r>
              <w:t>State management (global)</w:t>
            </w:r>
          </w:p>
        </w:tc>
        <w:tc>
          <w:p w14:paraId="4B3A66AA">
            <w:pPr>
              <w:pStyle w:val="24"/>
              <w:jc w:val="left"/>
            </w:pPr>
            <w:r>
              <w:t>React Context API</w:t>
            </w:r>
          </w:p>
        </w:tc>
        <w:tc>
          <w:p w14:paraId="345FA103">
            <w:pPr>
              <w:pStyle w:val="24"/>
              <w:jc w:val="left"/>
            </w:pPr>
            <w:r>
              <w:t>Autentificare, joc, finanțe, XP, temă, realizări, traduceri</w:t>
            </w:r>
          </w:p>
        </w:tc>
      </w:tr>
      <w:tr w14:paraId="71A31DCA">
        <w:tblPrEx>
          <w:tblCellMar>
            <w:top w:w="0" w:type="dxa"/>
            <w:left w:w="108" w:type="dxa"/>
            <w:bottom w:w="0" w:type="dxa"/>
            <w:right w:w="108" w:type="dxa"/>
          </w:tblCellMar>
        </w:tblPrEx>
        <w:tc>
          <w:p w14:paraId="2D8A6F71">
            <w:pPr>
              <w:pStyle w:val="24"/>
              <w:jc w:val="left"/>
            </w:pPr>
            <w:r>
              <w:t>State management (joc/date)</w:t>
            </w:r>
          </w:p>
        </w:tc>
        <w:tc>
          <w:p w14:paraId="20EBE9D9">
            <w:pPr>
              <w:pStyle w:val="24"/>
              <w:jc w:val="left"/>
            </w:pPr>
            <w:r>
              <w:t>Zustand</w:t>
            </w:r>
          </w:p>
        </w:tc>
        <w:tc>
          <w:p w14:paraId="32A9442B">
            <w:pPr>
              <w:pStyle w:val="24"/>
              <w:jc w:val="left"/>
            </w:pPr>
            <w:r>
              <w:t>gameStore, financeStore, xpStore — stare persistentă și logică de business</w:t>
            </w:r>
          </w:p>
        </w:tc>
      </w:tr>
      <w:tr w14:paraId="2EED964C">
        <w:tblPrEx>
          <w:tblCellMar>
            <w:top w:w="0" w:type="dxa"/>
            <w:left w:w="108" w:type="dxa"/>
            <w:bottom w:w="0" w:type="dxa"/>
            <w:right w:w="108" w:type="dxa"/>
          </w:tblCellMar>
        </w:tblPrEx>
        <w:tc>
          <w:p w14:paraId="148A522C">
            <w:pPr>
              <w:pStyle w:val="24"/>
              <w:jc w:val="left"/>
            </w:pPr>
            <w:r>
              <w:t>Formulare</w:t>
            </w:r>
          </w:p>
        </w:tc>
        <w:tc>
          <w:p w14:paraId="44F5DB25">
            <w:pPr>
              <w:pStyle w:val="24"/>
              <w:jc w:val="left"/>
            </w:pPr>
            <w:r>
              <w:t>react-hook-form + zod</w:t>
            </w:r>
          </w:p>
        </w:tc>
        <w:tc>
          <w:p w14:paraId="68787059">
            <w:pPr>
              <w:pStyle w:val="24"/>
              <w:jc w:val="left"/>
            </w:pPr>
            <w:r>
              <w:t>Validare formulare (ex. contact)</w:t>
            </w:r>
          </w:p>
        </w:tc>
      </w:tr>
      <w:tr w14:paraId="55B66BBE">
        <w:tblPrEx>
          <w:tblCellMar>
            <w:top w:w="0" w:type="dxa"/>
            <w:left w:w="108" w:type="dxa"/>
            <w:bottom w:w="0" w:type="dxa"/>
            <w:right w:w="108" w:type="dxa"/>
          </w:tblCellMar>
        </w:tblPrEx>
        <w:tc>
          <w:p w14:paraId="41C0CD89">
            <w:pPr>
              <w:pStyle w:val="24"/>
              <w:jc w:val="left"/>
            </w:pPr>
            <w:r>
              <w:t>Grafice</w:t>
            </w:r>
          </w:p>
        </w:tc>
        <w:tc>
          <w:p w14:paraId="61F7A8E1">
            <w:pPr>
              <w:pStyle w:val="24"/>
              <w:jc w:val="left"/>
            </w:pPr>
            <w:r>
              <w:t>recharts</w:t>
            </w:r>
          </w:p>
        </w:tc>
        <w:tc>
          <w:p w14:paraId="486B2D57">
            <w:pPr>
              <w:pStyle w:val="24"/>
              <w:jc w:val="left"/>
            </w:pPr>
            <w:r>
              <w:t>Rapoarte financiare, cash-flow, cheltuieli pe categorii</w:t>
            </w:r>
          </w:p>
        </w:tc>
      </w:tr>
      <w:tr w14:paraId="52506913">
        <w:tblPrEx>
          <w:tblCellMar>
            <w:top w:w="0" w:type="dxa"/>
            <w:left w:w="108" w:type="dxa"/>
            <w:bottom w:w="0" w:type="dxa"/>
            <w:right w:w="108" w:type="dxa"/>
          </w:tblCellMar>
        </w:tblPrEx>
        <w:tc>
          <w:p w14:paraId="1CB397FE">
            <w:pPr>
              <w:pStyle w:val="24"/>
              <w:jc w:val="left"/>
            </w:pPr>
            <w:r>
              <w:t>Autentificare</w:t>
            </w:r>
          </w:p>
        </w:tc>
        <w:tc>
          <w:p w14:paraId="76C04803">
            <w:pPr>
              <w:pStyle w:val="24"/>
              <w:jc w:val="left"/>
            </w:pPr>
            <w:r>
              <w:t>Supabase Auth (Google OAuth) + @react-oauth/google</w:t>
            </w:r>
          </w:p>
        </w:tc>
        <w:tc>
          <w:p w14:paraId="591089C7">
            <w:pPr>
              <w:pStyle w:val="24"/>
              <w:jc w:val="left"/>
            </w:pPr>
            <w:r>
              <w:t>Login cu cont Google</w:t>
            </w:r>
          </w:p>
        </w:tc>
      </w:tr>
      <w:tr w14:paraId="32214CF9">
        <w:tblPrEx>
          <w:tblCellMar>
            <w:top w:w="0" w:type="dxa"/>
            <w:left w:w="108" w:type="dxa"/>
            <w:bottom w:w="0" w:type="dxa"/>
            <w:right w:w="108" w:type="dxa"/>
          </w:tblCellMar>
        </w:tblPrEx>
        <w:tc>
          <w:p w14:paraId="6E54EA5C">
            <w:pPr>
              <w:pStyle w:val="24"/>
              <w:jc w:val="left"/>
            </w:pPr>
            <w:r>
              <w:t>Bază de date</w:t>
            </w:r>
          </w:p>
        </w:tc>
        <w:tc>
          <w:p w14:paraId="6F56880F">
            <w:pPr>
              <w:pStyle w:val="24"/>
              <w:jc w:val="left"/>
            </w:pPr>
            <w:r>
              <w:t>Supabase PostgreSQL (REST API)</w:t>
            </w:r>
          </w:p>
        </w:tc>
        <w:tc>
          <w:p w14:paraId="6B56EDDE">
            <w:pPr>
              <w:pStyle w:val="24"/>
              <w:jc w:val="left"/>
            </w:pPr>
            <w:r>
              <w:t>Utilizatori, clasament, comenzi, plăți</w:t>
            </w:r>
          </w:p>
        </w:tc>
      </w:tr>
      <w:tr w14:paraId="0B750FA5">
        <w:tblPrEx>
          <w:tblCellMar>
            <w:top w:w="0" w:type="dxa"/>
            <w:left w:w="108" w:type="dxa"/>
            <w:bottom w:w="0" w:type="dxa"/>
            <w:right w:w="108" w:type="dxa"/>
          </w:tblCellMar>
        </w:tblPrEx>
        <w:tc>
          <w:p w14:paraId="30269797">
            <w:pPr>
              <w:pStyle w:val="24"/>
              <w:jc w:val="left"/>
            </w:pPr>
            <w:r>
              <w:t>Funcții server (backend)</w:t>
            </w:r>
          </w:p>
        </w:tc>
        <w:tc>
          <w:p w14:paraId="0440D814">
            <w:pPr>
              <w:pStyle w:val="24"/>
              <w:jc w:val="left"/>
            </w:pPr>
            <w:r>
              <w:t>Supabase Edge Functions (Deno)</w:t>
            </w:r>
          </w:p>
        </w:tc>
        <w:tc>
          <w:p w14:paraId="0DFBA0CB">
            <w:pPr>
              <w:pStyle w:val="24"/>
              <w:jc w:val="left"/>
            </w:pPr>
            <w:r>
              <w:t>Logică ce necesită chei secrete: AI, plăți, verificare premium</w:t>
            </w:r>
          </w:p>
        </w:tc>
      </w:tr>
      <w:tr w14:paraId="00D53856">
        <w:tblPrEx>
          <w:tblCellMar>
            <w:top w:w="0" w:type="dxa"/>
            <w:left w:w="108" w:type="dxa"/>
            <w:bottom w:w="0" w:type="dxa"/>
            <w:right w:w="108" w:type="dxa"/>
          </w:tblCellMar>
        </w:tblPrEx>
        <w:tc>
          <w:p w14:paraId="010BA515">
            <w:pPr>
              <w:pStyle w:val="24"/>
              <w:jc w:val="left"/>
            </w:pPr>
            <w:r>
              <w:t>Inteligență artificială</w:t>
            </w:r>
          </w:p>
        </w:tc>
        <w:tc>
          <w:p w14:paraId="0BC8D953">
            <w:pPr>
              <w:pStyle w:val="24"/>
              <w:jc w:val="left"/>
            </w:pPr>
            <w:r>
              <w:t>Google Gemini API (gemini-2.5-flash)</w:t>
            </w:r>
          </w:p>
        </w:tc>
        <w:tc>
          <w:p w14:paraId="36651909">
            <w:pPr>
              <w:pStyle w:val="24"/>
              <w:jc w:val="left"/>
            </w:pPr>
            <w:r>
              <w:t>Mentor AI + evaluarea răspunsurilor din joc</w:t>
            </w:r>
          </w:p>
        </w:tc>
      </w:tr>
      <w:tr w14:paraId="7E6495CC">
        <w:tblPrEx>
          <w:tblCellMar>
            <w:top w:w="0" w:type="dxa"/>
            <w:left w:w="108" w:type="dxa"/>
            <w:bottom w:w="0" w:type="dxa"/>
            <w:right w:w="108" w:type="dxa"/>
          </w:tblCellMar>
        </w:tblPrEx>
        <w:tc>
          <w:p w14:paraId="4CA1FBD9">
            <w:pPr>
              <w:pStyle w:val="24"/>
              <w:jc w:val="left"/>
            </w:pPr>
            <w:r>
              <w:t>Plăți</w:t>
            </w:r>
          </w:p>
        </w:tc>
        <w:tc>
          <w:p w14:paraId="4C987BCE">
            <w:pPr>
              <w:pStyle w:val="24"/>
              <w:jc w:val="left"/>
            </w:pPr>
            <w:r>
              <w:t>Stripe (via Edge Functions)</w:t>
            </w:r>
          </w:p>
        </w:tc>
        <w:tc>
          <w:p w14:paraId="747B4C80">
            <w:pPr>
              <w:pStyle w:val="24"/>
              <w:jc w:val="left"/>
            </w:pPr>
            <w:r>
              <w:t>Checkout și verificare plăți pentru abonamentul Premium</w:t>
            </w:r>
          </w:p>
        </w:tc>
      </w:tr>
      <w:tr w14:paraId="4DB5043C">
        <w:tblPrEx>
          <w:tblCellMar>
            <w:top w:w="0" w:type="dxa"/>
            <w:left w:w="108" w:type="dxa"/>
            <w:bottom w:w="0" w:type="dxa"/>
            <w:right w:w="108" w:type="dxa"/>
          </w:tblCellMar>
        </w:tblPrEx>
        <w:tc>
          <w:p w14:paraId="54191CEB">
            <w:pPr>
              <w:pStyle w:val="24"/>
              <w:jc w:val="left"/>
            </w:pPr>
            <w:r>
              <w:t>E-mail</w:t>
            </w:r>
          </w:p>
        </w:tc>
        <w:tc>
          <w:p w14:paraId="1E6D2617">
            <w:pPr>
              <w:pStyle w:val="24"/>
              <w:jc w:val="left"/>
            </w:pPr>
            <w:r>
              <w:t>EmailJS</w:t>
            </w:r>
          </w:p>
        </w:tc>
        <w:tc>
          <w:p w14:paraId="70CA11BE">
            <w:pPr>
              <w:pStyle w:val="24"/>
              <w:jc w:val="left"/>
            </w:pPr>
            <w:r>
              <w:t>Trimiterea formularului de contact fără backend dedicat</w:t>
            </w:r>
          </w:p>
        </w:tc>
      </w:tr>
      <w:tr w14:paraId="418A2E82">
        <w:tblPrEx>
          <w:tblCellMar>
            <w:top w:w="0" w:type="dxa"/>
            <w:left w:w="108" w:type="dxa"/>
            <w:bottom w:w="0" w:type="dxa"/>
            <w:right w:w="108" w:type="dxa"/>
          </w:tblCellMar>
        </w:tblPrEx>
        <w:tc>
          <w:p w14:paraId="272E7017">
            <w:pPr>
              <w:pStyle w:val="24"/>
              <w:jc w:val="left"/>
            </w:pPr>
            <w:r>
              <w:t>Traduceri</w:t>
            </w:r>
          </w:p>
        </w:tc>
        <w:tc>
          <w:p w14:paraId="4263E380">
            <w:pPr>
              <w:pStyle w:val="24"/>
              <w:jc w:val="left"/>
            </w:pPr>
            <w:r>
              <w:t>i18next, react-i18next, Google Translate API</w:t>
            </w:r>
          </w:p>
        </w:tc>
        <w:tc>
          <w:p w14:paraId="62D7EB08">
            <w:pPr>
              <w:pStyle w:val="24"/>
              <w:jc w:val="left"/>
            </w:pPr>
            <w:r>
              <w:t>Suport multi-limbă (RO, EN, FR, DE, ES, IT)</w:t>
            </w:r>
          </w:p>
        </w:tc>
      </w:tr>
      <w:tr w14:paraId="26EA06D2">
        <w:tblPrEx>
          <w:tblCellMar>
            <w:top w:w="0" w:type="dxa"/>
            <w:left w:w="108" w:type="dxa"/>
            <w:bottom w:w="0" w:type="dxa"/>
            <w:right w:w="108" w:type="dxa"/>
          </w:tblCellMar>
        </w:tblPrEx>
        <w:tc>
          <w:p w14:paraId="0EB0FE13">
            <w:pPr>
              <w:pStyle w:val="24"/>
              <w:jc w:val="left"/>
            </w:pPr>
            <w:r>
              <w:t>Testare</w:t>
            </w:r>
          </w:p>
        </w:tc>
        <w:tc>
          <w:p w14:paraId="6DB13D74">
            <w:pPr>
              <w:pStyle w:val="24"/>
              <w:jc w:val="left"/>
            </w:pPr>
            <w:r>
              <w:t>Vitest + React Testing Library + jsdom</w:t>
            </w:r>
          </w:p>
        </w:tc>
        <w:tc>
          <w:p w14:paraId="715FCB1F">
            <w:pPr>
              <w:pStyle w:val="24"/>
              <w:jc w:val="left"/>
            </w:pPr>
            <w:r>
              <w:t>Teste unitare și de integrare</w:t>
            </w:r>
          </w:p>
        </w:tc>
      </w:tr>
      <w:tr w14:paraId="12617812">
        <w:tblPrEx>
          <w:tblCellMar>
            <w:top w:w="0" w:type="dxa"/>
            <w:left w:w="108" w:type="dxa"/>
            <w:bottom w:w="0" w:type="dxa"/>
            <w:right w:w="108" w:type="dxa"/>
          </w:tblCellMar>
        </w:tblPrEx>
        <w:tc>
          <w:p w14:paraId="4D6007E6">
            <w:pPr>
              <w:pStyle w:val="24"/>
              <w:jc w:val="left"/>
            </w:pPr>
            <w:r>
              <w:t>PWA</w:t>
            </w:r>
          </w:p>
        </w:tc>
        <w:tc>
          <w:p w14:paraId="01E1A010">
            <w:pPr>
              <w:pStyle w:val="24"/>
              <w:jc w:val="left"/>
            </w:pPr>
            <w:r>
              <w:t>vite-plugin-pwa</w:t>
            </w:r>
          </w:p>
        </w:tc>
        <w:tc>
          <w:p w14:paraId="5688D314">
            <w:pPr>
              <w:pStyle w:val="24"/>
              <w:jc w:val="left"/>
            </w:pPr>
            <w:r>
              <w:t>Instalare pe telefon, funcționare offline, Service Worker</w:t>
            </w:r>
          </w:p>
        </w:tc>
      </w:tr>
      <w:tr w14:paraId="79A0E4A6">
        <w:tblPrEx>
          <w:tblCellMar>
            <w:top w:w="0" w:type="dxa"/>
            <w:left w:w="108" w:type="dxa"/>
            <w:bottom w:w="0" w:type="dxa"/>
            <w:right w:w="108" w:type="dxa"/>
          </w:tblCellMar>
        </w:tblPrEx>
        <w:tc>
          <w:p w14:paraId="1F5B5B8E">
            <w:pPr>
              <w:pStyle w:val="24"/>
              <w:jc w:val="left"/>
            </w:pPr>
            <w:r>
              <w:t>Analytics</w:t>
            </w:r>
          </w:p>
        </w:tc>
        <w:tc>
          <w:p w14:paraId="0F289931">
            <w:pPr>
              <w:pStyle w:val="24"/>
              <w:jc w:val="left"/>
            </w:pPr>
            <w:r>
              <w:t>@vercel/analytics</w:t>
            </w:r>
          </w:p>
        </w:tc>
        <w:tc>
          <w:p w14:paraId="3EEEDDD1">
            <w:pPr>
              <w:pStyle w:val="24"/>
              <w:jc w:val="left"/>
            </w:pPr>
            <w:r>
              <w:t>Statistici de utilizare</w:t>
            </w:r>
          </w:p>
        </w:tc>
      </w:tr>
      <w:tr w14:paraId="70A88F7E">
        <w:tblPrEx>
          <w:tblCellMar>
            <w:top w:w="0" w:type="dxa"/>
            <w:left w:w="108" w:type="dxa"/>
            <w:bottom w:w="0" w:type="dxa"/>
            <w:right w:w="108" w:type="dxa"/>
          </w:tblCellMar>
        </w:tblPrEx>
        <w:tc>
          <w:p w14:paraId="6280E42C">
            <w:pPr>
              <w:pStyle w:val="24"/>
              <w:jc w:val="left"/>
            </w:pPr>
            <w:r>
              <w:t>CI/CD</w:t>
            </w:r>
          </w:p>
        </w:tc>
        <w:tc>
          <w:p w14:paraId="14EE338C">
            <w:pPr>
              <w:pStyle w:val="24"/>
              <w:jc w:val="left"/>
            </w:pPr>
            <w:r>
              <w:t>GitHub Actions</w:t>
            </w:r>
          </w:p>
        </w:tc>
        <w:tc>
          <w:p w14:paraId="23A6A516">
            <w:pPr>
              <w:pStyle w:val="24"/>
              <w:jc w:val="left"/>
            </w:pPr>
            <w:r>
              <w:t>Lint, build, teste, deploy automat</w:t>
            </w:r>
          </w:p>
        </w:tc>
      </w:tr>
      <w:tr w14:paraId="08602C14">
        <w:tblPrEx>
          <w:tblCellMar>
            <w:top w:w="0" w:type="dxa"/>
            <w:left w:w="108" w:type="dxa"/>
            <w:bottom w:w="0" w:type="dxa"/>
            <w:right w:w="108" w:type="dxa"/>
          </w:tblCellMar>
        </w:tblPrEx>
        <w:tc>
          <w:p w14:paraId="47477C4B">
            <w:pPr>
              <w:pStyle w:val="24"/>
              <w:jc w:val="left"/>
            </w:pPr>
            <w:r>
              <w:t>Hosting</w:t>
            </w:r>
          </w:p>
        </w:tc>
        <w:tc>
          <w:p w14:paraId="19A3911F">
            <w:pPr>
              <w:pStyle w:val="24"/>
              <w:jc w:val="left"/>
            </w:pPr>
            <w:r>
              <w:t>Render</w:t>
            </w:r>
          </w:p>
        </w:tc>
        <w:tc>
          <w:p w14:paraId="19FDAA07">
            <w:pPr>
              <w:pStyle w:val="24"/>
              <w:jc w:val="left"/>
            </w:pPr>
            <w:r>
              <w:t>Găzduirea build-ului static de producție</w:t>
            </w:r>
          </w:p>
        </w:tc>
      </w:tr>
      <w:tr w14:paraId="246952E9">
        <w:tblPrEx>
          <w:tblCellMar>
            <w:top w:w="0" w:type="dxa"/>
            <w:left w:w="108" w:type="dxa"/>
            <w:bottom w:w="0" w:type="dxa"/>
            <w:right w:w="108" w:type="dxa"/>
          </w:tblCellMar>
        </w:tblPrEx>
        <w:tc>
          <w:p w14:paraId="3423E31E">
            <w:pPr>
              <w:pStyle w:val="24"/>
              <w:jc w:val="left"/>
            </w:pPr>
            <w:r>
              <w:t>Formulare</w:t>
            </w:r>
          </w:p>
        </w:tc>
        <w:tc>
          <w:p w14:paraId="0657A044">
            <w:pPr>
              <w:pStyle w:val="24"/>
              <w:jc w:val="left"/>
            </w:pPr>
            <w:r>
              <w:t>react-hook-form + zod</w:t>
            </w:r>
          </w:p>
        </w:tc>
        <w:tc>
          <w:p w14:paraId="19F7D966">
            <w:pPr>
              <w:pStyle w:val="24"/>
              <w:jc w:val="left"/>
            </w:pPr>
            <w:r>
              <w:t>Validare formulare (ex. contact)</w:t>
            </w:r>
          </w:p>
        </w:tc>
      </w:tr>
      <w:tr w14:paraId="1334651F">
        <w:tblPrEx>
          <w:tblCellMar>
            <w:top w:w="0" w:type="dxa"/>
            <w:left w:w="108" w:type="dxa"/>
            <w:bottom w:w="0" w:type="dxa"/>
            <w:right w:w="108" w:type="dxa"/>
          </w:tblCellMar>
        </w:tblPrEx>
        <w:tc>
          <w:p w14:paraId="672766A0">
            <w:pPr>
              <w:pStyle w:val="24"/>
              <w:jc w:val="left"/>
            </w:pPr>
            <w:r>
              <w:t>Grafice</w:t>
            </w:r>
          </w:p>
        </w:tc>
        <w:tc>
          <w:p w14:paraId="351162AD">
            <w:pPr>
              <w:pStyle w:val="24"/>
              <w:jc w:val="left"/>
            </w:pPr>
            <w:r>
              <w:t>recharts</w:t>
            </w:r>
          </w:p>
        </w:tc>
        <w:tc>
          <w:p w14:paraId="43899713">
            <w:pPr>
              <w:pStyle w:val="24"/>
              <w:jc w:val="left"/>
            </w:pPr>
            <w:r>
              <w:t>Rapoarte financiare, cash-flow, cheltuieli pe categorii</w:t>
            </w:r>
          </w:p>
        </w:tc>
      </w:tr>
      <w:tr w14:paraId="332187FF">
        <w:tblPrEx>
          <w:tblCellMar>
            <w:top w:w="0" w:type="dxa"/>
            <w:left w:w="108" w:type="dxa"/>
            <w:bottom w:w="0" w:type="dxa"/>
            <w:right w:w="108" w:type="dxa"/>
          </w:tblCellMar>
        </w:tblPrEx>
        <w:tc>
          <w:p w14:paraId="7A5B9D95">
            <w:pPr>
              <w:pStyle w:val="24"/>
              <w:jc w:val="left"/>
            </w:pPr>
            <w:r>
              <w:t>Autentificare</w:t>
            </w:r>
          </w:p>
        </w:tc>
        <w:tc>
          <w:p w14:paraId="0C5DDE67">
            <w:pPr>
              <w:pStyle w:val="24"/>
              <w:jc w:val="left"/>
            </w:pPr>
            <w:r>
              <w:t>Supabase Auth (Google OAuth) + @react-oauth/google</w:t>
            </w:r>
          </w:p>
        </w:tc>
        <w:tc>
          <w:p w14:paraId="14CE8D23">
            <w:pPr>
              <w:pStyle w:val="24"/>
              <w:jc w:val="left"/>
            </w:pPr>
            <w:r>
              <w:t>Login cu cont Google</w:t>
            </w:r>
          </w:p>
        </w:tc>
      </w:tr>
      <w:tr w14:paraId="152BE09E">
        <w:tblPrEx>
          <w:tblCellMar>
            <w:top w:w="0" w:type="dxa"/>
            <w:left w:w="108" w:type="dxa"/>
            <w:bottom w:w="0" w:type="dxa"/>
            <w:right w:w="108" w:type="dxa"/>
          </w:tblCellMar>
        </w:tblPrEx>
        <w:tc>
          <w:p w14:paraId="31252124">
            <w:pPr>
              <w:pStyle w:val="24"/>
              <w:jc w:val="left"/>
            </w:pPr>
            <w:r>
              <w:t>Bază de date</w:t>
            </w:r>
          </w:p>
        </w:tc>
        <w:tc>
          <w:p w14:paraId="24CEBB2D">
            <w:pPr>
              <w:pStyle w:val="24"/>
              <w:jc w:val="left"/>
            </w:pPr>
            <w:r>
              <w:t>Supabase PostgreSQL (REST API)</w:t>
            </w:r>
          </w:p>
        </w:tc>
        <w:tc>
          <w:p w14:paraId="2E93AB7A">
            <w:pPr>
              <w:pStyle w:val="24"/>
              <w:jc w:val="left"/>
            </w:pPr>
            <w:r>
              <w:t>Utilizatori, clasament, comenzi, plăți</w:t>
            </w:r>
          </w:p>
        </w:tc>
      </w:tr>
      <w:tr w14:paraId="540AE13D">
        <w:tblPrEx>
          <w:tblCellMar>
            <w:top w:w="0" w:type="dxa"/>
            <w:left w:w="108" w:type="dxa"/>
            <w:bottom w:w="0" w:type="dxa"/>
            <w:right w:w="108" w:type="dxa"/>
          </w:tblCellMar>
        </w:tblPrEx>
        <w:tc>
          <w:p w14:paraId="3B1F17A5">
            <w:pPr>
              <w:pStyle w:val="24"/>
              <w:jc w:val="left"/>
            </w:pPr>
            <w:r>
              <w:t>Funcții server (backend)</w:t>
            </w:r>
          </w:p>
        </w:tc>
        <w:tc>
          <w:p w14:paraId="53E32E0A">
            <w:pPr>
              <w:pStyle w:val="24"/>
              <w:jc w:val="left"/>
            </w:pPr>
            <w:r>
              <w:t>Supabase Edge Functions (Deno)</w:t>
            </w:r>
          </w:p>
        </w:tc>
        <w:tc>
          <w:p w14:paraId="7878B68A">
            <w:pPr>
              <w:pStyle w:val="24"/>
              <w:jc w:val="left"/>
            </w:pPr>
            <w:r>
              <w:t>Logică ce necesită chei secrete: AI, plăți, verificare premium</w:t>
            </w:r>
          </w:p>
        </w:tc>
      </w:tr>
      <w:tr w14:paraId="2A2B8E1D">
        <w:tblPrEx>
          <w:tblCellMar>
            <w:top w:w="0" w:type="dxa"/>
            <w:left w:w="108" w:type="dxa"/>
            <w:bottom w:w="0" w:type="dxa"/>
            <w:right w:w="108" w:type="dxa"/>
          </w:tblCellMar>
        </w:tblPrEx>
        <w:tc>
          <w:p w14:paraId="5E1307DE">
            <w:pPr>
              <w:pStyle w:val="24"/>
              <w:jc w:val="left"/>
            </w:pPr>
            <w:r>
              <w:t>Inteligență artificială</w:t>
            </w:r>
          </w:p>
        </w:tc>
        <w:tc>
          <w:p w14:paraId="103BCA18">
            <w:pPr>
              <w:pStyle w:val="24"/>
              <w:jc w:val="left"/>
            </w:pPr>
            <w:r>
              <w:t>Google Gemini API (gemini-2.5-flash)</w:t>
            </w:r>
          </w:p>
        </w:tc>
        <w:tc>
          <w:p w14:paraId="6C21C8D5">
            <w:pPr>
              <w:pStyle w:val="24"/>
              <w:jc w:val="left"/>
            </w:pPr>
            <w:r>
              <w:t>Mentor AI + evaluarea răspunsurilor din joc</w:t>
            </w:r>
          </w:p>
        </w:tc>
      </w:tr>
      <w:tr w14:paraId="5AB30B87">
        <w:tblPrEx>
          <w:tblCellMar>
            <w:top w:w="0" w:type="dxa"/>
            <w:left w:w="108" w:type="dxa"/>
            <w:bottom w:w="0" w:type="dxa"/>
            <w:right w:w="108" w:type="dxa"/>
          </w:tblCellMar>
        </w:tblPrEx>
        <w:tc>
          <w:p w14:paraId="32750178">
            <w:pPr>
              <w:pStyle w:val="24"/>
              <w:jc w:val="left"/>
            </w:pPr>
            <w:r>
              <w:t>Plăți</w:t>
            </w:r>
          </w:p>
        </w:tc>
        <w:tc>
          <w:p w14:paraId="75AD2394">
            <w:pPr>
              <w:pStyle w:val="24"/>
              <w:jc w:val="left"/>
            </w:pPr>
            <w:r>
              <w:t>Stripe (via Edge Functions)</w:t>
            </w:r>
          </w:p>
        </w:tc>
        <w:tc>
          <w:p w14:paraId="3165DE41">
            <w:pPr>
              <w:pStyle w:val="24"/>
              <w:jc w:val="left"/>
            </w:pPr>
            <w:r>
              <w:t>Checkout și verificare plăți pentru abonamentul Premium</w:t>
            </w:r>
          </w:p>
        </w:tc>
      </w:tr>
      <w:tr w14:paraId="4C2C2713">
        <w:tblPrEx>
          <w:tblCellMar>
            <w:top w:w="0" w:type="dxa"/>
            <w:left w:w="108" w:type="dxa"/>
            <w:bottom w:w="0" w:type="dxa"/>
            <w:right w:w="108" w:type="dxa"/>
          </w:tblCellMar>
        </w:tblPrEx>
        <w:tc>
          <w:p w14:paraId="5E8AC6E1">
            <w:pPr>
              <w:pStyle w:val="24"/>
              <w:jc w:val="left"/>
            </w:pPr>
            <w:r>
              <w:t>E-mail</w:t>
            </w:r>
          </w:p>
        </w:tc>
        <w:tc>
          <w:p w14:paraId="7DB91433">
            <w:pPr>
              <w:pStyle w:val="24"/>
              <w:jc w:val="left"/>
            </w:pPr>
            <w:r>
              <w:t>EmailJS</w:t>
            </w:r>
          </w:p>
        </w:tc>
        <w:tc>
          <w:p w14:paraId="352B2A95">
            <w:pPr>
              <w:pStyle w:val="24"/>
              <w:jc w:val="left"/>
            </w:pPr>
            <w:r>
              <w:t>Trimiterea formularului de contact fără backend dedicat</w:t>
            </w:r>
          </w:p>
        </w:tc>
      </w:tr>
    </w:tbl>
    <w:p w14:paraId="3239BADF">
      <w:pPr>
        <w:pStyle w:val="5"/>
      </w:pPr>
      <w:r>
        <w:rPr>
          <w:rFonts w:hint="default"/>
          <w:lang w:val="en-US"/>
        </w:rPr>
        <w:t>3</w:t>
      </w:r>
      <w:r>
        <w:t>. Managementul stării aplicației</w:t>
      </w:r>
    </w:p>
    <w:p w14:paraId="6926A656">
      <w:pPr>
        <w:pStyle w:val="5"/>
      </w:pPr>
      <w:r>
        <w:t>Starea aplicației este împărțită între React Context (stare globală, cross-cutting) și Zustand (logica de business/joc, cu persistență în localStorage). Alegerea reflectă separarea între "cine este utilizatorul și ce a deblocat" (Context) și "ce se întâmplă chiar acum în joc" (Zustand).</w:t>
      </w:r>
    </w:p>
    <w:p w14:paraId="3A1D5A95">
      <w:pPr>
        <w:pStyle w:val="5"/>
      </w:pPr>
      <w:r>
        <w:rPr>
          <w:rFonts w:hint="default"/>
          <w:lang w:val="en-US"/>
        </w:rPr>
        <w:t>3</w:t>
      </w:r>
      <w:r>
        <w:t>.1 React Context Providers</w:t>
      </w:r>
    </w:p>
    <w:tbl>
      <w:tblPr>
        <w:tblStyle w:val="29"/>
        <w:tblW w:w="4868" w:type="pct"/>
        <w:tblInd w:w="0" w:type="dxa"/>
        <w:tblLayout w:type="autofit"/>
        <w:tblCellMar>
          <w:top w:w="0" w:type="dxa"/>
          <w:left w:w="108" w:type="dxa"/>
          <w:bottom w:w="0" w:type="dxa"/>
          <w:right w:w="108" w:type="dxa"/>
        </w:tblCellMar>
      </w:tblPr>
      <w:tblGrid>
        <w:gridCol w:w="2350"/>
        <w:gridCol w:w="6272"/>
      </w:tblGrid>
      <w:tr w14:paraId="1767CDBE">
        <w:tblPrEx>
          <w:tblCellMar>
            <w:top w:w="0" w:type="dxa"/>
            <w:left w:w="108" w:type="dxa"/>
            <w:bottom w:w="0" w:type="dxa"/>
            <w:right w:w="108" w:type="dxa"/>
          </w:tblCellMar>
        </w:tblPrEx>
        <w:trPr>
          <w:tblHeader/>
        </w:trPr>
        <w:tc>
          <w:p w14:paraId="75A6CC54">
            <w:pPr>
              <w:pStyle w:val="24"/>
              <w:jc w:val="left"/>
            </w:pPr>
            <w:r>
              <w:rPr>
                <w:b/>
                <w:bCs/>
              </w:rPr>
              <w:t>Context</w:t>
            </w:r>
          </w:p>
        </w:tc>
        <w:tc>
          <w:p w14:paraId="5CBA0B0B">
            <w:pPr>
              <w:pStyle w:val="24"/>
              <w:jc w:val="left"/>
            </w:pPr>
            <w:r>
              <w:rPr>
                <w:b/>
                <w:bCs/>
              </w:rPr>
              <w:t>Responsabilitate</w:t>
            </w:r>
          </w:p>
        </w:tc>
      </w:tr>
      <w:tr w14:paraId="232B9A47">
        <w:tblPrEx>
          <w:tblCellMar>
            <w:top w:w="0" w:type="dxa"/>
            <w:left w:w="108" w:type="dxa"/>
            <w:bottom w:w="0" w:type="dxa"/>
            <w:right w:w="108" w:type="dxa"/>
          </w:tblCellMar>
        </w:tblPrEx>
        <w:tc>
          <w:p w14:paraId="56358078">
            <w:pPr>
              <w:pStyle w:val="24"/>
              <w:jc w:val="left"/>
            </w:pPr>
            <w:r>
              <w:t>AuthContext</w:t>
            </w:r>
          </w:p>
        </w:tc>
        <w:tc>
          <w:p w14:paraId="57E719FD">
            <w:pPr>
              <w:pStyle w:val="24"/>
              <w:jc w:val="left"/>
            </w:pPr>
            <w:r>
              <w:t>Sesiune utilizator (Google OAuth prin Supabase sau login manual), status admin, status și nivel abonament premium (free / premium_basic / premium_advanced), sincronizare cu funcția check-premium.</w:t>
            </w:r>
          </w:p>
        </w:tc>
      </w:tr>
      <w:tr w14:paraId="20A30919">
        <w:tblPrEx>
          <w:tblCellMar>
            <w:top w:w="0" w:type="dxa"/>
            <w:left w:w="108" w:type="dxa"/>
            <w:bottom w:w="0" w:type="dxa"/>
            <w:right w:w="108" w:type="dxa"/>
          </w:tblCellMar>
        </w:tblPrEx>
        <w:tc>
          <w:p w14:paraId="4E5AC1C0">
            <w:pPr>
              <w:pStyle w:val="24"/>
              <w:jc w:val="left"/>
            </w:pPr>
            <w:r>
              <w:t>GameContext</w:t>
            </w:r>
          </w:p>
        </w:tc>
        <w:tc>
          <w:p w14:paraId="61734D95">
            <w:pPr>
              <w:pStyle w:val="24"/>
              <w:jc w:val="left"/>
            </w:pPr>
            <w:r>
              <w:t>Punte subțire peste gameStore — expune starea jocului curent componentelor de pagină.</w:t>
            </w:r>
          </w:p>
        </w:tc>
      </w:tr>
      <w:tr w14:paraId="2D87EAF1">
        <w:tblPrEx>
          <w:tblCellMar>
            <w:top w:w="0" w:type="dxa"/>
            <w:left w:w="108" w:type="dxa"/>
            <w:bottom w:w="0" w:type="dxa"/>
            <w:right w:w="108" w:type="dxa"/>
          </w:tblCellMar>
        </w:tblPrEx>
        <w:tc>
          <w:p w14:paraId="70BBF97E">
            <w:pPr>
              <w:pStyle w:val="24"/>
              <w:jc w:val="left"/>
            </w:pPr>
            <w:r>
              <w:t>FinanceContext</w:t>
            </w:r>
          </w:p>
        </w:tc>
        <w:tc>
          <w:p w14:paraId="7A4367B2">
            <w:pPr>
              <w:pStyle w:val="24"/>
              <w:jc w:val="left"/>
            </w:pPr>
            <w:r>
              <w:t>Punte peste financeStore — tranzacții, bugete, obiectiv de economii.</w:t>
            </w:r>
          </w:p>
        </w:tc>
      </w:tr>
      <w:tr w14:paraId="6DAB478F">
        <w:tblPrEx>
          <w:tblCellMar>
            <w:top w:w="0" w:type="dxa"/>
            <w:left w:w="108" w:type="dxa"/>
            <w:bottom w:w="0" w:type="dxa"/>
            <w:right w:w="108" w:type="dxa"/>
          </w:tblCellMar>
        </w:tblPrEx>
        <w:tc>
          <w:p w14:paraId="556C84E4">
            <w:pPr>
              <w:pStyle w:val="24"/>
              <w:jc w:val="left"/>
            </w:pPr>
            <w:r>
              <w:t>XPContext</w:t>
            </w:r>
          </w:p>
        </w:tc>
        <w:tc>
          <w:p w14:paraId="6788E560">
            <w:pPr>
              <w:pStyle w:val="24"/>
              <w:jc w:val="left"/>
            </w:pPr>
            <w:r>
              <w:t>Punte peste xpStore — XP curent, nivel, scenarii deblocate; primește override de premium din AuthContext.</w:t>
            </w:r>
          </w:p>
        </w:tc>
      </w:tr>
      <w:tr w14:paraId="0EB3A77C">
        <w:tblPrEx>
          <w:tblCellMar>
            <w:top w:w="0" w:type="dxa"/>
            <w:left w:w="108" w:type="dxa"/>
            <w:bottom w:w="0" w:type="dxa"/>
            <w:right w:w="108" w:type="dxa"/>
          </w:tblCellMar>
        </w:tblPrEx>
        <w:tc>
          <w:p w14:paraId="2AD791BC">
            <w:pPr>
              <w:pStyle w:val="24"/>
              <w:jc w:val="left"/>
            </w:pPr>
            <w:r>
              <w:t>ThemeContext</w:t>
            </w:r>
          </w:p>
        </w:tc>
        <w:tc>
          <w:p w14:paraId="48DC7812">
            <w:pPr>
              <w:pStyle w:val="24"/>
              <w:jc w:val="left"/>
            </w:pPr>
            <w:r>
              <w:t>Presetări de temă (culoare primară/secundară/fundal în format HSL), temă personalizată, aplicată dinamic ca variabile CSS.</w:t>
            </w:r>
          </w:p>
        </w:tc>
      </w:tr>
      <w:tr w14:paraId="0A92412B">
        <w:tblPrEx>
          <w:tblCellMar>
            <w:top w:w="0" w:type="dxa"/>
            <w:left w:w="108" w:type="dxa"/>
            <w:bottom w:w="0" w:type="dxa"/>
            <w:right w:w="108" w:type="dxa"/>
          </w:tblCellMar>
        </w:tblPrEx>
        <w:tc>
          <w:p w14:paraId="47878CCC">
            <w:pPr>
              <w:pStyle w:val="24"/>
              <w:jc w:val="left"/>
            </w:pPr>
            <w:r>
              <w:t>AchievementContext</w:t>
            </w:r>
          </w:p>
        </w:tc>
        <w:tc>
          <w:p w14:paraId="6E1BE32C">
            <w:pPr>
              <w:pStyle w:val="24"/>
              <w:jc w:val="left"/>
            </w:pPr>
            <w:r>
              <w:t>Calculul realizărilor deblocate pe baza statisticilor de joc (AchievementStats) și afișarea notificărilor.</w:t>
            </w:r>
          </w:p>
        </w:tc>
      </w:tr>
      <w:tr w14:paraId="3EFEC016">
        <w:tblPrEx>
          <w:tblCellMar>
            <w:top w:w="0" w:type="dxa"/>
            <w:left w:w="108" w:type="dxa"/>
            <w:bottom w:w="0" w:type="dxa"/>
            <w:right w:w="108" w:type="dxa"/>
          </w:tblCellMar>
        </w:tblPrEx>
        <w:tc>
          <w:p w14:paraId="3799BE01">
            <w:pPr>
              <w:pStyle w:val="24"/>
              <w:jc w:val="left"/>
            </w:pPr>
            <w:r>
              <w:t>TranslationContext</w:t>
            </w:r>
          </w:p>
        </w:tc>
        <w:tc>
          <w:p w14:paraId="1DA62471">
            <w:pPr>
              <w:pStyle w:val="24"/>
              <w:jc w:val="left"/>
            </w:pPr>
            <w:r>
              <w:t>Limba curentă (6 limbi disponibile) și funcția t() de traducere a textelor, cu traducere automată via Google Translate API și cache.</w:t>
            </w:r>
          </w:p>
        </w:tc>
      </w:tr>
    </w:tbl>
    <w:p w14:paraId="341CCA85">
      <w:pPr>
        <w:pStyle w:val="5"/>
        <w:ind w:left="120" w:hanging="120" w:hangingChars="50"/>
        <w:rPr>
          <w:rFonts w:hint="default"/>
          <w:lang w:val="en-US"/>
        </w:rPr>
      </w:pPr>
      <w:r>
        <w:rPr>
          <w:rFonts w:hint="default"/>
          <w:lang w:val="en-US"/>
        </w:rPr>
        <w:t>3</w:t>
      </w:r>
      <w:r>
        <w:t>.2</w:t>
      </w:r>
      <w:r>
        <w:rPr>
          <w:rFonts w:hint="default"/>
          <w:lang w:val="en-US"/>
        </w:rPr>
        <w:t xml:space="preserve"> G</w:t>
      </w:r>
      <w:r>
        <w:t>ame</w:t>
      </w:r>
      <w:r>
        <w:rPr>
          <w:rFonts w:hint="default"/>
          <w:lang w:val="en-US"/>
        </w:rPr>
        <w:t xml:space="preserve"> </w:t>
      </w:r>
      <w:r>
        <w:t>Store</w:t>
      </w:r>
    </w:p>
    <w:p w14:paraId="23BE2B19">
      <w:pPr>
        <w:pStyle w:val="5"/>
      </w:pPr>
      <w:r>
        <w:rPr>
          <w:rFonts w:hint="default"/>
          <w:lang w:val="en-US"/>
        </w:rPr>
        <w:drawing>
          <wp:inline distT="0" distB="0" distL="114300" distR="114300">
            <wp:extent cx="5485765" cy="2801620"/>
            <wp:effectExtent l="0" t="0" r="635" b="17780"/>
            <wp:docPr id="2" name="Picture 2" descr="pagina d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agina de start"/>
                    <pic:cNvPicPr>
                      <a:picLocks noChangeAspect="1"/>
                    </pic:cNvPicPr>
                  </pic:nvPicPr>
                  <pic:blipFill>
                    <a:blip r:embed="rId5"/>
                    <a:stretch>
                      <a:fillRect/>
                    </a:stretch>
                  </pic:blipFill>
                  <pic:spPr>
                    <a:xfrm>
                      <a:off x="0" y="0"/>
                      <a:ext cx="5485765" cy="2801620"/>
                    </a:xfrm>
                    <a:prstGeom prst="rect">
                      <a:avLst/>
                    </a:prstGeom>
                  </pic:spPr>
                </pic:pic>
              </a:graphicData>
            </a:graphic>
          </wp:inline>
        </w:drawing>
      </w:r>
      <w:r>
        <w:t>Cel mai complex store al aplicației , conține întreaga mașină de stări a jocului principal:</w:t>
      </w:r>
    </w:p>
    <w:p w14:paraId="48D33028">
      <w:pPr>
        <w:numPr>
          <w:ilvl w:val="0"/>
          <w:numId w:val="1"/>
        </w:numPr>
      </w:pPr>
      <w:r>
        <w:t>initGame(scenariuId, subScenariuId, dificultate, venitLunar, isPremium) — inițializează o partidă nouă: calculează banii de start (capital salvat + venit − cheltuieli extra ale sub-scenariului), amestecă (shuffle) coada de evenimente disponibile pentru scenariul ales, filtrând evenimentele premium dacă utilizatorul nu are abonament.</w:t>
      </w:r>
    </w:p>
    <w:p w14:paraId="39C9E0ED">
      <w:pPr>
        <w:numPr>
          <w:ilvl w:val="0"/>
          <w:numId w:val="1"/>
        </w:numPr>
      </w:pPr>
      <w:r>
        <w:t>nextWeek(isPremium) — avansează cu o săptămână: la fiecare 4 săptămâni aplică venitul lunar (ajustat de multiplicatorul de dificultate) minus cheltuielile fixe și extra; gestionează modul de recuperare (recovery mode).</w:t>
      </w:r>
    </w:p>
    <w:p w14:paraId="2595EB9D">
      <w:pPr>
        <w:numPr>
          <w:ilvl w:val="0"/>
          <w:numId w:val="1"/>
        </w:numPr>
      </w:pPr>
      <w:r>
        <w:t>chooseOption(optionIndex, isPremium) — aplică efectele opțiunii alese dintr-un eveniment (bani, fericire, reputație, XP bonus) și înregistrează decizia în istoric.</w:t>
      </w:r>
    </w:p>
    <w:p w14:paraId="0D686A1D">
      <w:pPr>
        <w:numPr>
          <w:ilvl w:val="0"/>
          <w:numId w:val="1"/>
        </w:numPr>
      </w:pPr>
      <w:r>
        <w:t>checkGameOver(...) — funcție internă ce determină starea de final: faliment (bani negativi și recovery epuizat), epuizare (fericire ≤ 0), reputație distrusă (reputație ≤ 0), sau victorie (48 de săptămâni parcurse, dacă nu e mod endless).</w:t>
      </w:r>
    </w:p>
    <w:p w14:paraId="5D94B5E0">
      <w:pPr>
        <w:numPr>
          <w:ilvl w:val="0"/>
          <w:numId w:val="1"/>
        </w:numPr>
      </w:pPr>
      <w:r>
        <w:t>Mod recovery — dacă banii scad sub 0 în afara modului de recuperare, jucătorul intră într-o perioadă de 8 săptămâni pentru a reveni pe plus, cu penalizare de fericire pe fiecare săptămână de recuperare.</w:t>
      </w:r>
    </w:p>
    <w:p w14:paraId="43E94B1C">
      <w:pPr>
        <w:numPr>
          <w:ilvl w:val="0"/>
          <w:numId w:val="1"/>
        </w:numPr>
      </w:pPr>
      <w:r>
        <w:t>startEndless(isPremium) — continuă jocul după atingerea victoriei, fără limită de săptămâni.</w:t>
      </w:r>
    </w:p>
    <w:p w14:paraId="18AA4C61">
      <w:pPr>
        <w:numPr>
          <w:ilvl w:val="0"/>
          <w:numId w:val="1"/>
        </w:numPr>
      </w:pPr>
      <w:r>
        <w:t>submitAiAnswer(answer) — trimite un răspuns text liber către funcția Edge evaluate-answer, care folosește Gemini pentru a evalua răspunsul și a acorda bonusuri/penalizări.</w:t>
      </w:r>
    </w:p>
    <w:p w14:paraId="07BE5AB6">
      <w:pPr>
        <w:numPr>
          <w:ilvl w:val="0"/>
          <w:numId w:val="1"/>
        </w:numPr>
      </w:pPr>
      <w:r>
        <w:t>savedCapital() — persistă în localStorage capitalul rămas la finalul unei partide, pentru a fi reportat la următoarea (cheia cost_capital).</w:t>
      </w:r>
    </w:p>
    <w:p w14:paraId="7313E406">
      <w:pPr>
        <w:pStyle w:val="23"/>
        <w:rPr>
          <w:rFonts w:hint="default"/>
          <w:lang w:val="en-US"/>
        </w:rPr>
      </w:pPr>
      <w:r>
        <w:rPr>
          <w:rFonts w:hint="default"/>
          <w:lang w:val="en-US"/>
        </w:rPr>
        <w:t>3</w:t>
      </w:r>
      <w:r>
        <w:t>.2.</w:t>
      </w:r>
      <w:r>
        <w:rPr>
          <w:rFonts w:hint="default"/>
          <w:lang w:val="en-US"/>
        </w:rPr>
        <w:t>1</w:t>
      </w:r>
      <w:r>
        <w:t xml:space="preserve"> financeStore</w:t>
      </w:r>
    </w:p>
    <w:p w14:paraId="2AC14667">
      <w:pPr>
        <w:pStyle w:val="5"/>
      </w:pPr>
      <w:r>
        <w:rPr>
          <w:rFonts w:hint="default"/>
          <w:lang w:val="en-US"/>
        </w:rPr>
        <w:drawing>
          <wp:inline distT="0" distB="0" distL="114300" distR="114300">
            <wp:extent cx="5485765" cy="2801620"/>
            <wp:effectExtent l="0" t="0" r="635" b="17780"/>
            <wp:docPr id="3" name="Picture 3" descr="fin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nante"/>
                    <pic:cNvPicPr>
                      <a:picLocks noChangeAspect="1"/>
                    </pic:cNvPicPr>
                  </pic:nvPicPr>
                  <pic:blipFill>
                    <a:blip r:embed="rId6"/>
                    <a:stretch>
                      <a:fillRect/>
                    </a:stretch>
                  </pic:blipFill>
                  <pic:spPr>
                    <a:xfrm>
                      <a:off x="0" y="0"/>
                      <a:ext cx="5485765" cy="2801620"/>
                    </a:xfrm>
                    <a:prstGeom prst="rect">
                      <a:avLst/>
                    </a:prstGeom>
                  </pic:spPr>
                </pic:pic>
              </a:graphicData>
            </a:graphic>
          </wp:inline>
        </w:drawing>
      </w:r>
      <w:r>
        <w:t>Gestionează tracker-ul financiar personal (independent de jocul cu scenarii): adăugarea/ștergerea tranzacțiilor (venit/cheltuială/economie), bugete pe categorii și un obiectiv de economii, cu persistență locală.</w:t>
      </w:r>
    </w:p>
    <w:p w14:paraId="452D597F">
      <w:pPr>
        <w:pStyle w:val="5"/>
      </w:pPr>
      <w:r>
        <w:rPr>
          <w:rFonts w:hint="default"/>
          <w:lang w:val="en-US"/>
        </w:rPr>
        <w:t>3</w:t>
      </w:r>
      <w:r>
        <w:t>.2.</w:t>
      </w:r>
      <w:r>
        <w:rPr>
          <w:rFonts w:hint="default"/>
          <w:lang w:val="en-US"/>
        </w:rPr>
        <w:t>2</w:t>
      </w:r>
      <w:r>
        <w:t xml:space="preserve"> xpStore</w:t>
      </w:r>
    </w:p>
    <w:p w14:paraId="0543D5EC">
      <w:pPr>
        <w:pStyle w:val="5"/>
      </w:pPr>
      <w:r>
        <w:drawing>
          <wp:inline distT="0" distB="0" distL="114300" distR="114300">
            <wp:extent cx="5483225" cy="2400935"/>
            <wp:effectExtent l="0" t="0" r="3175" b="18415"/>
            <wp:docPr id="4" name="Picture 4" descr="maga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gazin"/>
                    <pic:cNvPicPr>
                      <a:picLocks noChangeAspect="1"/>
                    </pic:cNvPicPr>
                  </pic:nvPicPr>
                  <pic:blipFill>
                    <a:blip r:embed="rId7"/>
                    <a:stretch>
                      <a:fillRect/>
                    </a:stretch>
                  </pic:blipFill>
                  <pic:spPr>
                    <a:xfrm>
                      <a:off x="0" y="0"/>
                      <a:ext cx="5483225" cy="2400935"/>
                    </a:xfrm>
                    <a:prstGeom prst="rect">
                      <a:avLst/>
                    </a:prstGeom>
                  </pic:spPr>
                </pic:pic>
              </a:graphicData>
            </a:graphic>
          </wp:inline>
        </w:drawing>
      </w:r>
    </w:p>
    <w:p w14:paraId="2E57BCDE">
      <w:pPr>
        <w:pStyle w:val="5"/>
      </w:pPr>
      <w:r>
        <w:t>Gestionează sistemul de progresie: 200 XP per nivel; ordinea de deblocare a celor 17 scenarii pe baza pragului de XP definit per scenariu (xpRequired); un bonus de +20% XP pentru abonații Premium Advanced și un bonus suplimentar dacă e activ un booster de XP cumpărat din magazin; funcția isUnlocked() ține cont și de scenariile marcate isPremium (necesită abonament activ, indiferent de nivelul de XP).</w:t>
      </w:r>
    </w:p>
    <w:p w14:paraId="75BE9E5C">
      <w:pPr>
        <w:pStyle w:val="5"/>
      </w:pPr>
      <w:r>
        <w:rPr>
          <w:rFonts w:hint="default"/>
          <w:lang w:val="en-US"/>
        </w:rPr>
        <w:t>4</w:t>
      </w:r>
      <w:r>
        <w:t>. Modelul de date (TypeScript)</w:t>
      </w:r>
    </w:p>
    <w:p w14:paraId="0BE11FF7">
      <w:pPr>
        <w:pStyle w:val="5"/>
      </w:pPr>
      <w:r>
        <w:t>Toate tipurile aplicației sunt centralizate în src/types/index.ts. Principalele grupuri de tipuri:</w:t>
      </w:r>
    </w:p>
    <w:tbl>
      <w:tblPr>
        <w:tblStyle w:val="29"/>
        <w:tblW w:w="4873" w:type="pct"/>
        <w:tblInd w:w="0" w:type="dxa"/>
        <w:tblLayout w:type="autofit"/>
        <w:tblCellMar>
          <w:top w:w="0" w:type="dxa"/>
          <w:left w:w="108" w:type="dxa"/>
          <w:bottom w:w="0" w:type="dxa"/>
          <w:right w:w="108" w:type="dxa"/>
        </w:tblCellMar>
      </w:tblPr>
      <w:tblGrid>
        <w:gridCol w:w="1557"/>
        <w:gridCol w:w="2842"/>
        <w:gridCol w:w="4232"/>
      </w:tblGrid>
      <w:tr w14:paraId="57077922">
        <w:tblPrEx>
          <w:tblCellMar>
            <w:top w:w="0" w:type="dxa"/>
            <w:left w:w="108" w:type="dxa"/>
            <w:bottom w:w="0" w:type="dxa"/>
            <w:right w:w="108" w:type="dxa"/>
          </w:tblCellMar>
        </w:tblPrEx>
        <w:trPr>
          <w:tblHeader/>
        </w:trPr>
        <w:tc>
          <w:p w14:paraId="466DF3EA">
            <w:pPr>
              <w:pStyle w:val="24"/>
              <w:jc w:val="left"/>
            </w:pPr>
            <w:r>
              <w:rPr>
                <w:b/>
                <w:bCs/>
              </w:rPr>
              <w:t>Grup</w:t>
            </w:r>
          </w:p>
        </w:tc>
        <w:tc>
          <w:p w14:paraId="66BE46BA">
            <w:pPr>
              <w:pStyle w:val="24"/>
              <w:jc w:val="left"/>
            </w:pPr>
            <w:r>
              <w:rPr>
                <w:b/>
                <w:bCs/>
              </w:rPr>
              <w:t>Tipuri principale</w:t>
            </w:r>
          </w:p>
        </w:tc>
        <w:tc>
          <w:p w14:paraId="73A476B1">
            <w:pPr>
              <w:pStyle w:val="24"/>
              <w:jc w:val="left"/>
            </w:pPr>
            <w:r>
              <w:rPr>
                <w:b/>
                <w:bCs/>
              </w:rPr>
              <w:t>Descriere</w:t>
            </w:r>
          </w:p>
        </w:tc>
      </w:tr>
      <w:tr w14:paraId="760BD103">
        <w:tblPrEx>
          <w:tblCellMar>
            <w:top w:w="0" w:type="dxa"/>
            <w:left w:w="108" w:type="dxa"/>
            <w:bottom w:w="0" w:type="dxa"/>
            <w:right w:w="108" w:type="dxa"/>
          </w:tblCellMar>
        </w:tblPrEx>
        <w:tc>
          <w:p w14:paraId="06637F1B">
            <w:pPr>
              <w:pStyle w:val="24"/>
              <w:jc w:val="left"/>
            </w:pPr>
            <w:r>
              <w:t>Scenarii</w:t>
            </w:r>
          </w:p>
        </w:tc>
        <w:tc>
          <w:p w14:paraId="56BE83D7">
            <w:pPr>
              <w:pStyle w:val="24"/>
              <w:jc w:val="left"/>
            </w:pPr>
            <w:r>
              <w:t>Scenario, SubScenario, DifficultyKey</w:t>
            </w:r>
          </w:p>
        </w:tc>
        <w:tc>
          <w:p w14:paraId="7DC48104">
            <w:pPr>
              <w:pStyle w:val="24"/>
              <w:jc w:val="left"/>
            </w:pPr>
            <w:r>
              <w:t>Configurația unui scenariu de viață: venit lunar, cheltuieli fixe, sub-variante (ex. cameră individuală vs. comună), prag XP de deblocare, marcaj premium/sezonier.</w:t>
            </w:r>
          </w:p>
        </w:tc>
      </w:tr>
      <w:tr w14:paraId="7170B261">
        <w:tblPrEx>
          <w:tblCellMar>
            <w:top w:w="0" w:type="dxa"/>
            <w:left w:w="108" w:type="dxa"/>
            <w:bottom w:w="0" w:type="dxa"/>
            <w:right w:w="108" w:type="dxa"/>
          </w:tblCellMar>
        </w:tblPrEx>
        <w:tc>
          <w:p w14:paraId="35EC9E0E">
            <w:pPr>
              <w:pStyle w:val="24"/>
              <w:jc w:val="left"/>
            </w:pPr>
            <w:r>
              <w:t>Evenimente</w:t>
            </w:r>
          </w:p>
        </w:tc>
        <w:tc>
          <w:p w14:paraId="7FCFB8EE">
            <w:pPr>
              <w:pStyle w:val="24"/>
              <w:jc w:val="left"/>
            </w:pPr>
            <w:r>
              <w:t>GameEvent, Optiune, SubScenariuOverrides</w:t>
            </w:r>
          </w:p>
        </w:tc>
        <w:tc>
          <w:p w14:paraId="757EEFD8">
            <w:pPr>
              <w:pStyle w:val="24"/>
              <w:jc w:val="left"/>
            </w:pPr>
            <w:r>
              <w:t>Un eveniment aleator cu 2+ opțiuni de răspuns; fiecare opțiune modifică bani, fericire, opțional reputație, și oferă o "lecție" educativă; poate avea variante diferite per sub-scenariu.</w:t>
            </w:r>
          </w:p>
        </w:tc>
      </w:tr>
      <w:tr w14:paraId="3F791C95">
        <w:tblPrEx>
          <w:tblCellMar>
            <w:top w:w="0" w:type="dxa"/>
            <w:left w:w="108" w:type="dxa"/>
            <w:bottom w:w="0" w:type="dxa"/>
            <w:right w:w="108" w:type="dxa"/>
          </w:tblCellMar>
        </w:tblPrEx>
        <w:tc>
          <w:p w14:paraId="03654DEF">
            <w:pPr>
              <w:pStyle w:val="24"/>
              <w:jc w:val="left"/>
            </w:pPr>
            <w:r>
              <w:t>Stare joc</w:t>
            </w:r>
          </w:p>
        </w:tc>
        <w:tc>
          <w:p w14:paraId="3DA980B2">
            <w:pPr>
              <w:pStyle w:val="24"/>
              <w:jc w:val="left"/>
            </w:pPr>
            <w:r>
              <w:t>GameState, DecizieIstorica</w:t>
            </w:r>
          </w:p>
        </w:tc>
        <w:tc>
          <w:p w14:paraId="65432387">
            <w:pPr>
              <w:pStyle w:val="24"/>
              <w:jc w:val="left"/>
            </w:pPr>
            <w:r>
              <w:t>Starea completă a unei partide: bani, fericire, reputație, săptămână/lună curentă, istoricul deciziilor, flag-uri de game-over / recovery / endless.</w:t>
            </w:r>
          </w:p>
        </w:tc>
      </w:tr>
      <w:tr w14:paraId="52966774">
        <w:tblPrEx>
          <w:tblCellMar>
            <w:top w:w="0" w:type="dxa"/>
            <w:left w:w="108" w:type="dxa"/>
            <w:bottom w:w="0" w:type="dxa"/>
            <w:right w:w="108" w:type="dxa"/>
          </w:tblCellMar>
        </w:tblPrEx>
        <w:tc>
          <w:p w14:paraId="7484CBBA">
            <w:pPr>
              <w:pStyle w:val="24"/>
              <w:jc w:val="left"/>
            </w:pPr>
            <w:r>
              <w:t>Finanțe</w:t>
            </w:r>
          </w:p>
        </w:tc>
        <w:tc>
          <w:p w14:paraId="09DEC002">
            <w:pPr>
              <w:pStyle w:val="24"/>
              <w:jc w:val="left"/>
            </w:pPr>
            <w:r>
              <w:t>Transaction, Budget, FinanceState, FinancialReport</w:t>
            </w:r>
          </w:p>
        </w:tc>
        <w:tc>
          <w:p w14:paraId="799143F5">
            <w:pPr>
              <w:pStyle w:val="24"/>
              <w:jc w:val="left"/>
            </w:pPr>
            <w:r>
              <w:t>Tranzacții personale, bugete pe categorii, raportul financiar generat la final de joc (cash-flow, scor de sănătate financiară, sfaturi).</w:t>
            </w:r>
          </w:p>
        </w:tc>
      </w:tr>
      <w:tr w14:paraId="79FB7595">
        <w:tblPrEx>
          <w:tblCellMar>
            <w:top w:w="0" w:type="dxa"/>
            <w:left w:w="108" w:type="dxa"/>
            <w:bottom w:w="0" w:type="dxa"/>
            <w:right w:w="108" w:type="dxa"/>
          </w:tblCellMar>
        </w:tblPrEx>
        <w:tc>
          <w:p w14:paraId="4AE099D4">
            <w:pPr>
              <w:pStyle w:val="24"/>
              <w:jc w:val="left"/>
            </w:pPr>
            <w:r>
              <w:t>Progresie</w:t>
            </w:r>
          </w:p>
        </w:tc>
        <w:tc>
          <w:p w14:paraId="4434D9AE">
            <w:pPr>
              <w:pStyle w:val="24"/>
              <w:jc w:val="left"/>
            </w:pPr>
            <w:r>
              <w:t>XPState, Investment, ObiectivTermenLung</w:t>
            </w:r>
          </w:p>
        </w:tc>
        <w:tc>
          <w:p w14:paraId="0A0E283C">
            <w:pPr>
              <w:pStyle w:val="24"/>
              <w:jc w:val="left"/>
            </w:pPr>
            <w:r>
              <w:t>XP/nivel/scenarii deblocate; investiții (acțiuni, fonduri mutuale, depozite) și obiective financiare pe termen lung.</w:t>
            </w:r>
          </w:p>
        </w:tc>
      </w:tr>
      <w:tr w14:paraId="6DA7EFDC">
        <w:tblPrEx>
          <w:tblCellMar>
            <w:top w:w="0" w:type="dxa"/>
            <w:left w:w="108" w:type="dxa"/>
            <w:bottom w:w="0" w:type="dxa"/>
            <w:right w:w="108" w:type="dxa"/>
          </w:tblCellMar>
        </w:tblPrEx>
        <w:tc>
          <w:p w14:paraId="2E2ED5C3">
            <w:pPr>
              <w:pStyle w:val="24"/>
              <w:jc w:val="left"/>
            </w:pPr>
            <w:r>
              <w:t>Autentificare</w:t>
            </w:r>
          </w:p>
        </w:tc>
        <w:tc>
          <w:p w14:paraId="560E72B5">
            <w:pPr>
              <w:pStyle w:val="24"/>
              <w:jc w:val="left"/>
            </w:pPr>
            <w:r>
              <w:t>AuthUser, DBUser, SubscriptionTier</w:t>
            </w:r>
          </w:p>
        </w:tc>
        <w:tc>
          <w:p w14:paraId="55BBE65B">
            <w:pPr>
              <w:pStyle w:val="24"/>
              <w:jc w:val="left"/>
            </w:pPr>
            <w:r>
              <w:t>Utilizator autentificat (client), rând din tabela users (server), nivelul de abonament (free / premium_basic / premium_advanced).</w:t>
            </w:r>
          </w:p>
        </w:tc>
      </w:tr>
      <w:tr w14:paraId="7D452B3F">
        <w:tblPrEx>
          <w:tblCellMar>
            <w:top w:w="0" w:type="dxa"/>
            <w:left w:w="108" w:type="dxa"/>
            <w:bottom w:w="0" w:type="dxa"/>
            <w:right w:w="108" w:type="dxa"/>
          </w:tblCellMar>
        </w:tblPrEx>
        <w:tc>
          <w:p w14:paraId="1B7355D8">
            <w:pPr>
              <w:pStyle w:val="24"/>
              <w:jc w:val="left"/>
            </w:pPr>
            <w:r>
              <w:t>Realizări</w:t>
            </w:r>
          </w:p>
        </w:tc>
        <w:tc>
          <w:p w14:paraId="7F873690">
            <w:pPr>
              <w:pStyle w:val="24"/>
              <w:jc w:val="left"/>
            </w:pPr>
            <w:r>
              <w:t>Achievement, AchievementStats, BadgeData</w:t>
            </w:r>
          </w:p>
        </w:tc>
        <w:tc>
          <w:p w14:paraId="13923F5E">
            <w:pPr>
              <w:pStyle w:val="24"/>
              <w:jc w:val="left"/>
            </w:pPr>
            <w:r>
              <w:t>Definiția unei realizări (condiție ca funcție peste statistici) și insignele asociate.</w:t>
            </w:r>
          </w:p>
        </w:tc>
      </w:tr>
      <w:tr w14:paraId="0C1E5E73">
        <w:tblPrEx>
          <w:tblCellMar>
            <w:top w:w="0" w:type="dxa"/>
            <w:left w:w="108" w:type="dxa"/>
            <w:bottom w:w="0" w:type="dxa"/>
            <w:right w:w="108" w:type="dxa"/>
          </w:tblCellMar>
        </w:tblPrEx>
        <w:tc>
          <w:p w14:paraId="5F8B9184">
            <w:pPr>
              <w:pStyle w:val="24"/>
              <w:jc w:val="left"/>
            </w:pPr>
            <w:r>
              <w:t>Provocări</w:t>
            </w:r>
          </w:p>
        </w:tc>
        <w:tc>
          <w:p w14:paraId="21C37BBF">
            <w:pPr>
              <w:pStyle w:val="24"/>
              <w:jc w:val="left"/>
            </w:pPr>
            <w:r>
              <w:t>Challenge, ChallengeStats</w:t>
            </w:r>
          </w:p>
        </w:tc>
        <w:tc>
          <w:p w14:paraId="4A4D7094">
            <w:pPr>
              <w:pStyle w:val="24"/>
              <w:jc w:val="left"/>
            </w:pPr>
            <w:r>
              <w:t>Provocări săptămânale/lunare cu condiție programatică și recompense în XP și bani virtuali.</w:t>
            </w:r>
          </w:p>
        </w:tc>
      </w:tr>
      <w:tr w14:paraId="26CABD56">
        <w:tblPrEx>
          <w:tblCellMar>
            <w:top w:w="0" w:type="dxa"/>
            <w:left w:w="108" w:type="dxa"/>
            <w:bottom w:w="0" w:type="dxa"/>
            <w:right w:w="108" w:type="dxa"/>
          </w:tblCellMar>
        </w:tblPrEx>
        <w:tc>
          <w:p w14:paraId="5DB046ED">
            <w:pPr>
              <w:pStyle w:val="24"/>
              <w:jc w:val="left"/>
            </w:pPr>
            <w:r>
              <w:t>Magazin</w:t>
            </w:r>
          </w:p>
        </w:tc>
        <w:tc>
          <w:p w14:paraId="3835C2B8">
            <w:pPr>
              <w:pStyle w:val="24"/>
              <w:jc w:val="left"/>
            </w:pPr>
            <w:r>
              <w:t>ShopItem</w:t>
            </w:r>
          </w:p>
        </w:tc>
        <w:tc>
          <w:p w14:paraId="4259AEA2">
            <w:pPr>
              <w:pStyle w:val="24"/>
              <w:jc w:val="left"/>
            </w:pPr>
            <w:r>
              <w:t>Articole cumpărabile cu XP sau bani virtuali: teme, avataruri, boostere, insigne.</w:t>
            </w:r>
          </w:p>
        </w:tc>
      </w:tr>
      <w:tr w14:paraId="27A0438B">
        <w:tblPrEx>
          <w:tblCellMar>
            <w:top w:w="0" w:type="dxa"/>
            <w:left w:w="108" w:type="dxa"/>
            <w:bottom w:w="0" w:type="dxa"/>
            <w:right w:w="108" w:type="dxa"/>
          </w:tblCellMar>
        </w:tblPrEx>
        <w:tc>
          <w:p w14:paraId="4E4C7B76">
            <w:pPr>
              <w:pStyle w:val="24"/>
              <w:jc w:val="left"/>
            </w:pPr>
            <w:r>
              <w:t>Mentor AI</w:t>
            </w:r>
          </w:p>
        </w:tc>
        <w:tc>
          <w:p w14:paraId="6D352158">
            <w:pPr>
              <w:pStyle w:val="24"/>
              <w:jc w:val="left"/>
            </w:pPr>
            <w:r>
              <w:t>AiQuestion, AiAnswerResult</w:t>
            </w:r>
          </w:p>
        </w:tc>
        <w:tc>
          <w:p w14:paraId="0F2F832A">
            <w:pPr>
              <w:pStyle w:val="24"/>
              <w:jc w:val="left"/>
            </w:pPr>
            <w:r>
              <w:t>Întrebarea curentă generată de joc și rezultatul evaluării AI a răspunsului liber al jucătorului.</w:t>
            </w:r>
          </w:p>
        </w:tc>
      </w:tr>
      <w:tr w14:paraId="69B6EC76">
        <w:tblPrEx>
          <w:tblCellMar>
            <w:top w:w="0" w:type="dxa"/>
            <w:left w:w="108" w:type="dxa"/>
            <w:bottom w:w="0" w:type="dxa"/>
            <w:right w:w="108" w:type="dxa"/>
          </w:tblCellMar>
        </w:tblPrEx>
        <w:tc>
          <w:p w14:paraId="701D0865">
            <w:pPr>
              <w:pStyle w:val="24"/>
              <w:jc w:val="left"/>
            </w:pPr>
            <w:r>
              <w:t>Bază de date</w:t>
            </w:r>
          </w:p>
        </w:tc>
        <w:tc>
          <w:p w14:paraId="7B620354">
            <w:pPr>
              <w:pStyle w:val="24"/>
              <w:jc w:val="left"/>
            </w:pPr>
            <w:r>
              <w:t>DBUser, DBLeaderboardEntry</w:t>
            </w:r>
          </w:p>
        </w:tc>
        <w:tc>
          <w:p w14:paraId="5AC15CF1">
            <w:pPr>
              <w:pStyle w:val="24"/>
              <w:jc w:val="left"/>
            </w:pPr>
            <w:r>
              <w:t>Formele persistate în Supabase (tabelele users și leaderboard).</w:t>
            </w:r>
          </w:p>
        </w:tc>
      </w:tr>
    </w:tbl>
    <w:p w14:paraId="221C9BEE">
      <w:pPr>
        <w:pStyle w:val="5"/>
      </w:pPr>
      <w:r>
        <w:rPr>
          <w:rFonts w:hint="default"/>
          <w:lang w:val="en-US"/>
        </w:rPr>
        <w:t>5</w:t>
      </w:r>
      <w:r>
        <w:t>. Module funcționale (Features)</w:t>
      </w:r>
    </w:p>
    <w:p w14:paraId="02C2FC92">
      <w:pPr>
        <w:pStyle w:val="5"/>
        <w:rPr>
          <w:rFonts w:hint="default"/>
          <w:lang w:val="en-US"/>
        </w:rPr>
      </w:pPr>
      <w:r>
        <w:rPr>
          <w:rFonts w:hint="default"/>
          <w:lang w:val="en-US"/>
        </w:rPr>
        <w:t>5</w:t>
      </w:r>
      <w:r>
        <w:t>.1 Jocul principal</w:t>
      </w:r>
    </w:p>
    <w:p w14:paraId="00317986">
      <w:pPr>
        <w:pStyle w:val="5"/>
        <w:rPr>
          <w:rFonts w:hint="default"/>
          <w:lang w:val="en-US"/>
        </w:rPr>
      </w:pPr>
      <w:r>
        <w:rPr>
          <w:rFonts w:hint="default"/>
          <w:lang w:val="en-US"/>
        </w:rPr>
        <w:drawing>
          <wp:inline distT="0" distB="0" distL="114300" distR="114300">
            <wp:extent cx="5482590" cy="2801620"/>
            <wp:effectExtent l="0" t="0" r="3810" b="17780"/>
            <wp:docPr id="5" name="Picture 5" descr="sub_scena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b_scenarii"/>
                    <pic:cNvPicPr>
                      <a:picLocks noChangeAspect="1"/>
                    </pic:cNvPicPr>
                  </pic:nvPicPr>
                  <pic:blipFill>
                    <a:blip r:embed="rId8"/>
                    <a:stretch>
                      <a:fillRect/>
                    </a:stretch>
                  </pic:blipFill>
                  <pic:spPr>
                    <a:xfrm>
                      <a:off x="0" y="0"/>
                      <a:ext cx="5482590" cy="2801620"/>
                    </a:xfrm>
                    <a:prstGeom prst="rect">
                      <a:avLst/>
                    </a:prstGeom>
                  </pic:spPr>
                </pic:pic>
              </a:graphicData>
            </a:graphic>
          </wp:inline>
        </w:drawing>
      </w:r>
    </w:p>
    <w:p w14:paraId="1E16B5A4">
      <w:pPr>
        <w:pStyle w:val="5"/>
      </w:pPr>
      <w:r>
        <w:t>Conceptul central: jucătorul alege un scenariu de viață și o sub-variantă, o dificultate, și eventual o sursă de venit personalizată, apoi joacă săptămână cu săptămână, primind evenimente cu alegeri multiple.</w:t>
      </w:r>
    </w:p>
    <w:p w14:paraId="4C228753">
      <w:pPr>
        <w:pStyle w:val="5"/>
      </w:pPr>
      <w:r>
        <w:drawing>
          <wp:inline distT="0" distB="0" distL="114300" distR="114300">
            <wp:extent cx="5471160" cy="1741170"/>
            <wp:effectExtent l="0" t="0" r="15240" b="11430"/>
            <wp:docPr id="6" name="Picture 6" descr="sub_scenari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ub_scenarii_2"/>
                    <pic:cNvPicPr>
                      <a:picLocks noChangeAspect="1"/>
                    </pic:cNvPicPr>
                  </pic:nvPicPr>
                  <pic:blipFill>
                    <a:blip r:embed="rId9"/>
                    <a:stretch>
                      <a:fillRect/>
                    </a:stretch>
                  </pic:blipFill>
                  <pic:spPr>
                    <a:xfrm>
                      <a:off x="0" y="0"/>
                      <a:ext cx="5471160" cy="1741170"/>
                    </a:xfrm>
                    <a:prstGeom prst="rect">
                      <a:avLst/>
                    </a:prstGeom>
                  </pic:spPr>
                </pic:pic>
              </a:graphicData>
            </a:graphic>
          </wp:inline>
        </w:drawing>
      </w:r>
    </w:p>
    <w:p w14:paraId="023C997A">
      <w:pPr>
        <w:pStyle w:val="5"/>
      </w:pPr>
      <w:r>
        <w:rPr>
          <w:rFonts w:hint="default"/>
          <w:lang w:val="en-US"/>
        </w:rPr>
        <w:t>5</w:t>
      </w:r>
      <w:r>
        <w:t>.1.1 Scenarii disponibile (17)</w:t>
      </w:r>
    </w:p>
    <w:p w14:paraId="2976CAEC">
      <w:pPr>
        <w:pStyle w:val="5"/>
      </w:pPr>
      <w:r>
        <w:t>Fiecare scenariu definește un venit lunar de bază, o listă de cheltuieli fixe și una sau mai multe sub-variante cu venit bonus/cheltuieli suplimentare proprii.</w:t>
      </w:r>
    </w:p>
    <w:p w14:paraId="16C54235">
      <w:pPr>
        <w:numPr>
          <w:ilvl w:val="0"/>
          <w:numId w:val="1"/>
        </w:numPr>
      </w:pPr>
      <w:r>
        <w:t>Student la cămin</w:t>
      </w:r>
    </w:p>
    <w:p w14:paraId="549F014C">
      <w:pPr>
        <w:numPr>
          <w:ilvl w:val="0"/>
          <w:numId w:val="1"/>
        </w:numPr>
      </w:pPr>
      <w:r>
        <w:t>Student Navetist</w:t>
      </w:r>
    </w:p>
    <w:p w14:paraId="0C841E3E">
      <w:pPr>
        <w:numPr>
          <w:ilvl w:val="0"/>
          <w:numId w:val="1"/>
        </w:numPr>
      </w:pPr>
      <w:r>
        <w:t>Student în chirie</w:t>
      </w:r>
    </w:p>
    <w:p w14:paraId="1AF9EE67">
      <w:pPr>
        <w:numPr>
          <w:ilvl w:val="0"/>
          <w:numId w:val="1"/>
        </w:numPr>
      </w:pPr>
      <w:r>
        <w:t>Student cu job full-time (garsonieră)</w:t>
      </w:r>
    </w:p>
    <w:p w14:paraId="43656748">
      <w:pPr>
        <w:numPr>
          <w:ilvl w:val="0"/>
          <w:numId w:val="1"/>
        </w:numPr>
      </w:pPr>
      <w:r>
        <w:t>Supermarket / cheltuieli alimentare (scenariu tematic)</w:t>
      </w:r>
    </w:p>
    <w:p w14:paraId="1BC49565">
      <w:pPr>
        <w:numPr>
          <w:ilvl w:val="0"/>
          <w:numId w:val="1"/>
        </w:numPr>
      </w:pPr>
      <w:r>
        <w:t>Bursă socială</w:t>
      </w:r>
    </w:p>
    <w:p w14:paraId="2996F664">
      <w:pPr>
        <w:numPr>
          <w:ilvl w:val="0"/>
          <w:numId w:val="1"/>
        </w:numPr>
      </w:pPr>
      <w:r>
        <w:t>Relația cu rudele (susținere financiară)</w:t>
      </w:r>
    </w:p>
    <w:p w14:paraId="01849DE0">
      <w:pPr>
        <w:numPr>
          <w:ilvl w:val="0"/>
          <w:numId w:val="1"/>
        </w:numPr>
      </w:pPr>
      <w:r>
        <w:t>Meditații / venituri suplimentare</w:t>
      </w:r>
    </w:p>
    <w:p w14:paraId="310F751B">
      <w:pPr>
        <w:numPr>
          <w:ilvl w:val="0"/>
          <w:numId w:val="1"/>
        </w:numPr>
      </w:pPr>
      <w:r>
        <w:t>Schimbări neașteptate de situație</w:t>
      </w:r>
    </w:p>
    <w:p w14:paraId="36A7B842">
      <w:pPr>
        <w:numPr>
          <w:ilvl w:val="0"/>
          <w:numId w:val="1"/>
        </w:numPr>
      </w:pPr>
      <w:r>
        <w:t>Antreprenor</w:t>
      </w:r>
    </w:p>
    <w:p w14:paraId="2F7FEC4E">
      <w:pPr>
        <w:numPr>
          <w:ilvl w:val="0"/>
          <w:numId w:val="1"/>
        </w:numPr>
      </w:pPr>
      <w:r>
        <w:t>Job privat</w:t>
      </w:r>
    </w:p>
    <w:p w14:paraId="3A00F876">
      <w:pPr>
        <w:numPr>
          <w:ilvl w:val="0"/>
          <w:numId w:val="1"/>
        </w:numPr>
      </w:pPr>
      <w:r>
        <w:t>Erasmus / studii în străinătate</w:t>
      </w:r>
    </w:p>
    <w:p w14:paraId="2D2DA0C8">
      <w:pPr>
        <w:numPr>
          <w:ilvl w:val="0"/>
          <w:numId w:val="1"/>
        </w:numPr>
      </w:pPr>
      <w:r>
        <w:t>Achiziție mașină</w:t>
      </w:r>
    </w:p>
    <w:p w14:paraId="37607C5C">
      <w:pPr>
        <w:numPr>
          <w:ilvl w:val="0"/>
          <w:numId w:val="1"/>
        </w:numPr>
      </w:pPr>
      <w:r>
        <w:t>Devenit părinte</w:t>
      </w:r>
    </w:p>
    <w:p w14:paraId="5CFC2E6E">
      <w:pPr>
        <w:numPr>
          <w:ilvl w:val="0"/>
          <w:numId w:val="1"/>
        </w:numPr>
      </w:pPr>
      <w:r>
        <w:t>Sezon de iarnă (scenariu sezonier)</w:t>
      </w:r>
    </w:p>
    <w:p w14:paraId="73350E3A">
      <w:pPr>
        <w:numPr>
          <w:ilvl w:val="0"/>
          <w:numId w:val="1"/>
        </w:numPr>
      </w:pPr>
      <w:r>
        <w:t>Sezon de vară (scenariu sezonier)</w:t>
      </w:r>
    </w:p>
    <w:p w14:paraId="24D1E56B">
      <w:pPr>
        <w:numPr>
          <w:ilvl w:val="0"/>
          <w:numId w:val="1"/>
        </w:numPr>
      </w:pPr>
      <w:r>
        <w:t>Vacanță (scenariu sezonier, premium)</w:t>
      </w:r>
    </w:p>
    <w:p w14:paraId="47727F97">
      <w:pPr>
        <w:pStyle w:val="23"/>
        <w:rPr>
          <w:rFonts w:hint="default"/>
          <w:lang w:val="en-US"/>
        </w:rPr>
      </w:pPr>
      <w:r>
        <w:t>Notă: unele scenarii sunt marcate isInternal (nu apar în lista publică de selecție, ci sunt folosite ca variante contextuale) sau isPremium/seasonal (necesită abonament activ sau sunt disponibile doar în anumite perioade).</w:t>
      </w:r>
    </w:p>
    <w:p w14:paraId="7608F055">
      <w:pPr>
        <w:pStyle w:val="5"/>
      </w:pPr>
      <w:r>
        <w:rPr>
          <w:rFonts w:hint="default"/>
          <w:lang w:val="en-US"/>
        </w:rPr>
        <w:t>5</w:t>
      </w:r>
      <w:r>
        <w:t>.1.2 Dificultăți</w:t>
      </w:r>
    </w:p>
    <w:tbl>
      <w:tblPr>
        <w:tblStyle w:val="29"/>
        <w:tblW w:w="1092" w:type="pct"/>
        <w:tblInd w:w="0" w:type="dxa"/>
        <w:tblLayout w:type="autofit"/>
        <w:tblCellMar>
          <w:top w:w="0" w:type="dxa"/>
          <w:left w:w="108" w:type="dxa"/>
          <w:bottom w:w="0" w:type="dxa"/>
          <w:right w:w="108" w:type="dxa"/>
        </w:tblCellMar>
      </w:tblPr>
      <w:tblGrid>
        <w:gridCol w:w="1934"/>
      </w:tblGrid>
      <w:tr w14:paraId="381E8407">
        <w:tblPrEx>
          <w:tblCellMar>
            <w:top w:w="0" w:type="dxa"/>
            <w:left w:w="108" w:type="dxa"/>
            <w:bottom w:w="0" w:type="dxa"/>
            <w:right w:w="108" w:type="dxa"/>
          </w:tblCellMar>
        </w:tblPrEx>
        <w:trPr>
          <w:tblHeader/>
        </w:trPr>
        <w:tc>
          <w:p w14:paraId="59F1DDBA">
            <w:pPr>
              <w:pStyle w:val="24"/>
              <w:jc w:val="left"/>
            </w:pPr>
            <w:r>
              <w:rPr>
                <w:b/>
                <w:bCs/>
              </w:rPr>
              <w:t>Dificultate</w:t>
            </w:r>
          </w:p>
        </w:tc>
      </w:tr>
      <w:tr w14:paraId="1085469A">
        <w:tblPrEx>
          <w:tblCellMar>
            <w:top w:w="0" w:type="dxa"/>
            <w:left w:w="108" w:type="dxa"/>
            <w:bottom w:w="0" w:type="dxa"/>
            <w:right w:w="108" w:type="dxa"/>
          </w:tblCellMar>
        </w:tblPrEx>
        <w:tc>
          <w:p w14:paraId="6A5D847D">
            <w:pPr>
              <w:pStyle w:val="24"/>
              <w:jc w:val="left"/>
            </w:pPr>
            <w:r>
              <w:t>Ușor</w:t>
            </w:r>
          </w:p>
        </w:tc>
      </w:tr>
      <w:tr w14:paraId="29A13753">
        <w:tblPrEx>
          <w:tblCellMar>
            <w:top w:w="0" w:type="dxa"/>
            <w:left w:w="108" w:type="dxa"/>
            <w:bottom w:w="0" w:type="dxa"/>
            <w:right w:w="108" w:type="dxa"/>
          </w:tblCellMar>
        </w:tblPrEx>
        <w:tc>
          <w:p w14:paraId="4F2144B9">
            <w:pPr>
              <w:pStyle w:val="24"/>
              <w:jc w:val="left"/>
            </w:pPr>
            <w:r>
              <w:t>Mediu</w:t>
            </w:r>
          </w:p>
        </w:tc>
      </w:tr>
      <w:tr w14:paraId="661765AF">
        <w:tblPrEx>
          <w:tblCellMar>
            <w:top w:w="0" w:type="dxa"/>
            <w:left w:w="108" w:type="dxa"/>
            <w:bottom w:w="0" w:type="dxa"/>
            <w:right w:w="108" w:type="dxa"/>
          </w:tblCellMar>
        </w:tblPrEx>
        <w:trPr>
          <w:trHeight w:val="90" w:hRule="atLeast"/>
        </w:trPr>
        <w:tc>
          <w:p w14:paraId="7F9C2B88">
            <w:pPr>
              <w:pStyle w:val="24"/>
              <w:jc w:val="left"/>
            </w:pPr>
            <w:r>
              <w:t>Greu</w:t>
            </w:r>
          </w:p>
        </w:tc>
      </w:tr>
    </w:tbl>
    <w:p w14:paraId="41DC0E3A">
      <w:pPr>
        <w:pStyle w:val="5"/>
      </w:pPr>
      <w:r>
        <w:rPr>
          <w:rFonts w:hint="default"/>
          <w:lang w:val="en-US"/>
        </w:rPr>
        <w:t>5</w:t>
      </w:r>
      <w:r>
        <w:t>.1.3 Sistemul de evenimente</w:t>
      </w:r>
    </w:p>
    <w:p w14:paraId="47A06196">
      <w:pPr>
        <w:pStyle w:val="5"/>
      </w:pPr>
      <w:r>
        <w:t>Peste 200 de evenimente sunt definite, grupate pe scenariu. Fiecare eveniment are un titlu, o descriere a situației și 2 sau mai multe opțiuni de răspuns; fiecare opțiune modifică banii, fericirea și opțional reputația jucătorului și include o "lecție" financiară educativă afișată după alegere. Unele evenimente au variante specifice de sezon (sezon: vara/iarna) sau sunt rezervate scenariilor premium.</w:t>
      </w:r>
    </w:p>
    <w:p w14:paraId="0B9C8E9D">
      <w:pPr>
        <w:pStyle w:val="5"/>
      </w:pPr>
      <w:r>
        <w:rPr>
          <w:rFonts w:hint="default"/>
          <w:lang w:val="en-US"/>
        </w:rPr>
        <w:t>5</w:t>
      </w:r>
      <w:r>
        <w:t xml:space="preserve">.1.4 </w:t>
      </w:r>
      <w:r>
        <w:rPr>
          <w:rFonts w:hint="default"/>
          <w:lang w:val="en-US"/>
        </w:rPr>
        <w:t xml:space="preserve"> </w:t>
      </w:r>
      <w:r>
        <w:t>Mecanici suplimentare</w:t>
      </w:r>
    </w:p>
    <w:p w14:paraId="69B4E80C">
      <w:pPr>
        <w:numPr>
          <w:ilvl w:val="0"/>
          <w:numId w:val="1"/>
        </w:numPr>
      </w:pPr>
      <w:r>
        <w:t>Managementul dual bani + fericire, cu o a treia resursă, reputația, ce pornește de la 50.</w:t>
      </w:r>
    </w:p>
    <w:p w14:paraId="474EE01B">
      <w:pPr>
        <w:numPr>
          <w:ilvl w:val="0"/>
          <w:numId w:val="1"/>
        </w:numPr>
      </w:pPr>
      <w:r>
        <w:t>Mod recovery — la intrarea în datorii, jucătorul are 8 săptămâni să revină pe plus înainte de game over.</w:t>
      </w:r>
    </w:p>
    <w:p w14:paraId="4F55205B">
      <w:pPr>
        <w:numPr>
          <w:ilvl w:val="0"/>
          <w:numId w:val="1"/>
        </w:numPr>
      </w:pPr>
      <w:r>
        <w:t>Mod endless — după finalizarea celor 12 luni (48 săptămâni), jocul poate continua fără limită.</w:t>
      </w:r>
    </w:p>
    <w:p w14:paraId="18B8F5CD">
      <w:pPr>
        <w:numPr>
          <w:ilvl w:val="0"/>
          <w:numId w:val="1"/>
        </w:numPr>
      </w:pPr>
      <w:r>
        <w:t>Sursă de venit personalizabilă la începutul partidei.</w:t>
      </w:r>
    </w:p>
    <w:p w14:paraId="71C0DAFF">
      <w:pPr>
        <w:numPr>
          <w:ilvl w:val="0"/>
          <w:numId w:val="1"/>
        </w:numPr>
      </w:pPr>
      <w:r>
        <w:t>Întrebări generate de AI Mentor pe parcursul jocului, cu răspuns liber evaluat automat (bonus/penalizare de bani și fericire).</w:t>
      </w:r>
    </w:p>
    <w:p w14:paraId="28C6D424">
      <w:pPr>
        <w:pStyle w:val="23"/>
        <w:rPr>
          <w:rFonts w:hint="default"/>
          <w:lang w:val="en-US"/>
        </w:rPr>
      </w:pPr>
    </w:p>
    <w:p w14:paraId="385CE8C5">
      <w:pPr>
        <w:pStyle w:val="23"/>
        <w:rPr>
          <w:rFonts w:hint="default"/>
          <w:lang w:val="en-US"/>
        </w:rPr>
      </w:pPr>
    </w:p>
    <w:p w14:paraId="2AD78C08">
      <w:pPr>
        <w:pStyle w:val="23"/>
        <w:rPr>
          <w:rFonts w:hint="default"/>
          <w:lang w:val="en-US"/>
        </w:rPr>
      </w:pPr>
    </w:p>
    <w:p w14:paraId="31777FD4">
      <w:pPr>
        <w:pStyle w:val="23"/>
        <w:rPr>
          <w:rFonts w:hint="default"/>
          <w:lang w:val="en-US"/>
        </w:rPr>
      </w:pPr>
    </w:p>
    <w:p w14:paraId="39DA6B6A">
      <w:pPr>
        <w:pStyle w:val="23"/>
        <w:rPr>
          <w:rFonts w:hint="default"/>
          <w:lang w:val="en-US"/>
        </w:rPr>
      </w:pPr>
    </w:p>
    <w:p w14:paraId="7EF0DF75">
      <w:pPr>
        <w:pStyle w:val="23"/>
        <w:rPr>
          <w:rFonts w:hint="default"/>
          <w:lang w:val="en-US"/>
        </w:rPr>
      </w:pPr>
    </w:p>
    <w:p w14:paraId="7E57CE5F">
      <w:pPr>
        <w:pStyle w:val="23"/>
        <w:rPr>
          <w:rFonts w:hint="default"/>
          <w:lang w:val="en-US"/>
        </w:rPr>
      </w:pPr>
    </w:p>
    <w:p w14:paraId="2EC4E551">
      <w:pPr>
        <w:pStyle w:val="23"/>
      </w:pPr>
      <w:r>
        <w:rPr>
          <w:rFonts w:hint="default"/>
          <w:lang w:val="en-US"/>
        </w:rPr>
        <w:t>5</w:t>
      </w:r>
      <w:r>
        <w:t xml:space="preserve">.2 </w:t>
      </w:r>
      <w:r>
        <w:rPr>
          <w:rFonts w:hint="default"/>
          <w:lang w:val="en-US"/>
        </w:rPr>
        <w:t xml:space="preserve"> </w:t>
      </w:r>
      <w:r>
        <w:t>Tutorial interactiv</w:t>
      </w:r>
    </w:p>
    <w:p w14:paraId="65BF81CE">
      <w:pPr>
        <w:pStyle w:val="5"/>
      </w:pPr>
      <w:r>
        <w:drawing>
          <wp:inline distT="0" distB="0" distL="114300" distR="114300">
            <wp:extent cx="5482590" cy="2801620"/>
            <wp:effectExtent l="0" t="0" r="3810" b="17780"/>
            <wp:docPr id="7" name="Picture 7" descr="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utorial"/>
                    <pic:cNvPicPr>
                      <a:picLocks noChangeAspect="1"/>
                    </pic:cNvPicPr>
                  </pic:nvPicPr>
                  <pic:blipFill>
                    <a:blip r:embed="rId10"/>
                    <a:stretch>
                      <a:fillRect/>
                    </a:stretch>
                  </pic:blipFill>
                  <pic:spPr>
                    <a:xfrm>
                      <a:off x="0" y="0"/>
                      <a:ext cx="5482590" cy="2801620"/>
                    </a:xfrm>
                    <a:prstGeom prst="rect">
                      <a:avLst/>
                    </a:prstGeom>
                  </pic:spPr>
                </pic:pic>
              </a:graphicData>
            </a:graphic>
          </wp:inline>
        </w:drawing>
      </w:r>
    </w:p>
    <w:p w14:paraId="2009291C">
      <w:pPr>
        <w:pStyle w:val="5"/>
      </w:pPr>
      <w:r>
        <w:t>Pagina Tutorial.tsx oferă o versiune simplificată a jocului, pe 4 săptămâni, cu evenimente proprii (TutorialEvent), gândită ca introducere pentru utilizatorii noi înainte de a începe o partidă completă.</w:t>
      </w:r>
    </w:p>
    <w:p w14:paraId="0F3F500C">
      <w:pPr>
        <w:pStyle w:val="5"/>
        <w:rPr>
          <w:rFonts w:hint="default"/>
          <w:lang w:val="en-US"/>
        </w:rPr>
      </w:pPr>
      <w:r>
        <w:rPr>
          <w:rFonts w:hint="default"/>
          <w:lang w:val="en-US"/>
        </w:rPr>
        <w:drawing>
          <wp:inline distT="0" distB="0" distL="114300" distR="114300">
            <wp:extent cx="5482590" cy="2801620"/>
            <wp:effectExtent l="0" t="0" r="3810" b="17780"/>
            <wp:docPr id="8" name="Picture 8" descr="tutori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utorial2"/>
                    <pic:cNvPicPr>
                      <a:picLocks noChangeAspect="1"/>
                    </pic:cNvPicPr>
                  </pic:nvPicPr>
                  <pic:blipFill>
                    <a:blip r:embed="rId11"/>
                    <a:stretch>
                      <a:fillRect/>
                    </a:stretch>
                  </pic:blipFill>
                  <pic:spPr>
                    <a:xfrm>
                      <a:off x="0" y="0"/>
                      <a:ext cx="5482590" cy="2801620"/>
                    </a:xfrm>
                    <a:prstGeom prst="rect">
                      <a:avLst/>
                    </a:prstGeom>
                  </pic:spPr>
                </pic:pic>
              </a:graphicData>
            </a:graphic>
          </wp:inline>
        </w:drawing>
      </w:r>
    </w:p>
    <w:p w14:paraId="5DFCA71A">
      <w:pPr>
        <w:pStyle w:val="5"/>
        <w:rPr>
          <w:rFonts w:hint="default"/>
          <w:lang w:val="en-US"/>
        </w:rPr>
      </w:pPr>
    </w:p>
    <w:p w14:paraId="673968C7">
      <w:pPr>
        <w:pStyle w:val="5"/>
        <w:rPr>
          <w:rFonts w:hint="default"/>
          <w:lang w:val="en-US"/>
        </w:rPr>
      </w:pPr>
    </w:p>
    <w:p w14:paraId="78E7D751">
      <w:pPr>
        <w:pStyle w:val="5"/>
        <w:rPr>
          <w:rFonts w:hint="default"/>
          <w:lang w:val="en-US"/>
        </w:rPr>
      </w:pPr>
    </w:p>
    <w:p w14:paraId="3E7917E7">
      <w:pPr>
        <w:pStyle w:val="5"/>
        <w:rPr>
          <w:rFonts w:hint="default"/>
          <w:lang w:val="en-US"/>
        </w:rPr>
      </w:pPr>
    </w:p>
    <w:p w14:paraId="5236645C">
      <w:pPr>
        <w:pStyle w:val="5"/>
        <w:rPr>
          <w:rFonts w:hint="default"/>
          <w:lang w:val="en-US"/>
        </w:rPr>
      </w:pPr>
    </w:p>
    <w:p w14:paraId="3EE3BBD8">
      <w:pPr>
        <w:pStyle w:val="5"/>
      </w:pPr>
      <w:r>
        <w:rPr>
          <w:rFonts w:hint="default"/>
          <w:lang w:val="en-US"/>
        </w:rPr>
        <w:t>5</w:t>
      </w:r>
      <w:r>
        <w:t>.3 Finance Tracker (tracker financiar personal)</w:t>
      </w:r>
    </w:p>
    <w:p w14:paraId="49765302">
      <w:pPr>
        <w:pStyle w:val="5"/>
        <w:rPr>
          <w:rFonts w:hint="default"/>
          <w:lang w:val="en-US"/>
        </w:rPr>
      </w:pPr>
      <w:r>
        <w:rPr>
          <w:rFonts w:hint="default"/>
          <w:lang w:val="en-US"/>
        </w:rPr>
        <w:drawing>
          <wp:inline distT="0" distB="0" distL="114300" distR="114300">
            <wp:extent cx="5485765" cy="2801620"/>
            <wp:effectExtent l="0" t="0" r="635" b="17780"/>
            <wp:docPr id="9" name="Picture 9" descr="fin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nante"/>
                    <pic:cNvPicPr>
                      <a:picLocks noChangeAspect="1"/>
                    </pic:cNvPicPr>
                  </pic:nvPicPr>
                  <pic:blipFill>
                    <a:blip r:embed="rId6"/>
                    <a:stretch>
                      <a:fillRect/>
                    </a:stretch>
                  </pic:blipFill>
                  <pic:spPr>
                    <a:xfrm>
                      <a:off x="0" y="0"/>
                      <a:ext cx="5485765" cy="2801620"/>
                    </a:xfrm>
                    <a:prstGeom prst="rect">
                      <a:avLst/>
                    </a:prstGeom>
                  </pic:spPr>
                </pic:pic>
              </a:graphicData>
            </a:graphic>
          </wp:inline>
        </w:drawing>
      </w:r>
    </w:p>
    <w:p w14:paraId="1DDA585C">
      <w:pPr>
        <w:pStyle w:val="5"/>
        <w:rPr>
          <w:rFonts w:hint="default"/>
          <w:lang w:val="en-US"/>
        </w:rPr>
      </w:pPr>
      <w:r>
        <w:t>Independent de jocul cu scenarii, modulul Finance permite utilizatorului să înregistreze tranzacții reale (venit / cheltuială / economie) pe categorii, să seteze bugete-limită pe categorie și un obiectiv de economii, totul persistat local prin financeStore.</w:t>
      </w:r>
    </w:p>
    <w:p w14:paraId="6A8B1E22">
      <w:pPr>
        <w:pStyle w:val="5"/>
        <w:rPr>
          <w:rFonts w:hint="default"/>
          <w:lang w:val="en-US"/>
        </w:rPr>
      </w:pPr>
    </w:p>
    <w:p w14:paraId="06909F20">
      <w:pPr>
        <w:pStyle w:val="5"/>
        <w:rPr>
          <w:rFonts w:hint="default"/>
          <w:lang w:val="en-US"/>
        </w:rPr>
      </w:pPr>
    </w:p>
    <w:p w14:paraId="18E3082B">
      <w:pPr>
        <w:pStyle w:val="5"/>
        <w:rPr>
          <w:rFonts w:hint="default"/>
          <w:lang w:val="en-US"/>
        </w:rPr>
      </w:pPr>
    </w:p>
    <w:p w14:paraId="4647918A">
      <w:pPr>
        <w:pStyle w:val="5"/>
        <w:rPr>
          <w:rFonts w:hint="default"/>
          <w:lang w:val="en-US"/>
        </w:rPr>
      </w:pPr>
    </w:p>
    <w:p w14:paraId="7E0113DF">
      <w:pPr>
        <w:pStyle w:val="5"/>
        <w:rPr>
          <w:rFonts w:hint="default"/>
          <w:lang w:val="en-US"/>
        </w:rPr>
      </w:pPr>
    </w:p>
    <w:p w14:paraId="51C32C8D">
      <w:pPr>
        <w:pStyle w:val="5"/>
        <w:rPr>
          <w:rFonts w:hint="default"/>
          <w:lang w:val="en-US"/>
        </w:rPr>
      </w:pPr>
    </w:p>
    <w:p w14:paraId="7A3C7F93">
      <w:pPr>
        <w:pStyle w:val="5"/>
        <w:rPr>
          <w:rFonts w:hint="default"/>
          <w:lang w:val="en-US"/>
        </w:rPr>
      </w:pPr>
    </w:p>
    <w:p w14:paraId="7034639A">
      <w:pPr>
        <w:pStyle w:val="5"/>
        <w:rPr>
          <w:rFonts w:hint="default"/>
          <w:lang w:val="en-US"/>
        </w:rPr>
      </w:pPr>
    </w:p>
    <w:p w14:paraId="17CEA441">
      <w:pPr>
        <w:pStyle w:val="5"/>
        <w:rPr>
          <w:rFonts w:hint="default"/>
          <w:lang w:val="en-US"/>
        </w:rPr>
      </w:pPr>
    </w:p>
    <w:p w14:paraId="5F18805A">
      <w:pPr>
        <w:pStyle w:val="5"/>
        <w:rPr>
          <w:rFonts w:hint="default"/>
          <w:lang w:val="en-US"/>
        </w:rPr>
      </w:pPr>
    </w:p>
    <w:p w14:paraId="1A7B1015">
      <w:pPr>
        <w:pStyle w:val="5"/>
        <w:rPr>
          <w:rFonts w:hint="default"/>
          <w:lang w:val="en-US"/>
        </w:rPr>
      </w:pPr>
    </w:p>
    <w:p w14:paraId="6F036E60">
      <w:pPr>
        <w:pStyle w:val="5"/>
        <w:rPr>
          <w:rFonts w:hint="default"/>
          <w:lang w:val="en-US"/>
        </w:rPr>
      </w:pPr>
    </w:p>
    <w:p w14:paraId="5E89AC03">
      <w:pPr>
        <w:pStyle w:val="5"/>
        <w:rPr>
          <w:rFonts w:hint="default"/>
          <w:lang w:val="en-US"/>
        </w:rPr>
      </w:pPr>
    </w:p>
    <w:p w14:paraId="3A3DA121">
      <w:pPr>
        <w:pStyle w:val="5"/>
        <w:rPr>
          <w:rFonts w:hint="default"/>
          <w:lang w:val="en-US"/>
        </w:rPr>
      </w:pPr>
    </w:p>
    <w:p w14:paraId="2B765B2B">
      <w:pPr>
        <w:pStyle w:val="5"/>
      </w:pPr>
      <w:r>
        <w:rPr>
          <w:rFonts w:hint="default"/>
          <w:lang w:val="en-US"/>
        </w:rPr>
        <w:t>5</w:t>
      </w:r>
      <w:r>
        <w:t>.4 Mentor AI</w:t>
      </w:r>
    </w:p>
    <w:p w14:paraId="7E01846F">
      <w:pPr>
        <w:pStyle w:val="5"/>
      </w:pPr>
      <w:r>
        <w:drawing>
          <wp:inline distT="0" distB="0" distL="114300" distR="114300">
            <wp:extent cx="3619500" cy="4781550"/>
            <wp:effectExtent l="0" t="0" r="0" b="0"/>
            <wp:docPr id="10" name="Picture 10" descr="mentor_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entor_ai"/>
                    <pic:cNvPicPr>
                      <a:picLocks noChangeAspect="1"/>
                    </pic:cNvPicPr>
                  </pic:nvPicPr>
                  <pic:blipFill>
                    <a:blip r:embed="rId12"/>
                    <a:stretch>
                      <a:fillRect/>
                    </a:stretch>
                  </pic:blipFill>
                  <pic:spPr>
                    <a:xfrm>
                      <a:off x="0" y="0"/>
                      <a:ext cx="3619500" cy="4781550"/>
                    </a:xfrm>
                    <a:prstGeom prst="rect">
                      <a:avLst/>
                    </a:prstGeom>
                  </pic:spPr>
                </pic:pic>
              </a:graphicData>
            </a:graphic>
          </wp:inline>
        </w:drawing>
      </w:r>
    </w:p>
    <w:p w14:paraId="121599C9">
      <w:pPr>
        <w:pStyle w:val="5"/>
      </w:pPr>
      <w:r>
        <w:t>Componenta MentorChat.tsx oferă un chat cu un asistent financiar conversațional în limba română, alimentat de funcția Edge mentor, care apelează Google Gemini (modelul gemini-2.5-flash). Contextul trimis către model include scenariul curent, dificultatea, banii, fericirea și săptămâna jucătorului, pentru răspunsuri personalizate situației din joc.</w:t>
      </w:r>
    </w:p>
    <w:p w14:paraId="02AD7984">
      <w:pPr>
        <w:pStyle w:val="5"/>
        <w:rPr>
          <w:rFonts w:hint="default"/>
          <w:lang w:val="en-US"/>
        </w:rPr>
      </w:pPr>
    </w:p>
    <w:p w14:paraId="3AE9F542">
      <w:pPr>
        <w:pStyle w:val="5"/>
        <w:rPr>
          <w:rFonts w:hint="default"/>
          <w:lang w:val="en-US"/>
        </w:rPr>
      </w:pPr>
    </w:p>
    <w:p w14:paraId="222A66F6">
      <w:pPr>
        <w:pStyle w:val="5"/>
        <w:rPr>
          <w:rFonts w:hint="default"/>
          <w:lang w:val="en-US"/>
        </w:rPr>
      </w:pPr>
    </w:p>
    <w:p w14:paraId="0B9DE1A9">
      <w:pPr>
        <w:pStyle w:val="5"/>
        <w:rPr>
          <w:rFonts w:hint="default"/>
          <w:lang w:val="en-US"/>
        </w:rPr>
      </w:pPr>
    </w:p>
    <w:p w14:paraId="2EE365E3">
      <w:pPr>
        <w:pStyle w:val="5"/>
        <w:rPr>
          <w:rFonts w:hint="default"/>
          <w:lang w:val="en-US"/>
        </w:rPr>
      </w:pPr>
    </w:p>
    <w:p w14:paraId="00C2C50E">
      <w:pPr>
        <w:pStyle w:val="5"/>
        <w:rPr>
          <w:rFonts w:hint="default"/>
          <w:lang w:val="en-US"/>
        </w:rPr>
      </w:pPr>
    </w:p>
    <w:p w14:paraId="0A9115AE">
      <w:pPr>
        <w:pStyle w:val="5"/>
        <w:rPr>
          <w:rFonts w:hint="default"/>
          <w:lang w:val="en-US"/>
        </w:rPr>
      </w:pPr>
    </w:p>
    <w:p w14:paraId="450FB6F7">
      <w:pPr>
        <w:pStyle w:val="5"/>
      </w:pPr>
      <w:r>
        <w:rPr>
          <w:rFonts w:hint="default"/>
          <w:lang w:val="en-US"/>
        </w:rPr>
        <w:t>5</w:t>
      </w:r>
      <w:r>
        <w:t>.5 Achievements &amp; Badges</w:t>
      </w:r>
    </w:p>
    <w:p w14:paraId="39E4B544">
      <w:pPr>
        <w:pStyle w:val="5"/>
      </w:pPr>
      <w:r>
        <w:drawing>
          <wp:inline distT="0" distB="0" distL="114300" distR="114300">
            <wp:extent cx="5485765" cy="2801620"/>
            <wp:effectExtent l="0" t="0" r="635" b="17780"/>
            <wp:docPr id="11" name="Picture 11" descr="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chievements"/>
                    <pic:cNvPicPr>
                      <a:picLocks noChangeAspect="1"/>
                    </pic:cNvPicPr>
                  </pic:nvPicPr>
                  <pic:blipFill>
                    <a:blip r:embed="rId13"/>
                    <a:stretch>
                      <a:fillRect/>
                    </a:stretch>
                  </pic:blipFill>
                  <pic:spPr>
                    <a:xfrm>
                      <a:off x="0" y="0"/>
                      <a:ext cx="5485765" cy="2801620"/>
                    </a:xfrm>
                    <a:prstGeom prst="rect">
                      <a:avLst/>
                    </a:prstGeom>
                  </pic:spPr>
                </pic:pic>
              </a:graphicData>
            </a:graphic>
          </wp:inline>
        </w:drawing>
      </w:r>
    </w:p>
    <w:p w14:paraId="4D1E1FFF">
      <w:pPr>
        <w:pStyle w:val="5"/>
      </w:pPr>
      <w:r>
        <w:t>Peste 20 de realizări (definite în src/data/achievements.ts, ) sunt organizate pe categorii: joc, social, progresie și ascunse (secrete). Fiecare realizare are o condiție evaluată programatic pe baza AchievementStats (total jocuri/victorii, scenarii deblocate/jucate, nivel curent, bani totali câștigați, status premium, status tutorial etc.) și oferă o recompensă în XP. Deblocarea declanșează o notificare (AchievementNotification.tsx).</w:t>
      </w:r>
    </w:p>
    <w:p w14:paraId="7928AB37">
      <w:pPr>
        <w:pStyle w:val="5"/>
      </w:pPr>
      <w:r>
        <w:rPr>
          <w:rFonts w:hint="default"/>
          <w:lang w:val="en-US"/>
        </w:rPr>
        <w:t>5</w:t>
      </w:r>
      <w:r>
        <w:t>.6 Provocări (Challenges)</w:t>
      </w:r>
    </w:p>
    <w:p w14:paraId="1074C94A">
      <w:pPr>
        <w:pStyle w:val="5"/>
      </w:pPr>
      <w:r>
        <w:drawing>
          <wp:inline distT="0" distB="0" distL="114300" distR="114300">
            <wp:extent cx="5482590" cy="2801620"/>
            <wp:effectExtent l="0" t="0" r="3810" b="17780"/>
            <wp:docPr id="13" name="Picture 13" descr="Provoc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ovocari"/>
                    <pic:cNvPicPr>
                      <a:picLocks noChangeAspect="1"/>
                    </pic:cNvPicPr>
                  </pic:nvPicPr>
                  <pic:blipFill>
                    <a:blip r:embed="rId14"/>
                    <a:stretch>
                      <a:fillRect/>
                    </a:stretch>
                  </pic:blipFill>
                  <pic:spPr>
                    <a:xfrm>
                      <a:off x="0" y="0"/>
                      <a:ext cx="5482590" cy="2801620"/>
                    </a:xfrm>
                    <a:prstGeom prst="rect">
                      <a:avLst/>
                    </a:prstGeom>
                  </pic:spPr>
                </pic:pic>
              </a:graphicData>
            </a:graphic>
          </wp:inline>
        </w:drawing>
      </w:r>
      <w:r>
        <w:t>Provocările săptămânale și lunare (src/data/challenges.ts, ) sunt condiții suplimentare, unele rezervate abonamentului premium, care recompensează jucătorul cu XP și bani virtuali la îndeplinire.</w:t>
      </w:r>
    </w:p>
    <w:p w14:paraId="6CF8439B">
      <w:pPr>
        <w:pStyle w:val="5"/>
      </w:pPr>
      <w:r>
        <w:rPr>
          <w:rFonts w:hint="default"/>
          <w:lang w:val="en-US"/>
        </w:rPr>
        <w:t>5</w:t>
      </w:r>
      <w:r>
        <w:t>.7 Magazin (Shop)</w:t>
      </w:r>
    </w:p>
    <w:p w14:paraId="2B8FDAD3">
      <w:pPr>
        <w:pStyle w:val="5"/>
      </w:pPr>
      <w:r>
        <w:drawing>
          <wp:inline distT="0" distB="0" distL="114300" distR="114300">
            <wp:extent cx="5483225" cy="2400935"/>
            <wp:effectExtent l="0" t="0" r="3175" b="18415"/>
            <wp:docPr id="14" name="Picture 14" descr="maga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gazin"/>
                    <pic:cNvPicPr>
                      <a:picLocks noChangeAspect="1"/>
                    </pic:cNvPicPr>
                  </pic:nvPicPr>
                  <pic:blipFill>
                    <a:blip r:embed="rId7"/>
                    <a:stretch>
                      <a:fillRect/>
                    </a:stretch>
                  </pic:blipFill>
                  <pic:spPr>
                    <a:xfrm>
                      <a:off x="0" y="0"/>
                      <a:ext cx="5483225" cy="2400935"/>
                    </a:xfrm>
                    <a:prstGeom prst="rect">
                      <a:avLst/>
                    </a:prstGeom>
                  </pic:spPr>
                </pic:pic>
              </a:graphicData>
            </a:graphic>
          </wp:inline>
        </w:drawing>
      </w:r>
      <w:r>
        <w:t xml:space="preserve">Magazinul (src/data/shop.ts, ) permite achiziționarea, cu XP sau bani virtuali acumulați în joc, a patru tipuri de articole: teme vizuale (ex. Noapte polară, Aur &amp; Negru, Verde smarald, Roz neon), avataruri, boostere (ex. booster de XP cu durată limitată) și insigne (badge-uri). </w:t>
      </w:r>
    </w:p>
    <w:p w14:paraId="79E3BFF5">
      <w:pPr>
        <w:pStyle w:val="5"/>
      </w:pPr>
      <w:r>
        <w:rPr>
          <w:rFonts w:hint="default"/>
          <w:lang w:val="en-US"/>
        </w:rPr>
        <w:t>5</w:t>
      </w:r>
      <w:r>
        <w:t>.8 Clasament (Leaderboard)</w:t>
      </w:r>
    </w:p>
    <w:p w14:paraId="53498E9E">
      <w:pPr>
        <w:pStyle w:val="5"/>
      </w:pPr>
      <w:r>
        <w:drawing>
          <wp:inline distT="0" distB="0" distL="114300" distR="114300">
            <wp:extent cx="5485765" cy="2801620"/>
            <wp:effectExtent l="0" t="0" r="635" b="17780"/>
            <wp:docPr id="15" name="Picture 15" descr="clas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lasament"/>
                    <pic:cNvPicPr>
                      <a:picLocks noChangeAspect="1"/>
                    </pic:cNvPicPr>
                  </pic:nvPicPr>
                  <pic:blipFill>
                    <a:blip r:embed="rId15"/>
                    <a:stretch>
                      <a:fillRect/>
                    </a:stretch>
                  </pic:blipFill>
                  <pic:spPr>
                    <a:xfrm>
                      <a:off x="0" y="0"/>
                      <a:ext cx="5485765" cy="2801620"/>
                    </a:xfrm>
                    <a:prstGeom prst="rect">
                      <a:avLst/>
                    </a:prstGeom>
                  </pic:spPr>
                </pic:pic>
              </a:graphicData>
            </a:graphic>
          </wp:inline>
        </w:drawing>
      </w:r>
      <w:r>
        <w:t>Clasamentul online (src/lib/leaderboard.ts) trimite scorurile către tabela leaderboard din Supabase, cu fallback automat pe localStorage atunci când utilizatorul e offline sau cererea eșuează, asigurând funcționalitate chiar fără conexiune la backend.</w:t>
      </w:r>
    </w:p>
    <w:p w14:paraId="28714546">
      <w:pPr>
        <w:pStyle w:val="5"/>
        <w:rPr>
          <w:rFonts w:hint="default"/>
          <w:lang w:val="en-US"/>
        </w:rPr>
      </w:pPr>
    </w:p>
    <w:p w14:paraId="47C46281">
      <w:pPr>
        <w:pStyle w:val="5"/>
        <w:rPr>
          <w:rFonts w:hint="default"/>
          <w:lang w:val="en-US"/>
        </w:rPr>
      </w:pPr>
    </w:p>
    <w:p w14:paraId="6B6C4EFD">
      <w:pPr>
        <w:pStyle w:val="5"/>
      </w:pPr>
      <w:r>
        <w:rPr>
          <w:rFonts w:hint="default"/>
          <w:lang w:val="en-US"/>
        </w:rPr>
        <w:t>5</w:t>
      </w:r>
      <w:r>
        <w:t>.9 Mini-jocuri</w:t>
      </w:r>
    </w:p>
    <w:p w14:paraId="3FC32FFF">
      <w:pPr>
        <w:pStyle w:val="5"/>
      </w:pPr>
      <w:r>
        <w:rPr>
          <w:b/>
          <w:bCs/>
        </w:rPr>
        <w:t>Quiz financiar (QuizGame.tsx, ) —</w:t>
      </w:r>
      <w:r>
        <w:t xml:space="preserve"> set de întrebări de cultură financiară cu scor, folosit atât ca activitate independentă cât și ca sursă de XP/bani.</w:t>
      </w:r>
      <w:r>
        <w:rPr>
          <w:b/>
          <w:bCs/>
        </w:rPr>
        <w:drawing>
          <wp:inline distT="0" distB="0" distL="114300" distR="114300">
            <wp:extent cx="5482590" cy="2801620"/>
            <wp:effectExtent l="0" t="0" r="3810" b="17780"/>
            <wp:docPr id="16" name="Picture 16" descr="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uiz"/>
                    <pic:cNvPicPr>
                      <a:picLocks noChangeAspect="1"/>
                    </pic:cNvPicPr>
                  </pic:nvPicPr>
                  <pic:blipFill>
                    <a:blip r:embed="rId16"/>
                    <a:stretch>
                      <a:fillRect/>
                    </a:stretch>
                  </pic:blipFill>
                  <pic:spPr>
                    <a:xfrm>
                      <a:off x="0" y="0"/>
                      <a:ext cx="5482590" cy="2801620"/>
                    </a:xfrm>
                    <a:prstGeom prst="rect">
                      <a:avLst/>
                    </a:prstGeom>
                  </pic:spPr>
                </pic:pic>
              </a:graphicData>
            </a:graphic>
          </wp:inline>
        </w:drawing>
      </w:r>
    </w:p>
    <w:p w14:paraId="3C8D81B3">
      <w:pPr>
        <w:pStyle w:val="5"/>
      </w:pPr>
      <w:r>
        <w:rPr>
          <w:b/>
          <w:bCs/>
        </w:rPr>
        <w:t>Simulator de bursă (StockGame.tsx, ) —</w:t>
      </w:r>
      <w:r>
        <w:t xml:space="preserve"> mini-joc de tranzacționare simplificată, ce introduce concepte de investiții și risc.</w:t>
      </w:r>
      <w:r>
        <w:rPr>
          <w:b/>
          <w:bCs/>
        </w:rPr>
        <w:drawing>
          <wp:inline distT="0" distB="0" distL="114300" distR="114300">
            <wp:extent cx="5482590" cy="2801620"/>
            <wp:effectExtent l="0" t="0" r="3810" b="17780"/>
            <wp:docPr id="17" name="Picture 17" descr="st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toks"/>
                    <pic:cNvPicPr>
                      <a:picLocks noChangeAspect="1"/>
                    </pic:cNvPicPr>
                  </pic:nvPicPr>
                  <pic:blipFill>
                    <a:blip r:embed="rId17"/>
                    <a:stretch>
                      <a:fillRect/>
                    </a:stretch>
                  </pic:blipFill>
                  <pic:spPr>
                    <a:xfrm>
                      <a:off x="0" y="0"/>
                      <a:ext cx="5482590" cy="2801620"/>
                    </a:xfrm>
                    <a:prstGeom prst="rect">
                      <a:avLst/>
                    </a:prstGeom>
                  </pic:spPr>
                </pic:pic>
              </a:graphicData>
            </a:graphic>
          </wp:inline>
        </w:drawing>
      </w:r>
    </w:p>
    <w:p w14:paraId="0E8188C5">
      <w:pPr>
        <w:pStyle w:val="5"/>
        <w:rPr>
          <w:rFonts w:hint="default"/>
          <w:lang w:val="en-US"/>
        </w:rPr>
      </w:pPr>
    </w:p>
    <w:p w14:paraId="3351659A">
      <w:pPr>
        <w:pStyle w:val="5"/>
        <w:rPr>
          <w:rFonts w:hint="default"/>
          <w:lang w:val="en-US"/>
        </w:rPr>
      </w:pPr>
    </w:p>
    <w:p w14:paraId="0D35A352">
      <w:pPr>
        <w:pStyle w:val="5"/>
        <w:rPr>
          <w:rFonts w:hint="default"/>
          <w:lang w:val="en-US"/>
        </w:rPr>
      </w:pPr>
    </w:p>
    <w:p w14:paraId="69FA6783">
      <w:pPr>
        <w:pStyle w:val="5"/>
      </w:pPr>
      <w:r>
        <w:rPr>
          <w:rFonts w:hint="default"/>
          <w:lang w:val="en-US"/>
        </w:rPr>
        <w:t>5</w:t>
      </w:r>
      <w:r>
        <w:t>.10 Sistem Premium și plăți</w:t>
      </w:r>
    </w:p>
    <w:p w14:paraId="6DCC11E3">
      <w:pPr>
        <w:pStyle w:val="5"/>
      </w:pPr>
      <w:r>
        <w:rPr>
          <w:rFonts w:hint="default"/>
          <w:lang w:val="en-US"/>
        </w:rPr>
        <w:drawing>
          <wp:inline distT="0" distB="0" distL="114300" distR="114300">
            <wp:extent cx="5486400" cy="2701290"/>
            <wp:effectExtent l="0" t="0" r="0" b="3810"/>
            <wp:docPr id="18" name="Picture 18" descr="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remium"/>
                    <pic:cNvPicPr>
                      <a:picLocks noChangeAspect="1"/>
                    </pic:cNvPicPr>
                  </pic:nvPicPr>
                  <pic:blipFill>
                    <a:blip r:embed="rId18"/>
                    <a:stretch>
                      <a:fillRect/>
                    </a:stretch>
                  </pic:blipFill>
                  <pic:spPr>
                    <a:xfrm>
                      <a:off x="0" y="0"/>
                      <a:ext cx="5486400" cy="2701290"/>
                    </a:xfrm>
                    <a:prstGeom prst="rect">
                      <a:avLst/>
                    </a:prstGeom>
                  </pic:spPr>
                </pic:pic>
              </a:graphicData>
            </a:graphic>
          </wp:inline>
        </w:drawing>
      </w:r>
      <w:r>
        <w:t>Aplicația are trei nivele de abonament (src/data/tiers.ts), fiecare cu beneficii proprii:</w:t>
      </w:r>
    </w:p>
    <w:tbl>
      <w:tblPr>
        <w:tblStyle w:val="29"/>
        <w:tblW w:w="4867" w:type="pct"/>
        <w:tblInd w:w="0" w:type="dxa"/>
        <w:tblLayout w:type="autofit"/>
        <w:tblCellMar>
          <w:top w:w="0" w:type="dxa"/>
          <w:left w:w="108" w:type="dxa"/>
          <w:bottom w:w="0" w:type="dxa"/>
          <w:right w:w="108" w:type="dxa"/>
        </w:tblCellMar>
      </w:tblPr>
      <w:tblGrid>
        <w:gridCol w:w="1586"/>
        <w:gridCol w:w="1204"/>
        <w:gridCol w:w="5830"/>
      </w:tblGrid>
      <w:tr w14:paraId="16D578B9">
        <w:tblPrEx>
          <w:tblCellMar>
            <w:top w:w="0" w:type="dxa"/>
            <w:left w:w="108" w:type="dxa"/>
            <w:bottom w:w="0" w:type="dxa"/>
            <w:right w:w="108" w:type="dxa"/>
          </w:tblCellMar>
        </w:tblPrEx>
        <w:trPr>
          <w:tblHeader/>
        </w:trPr>
        <w:tc>
          <w:p w14:paraId="57D2DB8D">
            <w:pPr>
              <w:pStyle w:val="24"/>
              <w:jc w:val="left"/>
            </w:pPr>
            <w:r>
              <w:rPr>
                <w:b/>
                <w:bCs/>
              </w:rPr>
              <w:t>Tier</w:t>
            </w:r>
          </w:p>
        </w:tc>
        <w:tc>
          <w:p w14:paraId="4377F2F0">
            <w:pPr>
              <w:pStyle w:val="24"/>
              <w:jc w:val="left"/>
            </w:pPr>
            <w:r>
              <w:rPr>
                <w:b/>
                <w:bCs/>
              </w:rPr>
              <w:t>Preț</w:t>
            </w:r>
          </w:p>
        </w:tc>
        <w:tc>
          <w:p w14:paraId="5B4FB2BA">
            <w:pPr>
              <w:pStyle w:val="24"/>
              <w:jc w:val="left"/>
            </w:pPr>
            <w:r>
              <w:rPr>
                <w:b/>
                <w:bCs/>
              </w:rPr>
              <w:t>Beneficii principale</w:t>
            </w:r>
          </w:p>
        </w:tc>
      </w:tr>
      <w:tr w14:paraId="4264B368">
        <w:tblPrEx>
          <w:tblCellMar>
            <w:top w:w="0" w:type="dxa"/>
            <w:left w:w="108" w:type="dxa"/>
            <w:bottom w:w="0" w:type="dxa"/>
            <w:right w:w="108" w:type="dxa"/>
          </w:tblCellMar>
        </w:tblPrEx>
        <w:tc>
          <w:p w14:paraId="121353D9">
            <w:pPr>
              <w:pStyle w:val="24"/>
              <w:jc w:val="left"/>
            </w:pPr>
            <w:r>
              <w:t>Free</w:t>
            </w:r>
          </w:p>
        </w:tc>
        <w:tc>
          <w:p w14:paraId="2777D163">
            <w:pPr>
              <w:pStyle w:val="24"/>
              <w:jc w:val="left"/>
            </w:pPr>
            <w:r>
              <w:t>Gratuit</w:t>
            </w:r>
          </w:p>
        </w:tc>
        <w:tc>
          <w:p w14:paraId="6231EC6B">
            <w:pPr>
              <w:pStyle w:val="24"/>
              <w:jc w:val="left"/>
            </w:pPr>
            <w:r>
              <w:t>3 scenarii gratuite, 10 întrebări AI/zi, tracker financiar personal</w:t>
            </w:r>
          </w:p>
        </w:tc>
      </w:tr>
      <w:tr w14:paraId="671DFB3D">
        <w:tblPrEx>
          <w:tblCellMar>
            <w:top w:w="0" w:type="dxa"/>
            <w:left w:w="108" w:type="dxa"/>
            <w:bottom w:w="0" w:type="dxa"/>
            <w:right w:w="108" w:type="dxa"/>
          </w:tblCellMar>
        </w:tblPrEx>
        <w:tc>
          <w:p w14:paraId="201E4AF4">
            <w:pPr>
              <w:pStyle w:val="24"/>
              <w:jc w:val="left"/>
            </w:pPr>
            <w:r>
              <w:t>Premium Basic</w:t>
            </w:r>
          </w:p>
        </w:tc>
        <w:tc>
          <w:p w14:paraId="6257691A">
            <w:pPr>
              <w:pStyle w:val="24"/>
              <w:jc w:val="left"/>
            </w:pPr>
            <w:r>
              <w:t>9 RON / lună</w:t>
            </w:r>
          </w:p>
        </w:tc>
        <w:tc>
          <w:p w14:paraId="5D788263">
            <w:pPr>
              <w:pStyle w:val="24"/>
              <w:jc w:val="left"/>
            </w:pPr>
            <w:r>
              <w:t>Toate scenariile deblocate, chat AI nelimitat, scenarii sezoniere oricând, evenimente exclusive</w:t>
            </w:r>
          </w:p>
        </w:tc>
      </w:tr>
      <w:tr w14:paraId="04B2B9CE">
        <w:tblPrEx>
          <w:tblCellMar>
            <w:top w:w="0" w:type="dxa"/>
            <w:left w:w="108" w:type="dxa"/>
            <w:bottom w:w="0" w:type="dxa"/>
            <w:right w:w="108" w:type="dxa"/>
          </w:tblCellMar>
        </w:tblPrEx>
        <w:tc>
          <w:p w14:paraId="40023DE7">
            <w:pPr>
              <w:pStyle w:val="24"/>
              <w:jc w:val="left"/>
            </w:pPr>
            <w:r>
              <w:t>Premium Advanced</w:t>
            </w:r>
          </w:p>
        </w:tc>
        <w:tc>
          <w:p w14:paraId="2E619BCD">
            <w:pPr>
              <w:pStyle w:val="24"/>
              <w:jc w:val="left"/>
            </w:pPr>
            <w:r>
              <w:t>19 RON / lună</w:t>
            </w:r>
          </w:p>
        </w:tc>
        <w:tc>
          <w:p w14:paraId="6659DCEF">
            <w:pPr>
              <w:pStyle w:val="24"/>
              <w:jc w:val="left"/>
            </w:pPr>
            <w:r>
              <w:t>Tot ce oferă Basic + analize financiare detaliate, mentorat AI personalizat, suport prioritar, +20% XP, provocări premium exclusive</w:t>
            </w:r>
          </w:p>
        </w:tc>
      </w:tr>
    </w:tbl>
    <w:p w14:paraId="262E7A2D">
      <w:pPr>
        <w:pStyle w:val="5"/>
      </w:pPr>
      <w:r>
        <w:t>Fluxul de plată: pagina Premium/UpgradeAdvanced apelează funcția Edge create-checkout, care creează o sesiune Stripe Checkout; după plată, utilizatorul e redirecționat către /payment/success, iar funcția verify-payment confirmă tranzacția cu Stripe și actualizează perioada de valabilitate premium în baza de date (tabelele orders și payments). Statusul premium efectiv este verificat la fiecare sesiune prin funcția check-premium.</w:t>
      </w:r>
    </w:p>
    <w:p w14:paraId="3641FC93">
      <w:pPr>
        <w:pStyle w:val="5"/>
      </w:pPr>
      <w:r>
        <w:t>Există și o cale de activare locală/demo a premium-ului (activateDemoPremium, activateFullPremium etc. în AuthContext), utilă pentru testare, care setează un flag persistat local (localStorage) fără a trece prin Stripe.</w:t>
      </w:r>
    </w:p>
    <w:p w14:paraId="492C05B0">
      <w:pPr>
        <w:pStyle w:val="5"/>
        <w:rPr>
          <w:rFonts w:hint="default"/>
          <w:lang w:val="en-US"/>
        </w:rPr>
      </w:pPr>
    </w:p>
    <w:p w14:paraId="0678FCD9">
      <w:pPr>
        <w:pStyle w:val="5"/>
        <w:rPr>
          <w:rFonts w:hint="default"/>
          <w:lang w:val="en-US"/>
        </w:rPr>
      </w:pPr>
    </w:p>
    <w:p w14:paraId="33F98285">
      <w:pPr>
        <w:pStyle w:val="5"/>
        <w:rPr>
          <w:rFonts w:hint="default"/>
          <w:lang w:val="en-US"/>
        </w:rPr>
      </w:pPr>
    </w:p>
    <w:p w14:paraId="6EACF9AA">
      <w:pPr>
        <w:pStyle w:val="5"/>
        <w:rPr>
          <w:rFonts w:hint="default"/>
          <w:lang w:val="en-US"/>
        </w:rPr>
      </w:pPr>
    </w:p>
    <w:p w14:paraId="02B6E328">
      <w:pPr>
        <w:pStyle w:val="5"/>
        <w:rPr>
          <w:rFonts w:hint="default"/>
          <w:lang w:val="en-US"/>
        </w:rPr>
      </w:pPr>
    </w:p>
    <w:p w14:paraId="58C4038B">
      <w:pPr>
        <w:pStyle w:val="5"/>
      </w:pPr>
      <w:r>
        <w:rPr>
          <w:rFonts w:hint="default"/>
          <w:lang w:val="en-US"/>
        </w:rPr>
        <w:t>5</w:t>
      </w:r>
      <w:r>
        <w:t>.11 Panou Admin</w:t>
      </w:r>
    </w:p>
    <w:p w14:paraId="537C56DA">
      <w:pPr>
        <w:pStyle w:val="5"/>
      </w:pPr>
      <w:r>
        <w:drawing>
          <wp:inline distT="0" distB="0" distL="114300" distR="114300">
            <wp:extent cx="5482590" cy="2801620"/>
            <wp:effectExtent l="0" t="0" r="3810" b="17780"/>
            <wp:docPr id="19" name="Picture 19"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dmin"/>
                    <pic:cNvPicPr>
                      <a:picLocks noChangeAspect="1"/>
                    </pic:cNvPicPr>
                  </pic:nvPicPr>
                  <pic:blipFill>
                    <a:blip r:embed="rId19"/>
                    <a:stretch>
                      <a:fillRect/>
                    </a:stretch>
                  </pic:blipFill>
                  <pic:spPr>
                    <a:xfrm>
                      <a:off x="0" y="0"/>
                      <a:ext cx="5482590" cy="2801620"/>
                    </a:xfrm>
                    <a:prstGeom prst="rect">
                      <a:avLst/>
                    </a:prstGeom>
                  </pic:spPr>
                </pic:pic>
              </a:graphicData>
            </a:graphic>
          </wp:inline>
        </w:drawing>
      </w:r>
      <w:r>
        <w:t>Pagina Admin.tsx permite utilizatorilor marcați is_admin=true în baza de date să vizualizeze utilizatorii înregistrați, să aplice/ridice banări (is_banned) și să administreze clasamentul. Nu există o rută de backend separată pentru protecție — verificarea rolului se face client-side pe baza câmpului is_admin sincronizat din tabela users.</w:t>
      </w:r>
    </w:p>
    <w:p w14:paraId="03B00811">
      <w:pPr>
        <w:pStyle w:val="5"/>
      </w:pPr>
      <w:r>
        <w:rPr>
          <w:rFonts w:hint="default"/>
          <w:lang w:val="en-US"/>
        </w:rPr>
        <w:t>5</w:t>
      </w:r>
      <w:r>
        <w:t>.12 Autentificare</w:t>
      </w:r>
    </w:p>
    <w:p w14:paraId="61BCD543">
      <w:pPr>
        <w:pStyle w:val="5"/>
      </w:pPr>
      <w:r>
        <w:t>Autentificarea suportă două căi:</w:t>
      </w:r>
    </w:p>
    <w:p w14:paraId="59DDB7E6">
      <w:pPr>
        <w:numPr>
          <w:ilvl w:val="0"/>
          <w:numId w:val="1"/>
        </w:numPr>
      </w:pPr>
      <w:r>
        <w:t>Google OAuth prin Supabase Auth — fluxul standard: supabase.auth.signInWithOAuth({ provider: "google" }); la revenire, token-urile din URL sunt schimbate pentru o sesiune, iar utilizatorul e sincronizat în tabela users (funcția syncUserToDB / Edge Function sync-profile).</w:t>
      </w:r>
    </w:p>
    <w:p w14:paraId="4E7C682F">
      <w:pPr>
        <w:numPr>
          <w:ilvl w:val="0"/>
          <w:numId w:val="1"/>
        </w:numPr>
      </w:pPr>
      <w:r>
        <w:t>Login manual (fără parolă) — introducerea numelui, prenumelui și emailului, folosit ca alternativă rapidă; generează un AuthUser cu un UUID local și îl persistă în localStorage.</w:t>
      </w:r>
    </w:p>
    <w:p w14:paraId="483A3C6E">
      <w:pPr>
        <w:pStyle w:val="23"/>
      </w:pPr>
      <w:r>
        <w:t>La prima autentificare, se afișează un NicknameModal pentru alegerea unui nume de afișare public (folosit în clasament).</w:t>
      </w:r>
    </w:p>
    <w:p w14:paraId="434EF7F3">
      <w:pPr>
        <w:pStyle w:val="5"/>
      </w:pPr>
      <w:r>
        <w:rPr>
          <w:rFonts w:hint="default"/>
          <w:lang w:val="en-US"/>
        </w:rPr>
        <w:t>5</w:t>
      </w:r>
      <w:r>
        <w:t>.13 Teme vizuale și personalizare</w:t>
      </w:r>
    </w:p>
    <w:p w14:paraId="51FC1D3B">
      <w:pPr>
        <w:pStyle w:val="5"/>
      </w:pPr>
      <w:r>
        <w:t>ThemeContext gestionează un set de presetări de culori (definite ca HSL pentru interpolare ușoară: culoare primară, secundară, fundal) plus opțiunea unei culori personalizate. Unele teme sunt "de bază" (gratuite), iar altele (polar, neon, gold, green) se pot debloca și din magazin. Temele sunt aplicate ca variabile CSS la nivel de document.</w:t>
      </w:r>
    </w:p>
    <w:p w14:paraId="370DD43F">
      <w:pPr>
        <w:pStyle w:val="5"/>
        <w:rPr>
          <w:rFonts w:hint="default"/>
          <w:lang w:val="en-US"/>
        </w:rPr>
      </w:pPr>
    </w:p>
    <w:p w14:paraId="7AD840A8">
      <w:pPr>
        <w:pStyle w:val="5"/>
      </w:pPr>
      <w:r>
        <w:rPr>
          <w:rFonts w:hint="default"/>
          <w:lang w:val="en-US"/>
        </w:rPr>
        <w:t>5</w:t>
      </w:r>
      <w:r>
        <w:t>.14 Traduceri multi-limbă</w:t>
      </w:r>
    </w:p>
    <w:p w14:paraId="6B75259F">
      <w:pPr>
        <w:pStyle w:val="5"/>
      </w:pPr>
      <w:r>
        <w:t>TranslationContext + i18next oferă suport pentru 6 limbi (Română, Engleză, Franceză, Germană, Spaniolă, Italiană). Textele sunt traduse fie static (i18next), fie dinamic prin Google Translate API (src/lib/translate.ts), cu regruparea (batching) și cache-uirea cererilor pentru a limita numărul de apeluri către API.</w:t>
      </w:r>
    </w:p>
    <w:p w14:paraId="761D9BD5">
      <w:pPr>
        <w:pStyle w:val="5"/>
      </w:pPr>
      <w:r>
        <w:rPr>
          <w:rFonts w:hint="default"/>
          <w:lang w:val="en-US"/>
        </w:rPr>
        <w:t>5</w:t>
      </w:r>
      <w:r>
        <w:t>.15 Progressive Web App (PWA)</w:t>
      </w:r>
    </w:p>
    <w:p w14:paraId="423C9C1C">
      <w:pPr>
        <w:pStyle w:val="5"/>
      </w:pPr>
      <w:r>
        <w:t>Prin vite-plugin-pwa, aplicația generează un Service Worker (dist/sw.js, workbox), un manifest.webmanifest și suportă instalare pe ecranul de start (mobil/desktop) și funcționare parțial offline. Evenimentul beforeinstallprompt este capturat (tip BeforeInstallPromptEvent) pentru a oferi un buton de instalare personalizat.</w:t>
      </w:r>
    </w:p>
    <w:p w14:paraId="72590A78">
      <w:pPr>
        <w:pStyle w:val="5"/>
      </w:pPr>
      <w:r>
        <w:rPr>
          <w:rFonts w:hint="default"/>
          <w:lang w:val="en-US"/>
        </w:rPr>
        <w:t>6.</w:t>
      </w:r>
      <w:r>
        <w:t xml:space="preserve"> Backend — Supabase</w:t>
      </w:r>
    </w:p>
    <w:p w14:paraId="7B8DC6BE">
      <w:pPr>
        <w:pStyle w:val="5"/>
      </w:pPr>
      <w:r>
        <w:t>Backend-ul este construit pe Supabase (PostgreSQL + Auth + Edge Functions), fără server dedicat propriu. Clientul Supabase este inițializat în src/lib/supabase.ts folosind URL-ul de proiect și cheia publică (anon key), citite din variabilele de mediu.</w:t>
      </w:r>
    </w:p>
    <w:p w14:paraId="38B56C5F">
      <w:pPr>
        <w:pStyle w:val="5"/>
      </w:pPr>
      <w:r>
        <w:rPr>
          <w:rFonts w:hint="default"/>
          <w:lang w:val="en-US"/>
        </w:rPr>
        <w:t>6</w:t>
      </w:r>
      <w:r>
        <w:t>.1 Schema bazei de date</w:t>
      </w:r>
    </w:p>
    <w:tbl>
      <w:tblPr>
        <w:tblStyle w:val="29"/>
        <w:tblW w:w="4866" w:type="pct"/>
        <w:tblInd w:w="0" w:type="dxa"/>
        <w:tblLayout w:type="autofit"/>
        <w:tblCellMar>
          <w:top w:w="0" w:type="dxa"/>
          <w:left w:w="108" w:type="dxa"/>
          <w:bottom w:w="0" w:type="dxa"/>
          <w:right w:w="108" w:type="dxa"/>
        </w:tblCellMar>
      </w:tblPr>
      <w:tblGrid>
        <w:gridCol w:w="1474"/>
        <w:gridCol w:w="2430"/>
        <w:gridCol w:w="4715"/>
      </w:tblGrid>
      <w:tr w14:paraId="2981D194">
        <w:tblPrEx>
          <w:tblCellMar>
            <w:top w:w="0" w:type="dxa"/>
            <w:left w:w="108" w:type="dxa"/>
            <w:bottom w:w="0" w:type="dxa"/>
            <w:right w:w="108" w:type="dxa"/>
          </w:tblCellMar>
        </w:tblPrEx>
        <w:trPr>
          <w:trHeight w:val="441" w:hRule="atLeast"/>
          <w:tblHeader/>
        </w:trPr>
        <w:tc>
          <w:tcPr>
            <w:tcW w:w="854" w:type="pct"/>
          </w:tcPr>
          <w:p w14:paraId="089C3E82">
            <w:pPr>
              <w:pStyle w:val="24"/>
              <w:jc w:val="left"/>
            </w:pPr>
            <w:r>
              <w:rPr>
                <w:b/>
                <w:bCs/>
              </w:rPr>
              <w:t>Tabelă</w:t>
            </w:r>
          </w:p>
        </w:tc>
        <w:tc>
          <w:tcPr>
            <w:tcW w:w="1410" w:type="pct"/>
          </w:tcPr>
          <w:p w14:paraId="38BAE9F6">
            <w:pPr>
              <w:pStyle w:val="24"/>
              <w:jc w:val="left"/>
            </w:pPr>
            <w:r>
              <w:rPr>
                <w:b/>
                <w:bCs/>
              </w:rPr>
              <w:t>Rol</w:t>
            </w:r>
          </w:p>
        </w:tc>
        <w:tc>
          <w:tcPr>
            <w:tcW w:w="2734" w:type="pct"/>
          </w:tcPr>
          <w:p w14:paraId="51A58AA4">
            <w:pPr>
              <w:pStyle w:val="24"/>
              <w:jc w:val="left"/>
            </w:pPr>
            <w:r>
              <w:rPr>
                <w:b/>
                <w:bCs/>
              </w:rPr>
              <w:t>Câmpuri cheie</w:t>
            </w:r>
          </w:p>
        </w:tc>
      </w:tr>
      <w:tr w14:paraId="1E73575C">
        <w:tblPrEx>
          <w:tblCellMar>
            <w:top w:w="0" w:type="dxa"/>
            <w:left w:w="108" w:type="dxa"/>
            <w:bottom w:w="0" w:type="dxa"/>
            <w:right w:w="108" w:type="dxa"/>
          </w:tblCellMar>
        </w:tblPrEx>
        <w:tc>
          <w:p w14:paraId="13CEFEB3">
            <w:pPr>
              <w:pStyle w:val="24"/>
              <w:jc w:val="left"/>
            </w:pPr>
            <w:r>
              <w:t>users</w:t>
            </w:r>
          </w:p>
        </w:tc>
        <w:tc>
          <w:p w14:paraId="32B8AFEF">
            <w:pPr>
              <w:pStyle w:val="24"/>
              <w:jc w:val="left"/>
            </w:pPr>
            <w:r>
              <w:t>Profilul fiecărui utilizator autentificat</w:t>
            </w:r>
          </w:p>
        </w:tc>
        <w:tc>
          <w:p w14:paraId="06538463">
            <w:pPr>
              <w:pStyle w:val="24"/>
              <w:jc w:val="left"/>
            </w:pPr>
            <w:r>
              <w:t>id, email, name, picture, is_admin, is_banned, created_at</w:t>
            </w:r>
          </w:p>
        </w:tc>
      </w:tr>
      <w:tr w14:paraId="32BC0051">
        <w:tblPrEx>
          <w:tblCellMar>
            <w:top w:w="0" w:type="dxa"/>
            <w:left w:w="108" w:type="dxa"/>
            <w:bottom w:w="0" w:type="dxa"/>
            <w:right w:w="108" w:type="dxa"/>
          </w:tblCellMar>
        </w:tblPrEx>
        <w:tc>
          <w:p w14:paraId="25EC27B8">
            <w:pPr>
              <w:pStyle w:val="24"/>
              <w:jc w:val="left"/>
            </w:pPr>
            <w:r>
              <w:t>leaderboard</w:t>
            </w:r>
          </w:p>
        </w:tc>
        <w:tc>
          <w:p w14:paraId="2E4BB84F">
            <w:pPr>
              <w:pStyle w:val="24"/>
              <w:jc w:val="left"/>
            </w:pPr>
            <w:r>
              <w:t>Scorurile trimise de jucători</w:t>
            </w:r>
          </w:p>
        </w:tc>
        <w:tc>
          <w:p w14:paraId="7A920BF1">
            <w:pPr>
              <w:pStyle w:val="24"/>
              <w:jc w:val="left"/>
            </w:pPr>
            <w:r>
              <w:t>id, user_id, username, score, months, scenario, created_at</w:t>
            </w:r>
          </w:p>
        </w:tc>
      </w:tr>
      <w:tr w14:paraId="36B4A46A">
        <w:tblPrEx>
          <w:tblCellMar>
            <w:top w:w="0" w:type="dxa"/>
            <w:left w:w="108" w:type="dxa"/>
            <w:bottom w:w="0" w:type="dxa"/>
            <w:right w:w="108" w:type="dxa"/>
          </w:tblCellMar>
        </w:tblPrEx>
        <w:tc>
          <w:p w14:paraId="5AE17554">
            <w:pPr>
              <w:pStyle w:val="24"/>
              <w:jc w:val="left"/>
            </w:pPr>
            <w:r>
              <w:t>orders</w:t>
            </w:r>
          </w:p>
        </w:tc>
        <w:tc>
          <w:p w14:paraId="2211C676">
            <w:pPr>
              <w:pStyle w:val="24"/>
              <w:jc w:val="left"/>
            </w:pPr>
            <w:r>
              <w:t>Comenzi de abonament create înainte de plată</w:t>
            </w:r>
          </w:p>
        </w:tc>
        <w:tc>
          <w:p w14:paraId="25866FDB">
            <w:pPr>
              <w:pStyle w:val="24"/>
              <w:jc w:val="left"/>
            </w:pPr>
            <w:r>
              <w:t>id, user_id, email, amount, currency, status, duration_days</w:t>
            </w:r>
          </w:p>
        </w:tc>
      </w:tr>
      <w:tr w14:paraId="2F312838">
        <w:tblPrEx>
          <w:tblCellMar>
            <w:top w:w="0" w:type="dxa"/>
            <w:left w:w="108" w:type="dxa"/>
            <w:bottom w:w="0" w:type="dxa"/>
            <w:right w:w="108" w:type="dxa"/>
          </w:tblCellMar>
        </w:tblPrEx>
        <w:tc>
          <w:p w14:paraId="26252CED">
            <w:pPr>
              <w:pStyle w:val="24"/>
              <w:jc w:val="left"/>
            </w:pPr>
            <w:r>
              <w:t>payments</w:t>
            </w:r>
          </w:p>
        </w:tc>
        <w:tc>
          <w:p w14:paraId="6D00AA50">
            <w:pPr>
              <w:pStyle w:val="24"/>
              <w:jc w:val="left"/>
            </w:pPr>
            <w:r>
              <w:t>Plățile Stripe asociate unei comenzi</w:t>
            </w:r>
          </w:p>
        </w:tc>
        <w:tc>
          <w:p w14:paraId="5C545946">
            <w:pPr>
              <w:pStyle w:val="24"/>
              <w:jc w:val="left"/>
            </w:pPr>
            <w:r>
              <w:t>id, order_id, provider, provider_session_id, provider_payment_id, status, premium_until, metadata</w:t>
            </w:r>
          </w:p>
        </w:tc>
      </w:tr>
    </w:tbl>
    <w:p w14:paraId="35F5AFD5">
      <w:pPr>
        <w:pStyle w:val="5"/>
      </w:pPr>
      <w:r>
        <w:t>Tabelele orders și payments sunt definite în migrarea supabase/migrations/20260523_create_orders_payments.sql, cu constrângeri de status (check constraints) și indecși pe user_id, status și provider_session_id pentru performanță.</w:t>
      </w:r>
    </w:p>
    <w:p w14:paraId="40DE069A">
      <w:pPr>
        <w:pStyle w:val="5"/>
        <w:rPr>
          <w:rFonts w:hint="default"/>
          <w:lang w:val="en-US"/>
        </w:rPr>
      </w:pPr>
    </w:p>
    <w:p w14:paraId="10470B14">
      <w:pPr>
        <w:pStyle w:val="5"/>
        <w:rPr>
          <w:rFonts w:hint="default"/>
          <w:lang w:val="en-US"/>
        </w:rPr>
      </w:pPr>
    </w:p>
    <w:p w14:paraId="7A42513B">
      <w:pPr>
        <w:pStyle w:val="5"/>
        <w:rPr>
          <w:rFonts w:hint="default"/>
          <w:lang w:val="en-US"/>
        </w:rPr>
      </w:pPr>
    </w:p>
    <w:p w14:paraId="0130F687">
      <w:pPr>
        <w:pStyle w:val="5"/>
        <w:rPr>
          <w:rFonts w:hint="default"/>
          <w:lang w:val="en-US"/>
        </w:rPr>
      </w:pPr>
    </w:p>
    <w:p w14:paraId="0F671AD4">
      <w:pPr>
        <w:pStyle w:val="5"/>
        <w:rPr>
          <w:rFonts w:hint="default"/>
          <w:lang w:val="en-US"/>
        </w:rPr>
      </w:pPr>
    </w:p>
    <w:p w14:paraId="28355EE3">
      <w:pPr>
        <w:pStyle w:val="5"/>
      </w:pPr>
      <w:r>
        <w:rPr>
          <w:rFonts w:hint="default"/>
          <w:lang w:val="en-US"/>
        </w:rPr>
        <w:t>6</w:t>
      </w:r>
      <w:r>
        <w:t>.2 Edge Functions</w:t>
      </w:r>
    </w:p>
    <w:p w14:paraId="6724C290">
      <w:pPr>
        <w:pStyle w:val="5"/>
      </w:pPr>
      <w:r>
        <w:t>Șase funcții serverless (Deno) rulează în Supabase, folosite pentru orice logică ce necesită chei secrete (Gemini, Stripe, Service Role Key) care nu pot fi expuse în client:</w:t>
      </w:r>
    </w:p>
    <w:tbl>
      <w:tblPr>
        <w:tblStyle w:val="29"/>
        <w:tblW w:w="4870" w:type="pct"/>
        <w:tblInd w:w="0" w:type="dxa"/>
        <w:tblLayout w:type="autofit"/>
        <w:tblCellMar>
          <w:top w:w="0" w:type="dxa"/>
          <w:left w:w="108" w:type="dxa"/>
          <w:bottom w:w="0" w:type="dxa"/>
          <w:right w:w="108" w:type="dxa"/>
        </w:tblCellMar>
      </w:tblPr>
      <w:tblGrid>
        <w:gridCol w:w="1399"/>
        <w:gridCol w:w="5532"/>
        <w:gridCol w:w="1695"/>
      </w:tblGrid>
      <w:tr w14:paraId="58B427CF">
        <w:tblPrEx>
          <w:tblCellMar>
            <w:top w:w="0" w:type="dxa"/>
            <w:left w:w="108" w:type="dxa"/>
            <w:bottom w:w="0" w:type="dxa"/>
            <w:right w:w="108" w:type="dxa"/>
          </w:tblCellMar>
        </w:tblPrEx>
        <w:trPr>
          <w:tblHeader/>
        </w:trPr>
        <w:tc>
          <w:p w14:paraId="15005881">
            <w:pPr>
              <w:pStyle w:val="24"/>
              <w:jc w:val="left"/>
            </w:pPr>
            <w:r>
              <w:rPr>
                <w:b/>
                <w:bCs/>
              </w:rPr>
              <w:t>Funcție</w:t>
            </w:r>
          </w:p>
        </w:tc>
        <w:tc>
          <w:p w14:paraId="52B56224">
            <w:pPr>
              <w:pStyle w:val="24"/>
              <w:jc w:val="left"/>
            </w:pPr>
            <w:r>
              <w:rPr>
                <w:b/>
                <w:bCs/>
              </w:rPr>
              <w:t>Scop</w:t>
            </w:r>
          </w:p>
        </w:tc>
        <w:tc>
          <w:p w14:paraId="377092CE">
            <w:pPr>
              <w:pStyle w:val="24"/>
              <w:jc w:val="left"/>
            </w:pPr>
            <w:r>
              <w:rPr>
                <w:b/>
                <w:bCs/>
              </w:rPr>
              <w:t>Servicii externe folosite</w:t>
            </w:r>
          </w:p>
        </w:tc>
      </w:tr>
      <w:tr w14:paraId="55575789">
        <w:tblPrEx>
          <w:tblCellMar>
            <w:top w:w="0" w:type="dxa"/>
            <w:left w:w="108" w:type="dxa"/>
            <w:bottom w:w="0" w:type="dxa"/>
            <w:right w:w="108" w:type="dxa"/>
          </w:tblCellMar>
        </w:tblPrEx>
        <w:tc>
          <w:p w14:paraId="5B069381">
            <w:pPr>
              <w:pStyle w:val="24"/>
              <w:jc w:val="left"/>
            </w:pPr>
            <w:r>
              <w:t>check-premium</w:t>
            </w:r>
          </w:p>
        </w:tc>
        <w:tc>
          <w:p w14:paraId="37C94A34">
            <w:pPr>
              <w:pStyle w:val="24"/>
              <w:jc w:val="left"/>
            </w:pPr>
            <w:r>
              <w:t>Verifică dacă un utilizator (după email/user_id) are un abonament premium activ și returnează tier-ul și data expirării</w:t>
            </w:r>
          </w:p>
        </w:tc>
        <w:tc>
          <w:p w14:paraId="1AFEE9EF">
            <w:pPr>
              <w:pStyle w:val="24"/>
              <w:jc w:val="left"/>
            </w:pPr>
            <w:r>
              <w:t>Supabase (Service Role)</w:t>
            </w:r>
          </w:p>
        </w:tc>
      </w:tr>
      <w:tr w14:paraId="34237ED3">
        <w:tblPrEx>
          <w:tblCellMar>
            <w:top w:w="0" w:type="dxa"/>
            <w:left w:w="108" w:type="dxa"/>
            <w:bottom w:w="0" w:type="dxa"/>
            <w:right w:w="108" w:type="dxa"/>
          </w:tblCellMar>
        </w:tblPrEx>
        <w:tc>
          <w:p w14:paraId="38A7453D">
            <w:pPr>
              <w:pStyle w:val="24"/>
              <w:jc w:val="left"/>
            </w:pPr>
            <w:r>
              <w:t>create-checkout</w:t>
            </w:r>
          </w:p>
        </w:tc>
        <w:tc>
          <w:p w14:paraId="5CE28CA3">
            <w:pPr>
              <w:pStyle w:val="24"/>
              <w:jc w:val="left"/>
            </w:pPr>
            <w:r>
              <w:t>Creează o sesiune Stripe Checkout pentru un plan premium ales</w:t>
            </w:r>
          </w:p>
        </w:tc>
        <w:tc>
          <w:p w14:paraId="006D64FA">
            <w:pPr>
              <w:pStyle w:val="24"/>
              <w:jc w:val="left"/>
            </w:pPr>
            <w:r>
              <w:t>Stripe, Supabase</w:t>
            </w:r>
          </w:p>
        </w:tc>
      </w:tr>
      <w:tr w14:paraId="5CBEF611">
        <w:tblPrEx>
          <w:tblCellMar>
            <w:top w:w="0" w:type="dxa"/>
            <w:left w:w="108" w:type="dxa"/>
            <w:bottom w:w="0" w:type="dxa"/>
            <w:right w:w="108" w:type="dxa"/>
          </w:tblCellMar>
        </w:tblPrEx>
        <w:tc>
          <w:p w14:paraId="56A051A2">
            <w:pPr>
              <w:pStyle w:val="24"/>
              <w:jc w:val="left"/>
            </w:pPr>
            <w:r>
              <w:t>verify-payment</w:t>
            </w:r>
          </w:p>
        </w:tc>
        <w:tc>
          <w:p w14:paraId="3B70EBBD">
            <w:pPr>
              <w:pStyle w:val="24"/>
              <w:jc w:val="left"/>
            </w:pPr>
            <w:r>
              <w:t>Verifică o sesiune Stripe după redirect și actualizează statusul plății/premium în baza de date</w:t>
            </w:r>
          </w:p>
        </w:tc>
        <w:tc>
          <w:p w14:paraId="33424EB3">
            <w:pPr>
              <w:pStyle w:val="24"/>
              <w:jc w:val="left"/>
            </w:pPr>
            <w:r>
              <w:t>Stripe, Supabase</w:t>
            </w:r>
          </w:p>
        </w:tc>
      </w:tr>
      <w:tr w14:paraId="0F9F528A">
        <w:tblPrEx>
          <w:tblCellMar>
            <w:top w:w="0" w:type="dxa"/>
            <w:left w:w="108" w:type="dxa"/>
            <w:bottom w:w="0" w:type="dxa"/>
            <w:right w:w="108" w:type="dxa"/>
          </w:tblCellMar>
        </w:tblPrEx>
        <w:tc>
          <w:p w14:paraId="3C098E50">
            <w:pPr>
              <w:pStyle w:val="24"/>
              <w:jc w:val="left"/>
            </w:pPr>
            <w:r>
              <w:t>evaluate-answer</w:t>
            </w:r>
          </w:p>
        </w:tc>
        <w:tc>
          <w:p w14:paraId="05F2B021">
            <w:pPr>
              <w:pStyle w:val="24"/>
              <w:jc w:val="left"/>
            </w:pPr>
            <w:r>
              <w:t>Evaluează cu AI (Gemini) răspunsul liber al jucătorului la o întrebare generată în joc și calculează efectele (bani/fericire)</w:t>
            </w:r>
          </w:p>
        </w:tc>
        <w:tc>
          <w:p w14:paraId="625EAC12">
            <w:pPr>
              <w:pStyle w:val="24"/>
              <w:jc w:val="left"/>
            </w:pPr>
            <w:r>
              <w:t>Google Gemini API</w:t>
            </w:r>
          </w:p>
        </w:tc>
      </w:tr>
      <w:tr w14:paraId="34AD6675">
        <w:tblPrEx>
          <w:tblCellMar>
            <w:top w:w="0" w:type="dxa"/>
            <w:left w:w="108" w:type="dxa"/>
            <w:bottom w:w="0" w:type="dxa"/>
            <w:right w:w="108" w:type="dxa"/>
          </w:tblCellMar>
        </w:tblPrEx>
        <w:tc>
          <w:p w14:paraId="573EF44A">
            <w:pPr>
              <w:pStyle w:val="24"/>
              <w:jc w:val="left"/>
            </w:pPr>
            <w:r>
              <w:t>mentor</w:t>
            </w:r>
          </w:p>
        </w:tc>
        <w:tc>
          <w:p w14:paraId="7A05A865">
            <w:pPr>
              <w:pStyle w:val="24"/>
              <w:jc w:val="left"/>
            </w:pPr>
            <w:r>
              <w:t>Generează răspunsurile conversaționale ale Mentorului AI, pe baza istoricului de mesaje și a contextului de joc</w:t>
            </w:r>
          </w:p>
        </w:tc>
        <w:tc>
          <w:p w14:paraId="401214EC">
            <w:pPr>
              <w:pStyle w:val="24"/>
              <w:jc w:val="left"/>
            </w:pPr>
            <w:r>
              <w:t>Google Gemini API</w:t>
            </w:r>
          </w:p>
        </w:tc>
      </w:tr>
      <w:tr w14:paraId="7DFD6ACC">
        <w:tblPrEx>
          <w:tblCellMar>
            <w:top w:w="0" w:type="dxa"/>
            <w:left w:w="108" w:type="dxa"/>
            <w:bottom w:w="0" w:type="dxa"/>
            <w:right w:w="108" w:type="dxa"/>
          </w:tblCellMar>
        </w:tblPrEx>
        <w:tc>
          <w:p w14:paraId="5080ABBF">
            <w:pPr>
              <w:pStyle w:val="24"/>
              <w:jc w:val="left"/>
            </w:pPr>
            <w:r>
              <w:t>sync-profile</w:t>
            </w:r>
          </w:p>
        </w:tc>
        <w:tc>
          <w:p w14:paraId="77E51973">
            <w:pPr>
              <w:pStyle w:val="24"/>
              <w:jc w:val="left"/>
            </w:pPr>
            <w:r>
              <w:t>Creează/actualizează rândul unui utilizator în tabela users la autentificare sau schimbare de nume</w:t>
            </w:r>
          </w:p>
        </w:tc>
        <w:tc>
          <w:p w14:paraId="36E1727E">
            <w:pPr>
              <w:pStyle w:val="24"/>
              <w:jc w:val="left"/>
            </w:pPr>
            <w:r>
              <w:t>Supabase (Service Role)</w:t>
            </w:r>
          </w:p>
        </w:tc>
      </w:tr>
    </w:tbl>
    <w:p w14:paraId="3937E8E2">
      <w:pPr>
        <w:pStyle w:val="5"/>
      </w:pPr>
      <w:r>
        <w:t>Toate funcțiile expun antete CORS permisive (Access-Control-Allow-Origin: *), acceptă doar metoda POST și tratează OPTIONS pentru preflight. Fiecare returnează JSON printr-un helper respond() standardizat.</w:t>
      </w:r>
    </w:p>
    <w:p w14:paraId="727806C7">
      <w:pPr>
        <w:pStyle w:val="5"/>
      </w:pPr>
      <w:r>
        <w:rPr>
          <w:rFonts w:hint="default"/>
          <w:lang w:val="en-US"/>
        </w:rPr>
        <w:t>6</w:t>
      </w:r>
      <w:r>
        <w:t>.3 Autentificare la nivel de backend</w:t>
      </w:r>
    </w:p>
    <w:p w14:paraId="3290423C">
      <w:pPr>
        <w:pStyle w:val="5"/>
      </w:pPr>
      <w:r>
        <w:t>Supabase Auth gestionează fluxul OAuth cu Google. Sesiunea (access/refresh token) este stocată de clientul Supabase; la login reușit, aplicația apelează sincronizarea profilului pentru a crea/actualiza rândul corespunzător din users.</w:t>
      </w:r>
    </w:p>
    <w:p w14:paraId="02F09380">
      <w:pPr>
        <w:pStyle w:val="5"/>
        <w:rPr>
          <w:rFonts w:hint="default"/>
          <w:lang w:val="en-US"/>
        </w:rPr>
      </w:pPr>
    </w:p>
    <w:p w14:paraId="00C286E3">
      <w:pPr>
        <w:pStyle w:val="5"/>
        <w:rPr>
          <w:rFonts w:hint="default"/>
          <w:lang w:val="en-US"/>
        </w:rPr>
      </w:pPr>
    </w:p>
    <w:p w14:paraId="0DCD3A7C">
      <w:pPr>
        <w:pStyle w:val="5"/>
        <w:rPr>
          <w:rFonts w:hint="default"/>
          <w:lang w:val="en-US"/>
        </w:rPr>
      </w:pPr>
    </w:p>
    <w:p w14:paraId="2522063D">
      <w:pPr>
        <w:pStyle w:val="5"/>
        <w:rPr>
          <w:rFonts w:hint="default"/>
          <w:lang w:val="en-US"/>
        </w:rPr>
      </w:pPr>
    </w:p>
    <w:p w14:paraId="7F2A8EE8">
      <w:pPr>
        <w:pStyle w:val="5"/>
        <w:rPr>
          <w:rFonts w:hint="default"/>
          <w:lang w:val="en-US"/>
        </w:rPr>
      </w:pPr>
    </w:p>
    <w:p w14:paraId="34510969">
      <w:pPr>
        <w:pStyle w:val="5"/>
        <w:rPr>
          <w:rFonts w:hint="default"/>
          <w:lang w:val="en-US"/>
        </w:rPr>
      </w:pPr>
    </w:p>
    <w:p w14:paraId="1E95F290">
      <w:pPr>
        <w:pStyle w:val="5"/>
      </w:pPr>
      <w:r>
        <w:rPr>
          <w:rFonts w:hint="default"/>
          <w:lang w:val="en-US"/>
        </w:rPr>
        <w:t>7</w:t>
      </w:r>
      <w:r>
        <w:t>. Integrări externe (servicii terțe)</w:t>
      </w:r>
    </w:p>
    <w:tbl>
      <w:tblPr>
        <w:tblStyle w:val="29"/>
        <w:tblW w:w="4865" w:type="pct"/>
        <w:tblInd w:w="0" w:type="dxa"/>
        <w:tblLayout w:type="autofit"/>
        <w:tblCellMar>
          <w:top w:w="0" w:type="dxa"/>
          <w:left w:w="108" w:type="dxa"/>
          <w:bottom w:w="0" w:type="dxa"/>
          <w:right w:w="108" w:type="dxa"/>
        </w:tblCellMar>
      </w:tblPr>
      <w:tblGrid>
        <w:gridCol w:w="3137"/>
        <w:gridCol w:w="5480"/>
      </w:tblGrid>
      <w:tr w14:paraId="60F74AB5">
        <w:tblPrEx>
          <w:tblCellMar>
            <w:top w:w="0" w:type="dxa"/>
            <w:left w:w="108" w:type="dxa"/>
            <w:bottom w:w="0" w:type="dxa"/>
            <w:right w:w="108" w:type="dxa"/>
          </w:tblCellMar>
        </w:tblPrEx>
        <w:trPr>
          <w:tblHeader/>
        </w:trPr>
        <w:tc>
          <w:p w14:paraId="4852C639">
            <w:pPr>
              <w:pStyle w:val="24"/>
              <w:jc w:val="left"/>
            </w:pPr>
            <w:r>
              <w:rPr>
                <w:b/>
                <w:bCs/>
              </w:rPr>
              <w:t>Serviciu</w:t>
            </w:r>
          </w:p>
        </w:tc>
        <w:tc>
          <w:p w14:paraId="4CA37A61">
            <w:pPr>
              <w:pStyle w:val="24"/>
              <w:jc w:val="left"/>
            </w:pPr>
            <w:r>
              <w:rPr>
                <w:b/>
                <w:bCs/>
              </w:rPr>
              <w:t>Utilizare în aplicație</w:t>
            </w:r>
          </w:p>
        </w:tc>
      </w:tr>
      <w:tr w14:paraId="081799F6">
        <w:tblPrEx>
          <w:tblCellMar>
            <w:top w:w="0" w:type="dxa"/>
            <w:left w:w="108" w:type="dxa"/>
            <w:bottom w:w="0" w:type="dxa"/>
            <w:right w:w="108" w:type="dxa"/>
          </w:tblCellMar>
        </w:tblPrEx>
        <w:tc>
          <w:p w14:paraId="679584AB">
            <w:pPr>
              <w:pStyle w:val="24"/>
              <w:jc w:val="left"/>
            </w:pPr>
            <w:r>
              <w:t>Google Gemini API</w:t>
            </w:r>
          </w:p>
        </w:tc>
        <w:tc>
          <w:p w14:paraId="5CA96001">
            <w:pPr>
              <w:pStyle w:val="24"/>
              <w:jc w:val="left"/>
            </w:pPr>
            <w:r>
              <w:t>Mentorul AI (chat) și evaluarea automată a răspunsurilor libere din joc (model gemini-2.5-flash).</w:t>
            </w:r>
          </w:p>
        </w:tc>
      </w:tr>
      <w:tr w14:paraId="04737765">
        <w:tblPrEx>
          <w:tblCellMar>
            <w:top w:w="0" w:type="dxa"/>
            <w:left w:w="108" w:type="dxa"/>
            <w:bottom w:w="0" w:type="dxa"/>
            <w:right w:w="108" w:type="dxa"/>
          </w:tblCellMar>
        </w:tblPrEx>
        <w:tc>
          <w:p w14:paraId="1B25D966">
            <w:pPr>
              <w:pStyle w:val="24"/>
              <w:jc w:val="left"/>
            </w:pPr>
            <w:r>
              <w:t>Stripe</w:t>
            </w:r>
          </w:p>
        </w:tc>
        <w:tc>
          <w:p w14:paraId="20203133">
            <w:pPr>
              <w:pStyle w:val="24"/>
              <w:jc w:val="left"/>
            </w:pPr>
            <w:r>
              <w:t>Procesarea plăților pentru abonamentele Premium Basic și Premium Advanced (Checkout + verificare sesiune).</w:t>
            </w:r>
          </w:p>
        </w:tc>
      </w:tr>
      <w:tr w14:paraId="2861BCED">
        <w:tblPrEx>
          <w:tblCellMar>
            <w:top w:w="0" w:type="dxa"/>
            <w:left w:w="108" w:type="dxa"/>
            <w:bottom w:w="0" w:type="dxa"/>
            <w:right w:w="108" w:type="dxa"/>
          </w:tblCellMar>
        </w:tblPrEx>
        <w:tc>
          <w:p w14:paraId="7AFBC629">
            <w:pPr>
              <w:pStyle w:val="24"/>
              <w:jc w:val="left"/>
            </w:pPr>
            <w:r>
              <w:t>Supabase (Auth, Postgres, Edge Functions, Storage)</w:t>
            </w:r>
          </w:p>
        </w:tc>
        <w:tc>
          <w:p w14:paraId="5DC22E2D">
            <w:pPr>
              <w:pStyle w:val="24"/>
              <w:jc w:val="left"/>
            </w:pPr>
            <w:r>
              <w:t>Backend-as-a-Service: autentificare Google OAuth, bază de date, funcții serverless.</w:t>
            </w:r>
          </w:p>
        </w:tc>
      </w:tr>
      <w:tr w14:paraId="45D65F89">
        <w:tblPrEx>
          <w:tblCellMar>
            <w:top w:w="0" w:type="dxa"/>
            <w:left w:w="108" w:type="dxa"/>
            <w:bottom w:w="0" w:type="dxa"/>
            <w:right w:w="108" w:type="dxa"/>
          </w:tblCellMar>
        </w:tblPrEx>
        <w:tc>
          <w:p w14:paraId="730BD613">
            <w:pPr>
              <w:pStyle w:val="24"/>
              <w:jc w:val="left"/>
            </w:pPr>
            <w:r>
              <w:t>EmailJS</w:t>
            </w:r>
          </w:p>
        </w:tc>
        <w:tc>
          <w:p w14:paraId="2A03585E">
            <w:pPr>
              <w:pStyle w:val="24"/>
              <w:jc w:val="left"/>
            </w:pPr>
            <w:r>
              <w:t>Trimiterea formularului de contact direct din browser, fără server de e-mail propriu.</w:t>
            </w:r>
          </w:p>
        </w:tc>
      </w:tr>
      <w:tr w14:paraId="426E1FA5">
        <w:tblPrEx>
          <w:tblCellMar>
            <w:top w:w="0" w:type="dxa"/>
            <w:left w:w="108" w:type="dxa"/>
            <w:bottom w:w="0" w:type="dxa"/>
            <w:right w:w="108" w:type="dxa"/>
          </w:tblCellMar>
        </w:tblPrEx>
        <w:tc>
          <w:p w14:paraId="6A280F3A">
            <w:pPr>
              <w:pStyle w:val="24"/>
              <w:jc w:val="left"/>
            </w:pPr>
            <w:r>
              <w:t>Google OAuth (@react-oauth/google)</w:t>
            </w:r>
          </w:p>
        </w:tc>
        <w:tc>
          <w:p w14:paraId="6840C8F2">
            <w:pPr>
              <w:pStyle w:val="24"/>
              <w:jc w:val="left"/>
            </w:pPr>
            <w:r>
              <w:t>Autentificare cu cont Google la nivel de client.</w:t>
            </w:r>
          </w:p>
        </w:tc>
      </w:tr>
      <w:tr w14:paraId="79F47BA8">
        <w:tblPrEx>
          <w:tblCellMar>
            <w:top w:w="0" w:type="dxa"/>
            <w:left w:w="108" w:type="dxa"/>
            <w:bottom w:w="0" w:type="dxa"/>
            <w:right w:w="108" w:type="dxa"/>
          </w:tblCellMar>
        </w:tblPrEx>
        <w:tc>
          <w:p w14:paraId="41DAFA1B">
            <w:pPr>
              <w:pStyle w:val="24"/>
              <w:jc w:val="left"/>
            </w:pPr>
            <w:r>
              <w:t>Google Translate API</w:t>
            </w:r>
          </w:p>
        </w:tc>
        <w:tc>
          <w:p w14:paraId="29C24EDC">
            <w:pPr>
              <w:pStyle w:val="24"/>
              <w:jc w:val="left"/>
            </w:pPr>
            <w:r>
              <w:t>Traducerea dinamică a conținutului în cele 6 limbi suportate.</w:t>
            </w:r>
          </w:p>
        </w:tc>
      </w:tr>
      <w:tr w14:paraId="06A96EF4">
        <w:tblPrEx>
          <w:tblCellMar>
            <w:top w:w="0" w:type="dxa"/>
            <w:left w:w="108" w:type="dxa"/>
            <w:bottom w:w="0" w:type="dxa"/>
            <w:right w:w="108" w:type="dxa"/>
          </w:tblCellMar>
        </w:tblPrEx>
        <w:tc>
          <w:p w14:paraId="66C8B5C5">
            <w:pPr>
              <w:pStyle w:val="24"/>
              <w:jc w:val="left"/>
            </w:pPr>
            <w:r>
              <w:t>Vercel Analytics</w:t>
            </w:r>
          </w:p>
        </w:tc>
        <w:tc>
          <w:p w14:paraId="16B2F6B2">
            <w:pPr>
              <w:pStyle w:val="24"/>
              <w:jc w:val="left"/>
            </w:pPr>
            <w:r>
              <w:t>Colectarea de statistici de utilizare a aplicației.</w:t>
            </w:r>
          </w:p>
        </w:tc>
      </w:tr>
      <w:tr w14:paraId="62779091">
        <w:tblPrEx>
          <w:tblCellMar>
            <w:top w:w="0" w:type="dxa"/>
            <w:left w:w="108" w:type="dxa"/>
            <w:bottom w:w="0" w:type="dxa"/>
            <w:right w:w="108" w:type="dxa"/>
          </w:tblCellMar>
        </w:tblPrEx>
        <w:tc>
          <w:p w14:paraId="07950250">
            <w:pPr>
              <w:pStyle w:val="24"/>
              <w:jc w:val="left"/>
            </w:pPr>
            <w:r>
              <w:t>Render</w:t>
            </w:r>
          </w:p>
        </w:tc>
        <w:tc>
          <w:p w14:paraId="466B7CDF">
            <w:pPr>
              <w:pStyle w:val="24"/>
              <w:jc w:val="left"/>
            </w:pPr>
            <w:r>
              <w:t>Găzduirea aplicației front-end compilate (build static).</w:t>
            </w:r>
          </w:p>
        </w:tc>
      </w:tr>
    </w:tbl>
    <w:p w14:paraId="4B520CB8">
      <w:pPr>
        <w:pStyle w:val="5"/>
      </w:pPr>
      <w:r>
        <w:rPr>
          <w:rFonts w:hint="default"/>
          <w:lang w:val="en-US"/>
        </w:rPr>
        <w:t>8</w:t>
      </w:r>
      <w:r>
        <w:t>. Testare</w:t>
      </w:r>
    </w:p>
    <w:p w14:paraId="70FC3023">
      <w:pPr>
        <w:pStyle w:val="5"/>
      </w:pPr>
      <w:r>
        <w:t>Suita de teste folosește Vitest cu React Testing Library și jsdom, acoperind atât logica de business cât și integritatea datelor de joc:</w:t>
      </w:r>
    </w:p>
    <w:tbl>
      <w:tblPr>
        <w:tblStyle w:val="29"/>
        <w:tblW w:w="4873" w:type="pct"/>
        <w:tblInd w:w="0" w:type="dxa"/>
        <w:tblLayout w:type="autofit"/>
        <w:tblCellMar>
          <w:top w:w="0" w:type="dxa"/>
          <w:left w:w="108" w:type="dxa"/>
          <w:bottom w:w="0" w:type="dxa"/>
          <w:right w:w="108" w:type="dxa"/>
        </w:tblCellMar>
      </w:tblPr>
      <w:tblGrid>
        <w:gridCol w:w="2291"/>
        <w:gridCol w:w="720"/>
        <w:gridCol w:w="5620"/>
      </w:tblGrid>
      <w:tr w14:paraId="16948393">
        <w:tblPrEx>
          <w:tblCellMar>
            <w:top w:w="0" w:type="dxa"/>
            <w:left w:w="108" w:type="dxa"/>
            <w:bottom w:w="0" w:type="dxa"/>
            <w:right w:w="108" w:type="dxa"/>
          </w:tblCellMar>
        </w:tblPrEx>
        <w:trPr>
          <w:tblHeader/>
        </w:trPr>
        <w:tc>
          <w:p w14:paraId="112BBE11">
            <w:pPr>
              <w:pStyle w:val="24"/>
              <w:jc w:val="left"/>
            </w:pPr>
            <w:r>
              <w:rPr>
                <w:b/>
                <w:bCs/>
              </w:rPr>
              <w:t>Fișier</w:t>
            </w:r>
          </w:p>
        </w:tc>
        <w:tc>
          <w:p w14:paraId="6D1AD9E7">
            <w:pPr>
              <w:pStyle w:val="24"/>
              <w:jc w:val="left"/>
            </w:pPr>
            <w:r>
              <w:rPr>
                <w:b/>
                <w:bCs/>
              </w:rPr>
              <w:t>Linii</w:t>
            </w:r>
          </w:p>
        </w:tc>
        <w:tc>
          <w:p w14:paraId="7331217D">
            <w:pPr>
              <w:pStyle w:val="24"/>
              <w:jc w:val="left"/>
            </w:pPr>
            <w:r>
              <w:rPr>
                <w:b/>
                <w:bCs/>
              </w:rPr>
              <w:t>Zonă acoperită</w:t>
            </w:r>
          </w:p>
        </w:tc>
      </w:tr>
      <w:tr w14:paraId="3C080377">
        <w:tblPrEx>
          <w:tblCellMar>
            <w:top w:w="0" w:type="dxa"/>
            <w:left w:w="108" w:type="dxa"/>
            <w:bottom w:w="0" w:type="dxa"/>
            <w:right w:w="108" w:type="dxa"/>
          </w:tblCellMar>
        </w:tblPrEx>
        <w:tc>
          <w:p w14:paraId="0EBA947E">
            <w:pPr>
              <w:pStyle w:val="24"/>
              <w:jc w:val="left"/>
            </w:pPr>
            <w:r>
              <w:t>game-logic.test.ts</w:t>
            </w:r>
          </w:p>
        </w:tc>
        <w:tc>
          <w:p w14:paraId="0A8F997B">
            <w:pPr>
              <w:pStyle w:val="24"/>
              <w:jc w:val="left"/>
            </w:pPr>
            <w:r>
              <w:t>191</w:t>
            </w:r>
          </w:p>
        </w:tc>
        <w:tc>
          <w:p w14:paraId="12022BB3">
            <w:pPr>
              <w:pStyle w:val="24"/>
              <w:jc w:val="left"/>
            </w:pPr>
            <w:r>
              <w:t>Regulile jocului: game over, recovery, calcul venit/cheltuieli</w:t>
            </w:r>
          </w:p>
        </w:tc>
      </w:tr>
      <w:tr w14:paraId="5936C34E">
        <w:tblPrEx>
          <w:tblCellMar>
            <w:top w:w="0" w:type="dxa"/>
            <w:left w:w="108" w:type="dxa"/>
            <w:bottom w:w="0" w:type="dxa"/>
            <w:right w:w="108" w:type="dxa"/>
          </w:tblCellMar>
        </w:tblPrEx>
        <w:tc>
          <w:p w14:paraId="098A6215">
            <w:pPr>
              <w:pStyle w:val="24"/>
              <w:jc w:val="left"/>
            </w:pPr>
            <w:r>
              <w:t>data-integrity.test.ts</w:t>
            </w:r>
          </w:p>
        </w:tc>
        <w:tc>
          <w:p w14:paraId="347F8A86">
            <w:pPr>
              <w:pStyle w:val="24"/>
              <w:jc w:val="left"/>
            </w:pPr>
            <w:r>
              <w:t>165</w:t>
            </w:r>
          </w:p>
        </w:tc>
        <w:tc>
          <w:p w14:paraId="57BA61E4">
            <w:pPr>
              <w:pStyle w:val="24"/>
              <w:jc w:val="left"/>
            </w:pPr>
            <w:r>
              <w:t>Consistența datelor: scenarii, evenimente, referințe valide</w:t>
            </w:r>
          </w:p>
        </w:tc>
      </w:tr>
      <w:tr w14:paraId="7CFE8ED4">
        <w:tblPrEx>
          <w:tblCellMar>
            <w:top w:w="0" w:type="dxa"/>
            <w:left w:w="108" w:type="dxa"/>
            <w:bottom w:w="0" w:type="dxa"/>
            <w:right w:w="108" w:type="dxa"/>
          </w:tblCellMar>
        </w:tblPrEx>
        <w:tc>
          <w:p w14:paraId="648283AD">
            <w:pPr>
              <w:pStyle w:val="24"/>
              <w:jc w:val="left"/>
            </w:pPr>
            <w:r>
              <w:t>features.test.ts</w:t>
            </w:r>
          </w:p>
        </w:tc>
        <w:tc>
          <w:p w14:paraId="4EBD9CB0">
            <w:pPr>
              <w:pStyle w:val="24"/>
              <w:jc w:val="left"/>
            </w:pPr>
            <w:r>
              <w:t>160</w:t>
            </w:r>
          </w:p>
        </w:tc>
        <w:tc>
          <w:p w14:paraId="53B4C577">
            <w:pPr>
              <w:pStyle w:val="24"/>
              <w:jc w:val="left"/>
            </w:pPr>
            <w:r>
              <w:t>Funcționalități transversale (XP, achievements etc.)</w:t>
            </w:r>
          </w:p>
        </w:tc>
      </w:tr>
      <w:tr w14:paraId="1A3FD722">
        <w:tblPrEx>
          <w:tblCellMar>
            <w:top w:w="0" w:type="dxa"/>
            <w:left w:w="108" w:type="dxa"/>
            <w:bottom w:w="0" w:type="dxa"/>
            <w:right w:w="108" w:type="dxa"/>
          </w:tblCellMar>
        </w:tblPrEx>
        <w:tc>
          <w:p w14:paraId="709185DD">
            <w:pPr>
              <w:pStyle w:val="24"/>
              <w:jc w:val="left"/>
            </w:pPr>
            <w:r>
              <w:t>features2.test.ts</w:t>
            </w:r>
          </w:p>
        </w:tc>
        <w:tc>
          <w:p w14:paraId="230AAC2E">
            <w:pPr>
              <w:pStyle w:val="24"/>
              <w:jc w:val="left"/>
            </w:pPr>
            <w:r>
              <w:t>136</w:t>
            </w:r>
          </w:p>
        </w:tc>
        <w:tc>
          <w:p w14:paraId="3EB300AA">
            <w:pPr>
              <w:pStyle w:val="24"/>
              <w:jc w:val="left"/>
            </w:pPr>
            <w:r>
              <w:t>Funcționalități suplimentare</w:t>
            </w:r>
          </w:p>
        </w:tc>
      </w:tr>
      <w:tr w14:paraId="4E9158F2">
        <w:tblPrEx>
          <w:tblCellMar>
            <w:top w:w="0" w:type="dxa"/>
            <w:left w:w="108" w:type="dxa"/>
            <w:bottom w:w="0" w:type="dxa"/>
            <w:right w:w="108" w:type="dxa"/>
          </w:tblCellMar>
        </w:tblPrEx>
        <w:tc>
          <w:p w14:paraId="71C4F863">
            <w:pPr>
              <w:pStyle w:val="24"/>
              <w:jc w:val="left"/>
            </w:pPr>
            <w:r>
              <w:t>scenarios.test.ts</w:t>
            </w:r>
          </w:p>
        </w:tc>
        <w:tc>
          <w:p w14:paraId="6F09154A">
            <w:pPr>
              <w:pStyle w:val="24"/>
              <w:jc w:val="left"/>
            </w:pPr>
            <w:r>
              <w:t>55</w:t>
            </w:r>
          </w:p>
        </w:tc>
        <w:tc>
          <w:p w14:paraId="6BF76BAA">
            <w:pPr>
              <w:pStyle w:val="24"/>
              <w:jc w:val="left"/>
            </w:pPr>
            <w:r>
              <w:t>Validarea configurației scenariilor</w:t>
            </w:r>
          </w:p>
        </w:tc>
      </w:tr>
      <w:tr w14:paraId="4E4ACDA1">
        <w:tblPrEx>
          <w:tblCellMar>
            <w:top w:w="0" w:type="dxa"/>
            <w:left w:w="108" w:type="dxa"/>
            <w:bottom w:w="0" w:type="dxa"/>
            <w:right w:w="108" w:type="dxa"/>
          </w:tblCellMar>
        </w:tblPrEx>
        <w:tc>
          <w:p w14:paraId="7B66C457">
            <w:pPr>
              <w:pStyle w:val="24"/>
              <w:jc w:val="left"/>
            </w:pPr>
            <w:r>
              <w:t>game.test.ts</w:t>
            </w:r>
          </w:p>
        </w:tc>
        <w:tc>
          <w:p w14:paraId="265F9F03">
            <w:pPr>
              <w:pStyle w:val="24"/>
              <w:jc w:val="left"/>
            </w:pPr>
            <w:r>
              <w:t>38</w:t>
            </w:r>
          </w:p>
        </w:tc>
        <w:tc>
          <w:p w14:paraId="7F10712B">
            <w:pPr>
              <w:pStyle w:val="24"/>
              <w:jc w:val="left"/>
            </w:pPr>
            <w:r>
              <w:t>Fluxul general al jocului</w:t>
            </w:r>
          </w:p>
        </w:tc>
      </w:tr>
      <w:tr w14:paraId="3647B5AE">
        <w:tblPrEx>
          <w:tblCellMar>
            <w:top w:w="0" w:type="dxa"/>
            <w:left w:w="108" w:type="dxa"/>
            <w:bottom w:w="0" w:type="dxa"/>
            <w:right w:w="108" w:type="dxa"/>
          </w:tblCellMar>
        </w:tblPrEx>
        <w:tc>
          <w:p w14:paraId="28912D41">
            <w:pPr>
              <w:pStyle w:val="24"/>
              <w:jc w:val="left"/>
            </w:pPr>
            <w:r>
              <w:t>components.test.tsx</w:t>
            </w:r>
          </w:p>
        </w:tc>
        <w:tc>
          <w:p w14:paraId="6BB0271C">
            <w:pPr>
              <w:pStyle w:val="24"/>
              <w:jc w:val="left"/>
            </w:pPr>
            <w:r>
              <w:t>18</w:t>
            </w:r>
          </w:p>
        </w:tc>
        <w:tc>
          <w:p w14:paraId="2FA73BB6">
            <w:pPr>
              <w:pStyle w:val="24"/>
              <w:jc w:val="left"/>
            </w:pPr>
            <w:r>
              <w:t>Randare de bază a componentelor React</w:t>
            </w:r>
          </w:p>
        </w:tc>
      </w:tr>
      <w:tr w14:paraId="6676CEF9">
        <w:tblPrEx>
          <w:tblCellMar>
            <w:top w:w="0" w:type="dxa"/>
            <w:left w:w="108" w:type="dxa"/>
            <w:bottom w:w="0" w:type="dxa"/>
            <w:right w:w="108" w:type="dxa"/>
          </w:tblCellMar>
        </w:tblPrEx>
        <w:tc>
          <w:p w14:paraId="00B7F50D">
            <w:pPr>
              <w:pStyle w:val="24"/>
              <w:jc w:val="left"/>
            </w:pPr>
            <w:r>
              <w:t>setup.ts</w:t>
            </w:r>
          </w:p>
        </w:tc>
        <w:tc>
          <w:p w14:paraId="73E18473">
            <w:pPr>
              <w:pStyle w:val="24"/>
              <w:jc w:val="left"/>
            </w:pPr>
            <w:r>
              <w:t>1</w:t>
            </w:r>
          </w:p>
        </w:tc>
        <w:tc>
          <w:p w14:paraId="065EFDCC">
            <w:pPr>
              <w:pStyle w:val="24"/>
              <w:jc w:val="left"/>
            </w:pPr>
            <w:r>
              <w:t>Configurare globală Vitest / jsdom</w:t>
            </w:r>
          </w:p>
        </w:tc>
      </w:tr>
    </w:tbl>
    <w:p w14:paraId="1AA2DBCA">
      <w:pPr>
        <w:pStyle w:val="5"/>
      </w:pPr>
      <w:r>
        <w:t>Scripturi disponibile: npm test (rulare unică), npm run test:watch (mod watch), npm run test:coverage (raport de acoperire).</w:t>
      </w:r>
    </w:p>
    <w:p w14:paraId="66E1D56F">
      <w:pPr>
        <w:pStyle w:val="5"/>
        <w:rPr>
          <w:rFonts w:hint="default"/>
          <w:lang w:val="en-US"/>
        </w:rPr>
      </w:pPr>
    </w:p>
    <w:p w14:paraId="3D37F802">
      <w:pPr>
        <w:pStyle w:val="5"/>
        <w:rPr>
          <w:rFonts w:hint="default"/>
          <w:lang w:val="en-US"/>
        </w:rPr>
      </w:pPr>
    </w:p>
    <w:p w14:paraId="1FDE6BB1">
      <w:pPr>
        <w:pStyle w:val="5"/>
      </w:pPr>
      <w:bookmarkStart w:id="0" w:name="_GoBack"/>
      <w:bookmarkEnd w:id="0"/>
      <w:r>
        <w:rPr>
          <w:rFonts w:hint="default"/>
          <w:lang w:val="en-US"/>
        </w:rPr>
        <w:t>9</w:t>
      </w:r>
      <w:r>
        <w:t>. CI/CD și deployment</w:t>
      </w:r>
    </w:p>
    <w:p w14:paraId="46BBBBDA">
      <w:pPr>
        <w:pStyle w:val="5"/>
      </w:pPr>
      <w:r>
        <w:t>Fluxul de integrare/livrare continuă este definit în .github/workflows/ci.yml (GitHub Actions) și rulează la fiecare push sau pull request către branch-ul main:</w:t>
      </w:r>
    </w:p>
    <w:p w14:paraId="433D87B4">
      <w:pPr>
        <w:pStyle w:val="5"/>
      </w:pPr>
      <w:r>
        <w:rPr>
          <w:rFonts w:hint="default"/>
          <w:lang w:val="en-US"/>
        </w:rPr>
        <w:t>9</w:t>
      </w:r>
      <w:r>
        <w:t>.1 Job „quality”</w:t>
      </w:r>
    </w:p>
    <w:p w14:paraId="395B1685">
      <w:pPr>
        <w:numPr>
          <w:ilvl w:val="0"/>
          <w:numId w:val="1"/>
        </w:numPr>
      </w:pPr>
      <w:r>
        <w:t>Checkout cod + configurare Node.js 20 (cu cache npm).</w:t>
      </w:r>
    </w:p>
    <w:p w14:paraId="000E9F5C">
      <w:pPr>
        <w:numPr>
          <w:ilvl w:val="0"/>
          <w:numId w:val="1"/>
        </w:numPr>
      </w:pPr>
      <w:r>
        <w:t>npm ci — instalare dependențe curate.</w:t>
      </w:r>
    </w:p>
    <w:p w14:paraId="381D78DF">
      <w:pPr>
        <w:numPr>
          <w:ilvl w:val="0"/>
          <w:numId w:val="1"/>
        </w:numPr>
      </w:pPr>
      <w:r>
        <w:t>npm run lint — verificare ESLint (configurată să nu blocheze build-ul: || true).</w:t>
      </w:r>
    </w:p>
    <w:p w14:paraId="273CD440">
      <w:pPr>
        <w:numPr>
          <w:ilvl w:val="0"/>
          <w:numId w:val="1"/>
        </w:numPr>
      </w:pPr>
      <w:r>
        <w:t>npm run build — build de producție cu Vite.</w:t>
      </w:r>
    </w:p>
    <w:p w14:paraId="12D7F879">
      <w:pPr>
        <w:numPr>
          <w:ilvl w:val="0"/>
          <w:numId w:val="1"/>
        </w:numPr>
      </w:pPr>
      <w:r>
        <w:t>npm test — rulare completă a suitei Vitest.</w:t>
      </w:r>
    </w:p>
    <w:p w14:paraId="6AFC405C">
      <w:pPr>
        <w:pStyle w:val="23"/>
      </w:pPr>
      <w:r>
        <w:rPr>
          <w:rFonts w:hint="default"/>
          <w:lang w:val="en-US"/>
        </w:rPr>
        <w:t>9</w:t>
      </w:r>
      <w:r>
        <w:t>.2 Job „deploy” (doar pe main, după succesul job-ului quality)</w:t>
      </w:r>
    </w:p>
    <w:p w14:paraId="4DC068C8">
      <w:pPr>
        <w:numPr>
          <w:ilvl w:val="0"/>
          <w:numId w:val="1"/>
        </w:numPr>
      </w:pPr>
      <w:r>
        <w:t>Rebuild al aplicației.</w:t>
      </w:r>
    </w:p>
    <w:p w14:paraId="263DBA03">
      <w:pPr>
        <w:numPr>
          <w:ilvl w:val="0"/>
          <w:numId w:val="1"/>
        </w:numPr>
      </w:pPr>
      <w:r>
        <w:t>Apel POST către un Deploy Hook Render (secret RENDER_DEPLOY_HOOK), care declanșează deploy-ul automat pe platforma Render.</w:t>
      </w:r>
    </w:p>
    <w:p w14:paraId="5C972FD5">
      <w:pPr>
        <w:pStyle w:val="23"/>
      </w:pPr>
      <w:r>
        <w:t>Aplicația este servită ca site static (rezultatul npm run build în dist/), cu fișierul public/_redirects necesar pentru rutarea SPA (toate rutele necunoscute redirecționate către index.html).</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197F4372"/>
    <w:rsid w:val="57A22BEB"/>
    <w:rsid w:val="6E9B4AF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4">
    <w:name w:val="heading 3"/>
    <w:basedOn w:val="1"/>
    <w:next w:val="5"/>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5"/>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5"/>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5"/>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5"/>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5"/>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5">
    <w:name w:val="Body Text"/>
    <w:basedOn w:val="1"/>
    <w:link w:val="18"/>
    <w:qFormat/>
    <w:uiPriority w:val="0"/>
    <w:pPr>
      <w:spacing w:before="180" w:after="180"/>
    </w:pPr>
  </w:style>
  <w:style w:type="paragraph" w:styleId="14">
    <w:name w:val="Block Text"/>
    <w:basedOn w:val="5"/>
    <w:next w:val="5"/>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5"/>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5"/>
    <w:qFormat/>
    <w:uiPriority w:val="0"/>
    <w:pPr>
      <w:keepNext/>
      <w:keepLines/>
      <w:spacing w:before="240" w:after="240"/>
      <w:jc w:val="center"/>
    </w:pPr>
    <w:rPr>
      <w:sz w:val="30"/>
      <w:szCs w:val="30"/>
    </w:rPr>
  </w:style>
  <w:style w:type="paragraph" w:styleId="22">
    <w:name w:val="Title"/>
    <w:basedOn w:val="1"/>
    <w:next w:val="5"/>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5"/>
    <w:next w:val="5"/>
    <w:qFormat/>
    <w:uiPriority w:val="0"/>
  </w:style>
  <w:style w:type="paragraph" w:customStyle="1" w:styleId="24">
    <w:name w:val="Compact"/>
    <w:basedOn w:val="5"/>
    <w:qFormat/>
    <w:uiPriority w:val="0"/>
    <w:pPr>
      <w:spacing w:before="36" w:after="36"/>
    </w:pPr>
  </w:style>
  <w:style w:type="paragraph" w:customStyle="1" w:styleId="25">
    <w:name w:val="Author"/>
    <w:next w:val="5"/>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5"/>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5"/>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1834</Words>
  <Characters>12095</Characters>
  <Lines>12</Lines>
  <Paragraphs>8</Paragraphs>
  <TotalTime>11</TotalTime>
  <ScaleCrop>false</ScaleCrop>
  <LinksUpToDate>false</LinksUpToDate>
  <CharactersWithSpaces>13691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2026-07-17T09:00:00Z</dcterms:created>
  <dc:creator>PRO Gen</dc:creator>
  <cp:lastModifiedBy>PRO Gen</cp:lastModifiedBy>
  <dcterms:modified xsi:type="dcterms:W3CDTF">2026-07-17T10:01:00Z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eyJoZGlkIjoiOGQyYmRjYmU3N2E2ZTk4Yzg1MjQ5NDQzOWZiZmU2NWMiLCJ1c2VySWQiOiI1NDk3NTU5NzY4MDA4In0=</vt:lpwstr>
  </property>
  <property fmtid="{D5CDD505-2E9C-101B-9397-08002B2CF9AE}" pid="3" name="KSOProductBuildVer">
    <vt:lpwstr>1033-12.1.0.26880</vt:lpwstr>
  </property>
  <property fmtid="{D5CDD505-2E9C-101B-9397-08002B2CF9AE}" pid="4" name="ICV">
    <vt:lpwstr>C3E0C0D62B2748B78AC167A6ECD1BF4B_12</vt:lpwstr>
  </property>
</Properties>
</file>