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400"/>
        <w:gridCol w:w="7400"/>
      </w:tblGrid>
      <w:tr>
        <w:trPr>
          <w:cantSplit w:val="false"/>
        </w:trPr>
        <w:tc>
          <w:tcPr>
            <w:tcW w:type="dxa" w:w="3400"/>
            <w:shd w:fill="2F4858" w:val="clear"/>
            <w:tcMar>
              <w:top w:type="dxa" w:w="260"/>
              <w:left w:type="dxa" w:w="240"/>
              <w:bottom w:type="dxa" w:w="260"/>
              <w:right w:type="dxa" w:w="220"/>
            </w:tcMar>
            <w:vAlign w:val="top"/>
          </w:tcPr>
          <w:p>
            <w:pPr>
              <w:spacing w:after="0"/>
            </w:pPr>
          </w:p>
          <w:p>
            <w:pPr>
              <w:pBdr>
                <w:bottom w:val="single" w:color="F2A65A" w:sz="6" w:space="3"/>
              </w:pBdr>
              <w:spacing w:after="100" w:before="280"/>
            </w:pPr>
            <w:r>
              <w:rPr>
                <w:rFonts w:ascii="Calibri" w:cs="Calibri" w:eastAsia="Calibri" w:hAnsi="Calibri"/>
                <w:b/>
                <w:bCs/>
                <w:color w:val="F2A65A"/>
                <w:spacing w:val="12"/>
                <w:sz w:val="19"/>
                <w:szCs w:val="19"/>
              </w:rPr>
              <w:t xml:space="preserve">CONTACT</w:t>
            </w:r>
          </w:p>
          <w:p>
            <w:pPr>
              <w:spacing w:after="80"/>
            </w:pPr>
            <w:r>
              <w:rPr>
                <w:rFonts w:ascii="Calibri" w:cs="Calibri" w:eastAsia="Calibri" w:hAnsi="Calibri"/>
                <w:color w:val="FFFFFF"/>
                <w:sz w:val="18"/>
                <w:szCs w:val="18"/>
              </w:rPr>
              <w:t xml:space="preserve">+254 729 072 799</w:t>
            </w:r>
          </w:p>
          <w:p>
            <w:pPr>
              <w:spacing w:after="80"/>
            </w:pPr>
            <w:r>
              <w:rPr>
                <w:rFonts w:ascii="Calibri" w:cs="Calibri" w:eastAsia="Calibri" w:hAnsi="Calibri"/>
                <w:color w:val="FFFFFF"/>
                <w:sz w:val="18"/>
                <w:szCs w:val="18"/>
              </w:rPr>
              <w:t xml:space="preserve">hawanjenga@gmail.com</w:t>
            </w:r>
          </w:p>
          <w:p>
            <w:pPr>
              <w:spacing w:after="80"/>
            </w:pPr>
            <w:r>
              <w:rPr>
                <w:rFonts w:ascii="Calibri" w:cs="Calibri" w:eastAsia="Calibri" w:hAnsi="Calibri"/>
                <w:color w:val="FFFFFF"/>
                <w:sz w:val="18"/>
                <w:szCs w:val="18"/>
              </w:rPr>
              <w:t xml:space="preserve">Nairobi, Kenya</w:t>
            </w:r>
          </w:p>
          <w:p>
            <w:pPr>
              <w:pBdr>
                <w:bottom w:val="single" w:color="F2A65A" w:sz="6" w:space="3"/>
              </w:pBdr>
              <w:spacing w:after="100" w:before="280"/>
            </w:pPr>
            <w:r>
              <w:rPr>
                <w:rFonts w:ascii="Calibri" w:cs="Calibri" w:eastAsia="Calibri" w:hAnsi="Calibri"/>
                <w:b/>
                <w:bCs/>
                <w:color w:val="F2A65A"/>
                <w:spacing w:val="12"/>
                <w:sz w:val="19"/>
                <w:szCs w:val="19"/>
              </w:rPr>
              <w:t xml:space="preserve">CORE COMPETENCIES</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Employee Records &amp; HRIS Administration</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Employee Relations</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Front Office &amp; Documentation Management</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HR Correspondence &amp; Reports</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Leave &amp; Attendance Tracking</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MS Office Suite</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Performance Appraisal Coordination</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Policy &amp; Compliance Support</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Recruitment &amp; Onboarding Support</w:t>
            </w:r>
          </w:p>
          <w:p>
            <w:pPr>
              <w:pBdr>
                <w:bottom w:val="single" w:color="F2A65A" w:sz="6" w:space="3"/>
              </w:pBdr>
              <w:spacing w:after="100" w:before="280"/>
            </w:pPr>
            <w:r>
              <w:rPr>
                <w:rFonts w:ascii="Calibri" w:cs="Calibri" w:eastAsia="Calibri" w:hAnsi="Calibri"/>
                <w:b/>
                <w:bCs/>
                <w:color w:val="F2A65A"/>
                <w:spacing w:val="12"/>
                <w:sz w:val="19"/>
                <w:szCs w:val="19"/>
              </w:rPr>
              <w:t xml:space="preserve">KEY SKILLS</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Planning &amp; Organisation</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Employee Records Management</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Communication</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Problem Solving</w:t>
            </w:r>
          </w:p>
          <w:p>
            <w:pPr>
              <w:spacing w:after="70"/>
              <w:ind w:left="200" w:hanging="160"/>
            </w:pPr>
            <w:r>
              <w:rPr>
                <w:rFonts w:ascii="Calibri" w:cs="Calibri" w:eastAsia="Calibri" w:hAnsi="Calibri"/>
                <w:color w:val="F2A65A"/>
                <w:sz w:val="18"/>
                <w:szCs w:val="18"/>
              </w:rPr>
              <w:t xml:space="preserve">•  </w:t>
            </w:r>
            <w:r>
              <w:rPr>
                <w:rFonts w:ascii="Calibri" w:cs="Calibri" w:eastAsia="Calibri" w:hAnsi="Calibri"/>
                <w:color w:val="FFFFFF"/>
                <w:sz w:val="18"/>
                <w:szCs w:val="18"/>
              </w:rPr>
              <w:t xml:space="preserve">ICT Competence</w:t>
            </w:r>
          </w:p>
          <w:p>
            <w:pPr>
              <w:pBdr>
                <w:bottom w:val="single" w:color="F2A65A" w:sz="6" w:space="3"/>
              </w:pBdr>
              <w:spacing w:after="100" w:before="280"/>
            </w:pPr>
            <w:r>
              <w:rPr>
                <w:rFonts w:ascii="Calibri" w:cs="Calibri" w:eastAsia="Calibri" w:hAnsi="Calibri"/>
                <w:b/>
                <w:bCs/>
                <w:color w:val="F2A65A"/>
                <w:spacing w:val="12"/>
                <w:sz w:val="19"/>
                <w:szCs w:val="19"/>
              </w:rPr>
              <w:t xml:space="preserve">EDUCATION &amp; CREDENTIALS</w:t>
            </w:r>
          </w:p>
          <w:p>
            <w:pPr>
              <w:spacing w:after="80"/>
            </w:pPr>
            <w:r>
              <w:rPr>
                <w:rFonts w:ascii="Calibri" w:cs="Calibri" w:eastAsia="Calibri" w:hAnsi="Calibri"/>
                <w:color w:val="FFFFFF"/>
                <w:sz w:val="18"/>
                <w:szCs w:val="18"/>
              </w:rPr>
              <w:t xml:space="preserve">Associate Member, IHRM — 2022</w:t>
            </w:r>
          </w:p>
          <w:p>
            <w:pPr>
              <w:spacing w:after="80"/>
            </w:pPr>
            <w:r>
              <w:rPr>
                <w:rFonts w:ascii="Calibri" w:cs="Calibri" w:eastAsia="Calibri" w:hAnsi="Calibri"/>
                <w:color w:val="FFFFFF"/>
                <w:sz w:val="18"/>
                <w:szCs w:val="18"/>
              </w:rPr>
              <w:t xml:space="preserve">BSc Business Management (HR Option), Mount Kenya University — 2012–2015</w:t>
            </w:r>
          </w:p>
          <w:p>
            <w:pPr>
              <w:spacing w:after="80"/>
            </w:pPr>
            <w:r>
              <w:rPr>
                <w:rFonts w:ascii="Calibri" w:cs="Calibri" w:eastAsia="Calibri" w:hAnsi="Calibri"/>
                <w:color w:val="FFFFFF"/>
                <w:sz w:val="18"/>
                <w:szCs w:val="18"/>
              </w:rPr>
              <w:t xml:space="preserve">Diploma, Business Management (Marketing), Pioneer International College — 2008–2010</w:t>
            </w:r>
          </w:p>
          <w:p>
            <w:pPr>
              <w:spacing w:after="80"/>
            </w:pPr>
            <w:r>
              <w:rPr>
                <w:rFonts w:ascii="Calibri" w:cs="Calibri" w:eastAsia="Calibri" w:hAnsi="Calibri"/>
                <w:color w:val="FFFFFF"/>
                <w:sz w:val="18"/>
                <w:szCs w:val="18"/>
              </w:rPr>
              <w:t xml:space="preserve">KCSE, Kamandura Girls High School — 2004–2007</w:t>
            </w:r>
          </w:p>
        </w:tc>
        <w:tc>
          <w:tcPr>
            <w:tcW w:type="dxa" w:w="7400"/>
            <w:tcMar>
              <w:top w:type="dxa" w:w="260"/>
              <w:left w:type="dxa" w:w="320"/>
              <w:bottom w:type="dxa" w:w="260"/>
              <w:right w:type="dxa" w:w="120"/>
            </w:tcMar>
            <w:vAlign w:val="top"/>
          </w:tcPr>
          <w:p>
            <w:pPr>
              <w:spacing w:after="20"/>
            </w:pPr>
            <w:r>
              <w:rPr>
                <w:rFonts w:ascii="Georgia" w:cs="Georgia" w:eastAsia="Georgia" w:hAnsi="Georgia"/>
                <w:b/>
                <w:bCs/>
                <w:color w:val="2F4858"/>
                <w:sz w:val="40"/>
                <w:szCs w:val="40"/>
              </w:rPr>
              <w:t xml:space="preserve">HANNAH WAMBUI NJENGA</w:t>
            </w:r>
          </w:p>
          <w:p>
            <w:pPr>
              <w:pBdr>
                <w:bottom w:val="single" w:color="F2A65A" w:sz="14" w:space="6"/>
              </w:pBdr>
              <w:spacing w:after="260"/>
            </w:pPr>
            <w:r>
              <w:rPr>
                <w:rFonts w:ascii="Calibri" w:cs="Calibri" w:eastAsia="Calibri" w:hAnsi="Calibri"/>
                <w:b/>
                <w:bCs/>
                <w:color w:val="F2A65A"/>
                <w:spacing w:val="26"/>
                <w:sz w:val="22"/>
                <w:szCs w:val="22"/>
              </w:rPr>
              <w:t xml:space="preserve">HR ASSISTANT</w:t>
            </w:r>
          </w:p>
          <w:p>
            <w:pPr>
              <w:pBdr>
                <w:bottom w:val="single" w:color="F2A65A" w:sz="10" w:space="4"/>
              </w:pBdr>
              <w:spacing w:after="120" w:before="260"/>
            </w:pPr>
            <w:r>
              <w:rPr>
                <w:rFonts w:ascii="Calibri" w:cs="Calibri" w:eastAsia="Calibri" w:hAnsi="Calibri"/>
                <w:b/>
                <w:bCs/>
                <w:color w:val="2F4858"/>
                <w:spacing w:val="10"/>
                <w:sz w:val="23"/>
                <w:szCs w:val="23"/>
              </w:rPr>
              <w:t xml:space="preserve">PROFESSIONAL PROFILE</w:t>
            </w:r>
          </w:p>
          <w:p>
            <w:pPr>
              <w:spacing w:after="160"/>
            </w:pPr>
            <w:r>
              <w:rPr>
                <w:rFonts w:ascii="Calibri" w:cs="Calibri" w:eastAsia="Calibri" w:hAnsi="Calibri"/>
                <w:color w:val="222222"/>
                <w:sz w:val="20"/>
                <w:szCs w:val="20"/>
              </w:rPr>
              <w:t xml:space="preserve">HR professional with 4+ years of experience supporting recruitment, onboarding, employee records, and day-to-day HR administration across NGO, corporate, and consulting environments. Known for accuracy in documentation, responsive employee support, and the ability to keep HR processes running smoothly under pressure. Seeking to bring strong organisational and interpersonal skills to an HR Assistant role.</w:t>
            </w:r>
          </w:p>
          <w:p>
            <w:pPr>
              <w:pBdr>
                <w:bottom w:val="single" w:color="F2A65A" w:sz="10" w:space="4"/>
              </w:pBdr>
              <w:spacing w:after="120" w:before="260"/>
            </w:pPr>
            <w:r>
              <w:rPr>
                <w:rFonts w:ascii="Calibri" w:cs="Calibri" w:eastAsia="Calibri" w:hAnsi="Calibri"/>
                <w:b/>
                <w:bCs/>
                <w:color w:val="2F4858"/>
                <w:spacing w:val="10"/>
                <w:sz w:val="23"/>
                <w:szCs w:val="23"/>
              </w:rPr>
              <w:t xml:space="preserve">PROFESSIONAL EXPERIENCE</w:t>
            </w:r>
          </w:p>
          <w:p>
            <w:pPr>
              <w:spacing w:after="40" w:before="200"/>
            </w:pPr>
            <w:r>
              <w:rPr>
                <w:rFonts w:ascii="Calibri" w:cs="Calibri" w:eastAsia="Calibri" w:hAnsi="Calibri"/>
                <w:b/>
                <w:bCs/>
                <w:color w:val="1B7A72"/>
                <w:sz w:val="21"/>
                <w:szCs w:val="21"/>
              </w:rPr>
              <w:t xml:space="preserve">Human Resource Consultant</w:t>
            </w:r>
            <w:r>
              <w:rPr>
                <w:rFonts w:ascii="Calibri" w:cs="Calibri" w:eastAsia="Calibri" w:hAnsi="Calibri"/>
                <w:b/>
                <w:bCs/>
                <w:color w:val="2F4858"/>
                <w:sz w:val="21"/>
                <w:szCs w:val="21"/>
              </w:rPr>
              <w:t xml:space="preserve">  —  Alternative HR Consulting Limited</w:t>
            </w:r>
          </w:p>
          <w:p>
            <w:pPr>
              <w:spacing w:after="80"/>
            </w:pPr>
            <w:r>
              <w:rPr>
                <w:rFonts w:ascii="Calibri" w:cs="Calibri" w:eastAsia="Calibri" w:hAnsi="Calibri"/>
                <w:i/>
                <w:iCs/>
                <w:color w:val="5A5A5A"/>
                <w:sz w:val="18"/>
                <w:szCs w:val="18"/>
              </w:rPr>
              <w:t xml:space="preserve">Sep 2022 – Dec 2022</w:t>
            </w:r>
          </w:p>
          <w:p>
            <w:pPr>
              <w:pStyle w:val="ListParagraph"/>
              <w:numPr>
                <w:ilvl w:val="0"/>
                <w:numId w:val="1"/>
              </w:numPr>
              <w:spacing w:after="55"/>
              <w:ind w:left="260"/>
            </w:pPr>
            <w:r>
              <w:rPr>
                <w:rFonts w:ascii="Calibri" w:cs="Calibri" w:eastAsia="Calibri" w:hAnsi="Calibri"/>
                <w:color w:val="222222"/>
                <w:sz w:val="19"/>
                <w:szCs w:val="19"/>
              </w:rPr>
              <w:t xml:space="preserve">Drafted and updated the HR policy and procedure manual used across client operations.</w:t>
            </w:r>
          </w:p>
          <w:p>
            <w:pPr>
              <w:pStyle w:val="ListParagraph"/>
              <w:numPr>
                <w:ilvl w:val="0"/>
                <w:numId w:val="1"/>
              </w:numPr>
              <w:spacing w:after="55"/>
              <w:ind w:left="260"/>
            </w:pPr>
            <w:r>
              <w:rPr>
                <w:rFonts w:ascii="Calibri" w:cs="Calibri" w:eastAsia="Calibri" w:hAnsi="Calibri"/>
                <w:color w:val="222222"/>
                <w:sz w:val="19"/>
                <w:szCs w:val="19"/>
              </w:rPr>
              <w:t xml:space="preserve">Coordinated recruitment and staff onboarding, including scheduling and documentation.</w:t>
            </w:r>
          </w:p>
          <w:p>
            <w:pPr>
              <w:pStyle w:val="ListParagraph"/>
              <w:numPr>
                <w:ilvl w:val="0"/>
                <w:numId w:val="1"/>
              </w:numPr>
              <w:spacing w:after="55"/>
              <w:ind w:left="260"/>
            </w:pPr>
            <w:r>
              <w:rPr>
                <w:rFonts w:ascii="Calibri" w:cs="Calibri" w:eastAsia="Calibri" w:hAnsi="Calibri"/>
                <w:color w:val="222222"/>
                <w:sz w:val="19"/>
                <w:szCs w:val="19"/>
              </w:rPr>
              <w:t xml:space="preserve">Supported development of a strategic plan and an HR strategy aligned to business goals.</w:t>
            </w:r>
          </w:p>
          <w:p>
            <w:pPr>
              <w:pStyle w:val="ListParagraph"/>
              <w:numPr>
                <w:ilvl w:val="0"/>
                <w:numId w:val="1"/>
              </w:numPr>
              <w:spacing w:after="55"/>
              <w:ind w:left="260"/>
            </w:pPr>
            <w:r>
              <w:rPr>
                <w:rFonts w:ascii="Calibri" w:cs="Calibri" w:eastAsia="Calibri" w:hAnsi="Calibri"/>
                <w:color w:val="222222"/>
                <w:sz w:val="19"/>
                <w:szCs w:val="19"/>
              </w:rPr>
              <w:t xml:space="preserve">Handled employee relations matters and grievance management in line with HR policy.</w:t>
            </w:r>
          </w:p>
          <w:p>
            <w:pPr>
              <w:pStyle w:val="ListParagraph"/>
              <w:numPr>
                <w:ilvl w:val="0"/>
                <w:numId w:val="1"/>
              </w:numPr>
              <w:spacing w:after="55"/>
              <w:ind w:left="260"/>
            </w:pPr>
            <w:r>
              <w:rPr>
                <w:rFonts w:ascii="Calibri" w:cs="Calibri" w:eastAsia="Calibri" w:hAnsi="Calibri"/>
                <w:color w:val="222222"/>
                <w:sz w:val="19"/>
                <w:szCs w:val="19"/>
              </w:rPr>
              <w:t xml:space="preserve">Assisted with training and development planning and performance management processes.</w:t>
            </w:r>
          </w:p>
          <w:p>
            <w:pPr>
              <w:spacing w:after="40" w:before="200"/>
            </w:pPr>
            <w:r>
              <w:rPr>
                <w:rFonts w:ascii="Calibri" w:cs="Calibri" w:eastAsia="Calibri" w:hAnsi="Calibri"/>
                <w:b/>
                <w:bCs/>
                <w:color w:val="1B7A72"/>
                <w:sz w:val="21"/>
                <w:szCs w:val="21"/>
              </w:rPr>
              <w:t xml:space="preserve">Human Resource Intern</w:t>
            </w:r>
            <w:r>
              <w:rPr>
                <w:rFonts w:ascii="Calibri" w:cs="Calibri" w:eastAsia="Calibri" w:hAnsi="Calibri"/>
                <w:b/>
                <w:bCs/>
                <w:color w:val="2F4858"/>
                <w:sz w:val="21"/>
                <w:szCs w:val="21"/>
              </w:rPr>
              <w:t xml:space="preserve">  —  TVET CDACC</w:t>
            </w:r>
          </w:p>
          <w:p>
            <w:pPr>
              <w:spacing w:after="80"/>
            </w:pPr>
            <w:r>
              <w:rPr>
                <w:rFonts w:ascii="Calibri" w:cs="Calibri" w:eastAsia="Calibri" w:hAnsi="Calibri"/>
                <w:i/>
                <w:iCs/>
                <w:color w:val="5A5A5A"/>
                <w:sz w:val="18"/>
                <w:szCs w:val="18"/>
              </w:rPr>
              <w:t xml:space="preserve">Mar 2022 – Sep 2022</w:t>
            </w:r>
          </w:p>
          <w:p>
            <w:pPr>
              <w:pStyle w:val="ListParagraph"/>
              <w:numPr>
                <w:ilvl w:val="0"/>
                <w:numId w:val="1"/>
              </w:numPr>
              <w:spacing w:after="55"/>
              <w:ind w:left="260"/>
            </w:pPr>
            <w:r>
              <w:rPr>
                <w:rFonts w:ascii="Calibri" w:cs="Calibri" w:eastAsia="Calibri" w:hAnsi="Calibri"/>
                <w:color w:val="222222"/>
                <w:sz w:val="19"/>
                <w:szCs w:val="19"/>
              </w:rPr>
              <w:t xml:space="preserve">Drafted HR letters and prepared routine HR reports for management review.</w:t>
            </w:r>
          </w:p>
          <w:p>
            <w:pPr>
              <w:pStyle w:val="ListParagraph"/>
              <w:numPr>
                <w:ilvl w:val="0"/>
                <w:numId w:val="1"/>
              </w:numPr>
              <w:spacing w:after="55"/>
              <w:ind w:left="260"/>
            </w:pPr>
            <w:r>
              <w:rPr>
                <w:rFonts w:ascii="Calibri" w:cs="Calibri" w:eastAsia="Calibri" w:hAnsi="Calibri"/>
                <w:color w:val="222222"/>
                <w:sz w:val="19"/>
                <w:szCs w:val="19"/>
              </w:rPr>
              <w:t xml:space="preserve">Computed staff leave balances and maintained up-to-date leave records.</w:t>
            </w:r>
          </w:p>
          <w:p>
            <w:pPr>
              <w:pStyle w:val="ListParagraph"/>
              <w:numPr>
                <w:ilvl w:val="0"/>
                <w:numId w:val="1"/>
              </w:numPr>
              <w:spacing w:after="55"/>
              <w:ind w:left="260"/>
            </w:pPr>
            <w:r>
              <w:rPr>
                <w:rFonts w:ascii="Calibri" w:cs="Calibri" w:eastAsia="Calibri" w:hAnsi="Calibri"/>
                <w:color w:val="222222"/>
                <w:sz w:val="19"/>
                <w:szCs w:val="19"/>
              </w:rPr>
              <w:t xml:space="preserve">Verified and updated staff HR records to ensure accuracy and compliance with internal procedures.</w:t>
            </w:r>
          </w:p>
          <w:p>
            <w:pPr>
              <w:pStyle w:val="ListParagraph"/>
              <w:numPr>
                <w:ilvl w:val="0"/>
                <w:numId w:val="1"/>
              </w:numPr>
              <w:spacing w:after="55"/>
              <w:ind w:left="260"/>
            </w:pPr>
            <w:r>
              <w:rPr>
                <w:rFonts w:ascii="Calibri" w:cs="Calibri" w:eastAsia="Calibri" w:hAnsi="Calibri"/>
                <w:color w:val="222222"/>
                <w:sz w:val="19"/>
                <w:szCs w:val="19"/>
              </w:rPr>
              <w:t xml:space="preserve">Prepared and issued performance appraisal forms, tracking submission and filing on schedule.</w:t>
            </w:r>
          </w:p>
          <w:p>
            <w:pPr>
              <w:pStyle w:val="ListParagraph"/>
              <w:numPr>
                <w:ilvl w:val="0"/>
                <w:numId w:val="1"/>
              </w:numPr>
              <w:spacing w:after="55"/>
              <w:ind w:left="260"/>
            </w:pPr>
            <w:r>
              <w:rPr>
                <w:rFonts w:ascii="Calibri" w:cs="Calibri" w:eastAsia="Calibri" w:hAnsi="Calibri"/>
                <w:color w:val="222222"/>
                <w:sz w:val="19"/>
                <w:szCs w:val="19"/>
              </w:rPr>
              <w:t xml:space="preserve">Supported the assessment department by editing assessor tools and entering student marks into the portal.</w:t>
            </w:r>
          </w:p>
          <w:p>
            <w:pPr>
              <w:spacing w:after="40" w:before="200"/>
            </w:pPr>
            <w:r>
              <w:rPr>
                <w:rFonts w:ascii="Calibri" w:cs="Calibri" w:eastAsia="Calibri" w:hAnsi="Calibri"/>
                <w:b/>
                <w:bCs/>
                <w:color w:val="1B7A72"/>
                <w:sz w:val="21"/>
                <w:szCs w:val="21"/>
              </w:rPr>
              <w:t xml:space="preserve">Human Resource Intern</w:t>
            </w:r>
            <w:r>
              <w:rPr>
                <w:rFonts w:ascii="Calibri" w:cs="Calibri" w:eastAsia="Calibri" w:hAnsi="Calibri"/>
                <w:b/>
                <w:bCs/>
                <w:color w:val="2F4858"/>
                <w:sz w:val="21"/>
                <w:szCs w:val="21"/>
              </w:rPr>
              <w:t xml:space="preserve">  —  International Medical Corps – Somalia Programme</w:t>
            </w:r>
          </w:p>
          <w:p>
            <w:pPr>
              <w:spacing w:after="80"/>
            </w:pPr>
            <w:r>
              <w:rPr>
                <w:rFonts w:ascii="Calibri" w:cs="Calibri" w:eastAsia="Calibri" w:hAnsi="Calibri"/>
                <w:i/>
                <w:iCs/>
                <w:color w:val="5A5A5A"/>
                <w:sz w:val="18"/>
                <w:szCs w:val="18"/>
              </w:rPr>
              <w:t xml:space="preserve">Mar 2021 – Oct 2021</w:t>
            </w:r>
          </w:p>
          <w:p>
            <w:pPr>
              <w:pStyle w:val="ListParagraph"/>
              <w:numPr>
                <w:ilvl w:val="0"/>
                <w:numId w:val="1"/>
              </w:numPr>
              <w:spacing w:after="55"/>
              <w:ind w:left="260"/>
            </w:pPr>
            <w:r>
              <w:rPr>
                <w:rFonts w:ascii="Calibri" w:cs="Calibri" w:eastAsia="Calibri" w:hAnsi="Calibri"/>
                <w:color w:val="222222"/>
                <w:sz w:val="19"/>
                <w:szCs w:val="19"/>
              </w:rPr>
              <w:t xml:space="preserve">Created and maintained soft- and hard-copy staff files under the guidance of the HR team.</w:t>
            </w:r>
          </w:p>
          <w:p>
            <w:pPr>
              <w:pStyle w:val="ListParagraph"/>
              <w:numPr>
                <w:ilvl w:val="0"/>
                <w:numId w:val="1"/>
              </w:numPr>
              <w:spacing w:after="55"/>
              <w:ind w:left="260"/>
            </w:pPr>
            <w:r>
              <w:rPr>
                <w:rFonts w:ascii="Calibri" w:cs="Calibri" w:eastAsia="Calibri" w:hAnsi="Calibri"/>
                <w:color w:val="222222"/>
                <w:sz w:val="19"/>
                <w:szCs w:val="19"/>
              </w:rPr>
              <w:t xml:space="preserve">Organised and archived key HR files, including recruitment records, for easy retrieval.</w:t>
            </w:r>
          </w:p>
          <w:p>
            <w:pPr>
              <w:pStyle w:val="ListParagraph"/>
              <w:numPr>
                <w:ilvl w:val="0"/>
                <w:numId w:val="1"/>
              </w:numPr>
              <w:spacing w:after="55"/>
              <w:ind w:left="260"/>
            </w:pPr>
            <w:r>
              <w:rPr>
                <w:rFonts w:ascii="Calibri" w:cs="Calibri" w:eastAsia="Calibri" w:hAnsi="Calibri"/>
                <w:color w:val="222222"/>
                <w:sz w:val="19"/>
                <w:szCs w:val="19"/>
              </w:rPr>
              <w:t xml:space="preserve">Liaised with field-based HR representatives to collect and consolidate documentation.</w:t>
            </w:r>
          </w:p>
          <w:p>
            <w:pPr>
              <w:spacing w:after="40" w:before="200"/>
            </w:pPr>
            <w:r>
              <w:rPr>
                <w:rFonts w:ascii="Calibri" w:cs="Calibri" w:eastAsia="Calibri" w:hAnsi="Calibri"/>
                <w:b/>
                <w:bCs/>
                <w:color w:val="1B7A72"/>
                <w:sz w:val="21"/>
                <w:szCs w:val="21"/>
              </w:rPr>
              <w:t xml:space="preserve">Administration and HR Support Staff</w:t>
            </w:r>
            <w:r>
              <w:rPr>
                <w:rFonts w:ascii="Calibri" w:cs="Calibri" w:eastAsia="Calibri" w:hAnsi="Calibri"/>
                <w:b/>
                <w:bCs/>
                <w:color w:val="2F4858"/>
                <w:sz w:val="21"/>
                <w:szCs w:val="21"/>
              </w:rPr>
              <w:t xml:space="preserve">  —  Christian Aid</w:t>
            </w:r>
          </w:p>
          <w:p>
            <w:pPr>
              <w:spacing w:after="80"/>
            </w:pPr>
            <w:r>
              <w:rPr>
                <w:rFonts w:ascii="Calibri" w:cs="Calibri" w:eastAsia="Calibri" w:hAnsi="Calibri"/>
                <w:i/>
                <w:iCs/>
                <w:color w:val="5A5A5A"/>
                <w:sz w:val="18"/>
                <w:szCs w:val="18"/>
              </w:rPr>
              <w:t xml:space="preserve">Dec 2017 – Mar 2020</w:t>
            </w:r>
          </w:p>
          <w:p>
            <w:pPr>
              <w:pStyle w:val="ListParagraph"/>
              <w:numPr>
                <w:ilvl w:val="0"/>
                <w:numId w:val="1"/>
              </w:numPr>
              <w:spacing w:after="55"/>
              <w:ind w:left="260"/>
            </w:pPr>
            <w:r>
              <w:rPr>
                <w:rFonts w:ascii="Calibri" w:cs="Calibri" w:eastAsia="Calibri" w:hAnsi="Calibri"/>
                <w:color w:val="222222"/>
                <w:sz w:val="19"/>
                <w:szCs w:val="19"/>
              </w:rPr>
              <w:t xml:space="preserve">Filed employee documents accurately and supported the HR Manager with daily HR administration.</w:t>
            </w:r>
          </w:p>
          <w:p>
            <w:pPr>
              <w:pStyle w:val="ListParagraph"/>
              <w:numPr>
                <w:ilvl w:val="0"/>
                <w:numId w:val="1"/>
              </w:numPr>
              <w:spacing w:after="55"/>
              <w:ind w:left="260"/>
            </w:pPr>
            <w:r>
              <w:rPr>
                <w:rFonts w:ascii="Calibri" w:cs="Calibri" w:eastAsia="Calibri" w:hAnsi="Calibri"/>
                <w:color w:val="222222"/>
                <w:sz w:val="19"/>
                <w:szCs w:val="19"/>
              </w:rPr>
              <w:t xml:space="preserve">Managed the front office, including deliveries, incoming calls, and visitor reception.</w:t>
            </w:r>
          </w:p>
          <w:p>
            <w:pPr>
              <w:pStyle w:val="ListParagraph"/>
              <w:numPr>
                <w:ilvl w:val="0"/>
                <w:numId w:val="1"/>
              </w:numPr>
              <w:spacing w:after="55"/>
              <w:ind w:left="260"/>
            </w:pPr>
            <w:r>
              <w:rPr>
                <w:rFonts w:ascii="Calibri" w:cs="Calibri" w:eastAsia="Calibri" w:hAnsi="Calibri"/>
                <w:color w:val="222222"/>
                <w:sz w:val="19"/>
                <w:szCs w:val="19"/>
              </w:rPr>
              <w:t xml:space="preserve">Tracked stationery and office supplies allocated to staff.</w:t>
            </w:r>
          </w:p>
          <w:p>
            <w:pPr>
              <w:pStyle w:val="ListParagraph"/>
              <w:numPr>
                <w:ilvl w:val="0"/>
                <w:numId w:val="1"/>
              </w:numPr>
              <w:spacing w:after="55"/>
              <w:ind w:left="260"/>
            </w:pPr>
            <w:r>
              <w:rPr>
                <w:rFonts w:ascii="Calibri" w:cs="Calibri" w:eastAsia="Calibri" w:hAnsi="Calibri"/>
                <w:color w:val="222222"/>
                <w:sz w:val="19"/>
                <w:szCs w:val="19"/>
              </w:rPr>
              <w:t xml:space="preserve">Sourced former employer contacts to support reference checks for prospective hires.</w:t>
            </w:r>
          </w:p>
          <w:p>
            <w:pPr>
              <w:spacing w:after="40" w:before="200"/>
            </w:pPr>
            <w:r>
              <w:rPr>
                <w:rFonts w:ascii="Calibri" w:cs="Calibri" w:eastAsia="Calibri" w:hAnsi="Calibri"/>
                <w:b/>
                <w:bCs/>
                <w:color w:val="1B7A72"/>
                <w:sz w:val="21"/>
                <w:szCs w:val="21"/>
              </w:rPr>
              <w:t xml:space="preserve">HR and Administration Intern</w:t>
            </w:r>
            <w:r>
              <w:rPr>
                <w:rFonts w:ascii="Calibri" w:cs="Calibri" w:eastAsia="Calibri" w:hAnsi="Calibri"/>
                <w:b/>
                <w:bCs/>
                <w:color w:val="2F4858"/>
                <w:sz w:val="21"/>
                <w:szCs w:val="21"/>
              </w:rPr>
              <w:t xml:space="preserve">  —  Christian Aid</w:t>
            </w:r>
          </w:p>
          <w:p>
            <w:pPr>
              <w:spacing w:after="80"/>
            </w:pPr>
            <w:r>
              <w:rPr>
                <w:rFonts w:ascii="Calibri" w:cs="Calibri" w:eastAsia="Calibri" w:hAnsi="Calibri"/>
                <w:i/>
                <w:iCs/>
                <w:color w:val="5A5A5A"/>
                <w:sz w:val="18"/>
                <w:szCs w:val="18"/>
              </w:rPr>
              <w:t xml:space="preserve">Jul 2017 – Oct 2017</w:t>
            </w:r>
          </w:p>
          <w:p>
            <w:pPr>
              <w:pStyle w:val="ListParagraph"/>
              <w:numPr>
                <w:ilvl w:val="0"/>
                <w:numId w:val="1"/>
              </w:numPr>
              <w:spacing w:after="55"/>
              <w:ind w:left="260"/>
            </w:pPr>
            <w:r>
              <w:rPr>
                <w:rFonts w:ascii="Calibri" w:cs="Calibri" w:eastAsia="Calibri" w:hAnsi="Calibri"/>
                <w:color w:val="222222"/>
                <w:sz w:val="19"/>
                <w:szCs w:val="19"/>
              </w:rPr>
              <w:t xml:space="preserve">Invited shortlisted candidates to interviews by phone and email, and built interview schedules.</w:t>
            </w:r>
          </w:p>
          <w:p>
            <w:pPr>
              <w:pStyle w:val="ListParagraph"/>
              <w:numPr>
                <w:ilvl w:val="0"/>
                <w:numId w:val="1"/>
              </w:numPr>
              <w:spacing w:after="55"/>
              <w:ind w:left="260"/>
            </w:pPr>
            <w:r>
              <w:rPr>
                <w:rFonts w:ascii="Calibri" w:cs="Calibri" w:eastAsia="Calibri" w:hAnsi="Calibri"/>
                <w:color w:val="222222"/>
                <w:sz w:val="19"/>
                <w:szCs w:val="19"/>
              </w:rPr>
              <w:t xml:space="preserve">Coordinated interview logistics and conducted background and reference checks on candidates.</w:t>
            </w:r>
          </w:p>
          <w:p>
            <w:pPr>
              <w:pStyle w:val="ListParagraph"/>
              <w:numPr>
                <w:ilvl w:val="0"/>
                <w:numId w:val="1"/>
              </w:numPr>
              <w:spacing w:after="55"/>
              <w:ind w:left="260"/>
            </w:pPr>
            <w:r>
              <w:rPr>
                <w:rFonts w:ascii="Calibri" w:cs="Calibri" w:eastAsia="Calibri" w:hAnsi="Calibri"/>
                <w:color w:val="222222"/>
                <w:sz w:val="19"/>
                <w:szCs w:val="19"/>
              </w:rPr>
              <w:t xml:space="preserve">Sourced office supply quotations and prepared procurement assessment reports.</w:t>
            </w:r>
          </w:p>
          <w:p>
            <w:pPr>
              <w:pStyle w:val="ListParagraph"/>
              <w:numPr>
                <w:ilvl w:val="0"/>
                <w:numId w:val="1"/>
              </w:numPr>
              <w:spacing w:after="55"/>
              <w:ind w:left="260"/>
            </w:pPr>
            <w:r>
              <w:rPr>
                <w:rFonts w:ascii="Calibri" w:cs="Calibri" w:eastAsia="Calibri" w:hAnsi="Calibri"/>
                <w:color w:val="222222"/>
                <w:sz w:val="19"/>
                <w:szCs w:val="19"/>
              </w:rPr>
              <w:t xml:space="preserve">Managed front-office duties, including calls, deliveries, and visitor welcome.</w:t>
            </w:r>
          </w:p>
          <w:p>
            <w:pPr>
              <w:spacing w:after="40" w:before="200"/>
            </w:pPr>
            <w:r>
              <w:rPr>
                <w:rFonts w:ascii="Calibri" w:cs="Calibri" w:eastAsia="Calibri" w:hAnsi="Calibri"/>
                <w:b/>
                <w:bCs/>
                <w:color w:val="1B7A72"/>
                <w:sz w:val="21"/>
                <w:szCs w:val="21"/>
              </w:rPr>
              <w:t xml:space="preserve">HR and Administration Intern</w:t>
            </w:r>
            <w:r>
              <w:rPr>
                <w:rFonts w:ascii="Calibri" w:cs="Calibri" w:eastAsia="Calibri" w:hAnsi="Calibri"/>
                <w:b/>
                <w:bCs/>
                <w:color w:val="2F4858"/>
                <w:sz w:val="21"/>
                <w:szCs w:val="21"/>
              </w:rPr>
              <w:t xml:space="preserve">  —  Grafco Sacco</w:t>
            </w:r>
          </w:p>
          <w:p>
            <w:pPr>
              <w:spacing w:after="80"/>
            </w:pPr>
            <w:r>
              <w:rPr>
                <w:rFonts w:ascii="Calibri" w:cs="Calibri" w:eastAsia="Calibri" w:hAnsi="Calibri"/>
                <w:i/>
                <w:iCs/>
                <w:color w:val="5A5A5A"/>
                <w:sz w:val="18"/>
                <w:szCs w:val="18"/>
              </w:rPr>
              <w:t xml:space="preserve">Mar 2017 – Jun 2017</w:t>
            </w:r>
          </w:p>
          <w:p>
            <w:pPr>
              <w:pStyle w:val="ListParagraph"/>
              <w:numPr>
                <w:ilvl w:val="0"/>
                <w:numId w:val="1"/>
              </w:numPr>
              <w:spacing w:after="55"/>
              <w:ind w:left="260"/>
            </w:pPr>
            <w:r>
              <w:rPr>
                <w:rFonts w:ascii="Calibri" w:cs="Calibri" w:eastAsia="Calibri" w:hAnsi="Calibri"/>
                <w:color w:val="222222"/>
                <w:sz w:val="19"/>
                <w:szCs w:val="19"/>
              </w:rPr>
              <w:t xml:space="preserve">Performed data entry and reconciled financial reports received from branch offices.</w:t>
            </w:r>
          </w:p>
          <w:p>
            <w:pPr>
              <w:pStyle w:val="ListParagraph"/>
              <w:numPr>
                <w:ilvl w:val="0"/>
                <w:numId w:val="1"/>
              </w:numPr>
              <w:spacing w:after="55"/>
              <w:ind w:left="260"/>
            </w:pPr>
            <w:r>
              <w:rPr>
                <w:rFonts w:ascii="Calibri" w:cs="Calibri" w:eastAsia="Calibri" w:hAnsi="Calibri"/>
                <w:color w:val="222222"/>
                <w:sz w:val="19"/>
                <w:szCs w:val="19"/>
              </w:rPr>
              <w:t xml:space="preserve">Filed processed reports and supported statutory remittance processing (NSSF, NHIF, PAYE).</w:t>
            </w:r>
          </w:p>
          <w:p>
            <w:pPr>
              <w:pStyle w:val="ListParagraph"/>
              <w:numPr>
                <w:ilvl w:val="0"/>
                <w:numId w:val="1"/>
              </w:numPr>
              <w:spacing w:after="55"/>
              <w:ind w:left="260"/>
            </w:pPr>
            <w:r>
              <w:rPr>
                <w:rFonts w:ascii="Calibri" w:cs="Calibri" w:eastAsia="Calibri" w:hAnsi="Calibri"/>
                <w:color w:val="222222"/>
                <w:sz w:val="19"/>
                <w:szCs w:val="19"/>
              </w:rPr>
              <w:t xml:space="preserve">Covered front-desk and customer service duties, including during staff leave periods.</w:t>
            </w:r>
          </w:p>
          <w:p>
            <w:pPr>
              <w:pBdr>
                <w:bottom w:val="single" w:color="F2A65A" w:sz="10" w:space="4"/>
              </w:pBdr>
              <w:spacing w:after="120" w:before="260"/>
            </w:pPr>
            <w:r>
              <w:rPr>
                <w:rFonts w:ascii="Calibri" w:cs="Calibri" w:eastAsia="Calibri" w:hAnsi="Calibri"/>
                <w:b/>
                <w:bCs/>
                <w:color w:val="2F4858"/>
                <w:spacing w:val="10"/>
                <w:sz w:val="23"/>
                <w:szCs w:val="23"/>
              </w:rPr>
              <w:t xml:space="preserve">REFERENCES</w:t>
            </w:r>
          </w:p>
          <w:p>
            <w:pPr>
              <w:spacing w:after="160"/>
            </w:pPr>
            <w:r>
              <w:rPr>
                <w:rFonts w:ascii="Calibri" w:cs="Calibri" w:eastAsia="Calibri" w:hAnsi="Calibri"/>
                <w:color w:val="222222"/>
                <w:sz w:val="20"/>
                <w:szCs w:val="20"/>
              </w:rPr>
              <w:t xml:space="preserve">Available upon request.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2026-08-18T14:53:40.573Z</dcterms:created>
  <dcterms:modified xsi:type="dcterms:W3CDTF">2026-08-18T14:53:40.585Z</dcterms:modified>
</cp:coreProperties>
</file>

<file path=docProps/custom.xml><?xml version="1.0" encoding="utf-8"?>
<Properties xmlns="http://schemas.openxmlformats.org/officeDocument/2006/custom-properties" xmlns:vt="http://schemas.openxmlformats.org/officeDocument/2006/docPropsVTypes"/>
</file>