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365D"/>
          <w:sz w:val="36"/>
        </w:rPr>
        <w:t>IBIDUN OLUWABUSAYOMI OLUWATOBILOBA</w:t>
      </w:r>
    </w:p>
    <w:p>
      <w:pPr>
        <w:spacing w:before="0" w:after="60"/>
        <w:jc w:val="center"/>
      </w:pPr>
      <w:r>
        <w:rPr>
          <w:rFonts w:ascii="Calibri" w:hAnsi="Calibri"/>
          <w:b/>
          <w:color w:val="2B6CB0"/>
          <w:sz w:val="21"/>
        </w:rPr>
        <w:t>HR • ADMINISTRATIVE • SECRETARIAL • EXECUTIVE ASSISTANT / EXECUTIVE SUPPORT</w:t>
      </w:r>
    </w:p>
    <w:p>
      <w:pPr>
        <w:spacing w:before="0" w:after="160"/>
        <w:jc w:val="center"/>
      </w:pPr>
      <w:r>
        <w:rPr>
          <w:rFonts w:ascii="Calibri" w:hAnsi="Calibri"/>
          <w:color w:val="718096"/>
          <w:sz w:val="19"/>
        </w:rPr>
        <w:t>Lagos, Nigeria | +234 903 306 8895 | oluwabusayomi895@gmail.com | LinkedIn: linkedin.com/in/oluwabusayomi-ibidun-11694b296</w:t>
      </w:r>
    </w:p>
    <w:p>
      <w:pPr>
        <w:keepNext/>
        <w:spacing w:before="160" w:after="60"/>
        <w:pBdr>
          <w:bottom w:val="single" w:sz="6" w:space="2" w:color="1A365D"/>
        </w:pBdr>
      </w:pPr>
      <w:r>
        <w:rPr>
          <w:rFonts w:ascii="Calibri" w:hAnsi="Calibri"/>
          <w:b/>
          <w:color w:val="1A365D"/>
          <w:sz w:val="22"/>
        </w:rPr>
        <w:t>PROFESSIONAL PROFILE</w:t>
      </w:r>
    </w:p>
    <w:p>
      <w:pPr>
        <w:spacing w:before="40" w:after="100" w:line="276" w:lineRule="auto"/>
      </w:pPr>
      <w:r>
        <w:rPr>
          <w:rFonts w:ascii="Calibri" w:hAnsi="Calibri"/>
          <w:color w:val="2D3748"/>
          <w:sz w:val="19"/>
        </w:rPr>
        <w:t>Organized, proactive, and dependable HR, Administrative, Secretarial, and Executive Support professional with 5+ years of comprehensive experience across legal practice, corporate logistics, finance, education, and customer service. Experienced in coordinating executive schedules, strategic meetings, and priorities while supporting senior management, including the COO and Lead Partner. Skilled in tracking key projects, ensuring timely execution of management directives, following up across teams to drive accountability, and preparing executive reports, presentations, and briefing notes. Proven background in recruitment and interview support, payroll administration, employee support, confidential records management, and high-level correspondence. Demonstrates exceptional professionalism, commercial awareness, and discretion, with proficiency in Microsoft Office, Google Workspace, basic data analysis, and multi-stakeholder communication.</w:t>
      </w:r>
    </w:p>
    <w:p>
      <w:pPr>
        <w:keepNext/>
        <w:spacing w:before="160" w:after="60"/>
        <w:pBdr>
          <w:bottom w:val="single" w:sz="6" w:space="2" w:color="1A365D"/>
        </w:pBdr>
      </w:pPr>
      <w:r>
        <w:rPr>
          <w:rFonts w:ascii="Calibri" w:hAnsi="Calibri"/>
          <w:b/>
          <w:color w:val="1A365D"/>
          <w:sz w:val="22"/>
        </w:rPr>
        <w:t>CORE SKILLS</w:t>
      </w:r>
    </w:p>
    <w:p>
      <w:pPr>
        <w:pStyle w:val="ListBullet"/>
        <w:spacing w:before="30" w:after="40" w:line="276" w:lineRule="auto"/>
      </w:pPr>
      <w:r>
        <w:rPr>
          <w:rFonts w:ascii="Calibri" w:hAnsi="Calibri"/>
          <w:b/>
          <w:color w:val="2D3748"/>
          <w:sz w:val="19"/>
        </w:rPr>
        <w:t xml:space="preserve">HR &amp; People Support: </w:t>
      </w:r>
      <w:r>
        <w:rPr>
          <w:rFonts w:ascii="Calibri" w:hAnsi="Calibri"/>
          <w:color w:val="2D3748"/>
          <w:sz w:val="19"/>
        </w:rPr>
        <w:t>Recruitment Support • Interview Coordination • Employee/Staff Support • Onboarding Support • Payroll Administration • Staff Records • Confidential Information Handling</w:t>
      </w:r>
    </w:p>
    <w:p>
      <w:pPr>
        <w:pStyle w:val="ListBullet"/>
        <w:spacing w:before="30" w:after="40" w:line="276" w:lineRule="auto"/>
      </w:pPr>
      <w:r>
        <w:rPr>
          <w:rFonts w:ascii="Calibri" w:hAnsi="Calibri"/>
          <w:b/>
          <w:color w:val="2D3748"/>
          <w:sz w:val="19"/>
        </w:rPr>
        <w:t xml:space="preserve">Executive &amp; Administrative Support: </w:t>
      </w:r>
      <w:r>
        <w:rPr>
          <w:rFonts w:ascii="Calibri" w:hAnsi="Calibri"/>
          <w:color w:val="2D3748"/>
          <w:sz w:val="19"/>
        </w:rPr>
        <w:t>Executive Support &amp; Secretarial Practice • Executive Schedules, Calendars &amp; Priority Coordination • Action-Item Follow-up &amp; Team Accountability • Management Directive Tracking • Correspondence &amp; Document Preparation • Records &amp; Filing Management • Meeting Minutes &amp; Action-Point Follow-up • Office Operations</w:t>
      </w:r>
    </w:p>
    <w:p>
      <w:pPr>
        <w:pStyle w:val="ListBullet"/>
        <w:spacing w:before="30" w:after="40" w:line="276" w:lineRule="auto"/>
      </w:pPr>
      <w:r>
        <w:rPr>
          <w:rFonts w:ascii="Calibri" w:hAnsi="Calibri"/>
          <w:b/>
          <w:color w:val="2D3748"/>
          <w:sz w:val="19"/>
        </w:rPr>
        <w:t xml:space="preserve">Reporting &amp; Strategic Initiatives: </w:t>
      </w:r>
      <w:r>
        <w:rPr>
          <w:rFonts w:ascii="Calibri" w:hAnsi="Calibri"/>
          <w:color w:val="2D3748"/>
          <w:sz w:val="19"/>
        </w:rPr>
        <w:t>Executive Reports, Presentations &amp; Briefing Notes • Research Support &amp; Strategic Business Initiatives • Basic Data Analysis &amp; Reporting • Microsoft Excel • Microsoft Office • Google Workspace • Google Sheets • Data Recording &amp; Management</w:t>
      </w:r>
    </w:p>
    <w:p>
      <w:pPr>
        <w:pStyle w:val="ListBullet"/>
        <w:spacing w:before="30" w:after="40" w:line="276" w:lineRule="auto"/>
      </w:pPr>
      <w:r>
        <w:rPr>
          <w:rFonts w:ascii="Calibri" w:hAnsi="Calibri"/>
          <w:b/>
          <w:color w:val="2D3748"/>
          <w:sz w:val="19"/>
        </w:rPr>
        <w:t xml:space="preserve">Communication &amp; Professional Strengths: </w:t>
      </w:r>
      <w:r>
        <w:rPr>
          <w:rFonts w:ascii="Calibri" w:hAnsi="Calibri"/>
          <w:color w:val="2D3748"/>
          <w:sz w:val="19"/>
        </w:rPr>
        <w:t>Client/Customer Service • Professional Business Communication • Stakeholder Engagement • High Discretion &amp; Commercial Awareness • Problem Solving • Teamwork • Time Management • Multitasking</w:t>
      </w:r>
    </w:p>
    <w:p>
      <w:pPr>
        <w:keepNext/>
        <w:spacing w:before="160" w:after="60"/>
        <w:pBdr>
          <w:bottom w:val="single" w:sz="6" w:space="2" w:color="1A365D"/>
        </w:pBdr>
      </w:pPr>
      <w:r>
        <w:rPr>
          <w:rFonts w:ascii="Calibri" w:hAnsi="Calibri"/>
          <w:b/>
          <w:color w:val="1A365D"/>
          <w:sz w:val="22"/>
        </w:rPr>
        <w:t>PROFESSIONAL EXPERIENCE</w:t>
      </w:r>
    </w:p>
    <w:p>
      <w:pPr>
        <w:keepNext/>
        <w:spacing w:before="120" w:after="40"/>
      </w:pPr>
      <w:r>
        <w:rPr>
          <w:rFonts w:ascii="Calibri" w:hAnsi="Calibri"/>
          <w:b/>
          <w:color w:val="1A365D"/>
          <w:sz w:val="20"/>
        </w:rPr>
        <w:t>Legal Secretary / Executive Assistant</w:t>
      </w:r>
      <w:r>
        <w:rPr>
          <w:rFonts w:ascii="Calibri" w:hAnsi="Calibri"/>
          <w:b/>
          <w:color w:val="2B6CB0"/>
          <w:sz w:val="19"/>
        </w:rPr>
        <w:t xml:space="preserve"> | Ninewells Law Practice</w:t>
      </w:r>
      <w:r>
        <w:rPr>
          <w:rFonts w:ascii="Calibri" w:hAnsi="Calibri"/>
          <w:i/>
          <w:color w:val="718096"/>
          <w:sz w:val="18"/>
        </w:rPr>
        <w:t xml:space="preserve"> | Mar 2026 – Present</w:t>
      </w:r>
    </w:p>
    <w:p>
      <w:pPr>
        <w:pStyle w:val="ListBullet"/>
        <w:spacing w:before="30" w:after="40" w:line="276" w:lineRule="auto"/>
      </w:pPr>
      <w:r>
        <w:rPr>
          <w:rFonts w:ascii="Calibri" w:hAnsi="Calibri"/>
          <w:color w:val="2D3748"/>
          <w:sz w:val="19"/>
        </w:rPr>
        <w:t>Coordinate meetings, appointments, executive schedules, and court appearances while maintaining accurate calendars and ensuring timely follow-up on strategic priorities.</w:t>
      </w:r>
    </w:p>
    <w:p>
      <w:pPr>
        <w:pStyle w:val="ListBullet"/>
        <w:spacing w:before="30" w:after="40" w:line="276" w:lineRule="auto"/>
      </w:pPr>
      <w:r>
        <w:rPr>
          <w:rFonts w:ascii="Calibri" w:hAnsi="Calibri"/>
          <w:color w:val="2D3748"/>
          <w:sz w:val="19"/>
        </w:rPr>
        <w:t>Manage confidential case files, legal records, correspondence, and documentation with high accuracy, discretion, and commercial awareness.</w:t>
      </w:r>
    </w:p>
    <w:p>
      <w:pPr>
        <w:pStyle w:val="ListBullet"/>
        <w:spacing w:before="30" w:after="40" w:line="276" w:lineRule="auto"/>
      </w:pPr>
      <w:r>
        <w:rPr>
          <w:rFonts w:ascii="Calibri" w:hAnsi="Calibri"/>
          <w:color w:val="2D3748"/>
          <w:sz w:val="19"/>
        </w:rPr>
        <w:t>Prepare legal documents, court filings, executive briefing notes, and presentations to support smooth daily administrative and legal operations.</w:t>
      </w:r>
    </w:p>
    <w:p>
      <w:pPr>
        <w:pStyle w:val="ListBullet"/>
        <w:spacing w:before="30" w:after="40" w:line="276" w:lineRule="auto"/>
      </w:pPr>
      <w:r>
        <w:rPr>
          <w:rFonts w:ascii="Calibri" w:hAnsi="Calibri"/>
          <w:color w:val="2D3748"/>
          <w:sz w:val="19"/>
        </w:rPr>
        <w:t>Manage executive correspondence and communicate professionally with corporate clients, judicial officers, and internal stakeholders, filtering enquiries and following up on outstanding requests.</w:t>
      </w:r>
    </w:p>
    <w:p>
      <w:pPr>
        <w:pStyle w:val="ListBullet"/>
        <w:spacing w:before="30" w:after="40" w:line="276" w:lineRule="auto"/>
      </w:pPr>
      <w:r>
        <w:rPr>
          <w:rFonts w:ascii="Calibri" w:hAnsi="Calibri"/>
          <w:color w:val="2D3748"/>
          <w:sz w:val="19"/>
        </w:rPr>
        <w:t>Provide comprehensive administrative and executive support to the COO, assisting with follow-ups, communication, diary coordination, documentation, and day-to-day strategic priorities.</w:t>
      </w:r>
    </w:p>
    <w:p>
      <w:pPr>
        <w:pStyle w:val="ListBullet"/>
        <w:spacing w:before="30" w:after="40" w:line="276" w:lineRule="auto"/>
      </w:pPr>
      <w:r>
        <w:rPr>
          <w:rFonts w:ascii="Calibri" w:hAnsi="Calibri"/>
          <w:color w:val="2D3748"/>
          <w:sz w:val="19"/>
        </w:rPr>
        <w:t>Support the Lead Partner with executive assistance, tracking key assignments, conducting research for matters, and driving timely execution of directives.</w:t>
      </w:r>
    </w:p>
    <w:p>
      <w:pPr>
        <w:pStyle w:val="ListBullet"/>
        <w:spacing w:before="30" w:after="40" w:line="276" w:lineRule="auto"/>
      </w:pPr>
      <w:r>
        <w:rPr>
          <w:rFonts w:ascii="Calibri" w:hAnsi="Calibri"/>
          <w:color w:val="2D3748"/>
          <w:sz w:val="19"/>
        </w:rPr>
        <w:t>Support senior management with administrative coordination, documentation, follow-up across teams, and driving accountability on assigned action points.</w:t>
      </w:r>
    </w:p>
    <w:p>
      <w:pPr>
        <w:pStyle w:val="ListBullet"/>
        <w:spacing w:before="30" w:after="40" w:line="276" w:lineRule="auto"/>
      </w:pPr>
      <w:r>
        <w:rPr>
          <w:rFonts w:ascii="Calibri" w:hAnsi="Calibri"/>
          <w:color w:val="2D3748"/>
          <w:sz w:val="19"/>
        </w:rPr>
        <w:t>Assist with day-to-day office operations, prioritizing multiple responsibilities, tracking project timelines, and meeting strict deadlines in a fast-paced professional environment.</w:t>
      </w:r>
    </w:p>
    <w:p>
      <w:pPr>
        <w:keepNext/>
        <w:spacing w:before="120" w:after="40"/>
      </w:pPr>
      <w:r>
        <w:rPr>
          <w:rFonts w:ascii="Calibri" w:hAnsi="Calibri"/>
          <w:b/>
          <w:color w:val="1A365D"/>
          <w:sz w:val="20"/>
        </w:rPr>
        <w:t>Accountant / Head of Department</w:t>
      </w:r>
      <w:r>
        <w:rPr>
          <w:rFonts w:ascii="Calibri" w:hAnsi="Calibri"/>
          <w:b/>
          <w:color w:val="2B6CB0"/>
          <w:sz w:val="19"/>
        </w:rPr>
        <w:t xml:space="preserve"> | Rachamhub Logistics Ltd</w:t>
      </w:r>
      <w:r>
        <w:rPr>
          <w:rFonts w:ascii="Calibri" w:hAnsi="Calibri"/>
          <w:i/>
          <w:color w:val="718096"/>
          <w:sz w:val="18"/>
        </w:rPr>
        <w:t xml:space="preserve"> | May 2025 – Mar 2026</w:t>
      </w:r>
    </w:p>
    <w:p>
      <w:pPr>
        <w:pStyle w:val="ListBullet"/>
        <w:spacing w:before="30" w:after="40" w:line="276" w:lineRule="auto"/>
      </w:pPr>
      <w:r>
        <w:rPr>
          <w:rFonts w:ascii="Calibri" w:hAnsi="Calibri"/>
          <w:color w:val="2D3748"/>
          <w:sz w:val="19"/>
        </w:rPr>
        <w:t>Coordinated departmental activities, tracked operational workflows, followed up on assigned responsibilities, and ensured alignment with corporate directives.</w:t>
      </w:r>
    </w:p>
    <w:p>
      <w:pPr>
        <w:pStyle w:val="ListBullet"/>
        <w:spacing w:before="30" w:after="40" w:line="276" w:lineRule="auto"/>
      </w:pPr>
      <w:r>
        <w:rPr>
          <w:rFonts w:ascii="Calibri" w:hAnsi="Calibri"/>
          <w:color w:val="2D3748"/>
          <w:sz w:val="19"/>
        </w:rPr>
        <w:t>Worked closely with staff and leadership to monitor key action items, drive operational accountability, and complete processes efficiently.</w:t>
      </w:r>
    </w:p>
    <w:p>
      <w:pPr>
        <w:pStyle w:val="ListBullet"/>
        <w:spacing w:before="30" w:after="40" w:line="276" w:lineRule="auto"/>
      </w:pPr>
      <w:r>
        <w:rPr>
          <w:rFonts w:ascii="Calibri" w:hAnsi="Calibri"/>
          <w:color w:val="2D3748"/>
          <w:sz w:val="19"/>
        </w:rPr>
        <w:t>Supported end-to-end recruitment activities, including interview coordination and active candidate evaluation alongside executive management.</w:t>
      </w:r>
    </w:p>
    <w:p>
      <w:pPr>
        <w:pStyle w:val="ListBullet"/>
        <w:spacing w:before="30" w:after="40" w:line="276" w:lineRule="auto"/>
      </w:pPr>
      <w:r>
        <w:rPr>
          <w:rFonts w:ascii="Calibri" w:hAnsi="Calibri"/>
          <w:color w:val="2D3748"/>
          <w:sz w:val="19"/>
        </w:rPr>
        <w:t>Administered payroll activities, managed employee documentation, and maintained strict confidentiality of personnel records.</w:t>
      </w:r>
    </w:p>
    <w:p>
      <w:pPr>
        <w:pStyle w:val="ListBullet"/>
        <w:spacing w:before="30" w:after="40" w:line="276" w:lineRule="auto"/>
      </w:pPr>
      <w:r>
        <w:rPr>
          <w:rFonts w:ascii="Calibri" w:hAnsi="Calibri"/>
          <w:color w:val="2D3748"/>
          <w:sz w:val="19"/>
        </w:rPr>
        <w:t>Maintained accurate financial records, payroll schedules, invoices, and supporting accounting documentation.</w:t>
      </w:r>
    </w:p>
    <w:p>
      <w:pPr>
        <w:pStyle w:val="ListBullet"/>
        <w:spacing w:before="30" w:after="40" w:line="276" w:lineRule="auto"/>
      </w:pPr>
      <w:r>
        <w:rPr>
          <w:rFonts w:ascii="Calibri" w:hAnsi="Calibri"/>
          <w:color w:val="2D3748"/>
          <w:sz w:val="19"/>
        </w:rPr>
        <w:t>Prepared executive reports, monitored departmental budgets and cash flow, conducted basic financial analyses, and managed communications across staff, merchants, and key external stakeholders.</w:t>
      </w:r>
    </w:p>
    <w:p>
      <w:pPr>
        <w:pStyle w:val="ListBullet"/>
        <w:spacing w:before="30" w:after="40" w:line="276" w:lineRule="auto"/>
      </w:pPr>
      <w:r>
        <w:rPr>
          <w:rFonts w:ascii="Calibri" w:hAnsi="Calibri"/>
          <w:color w:val="2D3748"/>
          <w:sz w:val="19"/>
        </w:rPr>
        <w:t>Handled sensitive corporate and financial data with high discretion and supported management in strategic problem-solving and operational enhancements.</w:t>
      </w:r>
    </w:p>
    <w:p>
      <w:pPr>
        <w:keepNext/>
        <w:spacing w:before="120" w:after="40"/>
      </w:pPr>
      <w:r>
        <w:rPr>
          <w:rFonts w:ascii="Calibri" w:hAnsi="Calibri"/>
          <w:b/>
          <w:color w:val="1A365D"/>
          <w:sz w:val="20"/>
        </w:rPr>
        <w:t>School Administrative Officer</w:t>
      </w:r>
      <w:r>
        <w:rPr>
          <w:rFonts w:ascii="Calibri" w:hAnsi="Calibri"/>
          <w:b/>
          <w:color w:val="2B6CB0"/>
          <w:sz w:val="19"/>
        </w:rPr>
        <w:t xml:space="preserve"> | Hallmark Academy International</w:t>
      </w:r>
      <w:r>
        <w:rPr>
          <w:rFonts w:ascii="Calibri" w:hAnsi="Calibri"/>
          <w:i/>
          <w:color w:val="718096"/>
          <w:sz w:val="18"/>
        </w:rPr>
        <w:t xml:space="preserve"> | Apr 2024 – Mar 2025</w:t>
      </w:r>
    </w:p>
    <w:p>
      <w:pPr>
        <w:pStyle w:val="ListBullet"/>
        <w:spacing w:before="30" w:after="40" w:line="276" w:lineRule="auto"/>
      </w:pPr>
      <w:r>
        <w:rPr>
          <w:rFonts w:ascii="Calibri" w:hAnsi="Calibri"/>
          <w:color w:val="2D3748"/>
          <w:sz w:val="19"/>
        </w:rPr>
        <w:t>Managed student and staff databases and records, ensuring all institutional data remained organized, accurate, and confidential.</w:t>
      </w:r>
    </w:p>
    <w:p>
      <w:pPr>
        <w:pStyle w:val="ListBullet"/>
        <w:spacing w:before="30" w:after="40" w:line="276" w:lineRule="auto"/>
      </w:pPr>
      <w:r>
        <w:rPr>
          <w:rFonts w:ascii="Calibri" w:hAnsi="Calibri"/>
          <w:color w:val="2D3748"/>
          <w:sz w:val="19"/>
        </w:rPr>
        <w:t>Coordinated admissions, stakeholder meetings, and routine administrative activities across academic and operational departments.</w:t>
      </w:r>
    </w:p>
    <w:p>
      <w:pPr>
        <w:pStyle w:val="ListBullet"/>
        <w:spacing w:before="30" w:after="40" w:line="276" w:lineRule="auto"/>
      </w:pPr>
      <w:r>
        <w:rPr>
          <w:rFonts w:ascii="Calibri" w:hAnsi="Calibri"/>
          <w:color w:val="2D3748"/>
          <w:sz w:val="19"/>
        </w:rPr>
        <w:t>Prepared administrative reports, briefing summaries, and routine presentations to support management decision-making.</w:t>
      </w:r>
    </w:p>
    <w:p>
      <w:pPr>
        <w:pStyle w:val="ListBullet"/>
        <w:spacing w:before="30" w:after="40" w:line="276" w:lineRule="auto"/>
      </w:pPr>
      <w:r>
        <w:rPr>
          <w:rFonts w:ascii="Calibri" w:hAnsi="Calibri"/>
          <w:color w:val="2D3748"/>
          <w:sz w:val="19"/>
        </w:rPr>
        <w:t>Facilitated smooth day-to-day office operations, monitored action items, and followed up across teams to ensure administrative responsibilities were met.</w:t>
      </w:r>
    </w:p>
    <w:p>
      <w:pPr>
        <w:pStyle w:val="ListBullet"/>
        <w:spacing w:before="30" w:after="40" w:line="276" w:lineRule="auto"/>
      </w:pPr>
      <w:r>
        <w:rPr>
          <w:rFonts w:ascii="Calibri" w:hAnsi="Calibri"/>
          <w:color w:val="2D3748"/>
          <w:sz w:val="19"/>
        </w:rPr>
        <w:t>Communicated professionally with parents, regulatory visitors, vendors, and staff, upholding a high standard of service and discretion.</w:t>
      </w:r>
    </w:p>
    <w:p>
      <w:pPr>
        <w:pStyle w:val="ListBullet"/>
        <w:spacing w:before="30" w:after="40" w:line="276" w:lineRule="auto"/>
      </w:pPr>
      <w:r>
        <w:rPr>
          <w:rFonts w:ascii="Calibri" w:hAnsi="Calibri"/>
          <w:color w:val="2D3748"/>
          <w:sz w:val="19"/>
        </w:rPr>
        <w:t>Maintained strict confidentiality when handling sensitive student, staff, and institutional records.</w:t>
      </w:r>
    </w:p>
    <w:p>
      <w:pPr>
        <w:keepNext/>
        <w:spacing w:before="120" w:after="40"/>
      </w:pPr>
      <w:r>
        <w:rPr>
          <w:rFonts w:ascii="Calibri" w:hAnsi="Calibri"/>
          <w:b/>
          <w:color w:val="1A365D"/>
          <w:sz w:val="20"/>
        </w:rPr>
        <w:t>Receptionist</w:t>
      </w:r>
      <w:r>
        <w:rPr>
          <w:rFonts w:ascii="Calibri" w:hAnsi="Calibri"/>
          <w:b/>
          <w:color w:val="2B6CB0"/>
          <w:sz w:val="19"/>
        </w:rPr>
        <w:t xml:space="preserve"> | King Laundry Services</w:t>
      </w:r>
      <w:r>
        <w:rPr>
          <w:rFonts w:ascii="Calibri" w:hAnsi="Calibri"/>
          <w:i/>
          <w:color w:val="718096"/>
          <w:sz w:val="18"/>
        </w:rPr>
        <w:t xml:space="preserve"> | Oct 2020 – Dec 2020</w:t>
      </w:r>
    </w:p>
    <w:p>
      <w:pPr>
        <w:pStyle w:val="ListBullet"/>
        <w:spacing w:before="30" w:after="40" w:line="276" w:lineRule="auto"/>
      </w:pPr>
      <w:r>
        <w:rPr>
          <w:rFonts w:ascii="Calibri" w:hAnsi="Calibri"/>
          <w:color w:val="2D3748"/>
          <w:sz w:val="19"/>
        </w:rPr>
        <w:t>Delivered professional customer service, managed incoming communications, and responded to customer enquiries promptly.</w:t>
      </w:r>
    </w:p>
    <w:p>
      <w:pPr>
        <w:pStyle w:val="ListBullet"/>
        <w:spacing w:before="30" w:after="40" w:line="276" w:lineRule="auto"/>
      </w:pPr>
      <w:r>
        <w:rPr>
          <w:rFonts w:ascii="Calibri" w:hAnsi="Calibri"/>
          <w:color w:val="2D3748"/>
          <w:sz w:val="19"/>
        </w:rPr>
        <w:t>Tracked customer orders and order status, following up on client requests to guarantee seamless service delivery.</w:t>
      </w:r>
    </w:p>
    <w:p>
      <w:pPr>
        <w:pStyle w:val="ListBullet"/>
        <w:spacing w:before="30" w:after="40" w:line="276" w:lineRule="auto"/>
      </w:pPr>
      <w:r>
        <w:rPr>
          <w:rFonts w:ascii="Calibri" w:hAnsi="Calibri"/>
          <w:color w:val="2D3748"/>
          <w:sz w:val="19"/>
        </w:rPr>
        <w:t>Maintained an organized front desk reception and coordinated with operational staff to resolve customer concerns efficiently.</w:t>
      </w:r>
    </w:p>
    <w:p>
      <w:pPr>
        <w:keepNext/>
        <w:spacing w:before="120" w:after="40"/>
      </w:pPr>
      <w:r>
        <w:rPr>
          <w:rFonts w:ascii="Calibri" w:hAnsi="Calibri"/>
          <w:b/>
          <w:color w:val="1A365D"/>
          <w:sz w:val="20"/>
        </w:rPr>
        <w:t>Secretary</w:t>
      </w:r>
      <w:r>
        <w:rPr>
          <w:rFonts w:ascii="Calibri" w:hAnsi="Calibri"/>
          <w:b/>
          <w:color w:val="2B6CB0"/>
          <w:sz w:val="19"/>
        </w:rPr>
        <w:t xml:space="preserve"> | Joy Academic Institute</w:t>
      </w:r>
      <w:r>
        <w:rPr>
          <w:rFonts w:ascii="Calibri" w:hAnsi="Calibri"/>
          <w:i/>
          <w:color w:val="718096"/>
          <w:sz w:val="18"/>
        </w:rPr>
        <w:t xml:space="preserve"> | Jun 2016 – Jul 2018</w:t>
      </w:r>
    </w:p>
    <w:p>
      <w:pPr>
        <w:pStyle w:val="ListBullet"/>
        <w:spacing w:before="30" w:after="40" w:line="276" w:lineRule="auto"/>
      </w:pPr>
      <w:r>
        <w:rPr>
          <w:rFonts w:ascii="Calibri" w:hAnsi="Calibri"/>
          <w:color w:val="2D3748"/>
          <w:sz w:val="19"/>
        </w:rPr>
        <w:t>Managed official correspondence, institutional records, and administrative filing systems.</w:t>
      </w:r>
    </w:p>
    <w:p>
      <w:pPr>
        <w:pStyle w:val="ListBullet"/>
        <w:spacing w:before="30" w:after="40" w:line="276" w:lineRule="auto"/>
      </w:pPr>
      <w:r>
        <w:rPr>
          <w:rFonts w:ascii="Calibri" w:hAnsi="Calibri"/>
          <w:color w:val="2D3748"/>
          <w:sz w:val="19"/>
        </w:rPr>
        <w:t>Prepared detailed meeting minutes, briefing reports, and official documentation for administrative review.</w:t>
      </w:r>
    </w:p>
    <w:p>
      <w:pPr>
        <w:pStyle w:val="ListBullet"/>
        <w:spacing w:before="30" w:after="40" w:line="276" w:lineRule="auto"/>
      </w:pPr>
      <w:r>
        <w:rPr>
          <w:rFonts w:ascii="Calibri" w:hAnsi="Calibri"/>
          <w:color w:val="2D3748"/>
          <w:sz w:val="19"/>
        </w:rPr>
        <w:t>Maintained confidential institutional files and supported daily administrative office operations.</w:t>
      </w:r>
    </w:p>
    <w:p>
      <w:pPr>
        <w:pStyle w:val="ListBullet"/>
        <w:spacing w:before="30" w:after="40" w:line="276" w:lineRule="auto"/>
      </w:pPr>
      <w:r>
        <w:rPr>
          <w:rFonts w:ascii="Calibri" w:hAnsi="Calibri"/>
          <w:color w:val="2D3748"/>
          <w:sz w:val="19"/>
        </w:rPr>
        <w:t>Liaised with clients and external stakeholders, handling routine enquiries with professionalism and discretion.</w:t>
      </w:r>
    </w:p>
    <w:p>
      <w:pPr>
        <w:pStyle w:val="ListBullet"/>
        <w:spacing w:before="30" w:after="40" w:line="276" w:lineRule="auto"/>
      </w:pPr>
      <w:r>
        <w:rPr>
          <w:rFonts w:ascii="Calibri" w:hAnsi="Calibri"/>
          <w:color w:val="2D3748"/>
          <w:sz w:val="19"/>
        </w:rPr>
        <w:t>Coordinated administrative tasks, tracked deliverables, and ensured timely follow-up on assigned departmental directives.</w:t>
      </w:r>
    </w:p>
    <w:p>
      <w:pPr>
        <w:keepNext/>
        <w:spacing w:before="160" w:after="60"/>
        <w:pBdr>
          <w:bottom w:val="single" w:sz="6" w:space="2" w:color="1A365D"/>
        </w:pBdr>
      </w:pPr>
      <w:r>
        <w:rPr>
          <w:rFonts w:ascii="Calibri" w:hAnsi="Calibri"/>
          <w:b/>
          <w:color w:val="1A365D"/>
          <w:sz w:val="22"/>
        </w:rPr>
        <w:t>LEADERSHIP &amp; VOLUNTEER EXPERIENCE</w:t>
      </w:r>
    </w:p>
    <w:p>
      <w:pPr>
        <w:pStyle w:val="ListBullet"/>
        <w:spacing w:before="30" w:after="40" w:line="276" w:lineRule="auto"/>
      </w:pPr>
      <w:r>
        <w:rPr>
          <w:rFonts w:ascii="Calibri" w:hAnsi="Calibri"/>
          <w:b/>
          <w:color w:val="2D3748"/>
          <w:sz w:val="19"/>
        </w:rPr>
        <w:t xml:space="preserve">Secretary &amp; Financial Secretary | NYSC CDS: </w:t>
      </w:r>
      <w:r>
        <w:rPr>
          <w:rFonts w:ascii="Calibri" w:hAnsi="Calibri"/>
          <w:color w:val="2D3748"/>
          <w:sz w:val="19"/>
        </w:rPr>
        <w:t>Maintained administrative and financial records, prepared meeting minutes and financial reports, followed up on action items, and supported group activities and accountability in record-keeping.</w:t>
      </w:r>
    </w:p>
    <w:p>
      <w:pPr>
        <w:pStyle w:val="ListBullet"/>
        <w:spacing w:before="30" w:after="40" w:line="276" w:lineRule="auto"/>
      </w:pPr>
      <w:r>
        <w:rPr>
          <w:rFonts w:ascii="Calibri" w:hAnsi="Calibri"/>
          <w:b/>
          <w:color w:val="2D3748"/>
          <w:sz w:val="19"/>
        </w:rPr>
        <w:t xml:space="preserve">Volunteer English Tutor | Community Education Support: </w:t>
      </w:r>
      <w:r>
        <w:rPr>
          <w:rFonts w:ascii="Calibri" w:hAnsi="Calibri"/>
          <w:color w:val="2D3748"/>
          <w:sz w:val="19"/>
        </w:rPr>
        <w:t>Taught English to WAEC/NECO candidates and community students; developed lesson materials and supported students’ academic development.</w:t>
      </w:r>
    </w:p>
    <w:p>
      <w:pPr>
        <w:pStyle w:val="ListBullet"/>
        <w:spacing w:before="30" w:after="40" w:line="276" w:lineRule="auto"/>
      </w:pPr>
      <w:r>
        <w:rPr>
          <w:rFonts w:ascii="Calibri" w:hAnsi="Calibri"/>
          <w:b/>
          <w:color w:val="2D3748"/>
          <w:sz w:val="19"/>
        </w:rPr>
        <w:t xml:space="preserve">Church Mentor | Youth/Young Women Mentorship: </w:t>
      </w:r>
      <w:r>
        <w:rPr>
          <w:rFonts w:ascii="Calibri" w:hAnsi="Calibri"/>
          <w:color w:val="2D3748"/>
          <w:sz w:val="19"/>
        </w:rPr>
        <w:t>Mentored and encouraged young women through personal development activities and spiritual guidance.</w:t>
      </w:r>
    </w:p>
    <w:p>
      <w:pPr>
        <w:keepNext/>
        <w:spacing w:before="160" w:after="60"/>
        <w:pBdr>
          <w:bottom w:val="single" w:sz="6" w:space="2" w:color="1A365D"/>
        </w:pBdr>
      </w:pPr>
      <w:r>
        <w:rPr>
          <w:rFonts w:ascii="Calibri" w:hAnsi="Calibri"/>
          <w:b/>
          <w:color w:val="1A365D"/>
          <w:sz w:val="22"/>
        </w:rPr>
        <w:t>EDUCATION &amp; PROFESSIONAL CREDENTIALS</w:t>
      </w:r>
    </w:p>
    <w:p>
      <w:pPr>
        <w:pStyle w:val="ListBullet"/>
        <w:spacing w:before="30" w:after="40" w:line="276" w:lineRule="auto"/>
      </w:pPr>
      <w:r>
        <w:rPr>
          <w:rFonts w:ascii="Calibri" w:hAnsi="Calibri"/>
          <w:b/>
          <w:color w:val="2D3748"/>
          <w:sz w:val="19"/>
        </w:rPr>
        <w:t xml:space="preserve">Federal University Oye-Ekiti: </w:t>
      </w:r>
      <w:r>
        <w:rPr>
          <w:rFonts w:ascii="Calibri" w:hAnsi="Calibri"/>
          <w:color w:val="2D3748"/>
          <w:sz w:val="19"/>
        </w:rPr>
        <w:t>B.A. English &amp; Literary Studies (Second Class Upper)</w:t>
      </w:r>
    </w:p>
    <w:p>
      <w:pPr>
        <w:pStyle w:val="ListBullet"/>
        <w:spacing w:before="30" w:after="40" w:line="276" w:lineRule="auto"/>
      </w:pPr>
      <w:r>
        <w:rPr>
          <w:rFonts w:ascii="Calibri" w:hAnsi="Calibri"/>
          <w:b/>
          <w:color w:val="2D3748"/>
          <w:sz w:val="19"/>
        </w:rPr>
        <w:t xml:space="preserve">Chartered Institute of Personnel Management (CIPM): </w:t>
      </w:r>
      <w:r>
        <w:rPr>
          <w:rFonts w:ascii="Calibri" w:hAnsi="Calibri"/>
          <w:color w:val="2D3748"/>
          <w:sz w:val="19"/>
        </w:rPr>
        <w:t>Intermediate I in view</w:t>
      </w:r>
    </w:p>
    <w:p>
      <w:pPr>
        <w:keepNext/>
        <w:spacing w:before="160" w:after="60"/>
        <w:pBdr>
          <w:bottom w:val="single" w:sz="6" w:space="2" w:color="1A365D"/>
        </w:pBdr>
      </w:pPr>
      <w:r>
        <w:rPr>
          <w:rFonts w:ascii="Calibri" w:hAnsi="Calibri"/>
          <w:b/>
          <w:color w:val="1A365D"/>
          <w:sz w:val="22"/>
        </w:rPr>
        <w:t>CERTIFICATIONS</w:t>
      </w:r>
    </w:p>
    <w:p>
      <w:pPr>
        <w:pStyle w:val="ListBullet"/>
        <w:spacing w:before="30" w:after="40" w:line="276" w:lineRule="auto"/>
      </w:pPr>
      <w:r>
        <w:rPr>
          <w:rFonts w:ascii="Calibri" w:hAnsi="Calibri"/>
          <w:b/>
          <w:color w:val="2D3748"/>
          <w:sz w:val="19"/>
        </w:rPr>
        <w:t xml:space="preserve">National Youth Service Corps (NYSC): </w:t>
      </w:r>
      <w:r>
        <w:rPr>
          <w:rFonts w:ascii="Calibri" w:hAnsi="Calibri"/>
          <w:color w:val="2D3748"/>
          <w:sz w:val="19"/>
        </w:rPr>
        <w:t>Discharged (2025)</w:t>
      </w:r>
    </w:p>
    <w:p>
      <w:pPr>
        <w:pStyle w:val="ListBullet"/>
        <w:spacing w:before="30" w:after="40" w:line="276" w:lineRule="auto"/>
      </w:pPr>
      <w:r>
        <w:rPr>
          <w:rFonts w:ascii="Calibri" w:hAnsi="Calibri"/>
          <w:b/>
          <w:color w:val="2D3748"/>
          <w:sz w:val="19"/>
        </w:rPr>
        <w:t xml:space="preserve">National Examination Council (NECO): </w:t>
      </w:r>
      <w:r>
        <w:rPr>
          <w:rFonts w:ascii="Calibri" w:hAnsi="Calibri"/>
          <w:color w:val="2D3748"/>
          <w:sz w:val="19"/>
        </w:rPr>
        <w:t>Certified (2017)</w:t>
      </w:r>
    </w:p>
    <w:p>
      <w:pPr>
        <w:keepNext/>
        <w:spacing w:before="160" w:after="60"/>
        <w:pBdr>
          <w:bottom w:val="single" w:sz="6" w:space="2" w:color="1A365D"/>
        </w:pBdr>
      </w:pPr>
      <w:r>
        <w:rPr>
          <w:rFonts w:ascii="Calibri" w:hAnsi="Calibri"/>
          <w:b/>
          <w:color w:val="1A365D"/>
          <w:sz w:val="22"/>
        </w:rPr>
        <w:t>PROFESSIONAL STRENGTHS</w:t>
      </w:r>
    </w:p>
    <w:p>
      <w:pPr>
        <w:spacing w:before="40" w:after="80"/>
      </w:pPr>
      <w:r>
        <w:rPr>
          <w:rFonts w:ascii="Calibri" w:hAnsi="Calibri"/>
          <w:color w:val="2D3748"/>
          <w:sz w:val="19"/>
        </w:rPr>
        <w:t>Executive calendar &amp; priority coordination • Tracking management directives &amp; team accountability • Preparation of executive reports &amp; briefing notes • Discretion &amp; confidentiality • Strong business writing &amp; communication • Attention to detail • Leadership &amp; commercial awareness • Adaptability &amp; multitasking • Team collaboration</w:t>
      </w:r>
    </w:p>
    <w:p>
      <w:pPr>
        <w:keepNext/>
        <w:spacing w:before="160" w:after="60"/>
        <w:pBdr>
          <w:bottom w:val="single" w:sz="6" w:space="2" w:color="1A365D"/>
        </w:pBdr>
      </w:pPr>
      <w:r>
        <w:rPr>
          <w:rFonts w:ascii="Calibri" w:hAnsi="Calibri"/>
          <w:b/>
          <w:color w:val="1A365D"/>
          <w:sz w:val="22"/>
        </w:rPr>
        <w:t>REFERENCES</w:t>
      </w:r>
    </w:p>
    <w:p>
      <w:pPr>
        <w:spacing w:before="40" w:after="40"/>
      </w:pPr>
      <w:r>
        <w:rPr>
          <w:rFonts w:ascii="Calibri" w:hAnsi="Calibri"/>
          <w:color w:val="2D3748"/>
          <w:sz w:val="19"/>
        </w:rPr>
        <w:t>Available upon request.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