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384DEA1">
      <w:pPr>
        <w:pStyle w:val="style0"/>
        <w:widowControl/>
        <w:spacing w:after="20"/>
        <w:jc w:val="center"/>
        <w:rPr/>
      </w:pPr>
      <w:r>
        <w:rPr>
          <w:rFonts w:ascii="Calibri" w:hAnsi="Calibri"/>
          <w:b/>
          <w:color w:val="1f4e79"/>
          <w:sz w:val="34"/>
        </w:rPr>
        <w:t>BENJAMIN MUTUKU MUSANGO</w:t>
      </w:r>
    </w:p>
    <w:p w14:paraId="260DD4A5">
      <w:pPr>
        <w:pStyle w:val="style0"/>
        <w:widowControl/>
        <w:spacing w:after="120"/>
        <w:jc w:val="center"/>
        <w:rPr/>
      </w:pPr>
      <w:r>
        <w:rPr>
          <w:sz w:val="19"/>
        </w:rPr>
        <w:t>+254 759 052 507  |  benjamu2ku17@gmail.com</w:t>
      </w:r>
    </w:p>
    <w:p w14:paraId="E2697A32">
      <w:pPr>
        <w:pStyle w:val="style0"/>
        <w:widowControl/>
        <w:pBdr>
          <w:bottom w:val="single" w:sz="5" w:space="1" w:color="5b9bd5"/>
        </w:pBdr>
        <w:spacing w:before="140" w:after="60"/>
        <w:rPr/>
      </w:pPr>
      <w:r>
        <w:rPr>
          <w:rFonts w:ascii="Calibri" w:hAnsi="Calibri"/>
          <w:b/>
          <w:color w:val="1f4e79"/>
          <w:sz w:val="21"/>
        </w:rPr>
        <w:t>PROFESSIONAL SUMMARY</w:t>
      </w:r>
    </w:p>
    <w:p w14:paraId="7142A435">
      <w:pPr>
        <w:pStyle w:val="style0"/>
        <w:widowControl/>
        <w:rPr/>
      </w:pPr>
      <w:r>
        <w:t>Human Resource Management graduate with experience and exposure in HR support, employee records, training coordination, performance appraisal support, claims processing, operational administration and employee services. Holds a Bachelor of Human Resource Management from Maasai Mara University (Second Class Upper Division). Brings communication, documentation, coordination and people-support skills, with an interest in progressing into HR Officer, HR Assistant, Recruitment, HR Administration or related people-operations roles.</w:t>
      </w:r>
    </w:p>
    <w:p w14:paraId="C8457D24">
      <w:pPr>
        <w:pStyle w:val="style0"/>
        <w:widowControl/>
        <w:pBdr>
          <w:bottom w:val="single" w:sz="5" w:space="1" w:color="5b9bd5"/>
        </w:pBdr>
        <w:spacing w:before="140" w:after="60"/>
        <w:rPr/>
      </w:pPr>
      <w:r>
        <w:rPr>
          <w:rFonts w:ascii="Calibri" w:hAnsi="Calibri"/>
          <w:b/>
          <w:color w:val="1f4e79"/>
          <w:sz w:val="21"/>
        </w:rPr>
        <w:t>CORE COMPETENCIES</w:t>
      </w:r>
    </w:p>
    <w:p w14:paraId="D998D2B0">
      <w:pPr>
        <w:pStyle w:val="style48"/>
        <w:widowControl/>
        <w:spacing w:after="30"/>
        <w:ind w:left="288" w:hanging="173"/>
        <w:rPr/>
      </w:pPr>
      <w:r>
        <w:t>HR administration and employee records management</w:t>
      </w:r>
    </w:p>
    <w:p w14:paraId="4C8F1B0C">
      <w:pPr>
        <w:pStyle w:val="style48"/>
        <w:widowControl/>
        <w:spacing w:after="30"/>
        <w:ind w:left="288" w:hanging="173"/>
        <w:rPr/>
      </w:pPr>
      <w:r>
        <w:t>Recruitment and onboarding support</w:t>
      </w:r>
    </w:p>
    <w:p w14:paraId="2AE0713B">
      <w:pPr>
        <w:pStyle w:val="style48"/>
        <w:widowControl/>
        <w:spacing w:after="30"/>
        <w:ind w:left="288" w:hanging="173"/>
        <w:rPr/>
      </w:pPr>
      <w:r>
        <w:t>Training coordination, facilitation and learner assessment</w:t>
      </w:r>
    </w:p>
    <w:p w14:paraId="96575AC3">
      <w:pPr>
        <w:pStyle w:val="style48"/>
        <w:widowControl/>
        <w:spacing w:after="30"/>
        <w:ind w:left="288" w:hanging="173"/>
        <w:rPr/>
      </w:pPr>
      <w:r>
        <w:t>Performance appraisal documentation and follow-up</w:t>
      </w:r>
    </w:p>
    <w:p w14:paraId="1E698841">
      <w:pPr>
        <w:pStyle w:val="style48"/>
        <w:widowControl/>
        <w:spacing w:after="30"/>
        <w:ind w:left="288" w:hanging="173"/>
        <w:rPr/>
      </w:pPr>
      <w:r>
        <w:t>Employee relations, communication and grievance support</w:t>
      </w:r>
    </w:p>
    <w:p w14:paraId="99EA4CD0">
      <w:pPr>
        <w:pStyle w:val="style48"/>
        <w:widowControl/>
        <w:spacing w:after="30"/>
        <w:ind w:left="288" w:hanging="173"/>
        <w:rPr/>
      </w:pPr>
      <w:r>
        <w:t>Payroll and benefits process support</w:t>
      </w:r>
    </w:p>
    <w:p w14:paraId="EACE4A34">
      <w:pPr>
        <w:pStyle w:val="style48"/>
        <w:widowControl/>
        <w:spacing w:after="30"/>
        <w:ind w:left="288" w:hanging="173"/>
        <w:rPr/>
      </w:pPr>
      <w:r>
        <w:t>Claims processing, data entry and document verification</w:t>
      </w:r>
    </w:p>
    <w:p w14:paraId="C221BBEF">
      <w:pPr>
        <w:pStyle w:val="style48"/>
        <w:widowControl/>
        <w:spacing w:after="30"/>
        <w:ind w:left="288" w:hanging="173"/>
        <w:rPr/>
      </w:pPr>
      <w:r>
        <w:t>Reporting, confidentiality, organization and time management</w:t>
      </w:r>
    </w:p>
    <w:p w14:paraId="4CAA9789">
      <w:pPr>
        <w:pStyle w:val="style48"/>
        <w:widowControl/>
        <w:spacing w:after="30"/>
        <w:ind w:left="288" w:hanging="173"/>
        <w:rPr/>
      </w:pPr>
      <w:r>
        <w:t>Knowledge of employment law and workplace compliance principles</w:t>
      </w:r>
    </w:p>
    <w:p w14:paraId="90AF64D4">
      <w:pPr>
        <w:pStyle w:val="style0"/>
        <w:widowControl/>
        <w:pBdr>
          <w:bottom w:val="single" w:sz="5" w:space="1" w:color="5b9bd5"/>
        </w:pBdr>
        <w:spacing w:before="140" w:after="60"/>
        <w:rPr/>
      </w:pPr>
      <w:r>
        <w:rPr>
          <w:rFonts w:ascii="Calibri" w:hAnsi="Calibri"/>
          <w:b/>
          <w:color w:val="1f4e79"/>
          <w:sz w:val="21"/>
        </w:rPr>
        <w:t>PROFESSIONAL EXPERIENCE</w:t>
      </w:r>
    </w:p>
    <w:p w14:paraId="AFA2D56E">
      <w:pPr>
        <w:pStyle w:val="style0"/>
        <w:widowControl/>
        <w:spacing w:after="20"/>
        <w:rPr/>
      </w:pPr>
      <w:r>
        <w:rPr>
          <w:b/>
        </w:rPr>
        <w:t>Human Resource Trainer</w:t>
      </w:r>
      <w:r>
        <w:t xml:space="preserve">  |  Public Service Commission</w:t>
      </w:r>
    </w:p>
    <w:p w14:paraId="01B742EA">
      <w:pPr>
        <w:pStyle w:val="style0"/>
        <w:widowControl/>
        <w:spacing w:after="20"/>
        <w:rPr/>
      </w:pPr>
      <w:r>
        <w:rPr>
          <w:lang w:val="en-US"/>
        </w:rPr>
        <w:t xml:space="preserve">Kasarani technical and vocational college </w:t>
      </w:r>
    </w:p>
    <w:p w14:paraId="F3A85F75">
      <w:pPr>
        <w:pStyle w:val="style0"/>
        <w:widowControl/>
        <w:spacing w:after="40"/>
        <w:rPr/>
      </w:pPr>
      <w:r>
        <w:rPr>
          <w:i/>
          <w:sz w:val="18"/>
        </w:rPr>
        <w:t>13 July – Present</w:t>
      </w:r>
    </w:p>
    <w:p w14:paraId="568420B3">
      <w:pPr>
        <w:pStyle w:val="style48"/>
        <w:widowControl/>
        <w:spacing w:after="30"/>
        <w:ind w:left="288" w:hanging="173"/>
        <w:rPr/>
      </w:pPr>
      <w:r>
        <w:t>Prepare lesson plans, learning resources, practical exercises and assessment materials for Human Resource Management topics.</w:t>
      </w:r>
    </w:p>
    <w:p w14:paraId="3D6CE1C4">
      <w:pPr>
        <w:pStyle w:val="style48"/>
        <w:widowControl/>
        <w:spacing w:after="30"/>
        <w:ind w:left="288" w:hanging="173"/>
        <w:rPr/>
      </w:pPr>
      <w:r>
        <w:t>Deliver theoretical and practical learning activities and assess learners’ knowledge and competence.</w:t>
      </w:r>
    </w:p>
    <w:p w14:paraId="DFBB3C82">
      <w:pPr>
        <w:pStyle w:val="style48"/>
        <w:widowControl/>
        <w:spacing w:after="30"/>
        <w:ind w:left="288" w:hanging="173"/>
        <w:rPr/>
      </w:pPr>
      <w:r>
        <w:t>Maintain learner assessment records, provide constructive feedback and support learner development.</w:t>
      </w:r>
    </w:p>
    <w:p w14:paraId="7F3B2803">
      <w:pPr>
        <w:pStyle w:val="style48"/>
        <w:widowControl/>
        <w:spacing w:after="30"/>
        <w:ind w:left="288" w:hanging="173"/>
        <w:rPr/>
      </w:pPr>
      <w:r>
        <w:t>Promote professionalism, discipline, safe learning practices and effective communication.</w:t>
      </w:r>
    </w:p>
    <w:p w14:paraId="A3F2ED73">
      <w:pPr>
        <w:pStyle w:val="style0"/>
        <w:widowControl/>
        <w:spacing w:before="80" w:after="20"/>
        <w:rPr/>
      </w:pPr>
      <w:r>
        <w:rPr>
          <w:b/>
        </w:rPr>
        <w:t>Operations and HR Support</w:t>
      </w:r>
      <w:r>
        <w:t xml:space="preserve">  |  Mwangaza Distributors</w:t>
      </w:r>
    </w:p>
    <w:p w14:paraId="3F4BCA2F">
      <w:pPr>
        <w:pStyle w:val="style0"/>
        <w:widowControl/>
        <w:spacing w:after="40"/>
        <w:rPr/>
      </w:pPr>
      <w:r>
        <w:rPr>
          <w:i/>
          <w:sz w:val="18"/>
        </w:rPr>
        <w:t>January 2024 – January 2026</w:t>
      </w:r>
    </w:p>
    <w:p w14:paraId="3CA4798C">
      <w:pPr>
        <w:pStyle w:val="style48"/>
        <w:widowControl/>
        <w:spacing w:after="30"/>
        <w:ind w:left="288" w:hanging="173"/>
        <w:rPr/>
      </w:pPr>
      <w:r>
        <w:t>Supported recruitment and onboarding activities, including job postings, candidate screening, interview coordination and induction.</w:t>
      </w:r>
    </w:p>
    <w:p w14:paraId="DEFF2628">
      <w:pPr>
        <w:pStyle w:val="style48"/>
        <w:widowControl/>
        <w:spacing w:after="30"/>
        <w:ind w:left="288" w:hanging="173"/>
        <w:rPr/>
      </w:pPr>
      <w:r>
        <w:t>Supported payroll administration, employee benefits documentation and statutory-deduction processes.</w:t>
      </w:r>
    </w:p>
    <w:p w14:paraId="7C000972">
      <w:pPr>
        <w:pStyle w:val="style48"/>
        <w:widowControl/>
        <w:spacing w:after="30"/>
        <w:ind w:left="288" w:hanging="173"/>
        <w:rPr/>
      </w:pPr>
      <w:r>
        <w:t>Maintained employee records and HR documentation in line with internal procedures and applicable requirements.</w:t>
      </w:r>
    </w:p>
    <w:p w14:paraId="F00EEBE6">
      <w:pPr>
        <w:pStyle w:val="style48"/>
        <w:widowControl/>
        <w:spacing w:after="30"/>
        <w:ind w:left="288" w:hanging="173"/>
        <w:rPr/>
      </w:pPr>
      <w:r>
        <w:t>Assisted with training and development coordination, performance appraisal documentation and employee feedback processes.</w:t>
      </w:r>
    </w:p>
    <w:p w14:paraId="B9DDE5DC">
      <w:pPr>
        <w:pStyle w:val="style48"/>
        <w:widowControl/>
        <w:spacing w:after="30"/>
        <w:ind w:left="288" w:hanging="173"/>
        <w:rPr/>
      </w:pPr>
      <w:r>
        <w:t>Supported employee relations by documenting concerns, assisting with conflict resolution and promoting a positive work environment.</w:t>
      </w:r>
    </w:p>
    <w:p w14:paraId="A7E04ACD">
      <w:pPr>
        <w:pStyle w:val="style48"/>
        <w:widowControl/>
        <w:spacing w:after="30"/>
        <w:ind w:left="288" w:hanging="173"/>
        <w:rPr/>
      </w:pPr>
      <w:r>
        <w:t>Monitored attendance, leave and disciplinary records and contributed to HR reports for management.</w:t>
      </w:r>
    </w:p>
    <w:p w14:paraId="D2EA4E3A">
      <w:pPr>
        <w:pStyle w:val="style48"/>
        <w:widowControl/>
        <w:spacing w:after="30"/>
        <w:ind w:left="288" w:hanging="173"/>
        <w:rPr/>
      </w:pPr>
      <w:r>
        <w:t>Assisted with communicating HR policies and workplace health, safety and employee-welfare information.</w:t>
      </w:r>
    </w:p>
    <w:p w14:paraId="4492629A">
      <w:pPr>
        <w:pStyle w:val="style0"/>
        <w:widowControl/>
        <w:spacing w:before="80" w:after="20"/>
        <w:rPr/>
      </w:pPr>
      <w:r>
        <w:rPr>
          <w:b/>
        </w:rPr>
        <w:t>Human Resource Officer</w:t>
      </w:r>
      <w:r>
        <w:t xml:space="preserve">  |  NHIF – Voi Branch</w:t>
      </w:r>
    </w:p>
    <w:p w14:paraId="23D1EAE1">
      <w:pPr>
        <w:pStyle w:val="style0"/>
        <w:widowControl/>
        <w:spacing w:after="40"/>
        <w:rPr/>
      </w:pPr>
      <w:r>
        <w:rPr>
          <w:i/>
          <w:sz w:val="18"/>
        </w:rPr>
        <w:t>July 2022 – December 2022</w:t>
      </w:r>
    </w:p>
    <w:p w14:paraId="DD5BC2CE">
      <w:pPr>
        <w:pStyle w:val="style48"/>
        <w:widowControl/>
        <w:spacing w:after="30"/>
        <w:ind w:left="288" w:hanging="173"/>
        <w:rPr/>
      </w:pPr>
      <w:r>
        <w:t>Supported staff training and capacity-building activities, including coordination and follow-up.</w:t>
      </w:r>
    </w:p>
    <w:p w14:paraId="9D8BD5F2">
      <w:pPr>
        <w:pStyle w:val="style48"/>
        <w:widowControl/>
        <w:spacing w:after="30"/>
        <w:ind w:left="288" w:hanging="173"/>
        <w:rPr/>
      </w:pPr>
      <w:r>
        <w:t>Assisted with payroll-related processes, performance appraisal documentation and maintenance of staff records.</w:t>
      </w:r>
    </w:p>
    <w:p w14:paraId="E1155764">
      <w:pPr>
        <w:pStyle w:val="style48"/>
        <w:widowControl/>
        <w:spacing w:after="30"/>
        <w:ind w:left="288" w:hanging="173"/>
        <w:rPr/>
      </w:pPr>
      <w:r>
        <w:t>Received and processed hospital claims across Taita Taveta County, verified NHIF card eligibility and covered dependants, and updated claims in NHIF systems.</w:t>
      </w:r>
    </w:p>
    <w:p w14:paraId="D2A4BAF3">
      <w:pPr>
        <w:pStyle w:val="style48"/>
        <w:widowControl/>
        <w:spacing w:after="30"/>
        <w:ind w:left="288" w:hanging="173"/>
        <w:rPr/>
      </w:pPr>
      <w:r>
        <w:t>Prepared Electronic Funds Transfers (EFTs) for approved claims and maintained accurate supporting documentation.</w:t>
      </w:r>
    </w:p>
    <w:p w14:paraId="B7C4379E">
      <w:pPr>
        <w:pStyle w:val="style48"/>
        <w:widowControl/>
        <w:spacing w:after="30"/>
        <w:ind w:left="288" w:hanging="173"/>
        <w:rPr/>
      </w:pPr>
      <w:r>
        <w:t>Responded to employee and service-related queries and supported workplace safety and compliance activities.</w:t>
      </w:r>
    </w:p>
    <w:p w14:paraId="3A95BEEE">
      <w:pPr>
        <w:pStyle w:val="style0"/>
        <w:widowControl/>
        <w:pBdr>
          <w:bottom w:val="single" w:sz="5" w:space="1" w:color="5b9bd5"/>
        </w:pBdr>
        <w:spacing w:before="140" w:after="60"/>
        <w:rPr/>
      </w:pPr>
      <w:r>
        <w:rPr>
          <w:rFonts w:ascii="Calibri" w:hAnsi="Calibri"/>
          <w:b/>
          <w:color w:val="1f4e79"/>
          <w:sz w:val="21"/>
        </w:rPr>
        <w:t>EDUCATION AND QUALIFICATIONS</w:t>
      </w:r>
    </w:p>
    <w:p w14:paraId="10586156">
      <w:pPr>
        <w:pStyle w:val="style0"/>
        <w:widowControl/>
        <w:spacing w:after="20"/>
        <w:rPr/>
      </w:pPr>
      <w:r>
        <w:rPr>
          <w:b/>
        </w:rPr>
        <w:t>Bachelor of Human Resource Management</w:t>
      </w:r>
      <w:r>
        <w:t xml:space="preserve">  |  Maasai Mara University</w:t>
      </w:r>
    </w:p>
    <w:p w14:paraId="D93051D0">
      <w:pPr>
        <w:pStyle w:val="style0"/>
        <w:widowControl/>
        <w:spacing w:after="60"/>
        <w:rPr/>
      </w:pPr>
      <w:r>
        <w:t>2018 – 2022  |  Second Class Upper Division</w:t>
      </w:r>
    </w:p>
    <w:p w14:paraId="B7218B3A">
      <w:pPr>
        <w:pStyle w:val="style0"/>
        <w:widowControl/>
        <w:spacing w:after="20"/>
        <w:rPr/>
      </w:pPr>
      <w:r>
        <w:rPr>
          <w:b/>
        </w:rPr>
        <w:t>Kenya Certificate of Secondary Education (KCSE)</w:t>
      </w:r>
      <w:r>
        <w:t xml:space="preserve">  |  Matiliku Boys High School</w:t>
      </w:r>
    </w:p>
    <w:p w14:paraId="730C9269">
      <w:pPr>
        <w:pStyle w:val="style0"/>
        <w:widowControl/>
        <w:spacing w:after="60"/>
        <w:rPr/>
      </w:pPr>
      <w:r>
        <w:t>2014 – 2017  |  Grade C+</w:t>
      </w:r>
    </w:p>
    <w:p w14:paraId="A70F7A72">
      <w:pPr>
        <w:pStyle w:val="style0"/>
        <w:widowControl/>
        <w:pBdr>
          <w:bottom w:val="single" w:sz="5" w:space="1" w:color="5b9bd5"/>
        </w:pBdr>
        <w:spacing w:before="140" w:after="60"/>
        <w:rPr/>
      </w:pPr>
      <w:r>
        <w:rPr>
          <w:rFonts w:ascii="Calibri" w:hAnsi="Calibri"/>
          <w:b/>
          <w:color w:val="1f4e79"/>
          <w:sz w:val="21"/>
        </w:rPr>
        <w:t>DIGITAL SKILLS AND PROFESSIONAL DEVELOPMENT</w:t>
      </w:r>
    </w:p>
    <w:p w14:paraId="94A54D9E">
      <w:pPr>
        <w:pStyle w:val="style48"/>
        <w:widowControl/>
        <w:spacing w:after="30"/>
        <w:ind w:left="288" w:hanging="173"/>
        <w:rPr/>
      </w:pPr>
      <w:r>
        <w:t>General computer use, digital documentation, data entry and record keeping (include specific applications only where personally used).</w:t>
      </w:r>
    </w:p>
    <w:p w14:paraId="655B9608">
      <w:pPr>
        <w:pStyle w:val="style48"/>
        <w:widowControl/>
        <w:spacing w:after="30"/>
        <w:ind w:left="288" w:hanging="173"/>
        <w:rPr/>
      </w:pPr>
      <w:r>
        <w:rPr>
          <w:lang w:val="en-US"/>
        </w:rPr>
        <w:t>P</w:t>
      </w:r>
      <w:r>
        <w:t>ractical skills in HR Information Systems (HRIS), including HRMIS, BambooHR, Workday and SAP</w:t>
      </w:r>
    </w:p>
    <w:p w14:paraId="5E342B89">
      <w:pPr>
        <w:pStyle w:val="style0"/>
        <w:widowControl/>
        <w:pBdr>
          <w:bottom w:val="single" w:sz="5" w:space="1" w:color="5b9bd5"/>
        </w:pBdr>
        <w:spacing w:before="140" w:after="60"/>
        <w:rPr/>
      </w:pPr>
      <w:r>
        <w:rPr>
          <w:rFonts w:ascii="Calibri" w:hAnsi="Calibri"/>
          <w:b/>
          <w:color w:val="1f4e79"/>
          <w:sz w:val="21"/>
        </w:rPr>
        <w:t>REFERENCES</w:t>
      </w:r>
    </w:p>
    <w:p w14:paraId="D92D859B">
      <w:pPr>
        <w:pStyle w:val="style0"/>
        <w:widowControl/>
        <w:spacing w:after="30"/>
        <w:rPr/>
      </w:pPr>
      <w:r>
        <w:rPr>
          <w:b/>
        </w:rPr>
        <w:t xml:space="preserve">Charles Mutua: </w:t>
      </w:r>
      <w:r>
        <w:t>Branch Manager, NHIF Voi  |  Tel: +254 721 673 761</w:t>
      </w:r>
    </w:p>
    <w:p w14:paraId="BDD2E40A">
      <w:pPr>
        <w:pStyle w:val="style0"/>
        <w:widowControl/>
        <w:spacing w:after="30"/>
        <w:rPr/>
      </w:pPr>
      <w:r>
        <w:rPr>
          <w:b/>
        </w:rPr>
        <w:t xml:space="preserve">Immaculate Kithika: </w:t>
      </w:r>
      <w:r>
        <w:t>Safeguarding and Child Protection Coordinator, ActionAid International Kenya  |  Email: Immaculate.Kithika@actionaid.org  |  Tel: +254 726 936 360</w:t>
      </w:r>
    </w:p>
    <w:p w14:paraId="7DB5B7C4">
      <w:pPr>
        <w:pStyle w:val="style0"/>
        <w:widowControl/>
        <w:spacing w:after="30"/>
        <w:rPr/>
      </w:pPr>
      <w:r>
        <w:rPr>
          <w:b/>
        </w:rPr>
        <w:t xml:space="preserve">Paul Mului: </w:t>
      </w:r>
      <w:r>
        <w:t>Supervisor, NHIF Voi  |  Email: paulmului@gmail.com  |  Tel: 0725 630 685</w:t>
      </w:r>
    </w:p>
    <w:p w14:paraId="413C2D6F">
      <w:pPr>
        <w:pStyle w:val="style0"/>
        <w:widowControl/>
        <w:spacing w:after="30"/>
        <w:rPr/>
      </w:pPr>
      <w:r>
        <w:rPr>
          <w:b/>
        </w:rPr>
        <w:t xml:space="preserve">Elphas Wesonga: </w:t>
      </w:r>
      <w:r>
        <w:t>Maasai Mara University  |  Email: Elphas@mmarau.ac.ke  |  Tel: +254 713 989 037</w:t>
      </w:r>
    </w:p>
    <w:sectPr>
      <w:pgSz w:w="12240" w:h="15840" w:orient="portrait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60"/>
    </w:pPr>
    <w:rPr>
      <w:rFonts w:ascii="Calibri" w:hAnsi="Calibri"/>
      <w:sz w:val="19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3dc559b7-0b84-4636-8798-8f8847934746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54c16d0e-ed96-420b-8c40-1d6a51295025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cda36abd-c750-4e65-8403-8e54be46b660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a43b39fe-4ea3-4352-bf1d-1fb5ff2f6d78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f0506215-e8f0-45d3-9ddb-315efd5f5284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0edd09bb-1a6e-40bd-b093-d21aec164bef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57db24f5-b4cf-4cce-9ed5-f64fb808c2d8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bd761d3f-f768-46ec-ae4b-38bbadcd975a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9b2a6e57-ee97-4a8e-88f3-cdd274cf48d3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15a07226-b831-40ee-bfab-0d13114c325a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308b938b-c9aa-4ee8-8374-bf18b067efe1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4669d660-87d3-4d11-ac70-8dd731ae5f24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75a75ab1-6a94-4f09-a1f0-bf4fdd5d49f9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1d27f144-e9c7-4b8f-8c21-95e90c969d9c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512</Words>
  <Pages>1</Pages>
  <Characters>3596</Characters>
  <Application>WPS Office</Application>
  <DocSecurity>0</DocSecurity>
  <Paragraphs>51</Paragraphs>
  <ScaleCrop>false</ScaleCrop>
  <LinksUpToDate>false</LinksUpToDate>
  <CharactersWithSpaces>4088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Infinix X6837</lastModifiedBy>
  <dcterms:modified xsi:type="dcterms:W3CDTF">2026-10-04T05:25:12Z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63a8f428a0c045359a2aa91f0f0941e9</vt:lpwstr>
  </property>
</Properties>
</file>