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221" w:rsidRPr="00650221" w:rsidRDefault="00650221" w:rsidP="00650221">
      <w:pPr>
        <w:jc w:val="both"/>
        <w:rPr>
          <w:b/>
          <w:bCs/>
        </w:rPr>
      </w:pPr>
      <w:r w:rsidRPr="00650221">
        <w:rPr>
          <w:b/>
          <w:bCs/>
        </w:rPr>
        <w:t>PROFESSIONAL PROFILE</w:t>
      </w:r>
    </w:p>
    <w:p w:rsidR="00650221" w:rsidRPr="00650221" w:rsidRDefault="00650221" w:rsidP="00650221">
      <w:pPr>
        <w:jc w:val="both"/>
      </w:pPr>
      <w:r w:rsidRPr="00650221">
        <w:t>A versatile and results-oriented Human Resource &amp; Administration professional with demonstrated success across diverse organizational cultures—ranging from fast-paced Special Economic Zones (SEZs) to corporate service providers and public sector institutions. Experienced in adapting quickly to different workplace environments, building HR infrastructures from the ground up, and managing workforce needs across casual, technical, and permanent staff categories. Combines strategic HR execution with operational agility, cultural awareness, and a strong commitment to confidentiality and compliance.</w:t>
      </w:r>
    </w:p>
    <w:p w:rsidR="00650221" w:rsidRPr="00650221" w:rsidRDefault="00650221" w:rsidP="00650221">
      <w:pPr>
        <w:jc w:val="both"/>
        <w:rPr>
          <w:b/>
          <w:bCs/>
        </w:rPr>
      </w:pPr>
      <w:r w:rsidRPr="00650221">
        <w:rPr>
          <w:b/>
          <w:bCs/>
        </w:rPr>
        <w:t>CORE COMPETENCIES</w:t>
      </w:r>
    </w:p>
    <w:p w:rsidR="00650221" w:rsidRPr="00650221" w:rsidRDefault="00650221" w:rsidP="00650221">
      <w:pPr>
        <w:numPr>
          <w:ilvl w:val="0"/>
          <w:numId w:val="1"/>
        </w:numPr>
        <w:jc w:val="both"/>
      </w:pPr>
      <w:r w:rsidRPr="00650221">
        <w:rPr>
          <w:b/>
          <w:bCs/>
        </w:rPr>
        <w:t>Strategic HR:</w:t>
      </w:r>
      <w:r w:rsidRPr="00650221">
        <w:t> Process design &amp; improvement, end-to-end onboarding, workforce planning across diverse employee groups.</w:t>
      </w:r>
      <w:bookmarkStart w:id="0" w:name="_GoBack"/>
      <w:bookmarkEnd w:id="0"/>
    </w:p>
    <w:p w:rsidR="00650221" w:rsidRPr="00650221" w:rsidRDefault="00650221" w:rsidP="00650221">
      <w:pPr>
        <w:numPr>
          <w:ilvl w:val="0"/>
          <w:numId w:val="1"/>
        </w:numPr>
        <w:jc w:val="both"/>
      </w:pPr>
      <w:r w:rsidRPr="00650221">
        <w:rPr>
          <w:b/>
          <w:bCs/>
        </w:rPr>
        <w:t>Operations:</w:t>
      </w:r>
      <w:r w:rsidRPr="00650221">
        <w:t> Payroll data support, casual &amp; technical staff management, HR compliance in varied regulatory settings.</w:t>
      </w:r>
    </w:p>
    <w:p w:rsidR="00650221" w:rsidRPr="00650221" w:rsidRDefault="00650221" w:rsidP="00650221">
      <w:pPr>
        <w:numPr>
          <w:ilvl w:val="0"/>
          <w:numId w:val="1"/>
        </w:numPr>
        <w:jc w:val="both"/>
      </w:pPr>
      <w:r w:rsidRPr="00650221">
        <w:rPr>
          <w:b/>
          <w:bCs/>
        </w:rPr>
        <w:t>Administration:</w:t>
      </w:r>
      <w:r w:rsidRPr="00650221">
        <w:t> Records management (physical &amp; digital), cross-functional coordination, front office leadership.</w:t>
      </w:r>
    </w:p>
    <w:p w:rsidR="00650221" w:rsidRPr="00650221" w:rsidRDefault="00650221" w:rsidP="00650221">
      <w:pPr>
        <w:numPr>
          <w:ilvl w:val="0"/>
          <w:numId w:val="1"/>
        </w:numPr>
        <w:jc w:val="both"/>
      </w:pPr>
      <w:r w:rsidRPr="00650221">
        <w:rPr>
          <w:b/>
          <w:bCs/>
        </w:rPr>
        <w:t>Tech Stack:</w:t>
      </w:r>
      <w:r w:rsidRPr="00650221">
        <w:t> MS Office Suite, recruitment tools, candidate pool management.</w:t>
      </w:r>
    </w:p>
    <w:p w:rsidR="00650221" w:rsidRPr="00650221" w:rsidRDefault="00650221" w:rsidP="00650221">
      <w:pPr>
        <w:jc w:val="both"/>
        <w:rPr>
          <w:b/>
          <w:bCs/>
        </w:rPr>
      </w:pPr>
      <w:r w:rsidRPr="00650221">
        <w:rPr>
          <w:b/>
          <w:bCs/>
        </w:rPr>
        <w:t>PROFESSIONAL EXPERIENCE</w:t>
      </w:r>
    </w:p>
    <w:p w:rsidR="00650221" w:rsidRPr="00650221" w:rsidRDefault="00650221" w:rsidP="00650221">
      <w:pPr>
        <w:jc w:val="both"/>
        <w:rPr>
          <w:b/>
          <w:bCs/>
        </w:rPr>
      </w:pPr>
      <w:r w:rsidRPr="00650221">
        <w:rPr>
          <w:b/>
          <w:bCs/>
        </w:rPr>
        <w:t>Gabriel Era Solar SEZ Company Limited – Tatu City</w:t>
      </w:r>
    </w:p>
    <w:p w:rsidR="00650221" w:rsidRPr="00650221" w:rsidRDefault="00650221" w:rsidP="00650221">
      <w:pPr>
        <w:jc w:val="both"/>
      </w:pPr>
      <w:r w:rsidRPr="00650221">
        <w:rPr>
          <w:b/>
          <w:bCs/>
        </w:rPr>
        <w:t>HR &amp; Administration Support</w:t>
      </w:r>
      <w:r w:rsidRPr="00650221">
        <w:t> | 6 Months</w:t>
      </w:r>
    </w:p>
    <w:p w:rsidR="00650221" w:rsidRPr="00650221" w:rsidRDefault="00650221" w:rsidP="00650221">
      <w:pPr>
        <w:numPr>
          <w:ilvl w:val="0"/>
          <w:numId w:val="2"/>
        </w:numPr>
        <w:jc w:val="both"/>
      </w:pPr>
      <w:r w:rsidRPr="00650221">
        <w:t>Designed and implemented onboarding and HR administrative frameworks during a high-growth phase, adapting quickly to the fast-paced, compliance-driven SEZ environment.</w:t>
      </w:r>
    </w:p>
    <w:p w:rsidR="00650221" w:rsidRPr="00650221" w:rsidRDefault="00650221" w:rsidP="00650221">
      <w:pPr>
        <w:numPr>
          <w:ilvl w:val="0"/>
          <w:numId w:val="2"/>
        </w:numPr>
        <w:jc w:val="both"/>
      </w:pPr>
      <w:r w:rsidRPr="00650221">
        <w:t>Managed end-to-end onboarding for a mixed workforce (casuals, technicians, permanent staff), ensuring full contract compliance across diverse employee categories.</w:t>
      </w:r>
    </w:p>
    <w:p w:rsidR="00650221" w:rsidRPr="00650221" w:rsidRDefault="00650221" w:rsidP="00650221">
      <w:pPr>
        <w:numPr>
          <w:ilvl w:val="0"/>
          <w:numId w:val="2"/>
        </w:numPr>
        <w:jc w:val="both"/>
      </w:pPr>
      <w:r w:rsidRPr="00650221">
        <w:t>Enhanced payroll accuracy by centralizing attendance and casual labor data, reducing processing errors in a data-sensitive setting.</w:t>
      </w:r>
    </w:p>
    <w:p w:rsidR="00650221" w:rsidRPr="00650221" w:rsidRDefault="00650221" w:rsidP="00650221">
      <w:pPr>
        <w:numPr>
          <w:ilvl w:val="0"/>
          <w:numId w:val="2"/>
        </w:numPr>
        <w:jc w:val="both"/>
      </w:pPr>
      <w:r w:rsidRPr="00650221">
        <w:t>Overhauled employee filing systems to ensure data integrity and confidentiality, meeting strict SEZ regulatory standards.</w:t>
      </w:r>
    </w:p>
    <w:p w:rsidR="00650221" w:rsidRPr="00650221" w:rsidRDefault="00650221" w:rsidP="00650221">
      <w:pPr>
        <w:numPr>
          <w:ilvl w:val="0"/>
          <w:numId w:val="2"/>
        </w:numPr>
        <w:jc w:val="both"/>
      </w:pPr>
      <w:r w:rsidRPr="00650221">
        <w:t>Served as primary HR liaison for technical staff, resolving employee concerns and improving internal communication across culturally diverse teams.</w:t>
      </w:r>
    </w:p>
    <w:p w:rsidR="00650221" w:rsidRPr="00650221" w:rsidRDefault="00650221" w:rsidP="00650221">
      <w:pPr>
        <w:jc w:val="both"/>
        <w:rPr>
          <w:b/>
          <w:bCs/>
        </w:rPr>
      </w:pPr>
      <w:r w:rsidRPr="00650221">
        <w:rPr>
          <w:b/>
          <w:bCs/>
        </w:rPr>
        <w:t>RSA Kenya</w:t>
      </w:r>
    </w:p>
    <w:p w:rsidR="00650221" w:rsidRPr="00650221" w:rsidRDefault="00650221" w:rsidP="00650221">
      <w:pPr>
        <w:jc w:val="both"/>
      </w:pPr>
      <w:r w:rsidRPr="00650221">
        <w:rPr>
          <w:b/>
          <w:bCs/>
        </w:rPr>
        <w:t>Administrative Assistant / Front Office Receptionist</w:t>
      </w:r>
      <w:r w:rsidRPr="00650221">
        <w:t> | Jan 2021 – Oct 2025</w:t>
      </w:r>
    </w:p>
    <w:p w:rsidR="00650221" w:rsidRPr="00650221" w:rsidRDefault="00650221" w:rsidP="00650221">
      <w:pPr>
        <w:numPr>
          <w:ilvl w:val="0"/>
          <w:numId w:val="3"/>
        </w:numPr>
        <w:jc w:val="both"/>
      </w:pPr>
      <w:r w:rsidRPr="00650221">
        <w:t>Supported HR operations by maintaining accurate staff records and facilitating smooth management-employee communication in a corporate service environment.</w:t>
      </w:r>
    </w:p>
    <w:p w:rsidR="00650221" w:rsidRPr="00650221" w:rsidRDefault="00650221" w:rsidP="00650221">
      <w:pPr>
        <w:numPr>
          <w:ilvl w:val="0"/>
          <w:numId w:val="3"/>
        </w:numPr>
        <w:jc w:val="both"/>
      </w:pPr>
      <w:r w:rsidRPr="00650221">
        <w:t>Accelerated recruitment cycles by managing candidate documentation and interview logistics, adapting to changing hiring needs.</w:t>
      </w:r>
    </w:p>
    <w:p w:rsidR="00650221" w:rsidRPr="00650221" w:rsidRDefault="00650221" w:rsidP="00650221">
      <w:pPr>
        <w:numPr>
          <w:ilvl w:val="0"/>
          <w:numId w:val="3"/>
        </w:numPr>
        <w:jc w:val="both"/>
      </w:pPr>
      <w:r w:rsidRPr="00650221">
        <w:lastRenderedPageBreak/>
        <w:t>Improved administrative workflow by supporting payroll and leave management processes, ensuring data accuracy.</w:t>
      </w:r>
    </w:p>
    <w:p w:rsidR="00650221" w:rsidRPr="00650221" w:rsidRDefault="00650221" w:rsidP="00650221">
      <w:pPr>
        <w:numPr>
          <w:ilvl w:val="0"/>
          <w:numId w:val="3"/>
        </w:numPr>
        <w:jc w:val="both"/>
      </w:pPr>
      <w:r w:rsidRPr="00650221">
        <w:t>Managed front office operations as the first point of contact, handling inquiries with professionalism and discretion in a client-facing role.</w:t>
      </w:r>
    </w:p>
    <w:p w:rsidR="00650221" w:rsidRPr="00650221" w:rsidRDefault="00650221" w:rsidP="00650221">
      <w:pPr>
        <w:jc w:val="both"/>
        <w:rPr>
          <w:b/>
          <w:bCs/>
        </w:rPr>
      </w:pPr>
      <w:r w:rsidRPr="00650221">
        <w:rPr>
          <w:b/>
          <w:bCs/>
        </w:rPr>
        <w:t>Kenyatta University – Human Resource Department</w:t>
      </w:r>
    </w:p>
    <w:p w:rsidR="00650221" w:rsidRPr="00650221" w:rsidRDefault="00650221" w:rsidP="00650221">
      <w:pPr>
        <w:jc w:val="both"/>
      </w:pPr>
      <w:r w:rsidRPr="00650221">
        <w:rPr>
          <w:b/>
          <w:bCs/>
        </w:rPr>
        <w:t>HR Intern</w:t>
      </w:r>
      <w:r w:rsidRPr="00650221">
        <w:t> | Jan 2019 – Apr 2019</w:t>
      </w:r>
    </w:p>
    <w:p w:rsidR="00650221" w:rsidRPr="00650221" w:rsidRDefault="00650221" w:rsidP="00650221">
      <w:pPr>
        <w:numPr>
          <w:ilvl w:val="0"/>
          <w:numId w:val="4"/>
        </w:numPr>
        <w:jc w:val="both"/>
      </w:pPr>
      <w:r w:rsidRPr="00650221">
        <w:t>Gained foundational experience in public-sector HR, supporting recruitment logistics including candidate file organization and interview scheduling.</w:t>
      </w:r>
    </w:p>
    <w:p w:rsidR="00650221" w:rsidRPr="00650221" w:rsidRDefault="00650221" w:rsidP="00650221">
      <w:pPr>
        <w:numPr>
          <w:ilvl w:val="0"/>
          <w:numId w:val="4"/>
        </w:numPr>
        <w:jc w:val="both"/>
      </w:pPr>
      <w:r w:rsidRPr="00650221">
        <w:t>Updated employee records and assisted with payroll data entry and leave management, learning to navigate institutional policies and compliance procedures.</w:t>
      </w:r>
    </w:p>
    <w:p w:rsidR="00650221" w:rsidRPr="00650221" w:rsidRDefault="00650221" w:rsidP="00650221">
      <w:pPr>
        <w:numPr>
          <w:ilvl w:val="0"/>
          <w:numId w:val="4"/>
        </w:numPr>
        <w:jc w:val="both"/>
      </w:pPr>
      <w:r w:rsidRPr="00650221">
        <w:t>Developed adaptability by working within a structured, policy-driven academic environment.</w:t>
      </w:r>
    </w:p>
    <w:p w:rsidR="00650221" w:rsidRPr="00650221" w:rsidRDefault="00650221" w:rsidP="00650221">
      <w:pPr>
        <w:jc w:val="both"/>
        <w:rPr>
          <w:b/>
          <w:bCs/>
        </w:rPr>
      </w:pPr>
      <w:r w:rsidRPr="00650221">
        <w:rPr>
          <w:b/>
          <w:bCs/>
        </w:rPr>
        <w:t>EDUCATION</w:t>
      </w:r>
    </w:p>
    <w:p w:rsidR="00650221" w:rsidRPr="00650221" w:rsidRDefault="00650221" w:rsidP="00650221">
      <w:pPr>
        <w:numPr>
          <w:ilvl w:val="0"/>
          <w:numId w:val="5"/>
        </w:numPr>
        <w:jc w:val="both"/>
      </w:pPr>
      <w:r w:rsidRPr="00650221">
        <w:rPr>
          <w:b/>
          <w:bCs/>
        </w:rPr>
        <w:t>Diploma in Human Resource Management</w:t>
      </w:r>
      <w:r w:rsidRPr="00650221">
        <w:t> – Mount Kenya University</w:t>
      </w:r>
    </w:p>
    <w:p w:rsidR="00650221" w:rsidRPr="00650221" w:rsidRDefault="00650221" w:rsidP="00650221">
      <w:pPr>
        <w:jc w:val="both"/>
        <w:rPr>
          <w:b/>
          <w:bCs/>
        </w:rPr>
      </w:pPr>
      <w:r w:rsidRPr="00650221">
        <w:rPr>
          <w:b/>
          <w:bCs/>
        </w:rPr>
        <w:t>REFEREE</w:t>
      </w:r>
    </w:p>
    <w:p w:rsidR="00650221" w:rsidRPr="00650221" w:rsidRDefault="00650221" w:rsidP="00650221">
      <w:pPr>
        <w:jc w:val="both"/>
      </w:pPr>
      <w:r w:rsidRPr="00650221">
        <w:rPr>
          <w:b/>
          <w:bCs/>
        </w:rPr>
        <w:t>Neelesh Gohil</w:t>
      </w:r>
      <w:r w:rsidRPr="00650221">
        <w:br/>
        <w:t>Operations Manager – RSA Kenya</w:t>
      </w:r>
      <w:r w:rsidRPr="00650221">
        <w:br/>
        <w:t>+254 701 056 777</w:t>
      </w:r>
    </w:p>
    <w:p w:rsidR="00D705D9" w:rsidRDefault="00D705D9" w:rsidP="00650221">
      <w:pPr>
        <w:jc w:val="both"/>
      </w:pPr>
    </w:p>
    <w:sectPr w:rsidR="00D705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71977"/>
    <w:multiLevelType w:val="multilevel"/>
    <w:tmpl w:val="45C0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32641"/>
    <w:multiLevelType w:val="multilevel"/>
    <w:tmpl w:val="649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E325B"/>
    <w:multiLevelType w:val="multilevel"/>
    <w:tmpl w:val="33D0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C763C"/>
    <w:multiLevelType w:val="multilevel"/>
    <w:tmpl w:val="6638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A85E3E"/>
    <w:multiLevelType w:val="multilevel"/>
    <w:tmpl w:val="5216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221"/>
    <w:rsid w:val="00650221"/>
    <w:rsid w:val="00D70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83E0F-2914-4E23-9F44-76309EDCF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2020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2026-05-04T10:11:00Z</dcterms:created>
  <dcterms:modified xsi:type="dcterms:W3CDTF">2026-05-04T10:12:00Z</dcterms:modified>
</cp:coreProperties>
</file>