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75B2A" w14:textId="6B4C2FEE" w:rsidR="00C11BEF" w:rsidRPr="00C11BEF" w:rsidRDefault="00417E7F" w:rsidP="00C11BEF">
      <w:pPr>
        <w:pStyle w:val="Heading1"/>
        <w:jc w:val="center"/>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1BEF">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Proposal</w:t>
      </w:r>
    </w:p>
    <w:p w14:paraId="7F610A35" w14:textId="55486C40" w:rsidR="00C11BEF" w:rsidRPr="00C11BEF" w:rsidRDefault="00C11BEF" w:rsidP="00C11BEF">
      <w:pPr>
        <w:spacing w:before="100" w:beforeAutospacing="1" w:after="100" w:afterAutospacing="1" w:line="240" w:lineRule="auto"/>
        <w:jc w:val="center"/>
        <w:outlineLvl w:val="1"/>
        <w:rPr>
          <w:rFonts w:ascii="Brush Script MT" w:eastAsia="Times New Roman" w:hAnsi="Brush Script MT" w:cs="Times New Roman"/>
          <w:bCs/>
          <w:color w:val="4472C4" w:themeColor="accent1"/>
          <w:sz w:val="56"/>
          <w:szCs w:val="5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1BEF">
        <w:rPr>
          <w:rFonts w:ascii="Brush Script MT" w:eastAsia="Times New Roman" w:hAnsi="Brush Script MT" w:cs="Times New Roman"/>
          <w:bCs/>
          <w:color w:val="4472C4" w:themeColor="accent1"/>
          <w:sz w:val="56"/>
          <w:szCs w:val="5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AI-Powered Student Support System</w:t>
      </w:r>
    </w:p>
    <w:p w14:paraId="4B679C91" w14:textId="77777777" w:rsidR="00C11BEF" w:rsidRDefault="00C11BEF" w:rsidP="00C11BEF">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48D19D0C" w14:textId="566DBFE5" w:rsidR="00C11BEF" w:rsidRPr="00C11BEF" w:rsidRDefault="00C11BEF" w:rsidP="00C11BEF">
      <w:pPr>
        <w:spacing w:before="100" w:beforeAutospacing="1" w:after="100" w:afterAutospacing="1" w:line="240" w:lineRule="auto"/>
        <w:outlineLvl w:val="2"/>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1BEF">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Executive Summary</w:t>
      </w:r>
    </w:p>
    <w:p w14:paraId="2C82B0B3" w14:textId="77777777" w:rsidR="00C11BEF" w:rsidRPr="00C11BEF" w:rsidRDefault="00C11BEF" w:rsidP="00C11BEF">
      <w:pPr>
        <w:spacing w:before="100" w:beforeAutospacing="1" w:after="100" w:afterAutospacing="1"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 xml:space="preserve">The proposed solution is an </w:t>
      </w:r>
      <w:r w:rsidRPr="00C11BEF">
        <w:rPr>
          <w:rFonts w:ascii="Times New Roman" w:eastAsia="Times New Roman" w:hAnsi="Times New Roman" w:cs="Times New Roman"/>
          <w:b/>
          <w:bCs/>
          <w:sz w:val="24"/>
          <w:szCs w:val="24"/>
          <w:lang w:val="en-US"/>
        </w:rPr>
        <w:t>AI-Powered Student Support System</w:t>
      </w:r>
      <w:r w:rsidRPr="00C11BEF">
        <w:rPr>
          <w:rFonts w:ascii="Times New Roman" w:eastAsia="Times New Roman" w:hAnsi="Times New Roman" w:cs="Times New Roman"/>
          <w:sz w:val="24"/>
          <w:szCs w:val="24"/>
          <w:lang w:val="en-US"/>
        </w:rPr>
        <w:t xml:space="preserve"> designed to transform how educational institutions handle student academic inquiries. The institution currently experiences long response times, inconsistent answers, and increased administrative workload due to the overwhelming volume of repetitive student questions related to admissions, course registration, tuition, examinations, graduation requirements, academic calendars, and campus services. To address these challenges, the proposed solution leverages a fully serverless, cloud-native architecture on Amazon Web Services (AWS), integrating modern web technologies, Infrastructure as Code (IaC), containerization, and Generative AI to deliver an intelligent, scalable, secure, and cost-efficient support platform.</w:t>
      </w:r>
    </w:p>
    <w:p w14:paraId="2CC1869D" w14:textId="77777777" w:rsidR="00C11BEF" w:rsidRPr="00C11BEF" w:rsidRDefault="00C11BEF" w:rsidP="00C11BEF">
      <w:pPr>
        <w:spacing w:before="100" w:beforeAutospacing="1" w:after="100" w:afterAutospacing="1"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The application will provide students with a modern conversational interface where they can ask academic questions and receive immediate AI-generated responses. Every interaction will be securely stored in Amazon DynamoDB, creating an evolving institutional knowledge base that improves response quality while reducing operational costs over time. Administrators will gain valuable insights through dashboards and analytics, enabling them to identify common student concerns, improve institutional documentation, and continuously enhance the quality of student support.</w:t>
      </w:r>
    </w:p>
    <w:p w14:paraId="5A99C3A6" w14:textId="77777777" w:rsidR="00C11BEF" w:rsidRPr="00C11BEF" w:rsidRDefault="00C11BEF" w:rsidP="00417E7F">
      <w:pPr>
        <w:spacing w:before="100" w:beforeAutospacing="1" w:after="100" w:afterAutospacing="1" w:line="240" w:lineRule="auto"/>
        <w:outlineLvl w:val="2"/>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1BEF">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Frontend Technology Evaluation and Selection</w:t>
      </w:r>
    </w:p>
    <w:p w14:paraId="57F3AFB7" w14:textId="77777777" w:rsidR="00C11BEF" w:rsidRPr="00C11BEF" w:rsidRDefault="00C11BEF" w:rsidP="00C11BEF">
      <w:pPr>
        <w:spacing w:before="100" w:beforeAutospacing="1" w:after="100" w:afterAutospacing="1"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Selecting the frontend framework was one of the most important architectural decisions because the application is expected to deliver a fast, responsive, and highly interactive user experience while remaining efficient for users accessing the system over varying network conditions.</w:t>
      </w:r>
    </w:p>
    <w:p w14:paraId="3AA8D559" w14:textId="77777777" w:rsidR="00C11BEF" w:rsidRPr="00C11BEF" w:rsidRDefault="00C11BEF" w:rsidP="00C11BEF">
      <w:pPr>
        <w:spacing w:before="100" w:beforeAutospacing="1" w:after="100" w:afterAutospacing="1"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 xml:space="preserve">Several modern frontend frameworks were evaluated, including </w:t>
      </w:r>
      <w:r w:rsidRPr="00C11BEF">
        <w:rPr>
          <w:rFonts w:ascii="Times New Roman" w:eastAsia="Times New Roman" w:hAnsi="Times New Roman" w:cs="Times New Roman"/>
          <w:b/>
          <w:bCs/>
          <w:sz w:val="24"/>
          <w:szCs w:val="24"/>
          <w:lang w:val="en-US"/>
        </w:rPr>
        <w:t>React with Next.js</w:t>
      </w:r>
      <w:r w:rsidRPr="00C11BEF">
        <w:rPr>
          <w:rFonts w:ascii="Times New Roman" w:eastAsia="Times New Roman" w:hAnsi="Times New Roman" w:cs="Times New Roman"/>
          <w:sz w:val="24"/>
          <w:szCs w:val="24"/>
          <w:lang w:val="en-US"/>
        </w:rPr>
        <w:t xml:space="preserve">, </w:t>
      </w:r>
      <w:proofErr w:type="spellStart"/>
      <w:r w:rsidRPr="00C11BEF">
        <w:rPr>
          <w:rFonts w:ascii="Times New Roman" w:eastAsia="Times New Roman" w:hAnsi="Times New Roman" w:cs="Times New Roman"/>
          <w:b/>
          <w:bCs/>
          <w:sz w:val="24"/>
          <w:szCs w:val="24"/>
          <w:lang w:val="en-US"/>
        </w:rPr>
        <w:t>TanStack</w:t>
      </w:r>
      <w:proofErr w:type="spellEnd"/>
      <w:r w:rsidRPr="00C11BEF">
        <w:rPr>
          <w:rFonts w:ascii="Times New Roman" w:eastAsia="Times New Roman" w:hAnsi="Times New Roman" w:cs="Times New Roman"/>
          <w:b/>
          <w:bCs/>
          <w:sz w:val="24"/>
          <w:szCs w:val="24"/>
          <w:lang w:val="en-US"/>
        </w:rPr>
        <w:t xml:space="preserve"> Start</w:t>
      </w:r>
      <w:r w:rsidRPr="00C11BEF">
        <w:rPr>
          <w:rFonts w:ascii="Times New Roman" w:eastAsia="Times New Roman" w:hAnsi="Times New Roman" w:cs="Times New Roman"/>
          <w:sz w:val="24"/>
          <w:szCs w:val="24"/>
          <w:lang w:val="en-US"/>
        </w:rPr>
        <w:t xml:space="preserve">, and </w:t>
      </w:r>
      <w:r w:rsidRPr="00C11BEF">
        <w:rPr>
          <w:rFonts w:ascii="Times New Roman" w:eastAsia="Times New Roman" w:hAnsi="Times New Roman" w:cs="Times New Roman"/>
          <w:b/>
          <w:bCs/>
          <w:sz w:val="24"/>
          <w:szCs w:val="24"/>
          <w:lang w:val="en-US"/>
        </w:rPr>
        <w:t>Qwik</w:t>
      </w:r>
      <w:r w:rsidRPr="00C11BEF">
        <w:rPr>
          <w:rFonts w:ascii="Times New Roman" w:eastAsia="Times New Roman" w:hAnsi="Times New Roman" w:cs="Times New Roman"/>
          <w:sz w:val="24"/>
          <w:szCs w:val="24"/>
          <w:lang w:val="en-US"/>
        </w:rPr>
        <w:t xml:space="preserve">. Next.js is currently one of the most popular React frameworks, offering excellent server-side rendering, routing, and a mature ecosystem. </w:t>
      </w:r>
      <w:proofErr w:type="spellStart"/>
      <w:r w:rsidRPr="00C11BEF">
        <w:rPr>
          <w:rFonts w:ascii="Times New Roman" w:eastAsia="Times New Roman" w:hAnsi="Times New Roman" w:cs="Times New Roman"/>
          <w:sz w:val="24"/>
          <w:szCs w:val="24"/>
          <w:lang w:val="en-US"/>
        </w:rPr>
        <w:t>TanStack</w:t>
      </w:r>
      <w:proofErr w:type="spellEnd"/>
      <w:r w:rsidRPr="00C11BEF">
        <w:rPr>
          <w:rFonts w:ascii="Times New Roman" w:eastAsia="Times New Roman" w:hAnsi="Times New Roman" w:cs="Times New Roman"/>
          <w:sz w:val="24"/>
          <w:szCs w:val="24"/>
          <w:lang w:val="en-US"/>
        </w:rPr>
        <w:t xml:space="preserve"> Start provides outstanding type safety and developer experience, particularly for data-intensive applications. Both frameworks would successfully meet the project's functional requirements.</w:t>
      </w:r>
    </w:p>
    <w:p w14:paraId="7A0D9750" w14:textId="77777777" w:rsidR="00C11BEF" w:rsidRPr="00C11BEF" w:rsidRDefault="00C11BEF" w:rsidP="00C11BEF">
      <w:pPr>
        <w:spacing w:before="100" w:beforeAutospacing="1" w:after="100" w:afterAutospacing="1"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 xml:space="preserve">However, </w:t>
      </w:r>
      <w:r w:rsidRPr="00C11BEF">
        <w:rPr>
          <w:rFonts w:ascii="Times New Roman" w:eastAsia="Times New Roman" w:hAnsi="Times New Roman" w:cs="Times New Roman"/>
          <w:b/>
          <w:bCs/>
          <w:sz w:val="24"/>
          <w:szCs w:val="24"/>
          <w:lang w:val="en-US"/>
        </w:rPr>
        <w:t>Qwik with Qwik City</w:t>
      </w:r>
      <w:r w:rsidRPr="00C11BEF">
        <w:rPr>
          <w:rFonts w:ascii="Times New Roman" w:eastAsia="Times New Roman" w:hAnsi="Times New Roman" w:cs="Times New Roman"/>
          <w:sz w:val="24"/>
          <w:szCs w:val="24"/>
          <w:lang w:val="en-US"/>
        </w:rPr>
        <w:t xml:space="preserve"> was selected because its architecture aligns exceptionally well with the goals of this project. Unlike traditional React-based frameworks that require client-side hydration before the application becomes interactive, Qwik employs </w:t>
      </w:r>
      <w:r w:rsidRPr="00D56DA2">
        <w:rPr>
          <w:rFonts w:ascii="Times New Roman" w:eastAsia="Times New Roman" w:hAnsi="Times New Roman" w:cs="Times New Roman"/>
          <w:sz w:val="24"/>
          <w:szCs w:val="24"/>
          <w:lang w:val="en-US"/>
        </w:rPr>
        <w:t>Resumability</w:t>
      </w:r>
      <w:r w:rsidRPr="00C11BEF">
        <w:rPr>
          <w:rFonts w:ascii="Times New Roman" w:eastAsia="Times New Roman" w:hAnsi="Times New Roman" w:cs="Times New Roman"/>
          <w:sz w:val="24"/>
          <w:szCs w:val="24"/>
          <w:lang w:val="en-US"/>
        </w:rPr>
        <w:t xml:space="preserve">, allowing the application to render on the server and resume execution in the browser without downloading or executing unnecessary JavaScript during the initial page </w:t>
      </w:r>
      <w:r w:rsidRPr="00C11BEF">
        <w:rPr>
          <w:rFonts w:ascii="Times New Roman" w:eastAsia="Times New Roman" w:hAnsi="Times New Roman" w:cs="Times New Roman"/>
          <w:sz w:val="24"/>
          <w:szCs w:val="24"/>
          <w:lang w:val="en-US"/>
        </w:rPr>
        <w:lastRenderedPageBreak/>
        <w:t>load. This significantly reduces startup time, making the application highly responsive even on low-bandwidth mobile networks commonly found in educational environments.</w:t>
      </w:r>
    </w:p>
    <w:p w14:paraId="7672CC0C" w14:textId="53A498F6" w:rsidR="00C11BEF" w:rsidRDefault="00C11BEF" w:rsidP="00C11BEF">
      <w:pPr>
        <w:spacing w:before="100" w:beforeAutospacing="1" w:after="100" w:afterAutospacing="1"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 xml:space="preserve">Combined with TypeScript, Tailwind CSS, Qwik UI, </w:t>
      </w:r>
      <w:proofErr w:type="spellStart"/>
      <w:r w:rsidRPr="00C11BEF">
        <w:rPr>
          <w:rFonts w:ascii="Times New Roman" w:eastAsia="Times New Roman" w:hAnsi="Times New Roman" w:cs="Times New Roman"/>
          <w:sz w:val="24"/>
          <w:szCs w:val="24"/>
          <w:lang w:val="en-US"/>
        </w:rPr>
        <w:t>Lucide</w:t>
      </w:r>
      <w:proofErr w:type="spellEnd"/>
      <w:r w:rsidRPr="00C11BEF">
        <w:rPr>
          <w:rFonts w:ascii="Times New Roman" w:eastAsia="Times New Roman" w:hAnsi="Times New Roman" w:cs="Times New Roman"/>
          <w:sz w:val="24"/>
          <w:szCs w:val="24"/>
          <w:lang w:val="en-US"/>
        </w:rPr>
        <w:t xml:space="preserve"> icons, and Framer Motion, the chosen frontend stack enables the development of a polished, responsive, accessible, and visually engaging application while minimizing client-side resource consumption.</w:t>
      </w:r>
    </w:p>
    <w:p w14:paraId="365D8EDD" w14:textId="21313082" w:rsidR="00C11BEF" w:rsidRPr="00C11BEF" w:rsidRDefault="00C11BEF" w:rsidP="00C11BEF">
      <w:pPr>
        <w:spacing w:before="100" w:beforeAutospacing="1" w:after="100" w:afterAutospacing="1" w:line="240" w:lineRule="auto"/>
        <w:rPr>
          <w:rFonts w:ascii="Eras Medium ITC" w:eastAsia="Times New Roman" w:hAnsi="Eras Medium ITC" w:cs="Times New Roman"/>
          <w:i/>
          <w:iCs/>
          <w:color w:val="FF000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7F">
        <w:rPr>
          <w:rFonts w:ascii="Eras Medium ITC" w:eastAsia="Times New Roman" w:hAnsi="Eras Medium ITC" w:cs="Times New Roman"/>
          <w:i/>
          <w:iCs/>
          <w:color w:val="FF000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See comparison table below</w:t>
      </w:r>
    </w:p>
    <w:p w14:paraId="2D0AEF75"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pict w14:anchorId="2B39F60C">
          <v:rect id="_x0000_i1026" style="width:0;height:1.5pt" o:hralign="center" o:hrstd="t" o:hr="t" fillcolor="#a0a0a0" stroked="f"/>
        </w:pict>
      </w:r>
    </w:p>
    <w:p w14:paraId="1791222A" w14:textId="77777777" w:rsidR="00C11BEF" w:rsidRPr="00C11BEF" w:rsidRDefault="00C11BEF" w:rsidP="00417E7F">
      <w:pPr>
        <w:spacing w:before="100" w:beforeAutospacing="1" w:after="100" w:afterAutospacing="1" w:line="240" w:lineRule="auto"/>
        <w:outlineLvl w:val="2"/>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1BEF">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Backend Architecture</w:t>
      </w:r>
    </w:p>
    <w:p w14:paraId="35D863C0" w14:textId="77777777" w:rsidR="00C11BEF" w:rsidRPr="00C11BEF" w:rsidRDefault="00C11BEF" w:rsidP="00C11BEF">
      <w:pPr>
        <w:spacing w:before="100" w:beforeAutospacing="1" w:after="100" w:afterAutospacing="1"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The backend will follow a fully serverless architecture built on Amazon Web Services. Amazon API Gateway will expose secure RESTful endpoints that invoke AWS Lambda functions responsible for authentication, conversation management, AI orchestration, analytics, and feedback processing. Amazon Cognito will provide secure user authentication, authorization, and role-based access control for students and administrators. Amazon DynamoDB will serve as the primary NoSQL datastore, storing conversations, cached AI responses, user profiles, feedback, and system audit logs.</w:t>
      </w:r>
    </w:p>
    <w:p w14:paraId="497782F5" w14:textId="771E9F00" w:rsidR="00C11BEF" w:rsidRDefault="00C11BEF" w:rsidP="00C11BEF">
      <w:pPr>
        <w:spacing w:before="100" w:beforeAutospacing="1" w:after="100" w:afterAutospacing="1"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To improve scalability and resilience, Amazon SQS will decouple user requests from AI processing, allowing questions to be processed asynchronously during periods of high demand. Amazon SES will be used for email notifications such as account verification, password recovery, and optional conversation summaries, while Amazon SNS will deliver operational alerts generated by CloudWatch Alarms and AWS Budgets to system administrators. Infrastructure provisioning will be fully automated using Terraform, ensuring repeatable, version-controlled deployments across development, testing, and production environments. Docker will standardize local development environments and CI/CD pipelines, guaranteeing consistency between developer workstations and deployment infrastructure.</w:t>
      </w:r>
    </w:p>
    <w:p w14:paraId="0418CF0D" w14:textId="1A0E0DB4" w:rsidR="00C11BEF" w:rsidRDefault="00C11BEF" w:rsidP="00C11BEF">
      <w:pPr>
        <w:spacing w:before="100" w:beforeAutospacing="1" w:after="100" w:afterAutospacing="1" w:line="240" w:lineRule="auto"/>
        <w:rPr>
          <w:rFonts w:ascii="Eras Medium ITC" w:eastAsia="Times New Roman" w:hAnsi="Eras Medium ITC" w:cs="Times New Roman"/>
          <w:i/>
          <w:iCs/>
          <w:color w:val="FF000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7F">
        <w:rPr>
          <w:rFonts w:ascii="Eras Medium ITC" w:eastAsia="Times New Roman" w:hAnsi="Eras Medium ITC" w:cs="Times New Roman"/>
          <w:i/>
          <w:iCs/>
          <w:color w:val="FF000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See comparison table below</w:t>
      </w:r>
    </w:p>
    <w:p w14:paraId="28308111" w14:textId="77777777" w:rsidR="00D56DA2" w:rsidRPr="00C11BEF" w:rsidRDefault="00D56DA2" w:rsidP="00C11BEF">
      <w:pPr>
        <w:spacing w:before="100" w:beforeAutospacing="1" w:after="100" w:afterAutospacing="1" w:line="240" w:lineRule="auto"/>
        <w:rPr>
          <w:rFonts w:ascii="Eras Medium ITC" w:eastAsia="Times New Roman" w:hAnsi="Eras Medium ITC" w:cs="Times New Roman"/>
          <w:i/>
          <w:iCs/>
          <w:color w:val="FF000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7FE514" w14:textId="77777777" w:rsidR="00C11BEF" w:rsidRPr="00C11BEF" w:rsidRDefault="00C11BEF" w:rsidP="00417E7F">
      <w:pPr>
        <w:spacing w:before="100" w:beforeAutospacing="1" w:after="100" w:afterAutospacing="1" w:line="240" w:lineRule="auto"/>
        <w:outlineLvl w:val="2"/>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1BEF">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Artificial Intelligence Model Evaluation</w:t>
      </w:r>
    </w:p>
    <w:p w14:paraId="05840F6E" w14:textId="77777777" w:rsidR="00C11BEF" w:rsidRPr="00D56DA2" w:rsidRDefault="00C11BEF" w:rsidP="00C11BEF">
      <w:pPr>
        <w:spacing w:before="100" w:beforeAutospacing="1" w:after="100" w:afterAutospacing="1" w:line="240" w:lineRule="auto"/>
        <w:rPr>
          <w:rFonts w:ascii="Times New Roman" w:eastAsia="Times New Roman" w:hAnsi="Times New Roman" w:cs="Times New Roman"/>
          <w:sz w:val="24"/>
          <w:szCs w:val="24"/>
          <w:lang w:val="en-US"/>
        </w:rPr>
      </w:pPr>
      <w:r w:rsidRPr="00D56DA2">
        <w:rPr>
          <w:rFonts w:ascii="Times New Roman" w:eastAsia="Times New Roman" w:hAnsi="Times New Roman" w:cs="Times New Roman"/>
          <w:sz w:val="24"/>
          <w:szCs w:val="24"/>
          <w:lang w:val="en-US"/>
        </w:rPr>
        <w:t>Choosing the AI platform required balancing three primary considerations: operating cost, response quality, and long-term architectural flexibility.</w:t>
      </w:r>
    </w:p>
    <w:p w14:paraId="3650964D" w14:textId="77777777" w:rsidR="00C11BEF" w:rsidRPr="00C11BEF" w:rsidRDefault="00C11BEF" w:rsidP="00C11BEF">
      <w:pPr>
        <w:spacing w:before="100" w:beforeAutospacing="1" w:after="100" w:afterAutospacing="1"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 xml:space="preserve">Several leading AI providers were evaluated, including </w:t>
      </w:r>
      <w:proofErr w:type="spellStart"/>
      <w:r w:rsidRPr="00C11BEF">
        <w:rPr>
          <w:rFonts w:ascii="Times New Roman" w:eastAsia="Times New Roman" w:hAnsi="Times New Roman" w:cs="Times New Roman"/>
          <w:sz w:val="24"/>
          <w:szCs w:val="24"/>
          <w:lang w:val="en-US"/>
        </w:rPr>
        <w:t>OpenAI</w:t>
      </w:r>
      <w:proofErr w:type="spellEnd"/>
      <w:r w:rsidRPr="00C11BEF">
        <w:rPr>
          <w:rFonts w:ascii="Times New Roman" w:eastAsia="Times New Roman" w:hAnsi="Times New Roman" w:cs="Times New Roman"/>
          <w:sz w:val="24"/>
          <w:szCs w:val="24"/>
          <w:lang w:val="en-US"/>
        </w:rPr>
        <w:t xml:space="preserve">, </w:t>
      </w:r>
      <w:proofErr w:type="spellStart"/>
      <w:r w:rsidRPr="00C11BEF">
        <w:rPr>
          <w:rFonts w:ascii="Times New Roman" w:eastAsia="Times New Roman" w:hAnsi="Times New Roman" w:cs="Times New Roman"/>
          <w:sz w:val="24"/>
          <w:szCs w:val="24"/>
          <w:lang w:val="en-US"/>
        </w:rPr>
        <w:t>DeepSeek</w:t>
      </w:r>
      <w:proofErr w:type="spellEnd"/>
      <w:r w:rsidRPr="00C11BEF">
        <w:rPr>
          <w:rFonts w:ascii="Times New Roman" w:eastAsia="Times New Roman" w:hAnsi="Times New Roman" w:cs="Times New Roman"/>
          <w:sz w:val="24"/>
          <w:szCs w:val="24"/>
          <w:lang w:val="en-US"/>
        </w:rPr>
        <w:t xml:space="preserve">, Google Gemini, and Amazon Bedrock. </w:t>
      </w:r>
      <w:proofErr w:type="spellStart"/>
      <w:r w:rsidRPr="00C11BEF">
        <w:rPr>
          <w:rFonts w:ascii="Times New Roman" w:eastAsia="Times New Roman" w:hAnsi="Times New Roman" w:cs="Times New Roman"/>
          <w:sz w:val="24"/>
          <w:szCs w:val="24"/>
          <w:lang w:val="en-US"/>
        </w:rPr>
        <w:t>OpenAI</w:t>
      </w:r>
      <w:proofErr w:type="spellEnd"/>
      <w:r w:rsidRPr="00C11BEF">
        <w:rPr>
          <w:rFonts w:ascii="Times New Roman" w:eastAsia="Times New Roman" w:hAnsi="Times New Roman" w:cs="Times New Roman"/>
          <w:sz w:val="24"/>
          <w:szCs w:val="24"/>
          <w:lang w:val="en-US"/>
        </w:rPr>
        <w:t xml:space="preserve"> provides industry-leading conversational quality and an extensive developer ecosystem but requires external API key management, additional secret storage, and tighter integration with third-party services. </w:t>
      </w:r>
      <w:proofErr w:type="spellStart"/>
      <w:r w:rsidRPr="00C11BEF">
        <w:rPr>
          <w:rFonts w:ascii="Times New Roman" w:eastAsia="Times New Roman" w:hAnsi="Times New Roman" w:cs="Times New Roman"/>
          <w:sz w:val="24"/>
          <w:szCs w:val="24"/>
          <w:lang w:val="en-US"/>
        </w:rPr>
        <w:t>DeepSeek</w:t>
      </w:r>
      <w:proofErr w:type="spellEnd"/>
      <w:r w:rsidRPr="00C11BEF">
        <w:rPr>
          <w:rFonts w:ascii="Times New Roman" w:eastAsia="Times New Roman" w:hAnsi="Times New Roman" w:cs="Times New Roman"/>
          <w:sz w:val="24"/>
          <w:szCs w:val="24"/>
          <w:lang w:val="en-US"/>
        </w:rPr>
        <w:t xml:space="preserve"> offers extremely competitive pricing and strong reasoning performance, making it attractive for cost-sensitive deployments; however, its integration into an AWS-first ecosystem is less seamless, and its enterprise tooling is still evolving. Google Gemini provides impressive multimodal </w:t>
      </w:r>
      <w:r w:rsidRPr="00C11BEF">
        <w:rPr>
          <w:rFonts w:ascii="Times New Roman" w:eastAsia="Times New Roman" w:hAnsi="Times New Roman" w:cs="Times New Roman"/>
          <w:sz w:val="24"/>
          <w:szCs w:val="24"/>
          <w:lang w:val="en-US"/>
        </w:rPr>
        <w:lastRenderedPageBreak/>
        <w:t>capabilities and competitive pricing but introduces cross-cloud dependencies that increase architectural complexity for an AWS-native solution.</w:t>
      </w:r>
    </w:p>
    <w:p w14:paraId="4CA2C94F" w14:textId="46CBCE09" w:rsidR="00C11BEF" w:rsidRDefault="00C11BEF" w:rsidP="00C11BEF">
      <w:pPr>
        <w:spacing w:before="100" w:beforeAutospacing="1" w:after="100" w:afterAutospacing="1"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 xml:space="preserve">After evaluating these options, </w:t>
      </w:r>
      <w:r w:rsidRPr="00D56DA2">
        <w:rPr>
          <w:rFonts w:ascii="Times New Roman" w:eastAsia="Times New Roman" w:hAnsi="Times New Roman" w:cs="Times New Roman"/>
          <w:sz w:val="24"/>
          <w:szCs w:val="24"/>
          <w:lang w:val="en-US"/>
        </w:rPr>
        <w:t>Amazon Bedrock was selected as the primary AI platform because it provides the strongest balance between enterprise</w:t>
      </w:r>
      <w:r w:rsidRPr="00C11BEF">
        <w:rPr>
          <w:rFonts w:ascii="Times New Roman" w:eastAsia="Times New Roman" w:hAnsi="Times New Roman" w:cs="Times New Roman"/>
          <w:sz w:val="24"/>
          <w:szCs w:val="24"/>
          <w:lang w:val="en-US"/>
        </w:rPr>
        <w:t xml:space="preserve"> integration, security, operational simplicity, and long-term maintainability. Rather than exposing API keys, Bedrock integrates directly with AWS Identity and Access Management (IAM), allowing Lambda functions to securely invoke foundation models using role-based permissions. Bedrock also provides access to multiple leading foundation models—including Anthropic Claude, Amazon Nova, Meta Llama, and Mistral—through a single managed service, allowing the application to adopt the most appropriate model for each workload without changing the overall system architecture.</w:t>
      </w:r>
    </w:p>
    <w:p w14:paraId="13ABFE79" w14:textId="7776A362" w:rsidR="00C11BEF" w:rsidRPr="00C11BEF" w:rsidRDefault="00C11BEF" w:rsidP="00C11BEF">
      <w:pPr>
        <w:spacing w:before="100" w:beforeAutospacing="1" w:after="100" w:afterAutospacing="1" w:line="240" w:lineRule="auto"/>
        <w:rPr>
          <w:rFonts w:ascii="Eras Medium ITC" w:eastAsia="Times New Roman" w:hAnsi="Eras Medium ITC" w:cs="Times New Roman"/>
          <w:i/>
          <w:iCs/>
          <w:color w:val="FF000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7F">
        <w:rPr>
          <w:rFonts w:ascii="Eras Medium ITC" w:eastAsia="Times New Roman" w:hAnsi="Eras Medium ITC" w:cs="Times New Roman"/>
          <w:i/>
          <w:iCs/>
          <w:color w:val="FF000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See comparison table below</w:t>
      </w:r>
    </w:p>
    <w:p w14:paraId="1C11C487" w14:textId="67D4385F" w:rsidR="00C11BEF" w:rsidRPr="00C11BEF" w:rsidRDefault="00C11BEF" w:rsidP="00C11BEF">
      <w:pPr>
        <w:spacing w:after="0" w:line="240" w:lineRule="auto"/>
        <w:rPr>
          <w:rFonts w:ascii="Times New Roman" w:eastAsia="Times New Roman" w:hAnsi="Times New Roman" w:cs="Times New Roman"/>
          <w:sz w:val="24"/>
          <w:szCs w:val="24"/>
          <w:lang w:val="en-US"/>
        </w:rPr>
      </w:pPr>
    </w:p>
    <w:p w14:paraId="70AD26F0" w14:textId="77777777" w:rsidR="00C11BEF" w:rsidRPr="00C11BEF" w:rsidRDefault="00C11BEF" w:rsidP="00417E7F">
      <w:pPr>
        <w:spacing w:before="100" w:beforeAutospacing="1" w:after="100" w:afterAutospacing="1" w:line="240" w:lineRule="auto"/>
        <w:outlineLvl w:val="2"/>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1BEF">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Avoiding Tight Coupling</w:t>
      </w:r>
    </w:p>
    <w:p w14:paraId="3DBBB25C" w14:textId="77777777" w:rsidR="00C11BEF" w:rsidRPr="00C11BEF" w:rsidRDefault="00C11BEF" w:rsidP="00C11BEF">
      <w:pPr>
        <w:spacing w:before="100" w:beforeAutospacing="1" w:after="100" w:afterAutospacing="1"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 xml:space="preserve">Although Amazon Bedrock is the preferred AI platform, the solution is intentionally designed to avoid vendor lock-in. Rather than embedding Bedrock-specific logic throughout the application, an abstraction layer will be introduced through an </w:t>
      </w:r>
      <w:r w:rsidRPr="00C11BEF">
        <w:rPr>
          <w:rFonts w:ascii="Times New Roman" w:eastAsia="Times New Roman" w:hAnsi="Times New Roman" w:cs="Times New Roman"/>
          <w:b/>
          <w:bCs/>
          <w:sz w:val="24"/>
          <w:szCs w:val="24"/>
          <w:lang w:val="en-US"/>
        </w:rPr>
        <w:t>AI Provider Interface</w:t>
      </w:r>
      <w:r w:rsidRPr="00C11BEF">
        <w:rPr>
          <w:rFonts w:ascii="Times New Roman" w:eastAsia="Times New Roman" w:hAnsi="Times New Roman" w:cs="Times New Roman"/>
          <w:sz w:val="24"/>
          <w:szCs w:val="24"/>
          <w:lang w:val="en-US"/>
        </w:rPr>
        <w:t xml:space="preserve">. All business logic will communicate with a generic </w:t>
      </w:r>
      <w:proofErr w:type="spellStart"/>
      <w:r w:rsidRPr="00C11BEF">
        <w:rPr>
          <w:rFonts w:ascii="Courier New" w:eastAsia="Times New Roman" w:hAnsi="Courier New" w:cs="Courier New"/>
          <w:sz w:val="20"/>
          <w:szCs w:val="20"/>
          <w:lang w:val="en-US"/>
        </w:rPr>
        <w:t>AIProvider</w:t>
      </w:r>
      <w:proofErr w:type="spellEnd"/>
      <w:r w:rsidRPr="00C11BEF">
        <w:rPr>
          <w:rFonts w:ascii="Times New Roman" w:eastAsia="Times New Roman" w:hAnsi="Times New Roman" w:cs="Times New Roman"/>
          <w:sz w:val="24"/>
          <w:szCs w:val="24"/>
          <w:lang w:val="en-US"/>
        </w:rPr>
        <w:t xml:space="preserve"> interface responsible for generating responses, retrieving embeddings, and managing conversations. Concrete implementations such as </w:t>
      </w:r>
      <w:proofErr w:type="spellStart"/>
      <w:r w:rsidRPr="00C11BEF">
        <w:rPr>
          <w:rFonts w:ascii="Courier New" w:eastAsia="Times New Roman" w:hAnsi="Courier New" w:cs="Courier New"/>
          <w:sz w:val="20"/>
          <w:szCs w:val="20"/>
          <w:lang w:val="en-US"/>
        </w:rPr>
        <w:t>BedrockProvider</w:t>
      </w:r>
      <w:proofErr w:type="spellEnd"/>
      <w:r w:rsidRPr="00C11BEF">
        <w:rPr>
          <w:rFonts w:ascii="Times New Roman" w:eastAsia="Times New Roman" w:hAnsi="Times New Roman" w:cs="Times New Roman"/>
          <w:sz w:val="24"/>
          <w:szCs w:val="24"/>
          <w:lang w:val="en-US"/>
        </w:rPr>
        <w:t xml:space="preserve">, </w:t>
      </w:r>
      <w:proofErr w:type="spellStart"/>
      <w:r w:rsidRPr="00C11BEF">
        <w:rPr>
          <w:rFonts w:ascii="Courier New" w:eastAsia="Times New Roman" w:hAnsi="Courier New" w:cs="Courier New"/>
          <w:sz w:val="20"/>
          <w:szCs w:val="20"/>
          <w:lang w:val="en-US"/>
        </w:rPr>
        <w:t>OpenAIProvider</w:t>
      </w:r>
      <w:proofErr w:type="spellEnd"/>
      <w:r w:rsidRPr="00C11BEF">
        <w:rPr>
          <w:rFonts w:ascii="Times New Roman" w:eastAsia="Times New Roman" w:hAnsi="Times New Roman" w:cs="Times New Roman"/>
          <w:sz w:val="24"/>
          <w:szCs w:val="24"/>
          <w:lang w:val="en-US"/>
        </w:rPr>
        <w:t xml:space="preserve">, </w:t>
      </w:r>
      <w:proofErr w:type="spellStart"/>
      <w:r w:rsidRPr="00C11BEF">
        <w:rPr>
          <w:rFonts w:ascii="Courier New" w:eastAsia="Times New Roman" w:hAnsi="Courier New" w:cs="Courier New"/>
          <w:sz w:val="20"/>
          <w:szCs w:val="20"/>
          <w:lang w:val="en-US"/>
        </w:rPr>
        <w:t>DeepSeekProvider</w:t>
      </w:r>
      <w:proofErr w:type="spellEnd"/>
      <w:r w:rsidRPr="00C11BEF">
        <w:rPr>
          <w:rFonts w:ascii="Times New Roman" w:eastAsia="Times New Roman" w:hAnsi="Times New Roman" w:cs="Times New Roman"/>
          <w:sz w:val="24"/>
          <w:szCs w:val="24"/>
          <w:lang w:val="en-US"/>
        </w:rPr>
        <w:t>, or future providers can be introduced without modifying the application's business logic. This architectural pattern promotes loose coupling, simplifies testing, and allows the institution to adopt new models as pricing, performance, or organizational requirements evolve. Should another provider become more cost-effective in the future, the backend can transition with minimal changes while preserving the existing API contracts and frontend experience.</w:t>
      </w:r>
    </w:p>
    <w:p w14:paraId="64B63FEC" w14:textId="5383947D" w:rsidR="00C11BEF" w:rsidRPr="00C11BEF" w:rsidRDefault="00C11BEF" w:rsidP="00C11BEF">
      <w:pPr>
        <w:spacing w:after="0" w:line="240" w:lineRule="auto"/>
        <w:rPr>
          <w:rFonts w:ascii="Times New Roman" w:eastAsia="Times New Roman" w:hAnsi="Times New Roman" w:cs="Times New Roman"/>
          <w:sz w:val="24"/>
          <w:szCs w:val="24"/>
          <w:lang w:val="en-US"/>
        </w:rPr>
      </w:pPr>
    </w:p>
    <w:p w14:paraId="3EBF2C08" w14:textId="77777777" w:rsidR="00C11BEF" w:rsidRPr="00C11BEF" w:rsidRDefault="00C11BEF" w:rsidP="00417E7F">
      <w:pPr>
        <w:spacing w:before="100" w:beforeAutospacing="1" w:after="100" w:afterAutospacing="1" w:line="240" w:lineRule="auto"/>
        <w:outlineLvl w:val="2"/>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1BEF">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Cost Optimization Strategy</w:t>
      </w:r>
    </w:p>
    <w:p w14:paraId="47090CF1" w14:textId="77777777" w:rsidR="00C11BEF" w:rsidRPr="00C11BEF" w:rsidRDefault="00C11BEF" w:rsidP="00C11BEF">
      <w:pPr>
        <w:spacing w:before="100" w:beforeAutospacing="1" w:after="100" w:afterAutospacing="1"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Cost efficiency is a central design principle of the proposed solution. Rather than invoking a large language model for every student query, the system follows a multi-layered decision process that minimizes unnecessary AI requests. Incoming questions are first compared against previously answered questions stored in DynamoDB. If a suitable answer already exists, the cached response is returned immediately, eliminating additional inference costs. If no cached response is available, the system attempts to retrieve relevant institutional information through a retrieval mechanism backed by institutional documentation. Only when sufficient confidence cannot be achieved does the application invoke Amazon Bedrock to generate a new response. Newly generated responses are subsequently stored for reuse, progressively reducing AI inference costs as the knowledge base expands.</w:t>
      </w:r>
    </w:p>
    <w:p w14:paraId="414251D1" w14:textId="5381A408" w:rsidR="00C11BEF" w:rsidRDefault="00C11BEF" w:rsidP="00C11BEF">
      <w:pPr>
        <w:spacing w:before="100" w:beforeAutospacing="1" w:after="100" w:afterAutospacing="1"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 xml:space="preserve">The architecture also supports intelligent model routing, where lower-cost models such as Amazon Nova Lite can handle routine administrative questions, while more capable models </w:t>
      </w:r>
      <w:r w:rsidRPr="00C11BEF">
        <w:rPr>
          <w:rFonts w:ascii="Times New Roman" w:eastAsia="Times New Roman" w:hAnsi="Times New Roman" w:cs="Times New Roman"/>
          <w:sz w:val="24"/>
          <w:szCs w:val="24"/>
          <w:lang w:val="en-US"/>
        </w:rPr>
        <w:lastRenderedPageBreak/>
        <w:t>such as Claude Sonnet are reserved for complex academic reasoning. Conversation summaries will be maintained to reduce prompt size and token consumption, while AWS Budgets, CloudWatch, and SNS will continuously monitor infrastructure usage and notify administrators of unusual spending patterns. Together, these optimizations significantly reduce operational expenses while maintaining high-quality responses.</w:t>
      </w:r>
    </w:p>
    <w:p w14:paraId="2F7E9A87" w14:textId="129C9002" w:rsidR="00417E7F" w:rsidRPr="00C11BEF" w:rsidRDefault="00417E7F" w:rsidP="00C11BEF">
      <w:pPr>
        <w:spacing w:before="100" w:beforeAutospacing="1" w:after="100" w:afterAutospacing="1" w:line="240" w:lineRule="auto"/>
        <w:rPr>
          <w:rFonts w:ascii="Eras Medium ITC" w:eastAsia="Times New Roman" w:hAnsi="Eras Medium ITC" w:cs="Times New Roman"/>
          <w:i/>
          <w:iCs/>
          <w:color w:val="FF000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7F">
        <w:rPr>
          <w:rFonts w:ascii="Eras Medium ITC" w:eastAsia="Times New Roman" w:hAnsi="Eras Medium ITC" w:cs="Times New Roman"/>
          <w:i/>
          <w:iCs/>
          <w:color w:val="FF000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See comparison table below</w:t>
      </w:r>
    </w:p>
    <w:p w14:paraId="284997B8" w14:textId="79E46289" w:rsidR="00C11BEF" w:rsidRPr="00C11BEF" w:rsidRDefault="00C11BEF" w:rsidP="00C11BEF">
      <w:pPr>
        <w:spacing w:after="0" w:line="240" w:lineRule="auto"/>
        <w:rPr>
          <w:rFonts w:ascii="Times New Roman" w:eastAsia="Times New Roman" w:hAnsi="Times New Roman" w:cs="Times New Roman"/>
          <w:sz w:val="24"/>
          <w:szCs w:val="24"/>
          <w:lang w:val="en-US"/>
        </w:rPr>
      </w:pPr>
    </w:p>
    <w:p w14:paraId="2A4E2AB0" w14:textId="77777777" w:rsidR="00C11BEF" w:rsidRPr="00C11BEF" w:rsidRDefault="00C11BEF" w:rsidP="00417E7F">
      <w:pPr>
        <w:spacing w:before="100" w:beforeAutospacing="1" w:after="100" w:afterAutospacing="1" w:line="240" w:lineRule="auto"/>
        <w:outlineLvl w:val="2"/>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1BEF">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Security and Scalability</w:t>
      </w:r>
    </w:p>
    <w:p w14:paraId="13C8684C" w14:textId="77777777" w:rsidR="00C11BEF" w:rsidRPr="00C11BEF" w:rsidRDefault="00C11BEF" w:rsidP="00C11BEF">
      <w:pPr>
        <w:spacing w:before="100" w:beforeAutospacing="1" w:after="100" w:afterAutospacing="1"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Security is implemented following AWS best practices. Amazon Cognito provides secure authentication with JWT-based authorization, while IAM enforces least-privilege access across all services. API Gateway protects backend endpoints, and no AI credentials are ever exposed to the client. Sensitive configuration values are securely managed through AWS-native mechanisms, and HTTPS encryption protects all communication between users and backend services.</w:t>
      </w:r>
    </w:p>
    <w:p w14:paraId="0A55F498" w14:textId="77777777" w:rsidR="00C11BEF" w:rsidRPr="00C11BEF" w:rsidRDefault="00C11BEF" w:rsidP="00C11BEF">
      <w:pPr>
        <w:spacing w:before="100" w:beforeAutospacing="1" w:after="100" w:afterAutospacing="1"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The serverless architecture ensures that compute resources scale automatically based on demand without requiring manual infrastructure management. AWS Lambda scales independently for each function, DynamoDB On-Demand adapts to fluctuating workloads, SQS absorbs traffic spikes, and CloudFront accelerates content delivery globally. Terraform guarantees consistent infrastructure provisioning, while Docker standardizes development and deployment environments, simplifying collaboration and reducing configuration drift.</w:t>
      </w:r>
    </w:p>
    <w:p w14:paraId="1E951B8D" w14:textId="49A52DE3" w:rsidR="00C11BEF" w:rsidRPr="00C11BEF" w:rsidRDefault="00C11BEF" w:rsidP="00C11BEF">
      <w:pPr>
        <w:spacing w:after="0" w:line="240" w:lineRule="auto"/>
        <w:rPr>
          <w:rFonts w:ascii="Times New Roman" w:eastAsia="Times New Roman" w:hAnsi="Times New Roman" w:cs="Times New Roman"/>
          <w:sz w:val="24"/>
          <w:szCs w:val="24"/>
          <w:lang w:val="en-US"/>
        </w:rPr>
      </w:pPr>
    </w:p>
    <w:p w14:paraId="594EA9C4" w14:textId="77777777" w:rsidR="00C11BEF" w:rsidRPr="00C11BEF" w:rsidRDefault="00C11BEF" w:rsidP="00417E7F">
      <w:pPr>
        <w:spacing w:before="100" w:beforeAutospacing="1" w:after="100" w:afterAutospacing="1" w:line="240" w:lineRule="auto"/>
        <w:outlineLvl w:val="2"/>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1BEF">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w:t>
      </w:r>
    </w:p>
    <w:p w14:paraId="39D3B139" w14:textId="1D66CC5B" w:rsidR="00C11BEF" w:rsidRDefault="00C11BEF" w:rsidP="00C11BEF">
      <w:pPr>
        <w:spacing w:before="100" w:beforeAutospacing="1" w:after="100" w:afterAutospacing="1"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 xml:space="preserve">The proposed AI-Powered Student Support System combines modern frontend engineering, serverless cloud architecture, infrastructure automation, and enterprise-grade artificial intelligence into a cohesive, production-ready solution. By selecting </w:t>
      </w:r>
      <w:r w:rsidRPr="00C11BEF">
        <w:rPr>
          <w:rFonts w:ascii="Times New Roman" w:eastAsia="Times New Roman" w:hAnsi="Times New Roman" w:cs="Times New Roman"/>
          <w:b/>
          <w:bCs/>
          <w:sz w:val="24"/>
          <w:szCs w:val="24"/>
          <w:lang w:val="en-US"/>
        </w:rPr>
        <w:t>Qwik</w:t>
      </w:r>
      <w:r w:rsidRPr="00C11BEF">
        <w:rPr>
          <w:rFonts w:ascii="Times New Roman" w:eastAsia="Times New Roman" w:hAnsi="Times New Roman" w:cs="Times New Roman"/>
          <w:sz w:val="24"/>
          <w:szCs w:val="24"/>
          <w:lang w:val="en-US"/>
        </w:rPr>
        <w:t xml:space="preserve"> for its resumability and exceptional performance characteristics, the application delivers an outstanding user experience with minimal client-side overhead. By adopting </w:t>
      </w:r>
      <w:r w:rsidRPr="00C11BEF">
        <w:rPr>
          <w:rFonts w:ascii="Times New Roman" w:eastAsia="Times New Roman" w:hAnsi="Times New Roman" w:cs="Times New Roman"/>
          <w:b/>
          <w:bCs/>
          <w:sz w:val="24"/>
          <w:szCs w:val="24"/>
          <w:lang w:val="en-US"/>
        </w:rPr>
        <w:t>Amazon Bedrock</w:t>
      </w:r>
      <w:r w:rsidRPr="00C11BEF">
        <w:rPr>
          <w:rFonts w:ascii="Times New Roman" w:eastAsia="Times New Roman" w:hAnsi="Times New Roman" w:cs="Times New Roman"/>
          <w:sz w:val="24"/>
          <w:szCs w:val="24"/>
          <w:lang w:val="en-US"/>
        </w:rPr>
        <w:t xml:space="preserve"> as the primary AI platform while introducing an abstraction layer to avoid tight coupling, the solution achieves a balance between high-quality AI capabilities, AWS-native integration, and long-term architectural flexibility. Through intelligent caching, retrieval-based augmentation, asynchronous processing, and model routing, the system minimizes operational costs without compromising response quality. The result is a scalable, secure, maintainable, and future-ready platform that not only addresses the institution's current support challenges but also establishes a strong foundation for future AI-driven educational services.</w:t>
      </w:r>
    </w:p>
    <w:p w14:paraId="0BBA8C50" w14:textId="0EA596F5" w:rsidR="00C11BEF" w:rsidRDefault="00C11BEF" w:rsidP="00C11BEF">
      <w:pPr>
        <w:spacing w:before="100" w:beforeAutospacing="1" w:after="100" w:afterAutospacing="1" w:line="240" w:lineRule="auto"/>
        <w:rPr>
          <w:rFonts w:ascii="Times New Roman" w:eastAsia="Times New Roman" w:hAnsi="Times New Roman" w:cs="Times New Roman"/>
          <w:sz w:val="24"/>
          <w:szCs w:val="24"/>
          <w:lang w:val="en-US"/>
        </w:rPr>
      </w:pPr>
    </w:p>
    <w:p w14:paraId="019CE9D5" w14:textId="014C9E15" w:rsidR="00C11BEF" w:rsidRPr="00417E7F" w:rsidRDefault="00C11BEF" w:rsidP="00417E7F">
      <w:pPr>
        <w:spacing w:before="100" w:beforeAutospacing="1" w:after="100" w:afterAutospacing="1" w:line="240" w:lineRule="auto"/>
        <w:jc w:val="center"/>
        <w:outlineLvl w:val="2"/>
        <w:rPr>
          <w:rFonts w:ascii="Times New Roman" w:eastAsia="Times New Roman" w:hAnsi="Times New Roman" w:cs="Times New Roman"/>
          <w:b/>
          <w:color w:val="FF0000"/>
          <w:sz w:val="36"/>
          <w:szCs w:val="36"/>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7E7F">
        <w:rPr>
          <w:rFonts w:ascii="Times New Roman" w:eastAsia="Times New Roman" w:hAnsi="Times New Roman" w:cs="Times New Roman"/>
          <w:b/>
          <w:color w:val="FF0000"/>
          <w:sz w:val="36"/>
          <w:szCs w:val="36"/>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COMPARISON TABLES</w:t>
      </w:r>
    </w:p>
    <w:p w14:paraId="795F3382" w14:textId="77777777" w:rsidR="00C11BEF" w:rsidRPr="00C11BEF" w:rsidRDefault="00C11BEF" w:rsidP="00417E7F">
      <w:pPr>
        <w:spacing w:before="100" w:beforeAutospacing="1" w:after="100" w:afterAutospacing="1" w:line="240" w:lineRule="auto"/>
        <w:jc w:val="center"/>
        <w:outlineLvl w:val="2"/>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1BEF">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Table 1: Frontend Framework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1"/>
        <w:gridCol w:w="2994"/>
        <w:gridCol w:w="2462"/>
        <w:gridCol w:w="1689"/>
      </w:tblGrid>
      <w:tr w:rsidR="00C11BEF" w:rsidRPr="00C11BEF" w14:paraId="6D5C531A" w14:textId="77777777" w:rsidTr="00C11BEF">
        <w:trPr>
          <w:tblHeader/>
          <w:tblCellSpacing w:w="15" w:type="dxa"/>
        </w:trPr>
        <w:tc>
          <w:tcPr>
            <w:tcW w:w="0" w:type="auto"/>
            <w:vAlign w:val="center"/>
            <w:hideMark/>
          </w:tcPr>
          <w:p w14:paraId="54480D11"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r w:rsidRPr="00C11BEF">
              <w:rPr>
                <w:rFonts w:ascii="Times New Roman" w:eastAsia="Times New Roman" w:hAnsi="Times New Roman" w:cs="Times New Roman"/>
                <w:b/>
                <w:bCs/>
                <w:sz w:val="24"/>
                <w:szCs w:val="24"/>
                <w:lang w:val="en-US"/>
              </w:rPr>
              <w:t>Criteria</w:t>
            </w:r>
          </w:p>
        </w:tc>
        <w:tc>
          <w:tcPr>
            <w:tcW w:w="0" w:type="auto"/>
            <w:vAlign w:val="center"/>
            <w:hideMark/>
          </w:tcPr>
          <w:p w14:paraId="6B2A3557" w14:textId="54A0707F"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r w:rsidRPr="00C11BEF">
              <w:rPr>
                <w:rFonts w:ascii="Times New Roman" w:eastAsia="Times New Roman" w:hAnsi="Times New Roman" w:cs="Times New Roman"/>
                <w:b/>
                <w:bCs/>
                <w:sz w:val="24"/>
                <w:szCs w:val="24"/>
                <w:lang w:val="en-US"/>
              </w:rPr>
              <w:t xml:space="preserve">Qwik City </w:t>
            </w:r>
          </w:p>
        </w:tc>
        <w:tc>
          <w:tcPr>
            <w:tcW w:w="0" w:type="auto"/>
            <w:vAlign w:val="center"/>
            <w:hideMark/>
          </w:tcPr>
          <w:p w14:paraId="4D4D4796"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r w:rsidRPr="00C11BEF">
              <w:rPr>
                <w:rFonts w:ascii="Times New Roman" w:eastAsia="Times New Roman" w:hAnsi="Times New Roman" w:cs="Times New Roman"/>
                <w:b/>
                <w:bCs/>
                <w:sz w:val="24"/>
                <w:szCs w:val="24"/>
                <w:lang w:val="en-US"/>
              </w:rPr>
              <w:t>Next.js 15</w:t>
            </w:r>
          </w:p>
        </w:tc>
        <w:tc>
          <w:tcPr>
            <w:tcW w:w="0" w:type="auto"/>
            <w:vAlign w:val="center"/>
            <w:hideMark/>
          </w:tcPr>
          <w:p w14:paraId="28C01E6F"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proofErr w:type="spellStart"/>
            <w:r w:rsidRPr="00C11BEF">
              <w:rPr>
                <w:rFonts w:ascii="Times New Roman" w:eastAsia="Times New Roman" w:hAnsi="Times New Roman" w:cs="Times New Roman"/>
                <w:b/>
                <w:bCs/>
                <w:sz w:val="24"/>
                <w:szCs w:val="24"/>
                <w:lang w:val="en-US"/>
              </w:rPr>
              <w:t>TanStack</w:t>
            </w:r>
            <w:proofErr w:type="spellEnd"/>
            <w:r w:rsidRPr="00C11BEF">
              <w:rPr>
                <w:rFonts w:ascii="Times New Roman" w:eastAsia="Times New Roman" w:hAnsi="Times New Roman" w:cs="Times New Roman"/>
                <w:b/>
                <w:bCs/>
                <w:sz w:val="24"/>
                <w:szCs w:val="24"/>
                <w:lang w:val="en-US"/>
              </w:rPr>
              <w:t xml:space="preserve"> Start</w:t>
            </w:r>
          </w:p>
        </w:tc>
      </w:tr>
      <w:tr w:rsidR="00C11BEF" w:rsidRPr="00C11BEF" w14:paraId="018775FA" w14:textId="77777777" w:rsidTr="00C11BEF">
        <w:trPr>
          <w:tblCellSpacing w:w="15" w:type="dxa"/>
        </w:trPr>
        <w:tc>
          <w:tcPr>
            <w:tcW w:w="0" w:type="auto"/>
            <w:vAlign w:val="center"/>
            <w:hideMark/>
          </w:tcPr>
          <w:p w14:paraId="09ECF0EE"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Performance</w:t>
            </w:r>
          </w:p>
        </w:tc>
        <w:tc>
          <w:tcPr>
            <w:tcW w:w="0" w:type="auto"/>
            <w:vAlign w:val="center"/>
            <w:hideMark/>
          </w:tcPr>
          <w:p w14:paraId="61E37DE6"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 (Resumability, near-zero hydration)</w:t>
            </w:r>
          </w:p>
        </w:tc>
        <w:tc>
          <w:tcPr>
            <w:tcW w:w="0" w:type="auto"/>
            <w:vAlign w:val="center"/>
            <w:hideMark/>
          </w:tcPr>
          <w:p w14:paraId="6F61DD88"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 (SSR + React Server Components)</w:t>
            </w:r>
          </w:p>
        </w:tc>
        <w:tc>
          <w:tcPr>
            <w:tcW w:w="0" w:type="auto"/>
            <w:vAlign w:val="center"/>
            <w:hideMark/>
          </w:tcPr>
          <w:p w14:paraId="187CA9B6"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r>
      <w:tr w:rsidR="00C11BEF" w:rsidRPr="00C11BEF" w14:paraId="392FDBAD" w14:textId="77777777" w:rsidTr="00C11BEF">
        <w:trPr>
          <w:tblCellSpacing w:w="15" w:type="dxa"/>
        </w:trPr>
        <w:tc>
          <w:tcPr>
            <w:tcW w:w="0" w:type="auto"/>
            <w:vAlign w:val="center"/>
            <w:hideMark/>
          </w:tcPr>
          <w:p w14:paraId="44C5968A"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Initial Load Time</w:t>
            </w:r>
          </w:p>
        </w:tc>
        <w:tc>
          <w:tcPr>
            <w:tcW w:w="0" w:type="auto"/>
            <w:vAlign w:val="center"/>
            <w:hideMark/>
          </w:tcPr>
          <w:p w14:paraId="6B2D181A"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Extremely Fast</w:t>
            </w:r>
          </w:p>
        </w:tc>
        <w:tc>
          <w:tcPr>
            <w:tcW w:w="0" w:type="auto"/>
            <w:vAlign w:val="center"/>
            <w:hideMark/>
          </w:tcPr>
          <w:p w14:paraId="3C029F4C"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Fast</w:t>
            </w:r>
          </w:p>
        </w:tc>
        <w:tc>
          <w:tcPr>
            <w:tcW w:w="0" w:type="auto"/>
            <w:vAlign w:val="center"/>
            <w:hideMark/>
          </w:tcPr>
          <w:p w14:paraId="4BA5F835"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Fast</w:t>
            </w:r>
          </w:p>
        </w:tc>
      </w:tr>
      <w:tr w:rsidR="00C11BEF" w:rsidRPr="00C11BEF" w14:paraId="48C7C644" w14:textId="77777777" w:rsidTr="00C11BEF">
        <w:trPr>
          <w:tblCellSpacing w:w="15" w:type="dxa"/>
        </w:trPr>
        <w:tc>
          <w:tcPr>
            <w:tcW w:w="0" w:type="auto"/>
            <w:vAlign w:val="center"/>
            <w:hideMark/>
          </w:tcPr>
          <w:p w14:paraId="7C0B4E31"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JavaScript Sent to Browser</w:t>
            </w:r>
          </w:p>
        </w:tc>
        <w:tc>
          <w:tcPr>
            <w:tcW w:w="0" w:type="auto"/>
            <w:vAlign w:val="center"/>
            <w:hideMark/>
          </w:tcPr>
          <w:p w14:paraId="58C39F8A"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Minimal (loads only when needed)</w:t>
            </w:r>
          </w:p>
        </w:tc>
        <w:tc>
          <w:tcPr>
            <w:tcW w:w="0" w:type="auto"/>
            <w:vAlign w:val="center"/>
            <w:hideMark/>
          </w:tcPr>
          <w:p w14:paraId="63CC6725"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Moderate</w:t>
            </w:r>
          </w:p>
        </w:tc>
        <w:tc>
          <w:tcPr>
            <w:tcW w:w="0" w:type="auto"/>
            <w:vAlign w:val="center"/>
            <w:hideMark/>
          </w:tcPr>
          <w:p w14:paraId="339DD381"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Moderate</w:t>
            </w:r>
          </w:p>
        </w:tc>
      </w:tr>
      <w:tr w:rsidR="00C11BEF" w:rsidRPr="00C11BEF" w14:paraId="315B25EB" w14:textId="77777777" w:rsidTr="00C11BEF">
        <w:trPr>
          <w:tblCellSpacing w:w="15" w:type="dxa"/>
        </w:trPr>
        <w:tc>
          <w:tcPr>
            <w:tcW w:w="0" w:type="auto"/>
            <w:vAlign w:val="center"/>
            <w:hideMark/>
          </w:tcPr>
          <w:p w14:paraId="330E06B4"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Hydration Required</w:t>
            </w:r>
          </w:p>
        </w:tc>
        <w:tc>
          <w:tcPr>
            <w:tcW w:w="0" w:type="auto"/>
            <w:vAlign w:val="center"/>
            <w:hideMark/>
          </w:tcPr>
          <w:p w14:paraId="3C2405BA"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No (Resumability)</w:t>
            </w:r>
          </w:p>
        </w:tc>
        <w:tc>
          <w:tcPr>
            <w:tcW w:w="0" w:type="auto"/>
            <w:vAlign w:val="center"/>
            <w:hideMark/>
          </w:tcPr>
          <w:p w14:paraId="4CFC7E58"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Yes</w:t>
            </w:r>
          </w:p>
        </w:tc>
        <w:tc>
          <w:tcPr>
            <w:tcW w:w="0" w:type="auto"/>
            <w:vAlign w:val="center"/>
            <w:hideMark/>
          </w:tcPr>
          <w:p w14:paraId="0D87E4A4"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Yes</w:t>
            </w:r>
          </w:p>
        </w:tc>
      </w:tr>
      <w:tr w:rsidR="00C11BEF" w:rsidRPr="00C11BEF" w14:paraId="6A022E66" w14:textId="77777777" w:rsidTr="00C11BEF">
        <w:trPr>
          <w:tblCellSpacing w:w="15" w:type="dxa"/>
        </w:trPr>
        <w:tc>
          <w:tcPr>
            <w:tcW w:w="0" w:type="auto"/>
            <w:vAlign w:val="center"/>
            <w:hideMark/>
          </w:tcPr>
          <w:p w14:paraId="10CA8702"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Server-Side Rendering</w:t>
            </w:r>
          </w:p>
        </w:tc>
        <w:tc>
          <w:tcPr>
            <w:tcW w:w="0" w:type="auto"/>
            <w:vAlign w:val="center"/>
            <w:hideMark/>
          </w:tcPr>
          <w:p w14:paraId="44AA1B03"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Yes</w:t>
            </w:r>
          </w:p>
        </w:tc>
        <w:tc>
          <w:tcPr>
            <w:tcW w:w="0" w:type="auto"/>
            <w:vAlign w:val="center"/>
            <w:hideMark/>
          </w:tcPr>
          <w:p w14:paraId="4CDB2046"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Yes</w:t>
            </w:r>
          </w:p>
        </w:tc>
        <w:tc>
          <w:tcPr>
            <w:tcW w:w="0" w:type="auto"/>
            <w:vAlign w:val="center"/>
            <w:hideMark/>
          </w:tcPr>
          <w:p w14:paraId="0D7203A3"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Yes</w:t>
            </w:r>
          </w:p>
        </w:tc>
      </w:tr>
      <w:tr w:rsidR="00C11BEF" w:rsidRPr="00C11BEF" w14:paraId="4A5B815C" w14:textId="77777777" w:rsidTr="00C11BEF">
        <w:trPr>
          <w:tblCellSpacing w:w="15" w:type="dxa"/>
        </w:trPr>
        <w:tc>
          <w:tcPr>
            <w:tcW w:w="0" w:type="auto"/>
            <w:vAlign w:val="center"/>
            <w:hideMark/>
          </w:tcPr>
          <w:p w14:paraId="70BAE302"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Progressive Enhancement</w:t>
            </w:r>
          </w:p>
        </w:tc>
        <w:tc>
          <w:tcPr>
            <w:tcW w:w="0" w:type="auto"/>
            <w:vAlign w:val="center"/>
            <w:hideMark/>
          </w:tcPr>
          <w:p w14:paraId="4CA3A967"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 (Native HTML forms work without JavaScript)</w:t>
            </w:r>
          </w:p>
        </w:tc>
        <w:tc>
          <w:tcPr>
            <w:tcW w:w="0" w:type="auto"/>
            <w:vAlign w:val="center"/>
            <w:hideMark/>
          </w:tcPr>
          <w:p w14:paraId="3DA6C0FD"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Good</w:t>
            </w:r>
          </w:p>
        </w:tc>
        <w:tc>
          <w:tcPr>
            <w:tcW w:w="0" w:type="auto"/>
            <w:vAlign w:val="center"/>
            <w:hideMark/>
          </w:tcPr>
          <w:p w14:paraId="41468B51"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Good</w:t>
            </w:r>
          </w:p>
        </w:tc>
      </w:tr>
      <w:tr w:rsidR="00C11BEF" w:rsidRPr="00C11BEF" w14:paraId="58B1B598" w14:textId="77777777" w:rsidTr="00C11BEF">
        <w:trPr>
          <w:tblCellSpacing w:w="15" w:type="dxa"/>
        </w:trPr>
        <w:tc>
          <w:tcPr>
            <w:tcW w:w="0" w:type="auto"/>
            <w:vAlign w:val="center"/>
            <w:hideMark/>
          </w:tcPr>
          <w:p w14:paraId="337E8595"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SEO Support</w:t>
            </w:r>
          </w:p>
        </w:tc>
        <w:tc>
          <w:tcPr>
            <w:tcW w:w="0" w:type="auto"/>
            <w:vAlign w:val="center"/>
            <w:hideMark/>
          </w:tcPr>
          <w:p w14:paraId="17D772D5"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3F5D16B7"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713D534D"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Very Good</w:t>
            </w:r>
          </w:p>
        </w:tc>
      </w:tr>
      <w:tr w:rsidR="00C11BEF" w:rsidRPr="00C11BEF" w14:paraId="0E6321E3" w14:textId="77777777" w:rsidTr="00C11BEF">
        <w:trPr>
          <w:tblCellSpacing w:w="15" w:type="dxa"/>
        </w:trPr>
        <w:tc>
          <w:tcPr>
            <w:tcW w:w="0" w:type="auto"/>
            <w:vAlign w:val="center"/>
            <w:hideMark/>
          </w:tcPr>
          <w:p w14:paraId="3490758A"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Developer Experience</w:t>
            </w:r>
          </w:p>
        </w:tc>
        <w:tc>
          <w:tcPr>
            <w:tcW w:w="0" w:type="auto"/>
            <w:vAlign w:val="center"/>
            <w:hideMark/>
          </w:tcPr>
          <w:p w14:paraId="24FA0980"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Very Good</w:t>
            </w:r>
          </w:p>
        </w:tc>
        <w:tc>
          <w:tcPr>
            <w:tcW w:w="0" w:type="auto"/>
            <w:vAlign w:val="center"/>
            <w:hideMark/>
          </w:tcPr>
          <w:p w14:paraId="274B293A"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0979529E"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r>
      <w:tr w:rsidR="00C11BEF" w:rsidRPr="00C11BEF" w14:paraId="16F7C99C" w14:textId="77777777" w:rsidTr="00C11BEF">
        <w:trPr>
          <w:tblCellSpacing w:w="15" w:type="dxa"/>
        </w:trPr>
        <w:tc>
          <w:tcPr>
            <w:tcW w:w="0" w:type="auto"/>
            <w:vAlign w:val="center"/>
            <w:hideMark/>
          </w:tcPr>
          <w:p w14:paraId="0C17B492"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Learning Curve</w:t>
            </w:r>
          </w:p>
        </w:tc>
        <w:tc>
          <w:tcPr>
            <w:tcW w:w="0" w:type="auto"/>
            <w:vAlign w:val="center"/>
            <w:hideMark/>
          </w:tcPr>
          <w:p w14:paraId="0476F3E0"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Steeper</w:t>
            </w:r>
          </w:p>
        </w:tc>
        <w:tc>
          <w:tcPr>
            <w:tcW w:w="0" w:type="auto"/>
            <w:vAlign w:val="center"/>
            <w:hideMark/>
          </w:tcPr>
          <w:p w14:paraId="627679A4"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Moderate</w:t>
            </w:r>
          </w:p>
        </w:tc>
        <w:tc>
          <w:tcPr>
            <w:tcW w:w="0" w:type="auto"/>
            <w:vAlign w:val="center"/>
            <w:hideMark/>
          </w:tcPr>
          <w:p w14:paraId="76257B4A"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Moderate</w:t>
            </w:r>
          </w:p>
        </w:tc>
      </w:tr>
      <w:tr w:rsidR="00C11BEF" w:rsidRPr="00C11BEF" w14:paraId="273276B7" w14:textId="77777777" w:rsidTr="00C11BEF">
        <w:trPr>
          <w:tblCellSpacing w:w="15" w:type="dxa"/>
        </w:trPr>
        <w:tc>
          <w:tcPr>
            <w:tcW w:w="0" w:type="auto"/>
            <w:vAlign w:val="center"/>
            <w:hideMark/>
          </w:tcPr>
          <w:p w14:paraId="3AFE25BC"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Ecosystem</w:t>
            </w:r>
          </w:p>
        </w:tc>
        <w:tc>
          <w:tcPr>
            <w:tcW w:w="0" w:type="auto"/>
            <w:vAlign w:val="center"/>
            <w:hideMark/>
          </w:tcPr>
          <w:p w14:paraId="42FA82C0"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Growing</w:t>
            </w:r>
          </w:p>
        </w:tc>
        <w:tc>
          <w:tcPr>
            <w:tcW w:w="0" w:type="auto"/>
            <w:vAlign w:val="center"/>
            <w:hideMark/>
          </w:tcPr>
          <w:p w14:paraId="1F76D758"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Largest React ecosystem</w:t>
            </w:r>
          </w:p>
        </w:tc>
        <w:tc>
          <w:tcPr>
            <w:tcW w:w="0" w:type="auto"/>
            <w:vAlign w:val="center"/>
            <w:hideMark/>
          </w:tcPr>
          <w:p w14:paraId="2D300B69"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Growing rapidly</w:t>
            </w:r>
          </w:p>
        </w:tc>
      </w:tr>
      <w:tr w:rsidR="00C11BEF" w:rsidRPr="00C11BEF" w14:paraId="4A7F6799" w14:textId="77777777" w:rsidTr="00C11BEF">
        <w:trPr>
          <w:tblCellSpacing w:w="15" w:type="dxa"/>
        </w:trPr>
        <w:tc>
          <w:tcPr>
            <w:tcW w:w="0" w:type="auto"/>
            <w:vAlign w:val="center"/>
            <w:hideMark/>
          </w:tcPr>
          <w:p w14:paraId="56010D77"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TypeScript Support</w:t>
            </w:r>
          </w:p>
        </w:tc>
        <w:tc>
          <w:tcPr>
            <w:tcW w:w="0" w:type="auto"/>
            <w:vAlign w:val="center"/>
            <w:hideMark/>
          </w:tcPr>
          <w:p w14:paraId="016E76E9"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05D4729C"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423D735C"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r>
      <w:tr w:rsidR="00C11BEF" w:rsidRPr="00C11BEF" w14:paraId="374220FA" w14:textId="77777777" w:rsidTr="00C11BEF">
        <w:trPr>
          <w:tblCellSpacing w:w="15" w:type="dxa"/>
        </w:trPr>
        <w:tc>
          <w:tcPr>
            <w:tcW w:w="0" w:type="auto"/>
            <w:vAlign w:val="center"/>
            <w:hideMark/>
          </w:tcPr>
          <w:p w14:paraId="14B624A3"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Tailwind CSS Support</w:t>
            </w:r>
          </w:p>
        </w:tc>
        <w:tc>
          <w:tcPr>
            <w:tcW w:w="0" w:type="auto"/>
            <w:vAlign w:val="center"/>
            <w:hideMark/>
          </w:tcPr>
          <w:p w14:paraId="2AA842B4"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1413C3CB"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554AF266"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r>
      <w:tr w:rsidR="00C11BEF" w:rsidRPr="00C11BEF" w14:paraId="28F485D4" w14:textId="77777777" w:rsidTr="00C11BEF">
        <w:trPr>
          <w:tblCellSpacing w:w="15" w:type="dxa"/>
        </w:trPr>
        <w:tc>
          <w:tcPr>
            <w:tcW w:w="0" w:type="auto"/>
            <w:vAlign w:val="center"/>
            <w:hideMark/>
          </w:tcPr>
          <w:p w14:paraId="7EF7DC33"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AWS Integration</w:t>
            </w:r>
          </w:p>
        </w:tc>
        <w:tc>
          <w:tcPr>
            <w:tcW w:w="0" w:type="auto"/>
            <w:vAlign w:val="center"/>
            <w:hideMark/>
          </w:tcPr>
          <w:p w14:paraId="05C79860"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552D5A7D"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47F54F6B"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r>
      <w:tr w:rsidR="00C11BEF" w:rsidRPr="00C11BEF" w14:paraId="68C0CE54" w14:textId="77777777" w:rsidTr="00C11BEF">
        <w:trPr>
          <w:tblCellSpacing w:w="15" w:type="dxa"/>
        </w:trPr>
        <w:tc>
          <w:tcPr>
            <w:tcW w:w="0" w:type="auto"/>
            <w:vAlign w:val="center"/>
            <w:hideMark/>
          </w:tcPr>
          <w:p w14:paraId="47BED435"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Best Use Case</w:t>
            </w:r>
          </w:p>
        </w:tc>
        <w:tc>
          <w:tcPr>
            <w:tcW w:w="0" w:type="auto"/>
            <w:vAlign w:val="center"/>
            <w:hideMark/>
          </w:tcPr>
          <w:p w14:paraId="7EDFC5F3"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Performance-first, server-first applications</w:t>
            </w:r>
          </w:p>
        </w:tc>
        <w:tc>
          <w:tcPr>
            <w:tcW w:w="0" w:type="auto"/>
            <w:vAlign w:val="center"/>
            <w:hideMark/>
          </w:tcPr>
          <w:p w14:paraId="69B9ED2B"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General-purpose React applications</w:t>
            </w:r>
          </w:p>
        </w:tc>
        <w:tc>
          <w:tcPr>
            <w:tcW w:w="0" w:type="auto"/>
            <w:vAlign w:val="center"/>
            <w:hideMark/>
          </w:tcPr>
          <w:p w14:paraId="1CCC680F"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Data-driven applications</w:t>
            </w:r>
          </w:p>
        </w:tc>
      </w:tr>
    </w:tbl>
    <w:p w14:paraId="47B86646" w14:textId="77777777" w:rsidR="00C11BEF" w:rsidRPr="00C11BEF" w:rsidRDefault="00C11BEF" w:rsidP="00417E7F">
      <w:pPr>
        <w:spacing w:before="100" w:beforeAutospacing="1" w:after="100" w:afterAutospacing="1" w:line="240" w:lineRule="auto"/>
        <w:jc w:val="center"/>
        <w:outlineLvl w:val="2"/>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1BEF">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 Qwik Was Selected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2"/>
        <w:gridCol w:w="7184"/>
      </w:tblGrid>
      <w:tr w:rsidR="00C11BEF" w:rsidRPr="00C11BEF" w14:paraId="71BC29C1" w14:textId="77777777" w:rsidTr="00C11BEF">
        <w:trPr>
          <w:tblHeader/>
          <w:tblCellSpacing w:w="15" w:type="dxa"/>
        </w:trPr>
        <w:tc>
          <w:tcPr>
            <w:tcW w:w="0" w:type="auto"/>
            <w:vAlign w:val="center"/>
            <w:hideMark/>
          </w:tcPr>
          <w:p w14:paraId="08386BA4"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r w:rsidRPr="00C11BEF">
              <w:rPr>
                <w:rFonts w:ascii="Times New Roman" w:eastAsia="Times New Roman" w:hAnsi="Times New Roman" w:cs="Times New Roman"/>
                <w:b/>
                <w:bCs/>
                <w:sz w:val="24"/>
                <w:szCs w:val="24"/>
                <w:lang w:val="en-US"/>
              </w:rPr>
              <w:t>Decision Factor</w:t>
            </w:r>
          </w:p>
        </w:tc>
        <w:tc>
          <w:tcPr>
            <w:tcW w:w="0" w:type="auto"/>
            <w:vAlign w:val="center"/>
            <w:hideMark/>
          </w:tcPr>
          <w:p w14:paraId="77862EBE"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r w:rsidRPr="00C11BEF">
              <w:rPr>
                <w:rFonts w:ascii="Times New Roman" w:eastAsia="Times New Roman" w:hAnsi="Times New Roman" w:cs="Times New Roman"/>
                <w:b/>
                <w:bCs/>
                <w:sz w:val="24"/>
                <w:szCs w:val="24"/>
                <w:lang w:val="en-US"/>
              </w:rPr>
              <w:t>Justification</w:t>
            </w:r>
          </w:p>
        </w:tc>
      </w:tr>
      <w:tr w:rsidR="00C11BEF" w:rsidRPr="00C11BEF" w14:paraId="245A4C96" w14:textId="77777777" w:rsidTr="00C11BEF">
        <w:trPr>
          <w:tblCellSpacing w:w="15" w:type="dxa"/>
        </w:trPr>
        <w:tc>
          <w:tcPr>
            <w:tcW w:w="0" w:type="auto"/>
            <w:vAlign w:val="center"/>
            <w:hideMark/>
          </w:tcPr>
          <w:p w14:paraId="5A9ABF55"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b/>
                <w:bCs/>
                <w:sz w:val="24"/>
                <w:szCs w:val="24"/>
                <w:lang w:val="en-US"/>
              </w:rPr>
              <w:t>Performance</w:t>
            </w:r>
          </w:p>
        </w:tc>
        <w:tc>
          <w:tcPr>
            <w:tcW w:w="0" w:type="auto"/>
            <w:vAlign w:val="center"/>
            <w:hideMark/>
          </w:tcPr>
          <w:p w14:paraId="7DAB0135"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proofErr w:type="spellStart"/>
            <w:r w:rsidRPr="00C11BEF">
              <w:rPr>
                <w:rFonts w:ascii="Times New Roman" w:eastAsia="Times New Roman" w:hAnsi="Times New Roman" w:cs="Times New Roman"/>
                <w:sz w:val="24"/>
                <w:szCs w:val="24"/>
                <w:lang w:val="en-US"/>
              </w:rPr>
              <w:t>Qwik's</w:t>
            </w:r>
            <w:proofErr w:type="spellEnd"/>
            <w:r w:rsidRPr="00C11BEF">
              <w:rPr>
                <w:rFonts w:ascii="Times New Roman" w:eastAsia="Times New Roman" w:hAnsi="Times New Roman" w:cs="Times New Roman"/>
                <w:sz w:val="24"/>
                <w:szCs w:val="24"/>
                <w:lang w:val="en-US"/>
              </w:rPr>
              <w:t xml:space="preserve"> resumability eliminates traditional hydration, resulting in exceptionally fast page loads and reduced JavaScript execution.</w:t>
            </w:r>
          </w:p>
        </w:tc>
      </w:tr>
      <w:tr w:rsidR="00C11BEF" w:rsidRPr="00C11BEF" w14:paraId="49C42A99" w14:textId="77777777" w:rsidTr="00C11BEF">
        <w:trPr>
          <w:tblCellSpacing w:w="15" w:type="dxa"/>
        </w:trPr>
        <w:tc>
          <w:tcPr>
            <w:tcW w:w="0" w:type="auto"/>
            <w:vAlign w:val="center"/>
            <w:hideMark/>
          </w:tcPr>
          <w:p w14:paraId="3738D38F"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b/>
                <w:bCs/>
                <w:sz w:val="24"/>
                <w:szCs w:val="24"/>
                <w:lang w:val="en-US"/>
              </w:rPr>
              <w:t>Student Experience</w:t>
            </w:r>
          </w:p>
        </w:tc>
        <w:tc>
          <w:tcPr>
            <w:tcW w:w="0" w:type="auto"/>
            <w:vAlign w:val="center"/>
            <w:hideMark/>
          </w:tcPr>
          <w:p w14:paraId="1A18F037"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Many students access university portals using low-bandwidth mobile networks. Qwik provides a smoother experience under these conditions.</w:t>
            </w:r>
          </w:p>
        </w:tc>
      </w:tr>
      <w:tr w:rsidR="00C11BEF" w:rsidRPr="00C11BEF" w14:paraId="22F283A0" w14:textId="77777777" w:rsidTr="00C11BEF">
        <w:trPr>
          <w:tblCellSpacing w:w="15" w:type="dxa"/>
        </w:trPr>
        <w:tc>
          <w:tcPr>
            <w:tcW w:w="0" w:type="auto"/>
            <w:vAlign w:val="center"/>
            <w:hideMark/>
          </w:tcPr>
          <w:p w14:paraId="05A30767"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b/>
                <w:bCs/>
                <w:sz w:val="24"/>
                <w:szCs w:val="24"/>
                <w:lang w:val="en-US"/>
              </w:rPr>
              <w:t>Security</w:t>
            </w:r>
          </w:p>
        </w:tc>
        <w:tc>
          <w:tcPr>
            <w:tcW w:w="0" w:type="auto"/>
            <w:vAlign w:val="center"/>
            <w:hideMark/>
          </w:tcPr>
          <w:p w14:paraId="5A5FA966"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Qwik City's server actions allow sensitive operations to remain entirely on the server, preventing exposure of backend logic or AI credentials.</w:t>
            </w:r>
          </w:p>
        </w:tc>
      </w:tr>
      <w:tr w:rsidR="00C11BEF" w:rsidRPr="00C11BEF" w14:paraId="00D5EF85" w14:textId="77777777" w:rsidTr="00C11BEF">
        <w:trPr>
          <w:tblCellSpacing w:w="15" w:type="dxa"/>
        </w:trPr>
        <w:tc>
          <w:tcPr>
            <w:tcW w:w="0" w:type="auto"/>
            <w:vAlign w:val="center"/>
            <w:hideMark/>
          </w:tcPr>
          <w:p w14:paraId="4CB0553C"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b/>
                <w:bCs/>
                <w:sz w:val="24"/>
                <w:szCs w:val="24"/>
                <w:lang w:val="en-US"/>
              </w:rPr>
              <w:t>Modern Architecture</w:t>
            </w:r>
          </w:p>
        </w:tc>
        <w:tc>
          <w:tcPr>
            <w:tcW w:w="0" w:type="auto"/>
            <w:vAlign w:val="center"/>
            <w:hideMark/>
          </w:tcPr>
          <w:p w14:paraId="23C2BCE9"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Demonstrates familiarity with emerging frontend technologies beyond mainstream React frameworks.</w:t>
            </w:r>
          </w:p>
        </w:tc>
      </w:tr>
      <w:tr w:rsidR="00C11BEF" w:rsidRPr="00C11BEF" w14:paraId="5246A04E" w14:textId="77777777" w:rsidTr="00C11BEF">
        <w:trPr>
          <w:tblCellSpacing w:w="15" w:type="dxa"/>
        </w:trPr>
        <w:tc>
          <w:tcPr>
            <w:tcW w:w="0" w:type="auto"/>
            <w:vAlign w:val="center"/>
            <w:hideMark/>
          </w:tcPr>
          <w:p w14:paraId="2A526FA0"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b/>
                <w:bCs/>
                <w:sz w:val="24"/>
                <w:szCs w:val="24"/>
                <w:lang w:val="en-US"/>
              </w:rPr>
              <w:t>Portfolio Value</w:t>
            </w:r>
          </w:p>
        </w:tc>
        <w:tc>
          <w:tcPr>
            <w:tcW w:w="0" w:type="auto"/>
            <w:vAlign w:val="center"/>
            <w:hideMark/>
          </w:tcPr>
          <w:p w14:paraId="37910A58"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Differentiates the project by showcasing a less common but highly innovative framework.</w:t>
            </w:r>
          </w:p>
        </w:tc>
      </w:tr>
    </w:tbl>
    <w:p w14:paraId="7A80B9AF" w14:textId="60DE2AB7" w:rsidR="00C11BEF" w:rsidRPr="00C11BEF" w:rsidRDefault="00C11BEF" w:rsidP="00C11BEF">
      <w:pPr>
        <w:spacing w:after="0" w:line="240" w:lineRule="auto"/>
        <w:rPr>
          <w:rFonts w:ascii="Times New Roman" w:eastAsia="Times New Roman" w:hAnsi="Times New Roman" w:cs="Times New Roman"/>
          <w:sz w:val="24"/>
          <w:szCs w:val="24"/>
          <w:lang w:val="en-US"/>
        </w:rPr>
      </w:pPr>
    </w:p>
    <w:p w14:paraId="37605740" w14:textId="77777777" w:rsidR="00C11BEF" w:rsidRPr="00C11BEF" w:rsidRDefault="00C11BEF" w:rsidP="00417E7F">
      <w:pPr>
        <w:spacing w:before="100" w:beforeAutospacing="1" w:after="100" w:afterAutospacing="1" w:line="240" w:lineRule="auto"/>
        <w:jc w:val="center"/>
        <w:outlineLvl w:val="0"/>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1BEF">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 2: AI Model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1"/>
        <w:gridCol w:w="1080"/>
        <w:gridCol w:w="1600"/>
        <w:gridCol w:w="1600"/>
        <w:gridCol w:w="1600"/>
        <w:gridCol w:w="1615"/>
      </w:tblGrid>
      <w:tr w:rsidR="00C11BEF" w:rsidRPr="00C11BEF" w14:paraId="53635307" w14:textId="77777777" w:rsidTr="00C11BEF">
        <w:trPr>
          <w:tblHeader/>
          <w:tblCellSpacing w:w="15" w:type="dxa"/>
        </w:trPr>
        <w:tc>
          <w:tcPr>
            <w:tcW w:w="0" w:type="auto"/>
            <w:vAlign w:val="center"/>
            <w:hideMark/>
          </w:tcPr>
          <w:p w14:paraId="060002A7"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r w:rsidRPr="00C11BEF">
              <w:rPr>
                <w:rFonts w:ascii="Times New Roman" w:eastAsia="Times New Roman" w:hAnsi="Times New Roman" w:cs="Times New Roman"/>
                <w:b/>
                <w:bCs/>
                <w:sz w:val="24"/>
                <w:szCs w:val="24"/>
                <w:lang w:val="en-US"/>
              </w:rPr>
              <w:t>Criteria</w:t>
            </w:r>
          </w:p>
        </w:tc>
        <w:tc>
          <w:tcPr>
            <w:tcW w:w="0" w:type="auto"/>
            <w:vAlign w:val="center"/>
            <w:hideMark/>
          </w:tcPr>
          <w:p w14:paraId="49727052"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r w:rsidRPr="00C11BEF">
              <w:rPr>
                <w:rFonts w:ascii="Times New Roman" w:eastAsia="Times New Roman" w:hAnsi="Times New Roman" w:cs="Times New Roman"/>
                <w:b/>
                <w:bCs/>
                <w:sz w:val="24"/>
                <w:szCs w:val="24"/>
                <w:lang w:val="en-US"/>
              </w:rPr>
              <w:t>Amazon Bedrock (Selected)</w:t>
            </w:r>
          </w:p>
        </w:tc>
        <w:tc>
          <w:tcPr>
            <w:tcW w:w="0" w:type="auto"/>
            <w:vAlign w:val="center"/>
            <w:hideMark/>
          </w:tcPr>
          <w:p w14:paraId="464BE7B5"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proofErr w:type="spellStart"/>
            <w:r w:rsidRPr="00C11BEF">
              <w:rPr>
                <w:rFonts w:ascii="Times New Roman" w:eastAsia="Times New Roman" w:hAnsi="Times New Roman" w:cs="Times New Roman"/>
                <w:b/>
                <w:bCs/>
                <w:sz w:val="24"/>
                <w:szCs w:val="24"/>
                <w:lang w:val="en-US"/>
              </w:rPr>
              <w:t>OpenAI</w:t>
            </w:r>
            <w:proofErr w:type="spellEnd"/>
          </w:p>
        </w:tc>
        <w:tc>
          <w:tcPr>
            <w:tcW w:w="0" w:type="auto"/>
            <w:vAlign w:val="center"/>
            <w:hideMark/>
          </w:tcPr>
          <w:p w14:paraId="6904F680"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proofErr w:type="spellStart"/>
            <w:r w:rsidRPr="00C11BEF">
              <w:rPr>
                <w:rFonts w:ascii="Times New Roman" w:eastAsia="Times New Roman" w:hAnsi="Times New Roman" w:cs="Times New Roman"/>
                <w:b/>
                <w:bCs/>
                <w:sz w:val="24"/>
                <w:szCs w:val="24"/>
                <w:lang w:val="en-US"/>
              </w:rPr>
              <w:t>DeepSeek</w:t>
            </w:r>
            <w:proofErr w:type="spellEnd"/>
          </w:p>
        </w:tc>
        <w:tc>
          <w:tcPr>
            <w:tcW w:w="0" w:type="auto"/>
            <w:vAlign w:val="center"/>
            <w:hideMark/>
          </w:tcPr>
          <w:p w14:paraId="7E716DFA"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r w:rsidRPr="00C11BEF">
              <w:rPr>
                <w:rFonts w:ascii="Times New Roman" w:eastAsia="Times New Roman" w:hAnsi="Times New Roman" w:cs="Times New Roman"/>
                <w:b/>
                <w:bCs/>
                <w:sz w:val="24"/>
                <w:szCs w:val="24"/>
                <w:lang w:val="en-US"/>
              </w:rPr>
              <w:t>Google Gemini</w:t>
            </w:r>
          </w:p>
        </w:tc>
        <w:tc>
          <w:tcPr>
            <w:tcW w:w="0" w:type="auto"/>
            <w:vAlign w:val="center"/>
            <w:hideMark/>
          </w:tcPr>
          <w:p w14:paraId="60951C16"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r w:rsidRPr="00C11BEF">
              <w:rPr>
                <w:rFonts w:ascii="Times New Roman" w:eastAsia="Times New Roman" w:hAnsi="Times New Roman" w:cs="Times New Roman"/>
                <w:b/>
                <w:bCs/>
                <w:sz w:val="24"/>
                <w:szCs w:val="24"/>
                <w:lang w:val="en-US"/>
              </w:rPr>
              <w:t>Self-hosted Llama</w:t>
            </w:r>
          </w:p>
        </w:tc>
      </w:tr>
      <w:tr w:rsidR="00C11BEF" w:rsidRPr="00C11BEF" w14:paraId="0FD16DA7" w14:textId="77777777" w:rsidTr="00C11BEF">
        <w:trPr>
          <w:tblCellSpacing w:w="15" w:type="dxa"/>
        </w:trPr>
        <w:tc>
          <w:tcPr>
            <w:tcW w:w="0" w:type="auto"/>
            <w:vAlign w:val="center"/>
            <w:hideMark/>
          </w:tcPr>
          <w:p w14:paraId="247527FC"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Cost</w:t>
            </w:r>
          </w:p>
        </w:tc>
        <w:tc>
          <w:tcPr>
            <w:tcW w:w="0" w:type="auto"/>
            <w:vAlign w:val="center"/>
            <w:hideMark/>
          </w:tcPr>
          <w:p w14:paraId="3D8BAC5D"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Very Good</w:t>
            </w:r>
          </w:p>
        </w:tc>
        <w:tc>
          <w:tcPr>
            <w:tcW w:w="0" w:type="auto"/>
            <w:vAlign w:val="center"/>
            <w:hideMark/>
          </w:tcPr>
          <w:p w14:paraId="32604001"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Good</w:t>
            </w:r>
          </w:p>
        </w:tc>
        <w:tc>
          <w:tcPr>
            <w:tcW w:w="0" w:type="auto"/>
            <w:vAlign w:val="center"/>
            <w:hideMark/>
          </w:tcPr>
          <w:p w14:paraId="3184467F"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3A9151B3"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Very Good</w:t>
            </w:r>
          </w:p>
        </w:tc>
        <w:tc>
          <w:tcPr>
            <w:tcW w:w="0" w:type="auto"/>
            <w:vAlign w:val="center"/>
            <w:hideMark/>
          </w:tcPr>
          <w:p w14:paraId="73F81884"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 (after infrastructure)</w:t>
            </w:r>
          </w:p>
        </w:tc>
      </w:tr>
      <w:tr w:rsidR="00C11BEF" w:rsidRPr="00C11BEF" w14:paraId="6D1A2F9E" w14:textId="77777777" w:rsidTr="00C11BEF">
        <w:trPr>
          <w:tblCellSpacing w:w="15" w:type="dxa"/>
        </w:trPr>
        <w:tc>
          <w:tcPr>
            <w:tcW w:w="0" w:type="auto"/>
            <w:vAlign w:val="center"/>
            <w:hideMark/>
          </w:tcPr>
          <w:p w14:paraId="70685025"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Response Quality</w:t>
            </w:r>
          </w:p>
        </w:tc>
        <w:tc>
          <w:tcPr>
            <w:tcW w:w="0" w:type="auto"/>
            <w:vAlign w:val="center"/>
            <w:hideMark/>
          </w:tcPr>
          <w:p w14:paraId="6CD78949"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23BA9A73"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48C3FB07"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Very Good</w:t>
            </w:r>
          </w:p>
        </w:tc>
        <w:tc>
          <w:tcPr>
            <w:tcW w:w="0" w:type="auto"/>
            <w:vAlign w:val="center"/>
            <w:hideMark/>
          </w:tcPr>
          <w:p w14:paraId="21821FCD"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Very Good</w:t>
            </w:r>
          </w:p>
        </w:tc>
        <w:tc>
          <w:tcPr>
            <w:tcW w:w="0" w:type="auto"/>
            <w:vAlign w:val="center"/>
            <w:hideMark/>
          </w:tcPr>
          <w:p w14:paraId="180AB04D"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Very Good</w:t>
            </w:r>
          </w:p>
        </w:tc>
      </w:tr>
      <w:tr w:rsidR="00C11BEF" w:rsidRPr="00C11BEF" w14:paraId="5561DEEC" w14:textId="77777777" w:rsidTr="00C11BEF">
        <w:trPr>
          <w:tblCellSpacing w:w="15" w:type="dxa"/>
        </w:trPr>
        <w:tc>
          <w:tcPr>
            <w:tcW w:w="0" w:type="auto"/>
            <w:vAlign w:val="center"/>
            <w:hideMark/>
          </w:tcPr>
          <w:p w14:paraId="20A1C2B3"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AWS Integration</w:t>
            </w:r>
          </w:p>
        </w:tc>
        <w:tc>
          <w:tcPr>
            <w:tcW w:w="0" w:type="auto"/>
            <w:vAlign w:val="center"/>
            <w:hideMark/>
          </w:tcPr>
          <w:p w14:paraId="78B72211"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24A2EC99"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Fair</w:t>
            </w:r>
          </w:p>
        </w:tc>
        <w:tc>
          <w:tcPr>
            <w:tcW w:w="0" w:type="auto"/>
            <w:vAlign w:val="center"/>
            <w:hideMark/>
          </w:tcPr>
          <w:p w14:paraId="195B7E54"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Fair</w:t>
            </w:r>
          </w:p>
        </w:tc>
        <w:tc>
          <w:tcPr>
            <w:tcW w:w="0" w:type="auto"/>
            <w:vAlign w:val="center"/>
            <w:hideMark/>
          </w:tcPr>
          <w:p w14:paraId="660A20B3"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Fair</w:t>
            </w:r>
          </w:p>
        </w:tc>
        <w:tc>
          <w:tcPr>
            <w:tcW w:w="0" w:type="auto"/>
            <w:vAlign w:val="center"/>
            <w:hideMark/>
          </w:tcPr>
          <w:p w14:paraId="2D95581B"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Very Good</w:t>
            </w:r>
          </w:p>
        </w:tc>
      </w:tr>
      <w:tr w:rsidR="00C11BEF" w:rsidRPr="00C11BEF" w14:paraId="736811B7" w14:textId="77777777" w:rsidTr="00C11BEF">
        <w:trPr>
          <w:tblCellSpacing w:w="15" w:type="dxa"/>
        </w:trPr>
        <w:tc>
          <w:tcPr>
            <w:tcW w:w="0" w:type="auto"/>
            <w:vAlign w:val="center"/>
            <w:hideMark/>
          </w:tcPr>
          <w:p w14:paraId="26B1D8C8"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IAM Authentication</w:t>
            </w:r>
          </w:p>
        </w:tc>
        <w:tc>
          <w:tcPr>
            <w:tcW w:w="0" w:type="auto"/>
            <w:vAlign w:val="center"/>
            <w:hideMark/>
          </w:tcPr>
          <w:p w14:paraId="0FD62A5B"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Yes</w:t>
            </w:r>
          </w:p>
        </w:tc>
        <w:tc>
          <w:tcPr>
            <w:tcW w:w="0" w:type="auto"/>
            <w:vAlign w:val="center"/>
            <w:hideMark/>
          </w:tcPr>
          <w:p w14:paraId="2623934B"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No (API Keys)</w:t>
            </w:r>
          </w:p>
        </w:tc>
        <w:tc>
          <w:tcPr>
            <w:tcW w:w="0" w:type="auto"/>
            <w:vAlign w:val="center"/>
            <w:hideMark/>
          </w:tcPr>
          <w:p w14:paraId="3DD65A7F"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No (API Keys)</w:t>
            </w:r>
          </w:p>
        </w:tc>
        <w:tc>
          <w:tcPr>
            <w:tcW w:w="0" w:type="auto"/>
            <w:vAlign w:val="center"/>
            <w:hideMark/>
          </w:tcPr>
          <w:p w14:paraId="635A8118"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No (API Keys)</w:t>
            </w:r>
          </w:p>
        </w:tc>
        <w:tc>
          <w:tcPr>
            <w:tcW w:w="0" w:type="auto"/>
            <w:vAlign w:val="center"/>
            <w:hideMark/>
          </w:tcPr>
          <w:p w14:paraId="22175016"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Depends</w:t>
            </w:r>
          </w:p>
        </w:tc>
      </w:tr>
      <w:tr w:rsidR="00C11BEF" w:rsidRPr="00C11BEF" w14:paraId="34B69550" w14:textId="77777777" w:rsidTr="00C11BEF">
        <w:trPr>
          <w:tblCellSpacing w:w="15" w:type="dxa"/>
        </w:trPr>
        <w:tc>
          <w:tcPr>
            <w:tcW w:w="0" w:type="auto"/>
            <w:vAlign w:val="center"/>
            <w:hideMark/>
          </w:tcPr>
          <w:p w14:paraId="7A7C7C62"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Multiple Models</w:t>
            </w:r>
          </w:p>
        </w:tc>
        <w:tc>
          <w:tcPr>
            <w:tcW w:w="0" w:type="auto"/>
            <w:vAlign w:val="center"/>
            <w:hideMark/>
          </w:tcPr>
          <w:p w14:paraId="14BCB2D1"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Yes</w:t>
            </w:r>
          </w:p>
        </w:tc>
        <w:tc>
          <w:tcPr>
            <w:tcW w:w="0" w:type="auto"/>
            <w:vAlign w:val="center"/>
            <w:hideMark/>
          </w:tcPr>
          <w:p w14:paraId="2624AF1B"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No</w:t>
            </w:r>
          </w:p>
        </w:tc>
        <w:tc>
          <w:tcPr>
            <w:tcW w:w="0" w:type="auto"/>
            <w:vAlign w:val="center"/>
            <w:hideMark/>
          </w:tcPr>
          <w:p w14:paraId="685E549B"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No</w:t>
            </w:r>
          </w:p>
        </w:tc>
        <w:tc>
          <w:tcPr>
            <w:tcW w:w="0" w:type="auto"/>
            <w:vAlign w:val="center"/>
            <w:hideMark/>
          </w:tcPr>
          <w:p w14:paraId="05E0A830"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No</w:t>
            </w:r>
          </w:p>
        </w:tc>
        <w:tc>
          <w:tcPr>
            <w:tcW w:w="0" w:type="auto"/>
            <w:vAlign w:val="center"/>
            <w:hideMark/>
          </w:tcPr>
          <w:p w14:paraId="16A0DFCE"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Limited</w:t>
            </w:r>
          </w:p>
        </w:tc>
      </w:tr>
      <w:tr w:rsidR="00C11BEF" w:rsidRPr="00C11BEF" w14:paraId="7D03DCB5" w14:textId="77777777" w:rsidTr="00C11BEF">
        <w:trPr>
          <w:tblCellSpacing w:w="15" w:type="dxa"/>
        </w:trPr>
        <w:tc>
          <w:tcPr>
            <w:tcW w:w="0" w:type="auto"/>
            <w:vAlign w:val="center"/>
            <w:hideMark/>
          </w:tcPr>
          <w:p w14:paraId="5B8AEFBC"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Vendor Flexibility</w:t>
            </w:r>
          </w:p>
        </w:tc>
        <w:tc>
          <w:tcPr>
            <w:tcW w:w="0" w:type="auto"/>
            <w:vAlign w:val="center"/>
            <w:hideMark/>
          </w:tcPr>
          <w:p w14:paraId="7C1BD8AF"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5354A629"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Good</w:t>
            </w:r>
          </w:p>
        </w:tc>
        <w:tc>
          <w:tcPr>
            <w:tcW w:w="0" w:type="auto"/>
            <w:vAlign w:val="center"/>
            <w:hideMark/>
          </w:tcPr>
          <w:p w14:paraId="71776502"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Good</w:t>
            </w:r>
          </w:p>
        </w:tc>
        <w:tc>
          <w:tcPr>
            <w:tcW w:w="0" w:type="auto"/>
            <w:vAlign w:val="center"/>
            <w:hideMark/>
          </w:tcPr>
          <w:p w14:paraId="0C6AF012"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Good</w:t>
            </w:r>
          </w:p>
        </w:tc>
        <w:tc>
          <w:tcPr>
            <w:tcW w:w="0" w:type="auto"/>
            <w:vAlign w:val="center"/>
            <w:hideMark/>
          </w:tcPr>
          <w:p w14:paraId="7D889D34"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Very Good</w:t>
            </w:r>
          </w:p>
        </w:tc>
      </w:tr>
      <w:tr w:rsidR="00C11BEF" w:rsidRPr="00C11BEF" w14:paraId="244E6CC0" w14:textId="77777777" w:rsidTr="00C11BEF">
        <w:trPr>
          <w:tblCellSpacing w:w="15" w:type="dxa"/>
        </w:trPr>
        <w:tc>
          <w:tcPr>
            <w:tcW w:w="0" w:type="auto"/>
            <w:vAlign w:val="center"/>
            <w:hideMark/>
          </w:tcPr>
          <w:p w14:paraId="1836FFAC"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Security</w:t>
            </w:r>
          </w:p>
        </w:tc>
        <w:tc>
          <w:tcPr>
            <w:tcW w:w="0" w:type="auto"/>
            <w:vAlign w:val="center"/>
            <w:hideMark/>
          </w:tcPr>
          <w:p w14:paraId="10FB1CF7"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0C92DB0B"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78E9E805"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Good</w:t>
            </w:r>
          </w:p>
        </w:tc>
        <w:tc>
          <w:tcPr>
            <w:tcW w:w="0" w:type="auto"/>
            <w:vAlign w:val="center"/>
            <w:hideMark/>
          </w:tcPr>
          <w:p w14:paraId="4076FC68"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2FBDED89"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Depends on implementation</w:t>
            </w:r>
          </w:p>
        </w:tc>
      </w:tr>
      <w:tr w:rsidR="00C11BEF" w:rsidRPr="00C11BEF" w14:paraId="17E2696E" w14:textId="77777777" w:rsidTr="00C11BEF">
        <w:trPr>
          <w:tblCellSpacing w:w="15" w:type="dxa"/>
        </w:trPr>
        <w:tc>
          <w:tcPr>
            <w:tcW w:w="0" w:type="auto"/>
            <w:vAlign w:val="center"/>
            <w:hideMark/>
          </w:tcPr>
          <w:p w14:paraId="6FAEBC44"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Guardrails</w:t>
            </w:r>
          </w:p>
        </w:tc>
        <w:tc>
          <w:tcPr>
            <w:tcW w:w="0" w:type="auto"/>
            <w:vAlign w:val="center"/>
            <w:hideMark/>
          </w:tcPr>
          <w:p w14:paraId="1D797797"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Built-in</w:t>
            </w:r>
          </w:p>
        </w:tc>
        <w:tc>
          <w:tcPr>
            <w:tcW w:w="0" w:type="auto"/>
            <w:vAlign w:val="center"/>
            <w:hideMark/>
          </w:tcPr>
          <w:p w14:paraId="57ED8B22"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Limited</w:t>
            </w:r>
          </w:p>
        </w:tc>
        <w:tc>
          <w:tcPr>
            <w:tcW w:w="0" w:type="auto"/>
            <w:vAlign w:val="center"/>
            <w:hideMark/>
          </w:tcPr>
          <w:p w14:paraId="4EFF88CB"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Limited</w:t>
            </w:r>
          </w:p>
        </w:tc>
        <w:tc>
          <w:tcPr>
            <w:tcW w:w="0" w:type="auto"/>
            <w:vAlign w:val="center"/>
            <w:hideMark/>
          </w:tcPr>
          <w:p w14:paraId="3C2FADBC"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Limited</w:t>
            </w:r>
          </w:p>
        </w:tc>
        <w:tc>
          <w:tcPr>
            <w:tcW w:w="0" w:type="auto"/>
            <w:vAlign w:val="center"/>
            <w:hideMark/>
          </w:tcPr>
          <w:p w14:paraId="0C28E4E9"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Custom</w:t>
            </w:r>
          </w:p>
        </w:tc>
      </w:tr>
      <w:tr w:rsidR="00C11BEF" w:rsidRPr="00C11BEF" w14:paraId="34267F9C" w14:textId="77777777" w:rsidTr="00C11BEF">
        <w:trPr>
          <w:tblCellSpacing w:w="15" w:type="dxa"/>
        </w:trPr>
        <w:tc>
          <w:tcPr>
            <w:tcW w:w="0" w:type="auto"/>
            <w:vAlign w:val="center"/>
            <w:hideMark/>
          </w:tcPr>
          <w:p w14:paraId="63F36FEF"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Knowledge Base Support</w:t>
            </w:r>
          </w:p>
        </w:tc>
        <w:tc>
          <w:tcPr>
            <w:tcW w:w="0" w:type="auto"/>
            <w:vAlign w:val="center"/>
            <w:hideMark/>
          </w:tcPr>
          <w:p w14:paraId="0D1A0EE6"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Native</w:t>
            </w:r>
          </w:p>
        </w:tc>
        <w:tc>
          <w:tcPr>
            <w:tcW w:w="0" w:type="auto"/>
            <w:vAlign w:val="center"/>
            <w:hideMark/>
          </w:tcPr>
          <w:p w14:paraId="3BBA56AF"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Custom Implementation</w:t>
            </w:r>
          </w:p>
        </w:tc>
        <w:tc>
          <w:tcPr>
            <w:tcW w:w="0" w:type="auto"/>
            <w:vAlign w:val="center"/>
            <w:hideMark/>
          </w:tcPr>
          <w:p w14:paraId="769C5C33"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Custom Implementation</w:t>
            </w:r>
          </w:p>
        </w:tc>
        <w:tc>
          <w:tcPr>
            <w:tcW w:w="0" w:type="auto"/>
            <w:vAlign w:val="center"/>
            <w:hideMark/>
          </w:tcPr>
          <w:p w14:paraId="678A0E8E"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Custom Implementation</w:t>
            </w:r>
          </w:p>
        </w:tc>
        <w:tc>
          <w:tcPr>
            <w:tcW w:w="0" w:type="auto"/>
            <w:vAlign w:val="center"/>
            <w:hideMark/>
          </w:tcPr>
          <w:p w14:paraId="365D4B82"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Custom Implementation</w:t>
            </w:r>
          </w:p>
        </w:tc>
      </w:tr>
      <w:tr w:rsidR="00C11BEF" w:rsidRPr="00C11BEF" w14:paraId="41E079FF" w14:textId="77777777" w:rsidTr="00C11BEF">
        <w:trPr>
          <w:tblCellSpacing w:w="15" w:type="dxa"/>
        </w:trPr>
        <w:tc>
          <w:tcPr>
            <w:tcW w:w="0" w:type="auto"/>
            <w:vAlign w:val="center"/>
            <w:hideMark/>
          </w:tcPr>
          <w:p w14:paraId="43FA6527"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Enterprise Readiness</w:t>
            </w:r>
          </w:p>
        </w:tc>
        <w:tc>
          <w:tcPr>
            <w:tcW w:w="0" w:type="auto"/>
            <w:vAlign w:val="center"/>
            <w:hideMark/>
          </w:tcPr>
          <w:p w14:paraId="78076F11"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503CE094"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4A805BEA"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Good</w:t>
            </w:r>
          </w:p>
        </w:tc>
        <w:tc>
          <w:tcPr>
            <w:tcW w:w="0" w:type="auto"/>
            <w:vAlign w:val="center"/>
            <w:hideMark/>
          </w:tcPr>
          <w:p w14:paraId="39530B28"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Very Good</w:t>
            </w:r>
          </w:p>
        </w:tc>
        <w:tc>
          <w:tcPr>
            <w:tcW w:w="0" w:type="auto"/>
            <w:vAlign w:val="center"/>
            <w:hideMark/>
          </w:tcPr>
          <w:p w14:paraId="41DFCDA1"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Good</w:t>
            </w:r>
          </w:p>
        </w:tc>
      </w:tr>
      <w:tr w:rsidR="00C11BEF" w:rsidRPr="00C11BEF" w14:paraId="3B668D53" w14:textId="77777777" w:rsidTr="00C11BEF">
        <w:trPr>
          <w:tblCellSpacing w:w="15" w:type="dxa"/>
        </w:trPr>
        <w:tc>
          <w:tcPr>
            <w:tcW w:w="0" w:type="auto"/>
            <w:vAlign w:val="center"/>
            <w:hideMark/>
          </w:tcPr>
          <w:p w14:paraId="5BB503AD"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AWS Portfolio Value</w:t>
            </w:r>
          </w:p>
        </w:tc>
        <w:tc>
          <w:tcPr>
            <w:tcW w:w="0" w:type="auto"/>
            <w:vAlign w:val="center"/>
            <w:hideMark/>
          </w:tcPr>
          <w:p w14:paraId="4A5AEE18"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1D6CFE4A"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Good</w:t>
            </w:r>
          </w:p>
        </w:tc>
        <w:tc>
          <w:tcPr>
            <w:tcW w:w="0" w:type="auto"/>
            <w:vAlign w:val="center"/>
            <w:hideMark/>
          </w:tcPr>
          <w:p w14:paraId="7964221D"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Fair</w:t>
            </w:r>
          </w:p>
        </w:tc>
        <w:tc>
          <w:tcPr>
            <w:tcW w:w="0" w:type="auto"/>
            <w:vAlign w:val="center"/>
            <w:hideMark/>
          </w:tcPr>
          <w:p w14:paraId="117DAC72"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Fair</w:t>
            </w:r>
          </w:p>
        </w:tc>
        <w:tc>
          <w:tcPr>
            <w:tcW w:w="0" w:type="auto"/>
            <w:vAlign w:val="center"/>
            <w:hideMark/>
          </w:tcPr>
          <w:p w14:paraId="1D4D5946"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Very Good</w:t>
            </w:r>
          </w:p>
        </w:tc>
      </w:tr>
    </w:tbl>
    <w:p w14:paraId="68487A26" w14:textId="77777777" w:rsidR="00C11BEF" w:rsidRPr="00C11BEF" w:rsidRDefault="00C11BEF" w:rsidP="00417E7F">
      <w:pPr>
        <w:spacing w:before="100" w:beforeAutospacing="1" w:after="100" w:afterAutospacing="1" w:line="240" w:lineRule="auto"/>
        <w:jc w:val="center"/>
        <w:outlineLvl w:val="2"/>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1BEF">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 Amazon Bedrock Was Selected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9"/>
        <w:gridCol w:w="7187"/>
      </w:tblGrid>
      <w:tr w:rsidR="00C11BEF" w:rsidRPr="00C11BEF" w14:paraId="601B42A2" w14:textId="77777777" w:rsidTr="00C11BEF">
        <w:trPr>
          <w:tblHeader/>
          <w:tblCellSpacing w:w="15" w:type="dxa"/>
        </w:trPr>
        <w:tc>
          <w:tcPr>
            <w:tcW w:w="0" w:type="auto"/>
            <w:vAlign w:val="center"/>
            <w:hideMark/>
          </w:tcPr>
          <w:p w14:paraId="3F82EB35"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r w:rsidRPr="00C11BEF">
              <w:rPr>
                <w:rFonts w:ascii="Times New Roman" w:eastAsia="Times New Roman" w:hAnsi="Times New Roman" w:cs="Times New Roman"/>
                <w:b/>
                <w:bCs/>
                <w:sz w:val="24"/>
                <w:szCs w:val="24"/>
                <w:lang w:val="en-US"/>
              </w:rPr>
              <w:t>Decision Factor</w:t>
            </w:r>
          </w:p>
        </w:tc>
        <w:tc>
          <w:tcPr>
            <w:tcW w:w="0" w:type="auto"/>
            <w:vAlign w:val="center"/>
            <w:hideMark/>
          </w:tcPr>
          <w:p w14:paraId="1C861D35"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r w:rsidRPr="00C11BEF">
              <w:rPr>
                <w:rFonts w:ascii="Times New Roman" w:eastAsia="Times New Roman" w:hAnsi="Times New Roman" w:cs="Times New Roman"/>
                <w:b/>
                <w:bCs/>
                <w:sz w:val="24"/>
                <w:szCs w:val="24"/>
                <w:lang w:val="en-US"/>
              </w:rPr>
              <w:t>Justification</w:t>
            </w:r>
          </w:p>
        </w:tc>
      </w:tr>
      <w:tr w:rsidR="00C11BEF" w:rsidRPr="00C11BEF" w14:paraId="7FBBA0D2" w14:textId="77777777" w:rsidTr="00C11BEF">
        <w:trPr>
          <w:tblCellSpacing w:w="15" w:type="dxa"/>
        </w:trPr>
        <w:tc>
          <w:tcPr>
            <w:tcW w:w="0" w:type="auto"/>
            <w:vAlign w:val="center"/>
            <w:hideMark/>
          </w:tcPr>
          <w:p w14:paraId="10D82C87"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b/>
                <w:bCs/>
                <w:sz w:val="24"/>
                <w:szCs w:val="24"/>
                <w:lang w:val="en-US"/>
              </w:rPr>
              <w:t>AWS Native</w:t>
            </w:r>
          </w:p>
        </w:tc>
        <w:tc>
          <w:tcPr>
            <w:tcW w:w="0" w:type="auto"/>
            <w:vAlign w:val="center"/>
            <w:hideMark/>
          </w:tcPr>
          <w:p w14:paraId="5030EB31"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Integrates seamlessly with IAM, Lambda, CloudWatch, Terraform, and the broader AWS ecosystem.</w:t>
            </w:r>
          </w:p>
        </w:tc>
      </w:tr>
      <w:tr w:rsidR="00C11BEF" w:rsidRPr="00C11BEF" w14:paraId="0D6C9A58" w14:textId="77777777" w:rsidTr="00C11BEF">
        <w:trPr>
          <w:tblCellSpacing w:w="15" w:type="dxa"/>
        </w:trPr>
        <w:tc>
          <w:tcPr>
            <w:tcW w:w="0" w:type="auto"/>
            <w:vAlign w:val="center"/>
            <w:hideMark/>
          </w:tcPr>
          <w:p w14:paraId="5C159950"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b/>
                <w:bCs/>
                <w:sz w:val="24"/>
                <w:szCs w:val="24"/>
                <w:lang w:val="en-US"/>
              </w:rPr>
              <w:t>Security</w:t>
            </w:r>
          </w:p>
        </w:tc>
        <w:tc>
          <w:tcPr>
            <w:tcW w:w="0" w:type="auto"/>
            <w:vAlign w:val="center"/>
            <w:hideMark/>
          </w:tcPr>
          <w:p w14:paraId="43A78A2C"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No API keys are exposed or managed. Lambda functions authenticate using IAM roles, reducing operational risk.</w:t>
            </w:r>
          </w:p>
        </w:tc>
      </w:tr>
      <w:tr w:rsidR="00C11BEF" w:rsidRPr="00C11BEF" w14:paraId="46A1385D" w14:textId="77777777" w:rsidTr="00C11BEF">
        <w:trPr>
          <w:tblCellSpacing w:w="15" w:type="dxa"/>
        </w:trPr>
        <w:tc>
          <w:tcPr>
            <w:tcW w:w="0" w:type="auto"/>
            <w:vAlign w:val="center"/>
            <w:hideMark/>
          </w:tcPr>
          <w:p w14:paraId="1A69EC13"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b/>
                <w:bCs/>
                <w:sz w:val="24"/>
                <w:szCs w:val="24"/>
                <w:lang w:val="en-US"/>
              </w:rPr>
              <w:t>Model Flexibility</w:t>
            </w:r>
          </w:p>
        </w:tc>
        <w:tc>
          <w:tcPr>
            <w:tcW w:w="0" w:type="auto"/>
            <w:vAlign w:val="center"/>
            <w:hideMark/>
          </w:tcPr>
          <w:p w14:paraId="6C926107"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A single API provides access to multiple foundation models, including Anthropic Claude, Amazon Nova, Meta Llama, Mistral, Cohere, and others.</w:t>
            </w:r>
          </w:p>
        </w:tc>
      </w:tr>
      <w:tr w:rsidR="00C11BEF" w:rsidRPr="00C11BEF" w14:paraId="667B9F2D" w14:textId="77777777" w:rsidTr="00C11BEF">
        <w:trPr>
          <w:tblCellSpacing w:w="15" w:type="dxa"/>
        </w:trPr>
        <w:tc>
          <w:tcPr>
            <w:tcW w:w="0" w:type="auto"/>
            <w:vAlign w:val="center"/>
            <w:hideMark/>
          </w:tcPr>
          <w:p w14:paraId="31FC1423"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b/>
                <w:bCs/>
                <w:sz w:val="24"/>
                <w:szCs w:val="24"/>
                <w:lang w:val="en-US"/>
              </w:rPr>
              <w:t>Future-Proofing</w:t>
            </w:r>
          </w:p>
        </w:tc>
        <w:tc>
          <w:tcPr>
            <w:tcW w:w="0" w:type="auto"/>
            <w:vAlign w:val="center"/>
            <w:hideMark/>
          </w:tcPr>
          <w:p w14:paraId="2E9D6014"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New models can be adopted without redesigning the application's architecture or changing frontend integrations.</w:t>
            </w:r>
          </w:p>
        </w:tc>
      </w:tr>
      <w:tr w:rsidR="00C11BEF" w:rsidRPr="00C11BEF" w14:paraId="5F518AF8" w14:textId="77777777" w:rsidTr="00C11BEF">
        <w:trPr>
          <w:tblCellSpacing w:w="15" w:type="dxa"/>
        </w:trPr>
        <w:tc>
          <w:tcPr>
            <w:tcW w:w="0" w:type="auto"/>
            <w:vAlign w:val="center"/>
            <w:hideMark/>
          </w:tcPr>
          <w:p w14:paraId="2F967F3A"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b/>
                <w:bCs/>
                <w:sz w:val="24"/>
                <w:szCs w:val="24"/>
                <w:lang w:val="en-US"/>
              </w:rPr>
              <w:lastRenderedPageBreak/>
              <w:t>Operational Simplicity</w:t>
            </w:r>
          </w:p>
        </w:tc>
        <w:tc>
          <w:tcPr>
            <w:tcW w:w="0" w:type="auto"/>
            <w:vAlign w:val="center"/>
            <w:hideMark/>
          </w:tcPr>
          <w:p w14:paraId="3B9BB3E7"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Centralized monitoring, permissions, and governance remain within AWS.</w:t>
            </w:r>
          </w:p>
        </w:tc>
      </w:tr>
      <w:tr w:rsidR="00C11BEF" w:rsidRPr="00C11BEF" w14:paraId="09495672" w14:textId="77777777" w:rsidTr="00C11BEF">
        <w:trPr>
          <w:tblCellSpacing w:w="15" w:type="dxa"/>
        </w:trPr>
        <w:tc>
          <w:tcPr>
            <w:tcW w:w="0" w:type="auto"/>
            <w:vAlign w:val="center"/>
            <w:hideMark/>
          </w:tcPr>
          <w:p w14:paraId="564D3511"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b/>
                <w:bCs/>
                <w:sz w:val="24"/>
                <w:szCs w:val="24"/>
                <w:lang w:val="en-US"/>
              </w:rPr>
              <w:t>Portfolio Strength</w:t>
            </w:r>
          </w:p>
        </w:tc>
        <w:tc>
          <w:tcPr>
            <w:tcW w:w="0" w:type="auto"/>
            <w:vAlign w:val="center"/>
            <w:hideMark/>
          </w:tcPr>
          <w:p w14:paraId="6AF9B95F"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Demonstrates practical experience with AWS's managed Generative AI platform, an increasingly valuable enterprise skill.</w:t>
            </w:r>
          </w:p>
        </w:tc>
      </w:tr>
    </w:tbl>
    <w:p w14:paraId="5D85FA4D"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pict w14:anchorId="0B342538">
          <v:rect id="_x0000_i1033" style="width:0;height:1.5pt" o:hralign="center" o:hrstd="t" o:hr="t" fillcolor="#a0a0a0" stroked="f"/>
        </w:pict>
      </w:r>
    </w:p>
    <w:p w14:paraId="77E04039" w14:textId="77777777" w:rsidR="00C11BEF" w:rsidRPr="00C11BEF" w:rsidRDefault="00C11BEF" w:rsidP="00417E7F">
      <w:pPr>
        <w:spacing w:before="100" w:beforeAutospacing="1" w:after="100" w:afterAutospacing="1" w:line="240" w:lineRule="auto"/>
        <w:jc w:val="center"/>
        <w:outlineLvl w:val="0"/>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1BEF">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 3: AI Provider Trade-offs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2"/>
        <w:gridCol w:w="4079"/>
        <w:gridCol w:w="3585"/>
      </w:tblGrid>
      <w:tr w:rsidR="00C11BEF" w:rsidRPr="00C11BEF" w14:paraId="5DA52790" w14:textId="77777777" w:rsidTr="00C11BEF">
        <w:trPr>
          <w:tblHeader/>
          <w:tblCellSpacing w:w="15" w:type="dxa"/>
        </w:trPr>
        <w:tc>
          <w:tcPr>
            <w:tcW w:w="0" w:type="auto"/>
            <w:vAlign w:val="center"/>
            <w:hideMark/>
          </w:tcPr>
          <w:p w14:paraId="710CCC41"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r w:rsidRPr="00C11BEF">
              <w:rPr>
                <w:rFonts w:ascii="Times New Roman" w:eastAsia="Times New Roman" w:hAnsi="Times New Roman" w:cs="Times New Roman"/>
                <w:b/>
                <w:bCs/>
                <w:sz w:val="24"/>
                <w:szCs w:val="24"/>
                <w:lang w:val="en-US"/>
              </w:rPr>
              <w:t>Provider</w:t>
            </w:r>
          </w:p>
        </w:tc>
        <w:tc>
          <w:tcPr>
            <w:tcW w:w="0" w:type="auto"/>
            <w:vAlign w:val="center"/>
            <w:hideMark/>
          </w:tcPr>
          <w:p w14:paraId="1304DC11"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r w:rsidRPr="00C11BEF">
              <w:rPr>
                <w:rFonts w:ascii="Times New Roman" w:eastAsia="Times New Roman" w:hAnsi="Times New Roman" w:cs="Times New Roman"/>
                <w:b/>
                <w:bCs/>
                <w:sz w:val="24"/>
                <w:szCs w:val="24"/>
                <w:lang w:val="en-US"/>
              </w:rPr>
              <w:t>Strengths</w:t>
            </w:r>
          </w:p>
        </w:tc>
        <w:tc>
          <w:tcPr>
            <w:tcW w:w="0" w:type="auto"/>
            <w:vAlign w:val="center"/>
            <w:hideMark/>
          </w:tcPr>
          <w:p w14:paraId="3C7B34CB"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r w:rsidRPr="00C11BEF">
              <w:rPr>
                <w:rFonts w:ascii="Times New Roman" w:eastAsia="Times New Roman" w:hAnsi="Times New Roman" w:cs="Times New Roman"/>
                <w:b/>
                <w:bCs/>
                <w:sz w:val="24"/>
                <w:szCs w:val="24"/>
                <w:lang w:val="en-US"/>
              </w:rPr>
              <w:t>Weaknesses</w:t>
            </w:r>
          </w:p>
        </w:tc>
      </w:tr>
      <w:tr w:rsidR="00C11BEF" w:rsidRPr="00C11BEF" w14:paraId="62AFE532" w14:textId="77777777" w:rsidTr="00C11BEF">
        <w:trPr>
          <w:tblCellSpacing w:w="15" w:type="dxa"/>
        </w:trPr>
        <w:tc>
          <w:tcPr>
            <w:tcW w:w="0" w:type="auto"/>
            <w:vAlign w:val="center"/>
            <w:hideMark/>
          </w:tcPr>
          <w:p w14:paraId="23EB94A8"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b/>
                <w:bCs/>
                <w:sz w:val="24"/>
                <w:szCs w:val="24"/>
                <w:lang w:val="en-US"/>
              </w:rPr>
              <w:t>Amazon Bedrock</w:t>
            </w:r>
          </w:p>
        </w:tc>
        <w:tc>
          <w:tcPr>
            <w:tcW w:w="0" w:type="auto"/>
            <w:vAlign w:val="center"/>
            <w:hideMark/>
          </w:tcPr>
          <w:p w14:paraId="1FB2C69A"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AWS-native, IAM authentication, multiple models, Guardrails, Knowledge Bases, enterprise integration</w:t>
            </w:r>
          </w:p>
        </w:tc>
        <w:tc>
          <w:tcPr>
            <w:tcW w:w="0" w:type="auto"/>
            <w:vAlign w:val="center"/>
            <w:hideMark/>
          </w:tcPr>
          <w:p w14:paraId="2879C60F"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Slightly higher learning curve, some models may cost more than direct provider APIs</w:t>
            </w:r>
          </w:p>
        </w:tc>
      </w:tr>
      <w:tr w:rsidR="00C11BEF" w:rsidRPr="00C11BEF" w14:paraId="3B5A3F38" w14:textId="77777777" w:rsidTr="00C11BEF">
        <w:trPr>
          <w:tblCellSpacing w:w="15" w:type="dxa"/>
        </w:trPr>
        <w:tc>
          <w:tcPr>
            <w:tcW w:w="0" w:type="auto"/>
            <w:vAlign w:val="center"/>
            <w:hideMark/>
          </w:tcPr>
          <w:p w14:paraId="10F88E67"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proofErr w:type="spellStart"/>
            <w:r w:rsidRPr="00C11BEF">
              <w:rPr>
                <w:rFonts w:ascii="Times New Roman" w:eastAsia="Times New Roman" w:hAnsi="Times New Roman" w:cs="Times New Roman"/>
                <w:b/>
                <w:bCs/>
                <w:sz w:val="24"/>
                <w:szCs w:val="24"/>
                <w:lang w:val="en-US"/>
              </w:rPr>
              <w:t>OpenAI</w:t>
            </w:r>
            <w:proofErr w:type="spellEnd"/>
          </w:p>
        </w:tc>
        <w:tc>
          <w:tcPr>
            <w:tcW w:w="0" w:type="auto"/>
            <w:vAlign w:val="center"/>
            <w:hideMark/>
          </w:tcPr>
          <w:p w14:paraId="2A7BB3BA"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Outstanding reasoning, mature ecosystem, excellent documentation</w:t>
            </w:r>
          </w:p>
        </w:tc>
        <w:tc>
          <w:tcPr>
            <w:tcW w:w="0" w:type="auto"/>
            <w:vAlign w:val="center"/>
            <w:hideMark/>
          </w:tcPr>
          <w:p w14:paraId="66AAA3C9"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Requires API keys, external dependency, vendor-specific APIs</w:t>
            </w:r>
          </w:p>
        </w:tc>
      </w:tr>
      <w:tr w:rsidR="00C11BEF" w:rsidRPr="00C11BEF" w14:paraId="36835BF4" w14:textId="77777777" w:rsidTr="00C11BEF">
        <w:trPr>
          <w:tblCellSpacing w:w="15" w:type="dxa"/>
        </w:trPr>
        <w:tc>
          <w:tcPr>
            <w:tcW w:w="0" w:type="auto"/>
            <w:vAlign w:val="center"/>
            <w:hideMark/>
          </w:tcPr>
          <w:p w14:paraId="10382216"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proofErr w:type="spellStart"/>
            <w:r w:rsidRPr="00C11BEF">
              <w:rPr>
                <w:rFonts w:ascii="Times New Roman" w:eastAsia="Times New Roman" w:hAnsi="Times New Roman" w:cs="Times New Roman"/>
                <w:b/>
                <w:bCs/>
                <w:sz w:val="24"/>
                <w:szCs w:val="24"/>
                <w:lang w:val="en-US"/>
              </w:rPr>
              <w:t>DeepSeek</w:t>
            </w:r>
            <w:proofErr w:type="spellEnd"/>
          </w:p>
        </w:tc>
        <w:tc>
          <w:tcPr>
            <w:tcW w:w="0" w:type="auto"/>
            <w:vAlign w:val="center"/>
            <w:hideMark/>
          </w:tcPr>
          <w:p w14:paraId="54805831"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Extremely cost-effective, strong reasoning, fast inference</w:t>
            </w:r>
          </w:p>
        </w:tc>
        <w:tc>
          <w:tcPr>
            <w:tcW w:w="0" w:type="auto"/>
            <w:vAlign w:val="center"/>
            <w:hideMark/>
          </w:tcPr>
          <w:p w14:paraId="5AC44476"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Less mature enterprise tooling, not tightly integrated with AWS</w:t>
            </w:r>
          </w:p>
        </w:tc>
      </w:tr>
      <w:tr w:rsidR="00C11BEF" w:rsidRPr="00C11BEF" w14:paraId="2404826A" w14:textId="77777777" w:rsidTr="00C11BEF">
        <w:trPr>
          <w:tblCellSpacing w:w="15" w:type="dxa"/>
        </w:trPr>
        <w:tc>
          <w:tcPr>
            <w:tcW w:w="0" w:type="auto"/>
            <w:vAlign w:val="center"/>
            <w:hideMark/>
          </w:tcPr>
          <w:p w14:paraId="686B677F"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b/>
                <w:bCs/>
                <w:sz w:val="24"/>
                <w:szCs w:val="24"/>
                <w:lang w:val="en-US"/>
              </w:rPr>
              <w:t>Google Gemini</w:t>
            </w:r>
          </w:p>
        </w:tc>
        <w:tc>
          <w:tcPr>
            <w:tcW w:w="0" w:type="auto"/>
            <w:vAlign w:val="center"/>
            <w:hideMark/>
          </w:tcPr>
          <w:p w14:paraId="7B6E5464"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Strong multimodal capabilities, competitive performance</w:t>
            </w:r>
          </w:p>
        </w:tc>
        <w:tc>
          <w:tcPr>
            <w:tcW w:w="0" w:type="auto"/>
            <w:vAlign w:val="center"/>
            <w:hideMark/>
          </w:tcPr>
          <w:p w14:paraId="52A877B0"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Cross-cloud dependency for AWS deployments</w:t>
            </w:r>
          </w:p>
        </w:tc>
      </w:tr>
      <w:tr w:rsidR="00C11BEF" w:rsidRPr="00C11BEF" w14:paraId="2DACD352" w14:textId="77777777" w:rsidTr="00C11BEF">
        <w:trPr>
          <w:tblCellSpacing w:w="15" w:type="dxa"/>
        </w:trPr>
        <w:tc>
          <w:tcPr>
            <w:tcW w:w="0" w:type="auto"/>
            <w:vAlign w:val="center"/>
            <w:hideMark/>
          </w:tcPr>
          <w:p w14:paraId="5C0BF06D"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b/>
                <w:bCs/>
                <w:sz w:val="24"/>
                <w:szCs w:val="24"/>
                <w:lang w:val="en-US"/>
              </w:rPr>
              <w:t>Self-hosted Llama</w:t>
            </w:r>
          </w:p>
        </w:tc>
        <w:tc>
          <w:tcPr>
            <w:tcW w:w="0" w:type="auto"/>
            <w:vAlign w:val="center"/>
            <w:hideMark/>
          </w:tcPr>
          <w:p w14:paraId="51137038"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Maximum control, no vendor dependency, customizable</w:t>
            </w:r>
          </w:p>
        </w:tc>
        <w:tc>
          <w:tcPr>
            <w:tcW w:w="0" w:type="auto"/>
            <w:vAlign w:val="center"/>
            <w:hideMark/>
          </w:tcPr>
          <w:p w14:paraId="71C50063"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Requires infrastructure management, scaling, monitoring, updates, and security hardening</w:t>
            </w:r>
          </w:p>
        </w:tc>
      </w:tr>
    </w:tbl>
    <w:p w14:paraId="5A33C648"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pict w14:anchorId="6A8487EB">
          <v:rect id="_x0000_i1034" style="width:0;height:1.5pt" o:hralign="center" o:hrstd="t" o:hr="t" fillcolor="#a0a0a0" stroked="f"/>
        </w:pict>
      </w:r>
    </w:p>
    <w:p w14:paraId="0F4A9BAA" w14:textId="77777777" w:rsidR="00C11BEF" w:rsidRPr="00C11BEF" w:rsidRDefault="00C11BEF" w:rsidP="00417E7F">
      <w:pPr>
        <w:spacing w:before="100" w:beforeAutospacing="1" w:after="100" w:afterAutospacing="1" w:line="240" w:lineRule="auto"/>
        <w:jc w:val="center"/>
        <w:outlineLvl w:val="0"/>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1BEF">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 4: Cost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1"/>
        <w:gridCol w:w="1860"/>
        <w:gridCol w:w="1154"/>
        <w:gridCol w:w="1154"/>
        <w:gridCol w:w="1068"/>
      </w:tblGrid>
      <w:tr w:rsidR="00C11BEF" w:rsidRPr="00C11BEF" w14:paraId="53AA4E12" w14:textId="77777777" w:rsidTr="00C11BEF">
        <w:trPr>
          <w:tblHeader/>
          <w:tblCellSpacing w:w="15" w:type="dxa"/>
        </w:trPr>
        <w:tc>
          <w:tcPr>
            <w:tcW w:w="0" w:type="auto"/>
            <w:vAlign w:val="center"/>
            <w:hideMark/>
          </w:tcPr>
          <w:p w14:paraId="3C4284A0"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r w:rsidRPr="00C11BEF">
              <w:rPr>
                <w:rFonts w:ascii="Times New Roman" w:eastAsia="Times New Roman" w:hAnsi="Times New Roman" w:cs="Times New Roman"/>
                <w:b/>
                <w:bCs/>
                <w:sz w:val="24"/>
                <w:szCs w:val="24"/>
                <w:lang w:val="en-US"/>
              </w:rPr>
              <w:t>Feature</w:t>
            </w:r>
          </w:p>
        </w:tc>
        <w:tc>
          <w:tcPr>
            <w:tcW w:w="0" w:type="auto"/>
            <w:vAlign w:val="center"/>
            <w:hideMark/>
          </w:tcPr>
          <w:p w14:paraId="5EE6CCFC"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r w:rsidRPr="00C11BEF">
              <w:rPr>
                <w:rFonts w:ascii="Times New Roman" w:eastAsia="Times New Roman" w:hAnsi="Times New Roman" w:cs="Times New Roman"/>
                <w:b/>
                <w:bCs/>
                <w:sz w:val="24"/>
                <w:szCs w:val="24"/>
                <w:lang w:val="en-US"/>
              </w:rPr>
              <w:t>Amazon Bedrock</w:t>
            </w:r>
          </w:p>
        </w:tc>
        <w:tc>
          <w:tcPr>
            <w:tcW w:w="0" w:type="auto"/>
            <w:vAlign w:val="center"/>
            <w:hideMark/>
          </w:tcPr>
          <w:p w14:paraId="5752B7BD"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proofErr w:type="spellStart"/>
            <w:r w:rsidRPr="00C11BEF">
              <w:rPr>
                <w:rFonts w:ascii="Times New Roman" w:eastAsia="Times New Roman" w:hAnsi="Times New Roman" w:cs="Times New Roman"/>
                <w:b/>
                <w:bCs/>
                <w:sz w:val="24"/>
                <w:szCs w:val="24"/>
                <w:lang w:val="en-US"/>
              </w:rPr>
              <w:t>OpenAI</w:t>
            </w:r>
            <w:proofErr w:type="spellEnd"/>
          </w:p>
        </w:tc>
        <w:tc>
          <w:tcPr>
            <w:tcW w:w="0" w:type="auto"/>
            <w:vAlign w:val="center"/>
            <w:hideMark/>
          </w:tcPr>
          <w:p w14:paraId="1B5F9F7C"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proofErr w:type="spellStart"/>
            <w:r w:rsidRPr="00C11BEF">
              <w:rPr>
                <w:rFonts w:ascii="Times New Roman" w:eastAsia="Times New Roman" w:hAnsi="Times New Roman" w:cs="Times New Roman"/>
                <w:b/>
                <w:bCs/>
                <w:sz w:val="24"/>
                <w:szCs w:val="24"/>
                <w:lang w:val="en-US"/>
              </w:rPr>
              <w:t>DeepSeek</w:t>
            </w:r>
            <w:proofErr w:type="spellEnd"/>
          </w:p>
        </w:tc>
        <w:tc>
          <w:tcPr>
            <w:tcW w:w="0" w:type="auto"/>
            <w:vAlign w:val="center"/>
            <w:hideMark/>
          </w:tcPr>
          <w:p w14:paraId="3E761903" w14:textId="77777777" w:rsidR="00C11BEF" w:rsidRPr="00C11BEF" w:rsidRDefault="00C11BEF" w:rsidP="00C11BEF">
            <w:pPr>
              <w:spacing w:after="0" w:line="240" w:lineRule="auto"/>
              <w:jc w:val="center"/>
              <w:rPr>
                <w:rFonts w:ascii="Times New Roman" w:eastAsia="Times New Roman" w:hAnsi="Times New Roman" w:cs="Times New Roman"/>
                <w:b/>
                <w:bCs/>
                <w:sz w:val="24"/>
                <w:szCs w:val="24"/>
                <w:lang w:val="en-US"/>
              </w:rPr>
            </w:pPr>
            <w:r w:rsidRPr="00C11BEF">
              <w:rPr>
                <w:rFonts w:ascii="Times New Roman" w:eastAsia="Times New Roman" w:hAnsi="Times New Roman" w:cs="Times New Roman"/>
                <w:b/>
                <w:bCs/>
                <w:sz w:val="24"/>
                <w:szCs w:val="24"/>
                <w:lang w:val="en-US"/>
              </w:rPr>
              <w:t>Winner</w:t>
            </w:r>
          </w:p>
        </w:tc>
      </w:tr>
      <w:tr w:rsidR="00C11BEF" w:rsidRPr="00C11BEF" w14:paraId="67330F8E" w14:textId="77777777" w:rsidTr="00C11BEF">
        <w:trPr>
          <w:tblCellSpacing w:w="15" w:type="dxa"/>
        </w:trPr>
        <w:tc>
          <w:tcPr>
            <w:tcW w:w="0" w:type="auto"/>
            <w:vAlign w:val="center"/>
            <w:hideMark/>
          </w:tcPr>
          <w:p w14:paraId="4781FB67"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Infrastructure Management</w:t>
            </w:r>
          </w:p>
        </w:tc>
        <w:tc>
          <w:tcPr>
            <w:tcW w:w="0" w:type="auto"/>
            <w:vAlign w:val="center"/>
            <w:hideMark/>
          </w:tcPr>
          <w:p w14:paraId="609689B7"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0A2E0F85"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Very Good</w:t>
            </w:r>
          </w:p>
        </w:tc>
        <w:tc>
          <w:tcPr>
            <w:tcW w:w="0" w:type="auto"/>
            <w:vAlign w:val="center"/>
            <w:hideMark/>
          </w:tcPr>
          <w:p w14:paraId="24161338"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Very Good</w:t>
            </w:r>
          </w:p>
        </w:tc>
        <w:tc>
          <w:tcPr>
            <w:tcW w:w="0" w:type="auto"/>
            <w:vAlign w:val="center"/>
            <w:hideMark/>
          </w:tcPr>
          <w:p w14:paraId="7DEC2421"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Bedrock</w:t>
            </w:r>
          </w:p>
        </w:tc>
      </w:tr>
      <w:tr w:rsidR="00C11BEF" w:rsidRPr="00C11BEF" w14:paraId="7FB3B03A" w14:textId="77777777" w:rsidTr="00C11BEF">
        <w:trPr>
          <w:tblCellSpacing w:w="15" w:type="dxa"/>
        </w:trPr>
        <w:tc>
          <w:tcPr>
            <w:tcW w:w="0" w:type="auto"/>
            <w:vAlign w:val="center"/>
            <w:hideMark/>
          </w:tcPr>
          <w:p w14:paraId="2CE8A74F"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Authentication</w:t>
            </w:r>
          </w:p>
        </w:tc>
        <w:tc>
          <w:tcPr>
            <w:tcW w:w="0" w:type="auto"/>
            <w:vAlign w:val="center"/>
            <w:hideMark/>
          </w:tcPr>
          <w:p w14:paraId="74674AAD"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IAM Roles</w:t>
            </w:r>
          </w:p>
        </w:tc>
        <w:tc>
          <w:tcPr>
            <w:tcW w:w="0" w:type="auto"/>
            <w:vAlign w:val="center"/>
            <w:hideMark/>
          </w:tcPr>
          <w:p w14:paraId="39A8CBE7"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API Keys</w:t>
            </w:r>
          </w:p>
        </w:tc>
        <w:tc>
          <w:tcPr>
            <w:tcW w:w="0" w:type="auto"/>
            <w:vAlign w:val="center"/>
            <w:hideMark/>
          </w:tcPr>
          <w:p w14:paraId="1BA33CE7"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API Keys</w:t>
            </w:r>
          </w:p>
        </w:tc>
        <w:tc>
          <w:tcPr>
            <w:tcW w:w="0" w:type="auto"/>
            <w:vAlign w:val="center"/>
            <w:hideMark/>
          </w:tcPr>
          <w:p w14:paraId="6064378B"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Bedrock</w:t>
            </w:r>
          </w:p>
        </w:tc>
      </w:tr>
      <w:tr w:rsidR="00C11BEF" w:rsidRPr="00C11BEF" w14:paraId="685C0E76" w14:textId="77777777" w:rsidTr="00C11BEF">
        <w:trPr>
          <w:tblCellSpacing w:w="15" w:type="dxa"/>
        </w:trPr>
        <w:tc>
          <w:tcPr>
            <w:tcW w:w="0" w:type="auto"/>
            <w:vAlign w:val="center"/>
            <w:hideMark/>
          </w:tcPr>
          <w:p w14:paraId="2B7C8E05"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Operational Overhead</w:t>
            </w:r>
          </w:p>
        </w:tc>
        <w:tc>
          <w:tcPr>
            <w:tcW w:w="0" w:type="auto"/>
            <w:vAlign w:val="center"/>
            <w:hideMark/>
          </w:tcPr>
          <w:p w14:paraId="64610D7C"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Low</w:t>
            </w:r>
          </w:p>
        </w:tc>
        <w:tc>
          <w:tcPr>
            <w:tcW w:w="0" w:type="auto"/>
            <w:vAlign w:val="center"/>
            <w:hideMark/>
          </w:tcPr>
          <w:p w14:paraId="7A4F4CAC"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Medium</w:t>
            </w:r>
          </w:p>
        </w:tc>
        <w:tc>
          <w:tcPr>
            <w:tcW w:w="0" w:type="auto"/>
            <w:vAlign w:val="center"/>
            <w:hideMark/>
          </w:tcPr>
          <w:p w14:paraId="4F3D61A3"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Medium</w:t>
            </w:r>
          </w:p>
        </w:tc>
        <w:tc>
          <w:tcPr>
            <w:tcW w:w="0" w:type="auto"/>
            <w:vAlign w:val="center"/>
            <w:hideMark/>
          </w:tcPr>
          <w:p w14:paraId="00D78D80"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Bedrock</w:t>
            </w:r>
          </w:p>
        </w:tc>
      </w:tr>
      <w:tr w:rsidR="00C11BEF" w:rsidRPr="00C11BEF" w14:paraId="1A362853" w14:textId="77777777" w:rsidTr="00C11BEF">
        <w:trPr>
          <w:tblCellSpacing w:w="15" w:type="dxa"/>
        </w:trPr>
        <w:tc>
          <w:tcPr>
            <w:tcW w:w="0" w:type="auto"/>
            <w:vAlign w:val="center"/>
            <w:hideMark/>
          </w:tcPr>
          <w:p w14:paraId="2EA3B018"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Entry Cost</w:t>
            </w:r>
          </w:p>
        </w:tc>
        <w:tc>
          <w:tcPr>
            <w:tcW w:w="0" w:type="auto"/>
            <w:vAlign w:val="center"/>
            <w:hideMark/>
          </w:tcPr>
          <w:p w14:paraId="58A744E3"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Medium</w:t>
            </w:r>
          </w:p>
        </w:tc>
        <w:tc>
          <w:tcPr>
            <w:tcW w:w="0" w:type="auto"/>
            <w:vAlign w:val="center"/>
            <w:hideMark/>
          </w:tcPr>
          <w:p w14:paraId="240A8CD6"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Medium</w:t>
            </w:r>
          </w:p>
        </w:tc>
        <w:tc>
          <w:tcPr>
            <w:tcW w:w="0" w:type="auto"/>
            <w:vAlign w:val="center"/>
            <w:hideMark/>
          </w:tcPr>
          <w:p w14:paraId="43C9B573"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Low</w:t>
            </w:r>
          </w:p>
        </w:tc>
        <w:tc>
          <w:tcPr>
            <w:tcW w:w="0" w:type="auto"/>
            <w:vAlign w:val="center"/>
            <w:hideMark/>
          </w:tcPr>
          <w:p w14:paraId="2C42D019"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proofErr w:type="spellStart"/>
            <w:r w:rsidRPr="00C11BEF">
              <w:rPr>
                <w:rFonts w:ascii="Times New Roman" w:eastAsia="Times New Roman" w:hAnsi="Times New Roman" w:cs="Times New Roman"/>
                <w:sz w:val="24"/>
                <w:szCs w:val="24"/>
                <w:lang w:val="en-US"/>
              </w:rPr>
              <w:t>DeepSeek</w:t>
            </w:r>
            <w:proofErr w:type="spellEnd"/>
          </w:p>
        </w:tc>
      </w:tr>
      <w:tr w:rsidR="00C11BEF" w:rsidRPr="00C11BEF" w14:paraId="3652C60F" w14:textId="77777777" w:rsidTr="00C11BEF">
        <w:trPr>
          <w:tblCellSpacing w:w="15" w:type="dxa"/>
        </w:trPr>
        <w:tc>
          <w:tcPr>
            <w:tcW w:w="0" w:type="auto"/>
            <w:vAlign w:val="center"/>
            <w:hideMark/>
          </w:tcPr>
          <w:p w14:paraId="2AB5B871"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Long-term AWS Integration</w:t>
            </w:r>
          </w:p>
        </w:tc>
        <w:tc>
          <w:tcPr>
            <w:tcW w:w="0" w:type="auto"/>
            <w:vAlign w:val="center"/>
            <w:hideMark/>
          </w:tcPr>
          <w:p w14:paraId="18719B0C"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5955E696"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Moderate</w:t>
            </w:r>
          </w:p>
        </w:tc>
        <w:tc>
          <w:tcPr>
            <w:tcW w:w="0" w:type="auto"/>
            <w:vAlign w:val="center"/>
            <w:hideMark/>
          </w:tcPr>
          <w:p w14:paraId="4F7BF06B"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Moderate</w:t>
            </w:r>
          </w:p>
        </w:tc>
        <w:tc>
          <w:tcPr>
            <w:tcW w:w="0" w:type="auto"/>
            <w:vAlign w:val="center"/>
            <w:hideMark/>
          </w:tcPr>
          <w:p w14:paraId="60C3103C"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Bedrock</w:t>
            </w:r>
          </w:p>
        </w:tc>
      </w:tr>
      <w:tr w:rsidR="00C11BEF" w:rsidRPr="00C11BEF" w14:paraId="50B1ACE0" w14:textId="77777777" w:rsidTr="00C11BEF">
        <w:trPr>
          <w:tblCellSpacing w:w="15" w:type="dxa"/>
        </w:trPr>
        <w:tc>
          <w:tcPr>
            <w:tcW w:w="0" w:type="auto"/>
            <w:vAlign w:val="center"/>
            <w:hideMark/>
          </w:tcPr>
          <w:p w14:paraId="2084F562"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Multi-model Switching</w:t>
            </w:r>
          </w:p>
        </w:tc>
        <w:tc>
          <w:tcPr>
            <w:tcW w:w="0" w:type="auto"/>
            <w:vAlign w:val="center"/>
            <w:hideMark/>
          </w:tcPr>
          <w:p w14:paraId="27C67277"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03220C1C"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Limited</w:t>
            </w:r>
          </w:p>
        </w:tc>
        <w:tc>
          <w:tcPr>
            <w:tcW w:w="0" w:type="auto"/>
            <w:vAlign w:val="center"/>
            <w:hideMark/>
          </w:tcPr>
          <w:p w14:paraId="4C374F95"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Limited</w:t>
            </w:r>
          </w:p>
        </w:tc>
        <w:tc>
          <w:tcPr>
            <w:tcW w:w="0" w:type="auto"/>
            <w:vAlign w:val="center"/>
            <w:hideMark/>
          </w:tcPr>
          <w:p w14:paraId="00F4F6EE"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Bedrock</w:t>
            </w:r>
          </w:p>
        </w:tc>
      </w:tr>
      <w:tr w:rsidR="00C11BEF" w:rsidRPr="00C11BEF" w14:paraId="2C673B18" w14:textId="77777777" w:rsidTr="00C11BEF">
        <w:trPr>
          <w:tblCellSpacing w:w="15" w:type="dxa"/>
        </w:trPr>
        <w:tc>
          <w:tcPr>
            <w:tcW w:w="0" w:type="auto"/>
            <w:vAlign w:val="center"/>
            <w:hideMark/>
          </w:tcPr>
          <w:p w14:paraId="4B41F1DB"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Best Overall Enterprise Value</w:t>
            </w:r>
          </w:p>
        </w:tc>
        <w:tc>
          <w:tcPr>
            <w:tcW w:w="0" w:type="auto"/>
            <w:vAlign w:val="center"/>
            <w:hideMark/>
          </w:tcPr>
          <w:p w14:paraId="3BE833C1"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Excellent</w:t>
            </w:r>
          </w:p>
        </w:tc>
        <w:tc>
          <w:tcPr>
            <w:tcW w:w="0" w:type="auto"/>
            <w:vAlign w:val="center"/>
            <w:hideMark/>
          </w:tcPr>
          <w:p w14:paraId="56163ABE"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Very Good</w:t>
            </w:r>
          </w:p>
        </w:tc>
        <w:tc>
          <w:tcPr>
            <w:tcW w:w="0" w:type="auto"/>
            <w:vAlign w:val="center"/>
            <w:hideMark/>
          </w:tcPr>
          <w:p w14:paraId="2DD87DBD"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sz w:val="24"/>
                <w:szCs w:val="24"/>
                <w:lang w:val="en-US"/>
              </w:rPr>
              <w:t>Very Good</w:t>
            </w:r>
          </w:p>
        </w:tc>
        <w:tc>
          <w:tcPr>
            <w:tcW w:w="0" w:type="auto"/>
            <w:vAlign w:val="center"/>
            <w:hideMark/>
          </w:tcPr>
          <w:p w14:paraId="655C9905" w14:textId="77777777" w:rsidR="00C11BEF" w:rsidRPr="00C11BEF" w:rsidRDefault="00C11BEF" w:rsidP="00C11BEF">
            <w:pPr>
              <w:spacing w:after="0" w:line="240" w:lineRule="auto"/>
              <w:rPr>
                <w:rFonts w:ascii="Times New Roman" w:eastAsia="Times New Roman" w:hAnsi="Times New Roman" w:cs="Times New Roman"/>
                <w:sz w:val="24"/>
                <w:szCs w:val="24"/>
                <w:lang w:val="en-US"/>
              </w:rPr>
            </w:pPr>
            <w:r w:rsidRPr="00C11BEF">
              <w:rPr>
                <w:rFonts w:ascii="Times New Roman" w:eastAsia="Times New Roman" w:hAnsi="Times New Roman" w:cs="Times New Roman"/>
                <w:b/>
                <w:bCs/>
                <w:sz w:val="24"/>
                <w:szCs w:val="24"/>
                <w:lang w:val="en-US"/>
              </w:rPr>
              <w:t>Bedrock</w:t>
            </w:r>
          </w:p>
        </w:tc>
      </w:tr>
    </w:tbl>
    <w:p w14:paraId="0D62567C" w14:textId="77777777" w:rsidR="00C11BEF" w:rsidRPr="00C11BEF" w:rsidRDefault="00C11BEF" w:rsidP="00C11BEF">
      <w:pPr>
        <w:spacing w:before="100" w:beforeAutospacing="1" w:after="100" w:afterAutospacing="1" w:line="240" w:lineRule="auto"/>
        <w:rPr>
          <w:rFonts w:ascii="Times New Roman" w:eastAsia="Times New Roman" w:hAnsi="Times New Roman" w:cs="Times New Roman"/>
          <w:sz w:val="24"/>
          <w:szCs w:val="24"/>
          <w:lang w:val="en-US"/>
        </w:rPr>
      </w:pPr>
    </w:p>
    <w:p w14:paraId="195DE0BA" w14:textId="77777777" w:rsidR="00417E7F" w:rsidRPr="00417E7F" w:rsidRDefault="00417E7F" w:rsidP="00417E7F">
      <w:pPr>
        <w:spacing w:before="100" w:beforeAutospacing="1" w:after="100" w:afterAutospacing="1" w:line="240" w:lineRule="auto"/>
        <w:jc w:val="center"/>
        <w:outlineLvl w:val="0"/>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7E7F">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Benefits</w:t>
      </w:r>
    </w:p>
    <w:p w14:paraId="4182EE40" w14:textId="77777777" w:rsidR="00417E7F" w:rsidRPr="00417E7F" w:rsidRDefault="00417E7F" w:rsidP="00417E7F">
      <w:pPr>
        <w:spacing w:before="100" w:beforeAutospacing="1" w:after="100" w:afterAutospacing="1" w:line="240" w:lineRule="auto"/>
        <w:rPr>
          <w:rFonts w:ascii="Times New Roman" w:eastAsia="Times New Roman" w:hAnsi="Times New Roman" w:cs="Times New Roman"/>
          <w:sz w:val="24"/>
          <w:szCs w:val="24"/>
          <w:lang w:val="en-US"/>
        </w:rPr>
      </w:pPr>
      <w:r w:rsidRPr="00417E7F">
        <w:rPr>
          <w:rFonts w:ascii="Times New Roman" w:eastAsia="Times New Roman" w:hAnsi="Times New Roman" w:cs="Times New Roman"/>
          <w:sz w:val="24"/>
          <w:szCs w:val="24"/>
          <w:lang w:val="en-US"/>
        </w:rPr>
        <w:t>The proposed solution delivers significant benefits across multiple dimensions.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7112"/>
      </w:tblGrid>
      <w:tr w:rsidR="00417E7F" w:rsidRPr="00417E7F" w14:paraId="7B6D4DDB" w14:textId="77777777" w:rsidTr="00417E7F">
        <w:trPr>
          <w:tblHeader/>
          <w:tblCellSpacing w:w="15" w:type="dxa"/>
        </w:trPr>
        <w:tc>
          <w:tcPr>
            <w:tcW w:w="0" w:type="auto"/>
            <w:vAlign w:val="center"/>
            <w:hideMark/>
          </w:tcPr>
          <w:p w14:paraId="56FAED4F" w14:textId="77777777" w:rsidR="00417E7F" w:rsidRPr="00417E7F" w:rsidRDefault="00417E7F" w:rsidP="00417E7F">
            <w:pPr>
              <w:spacing w:after="0" w:line="240" w:lineRule="auto"/>
              <w:jc w:val="center"/>
              <w:rPr>
                <w:rFonts w:ascii="Times New Roman" w:eastAsia="Times New Roman" w:hAnsi="Times New Roman" w:cs="Times New Roman"/>
                <w:b/>
                <w:bCs/>
                <w:sz w:val="24"/>
                <w:szCs w:val="24"/>
                <w:lang w:val="en-US"/>
              </w:rPr>
            </w:pPr>
            <w:r w:rsidRPr="00417E7F">
              <w:rPr>
                <w:rFonts w:ascii="Times New Roman" w:eastAsia="Times New Roman" w:hAnsi="Times New Roman" w:cs="Times New Roman"/>
                <w:b/>
                <w:bCs/>
                <w:sz w:val="24"/>
                <w:szCs w:val="24"/>
                <w:lang w:val="en-US"/>
              </w:rPr>
              <w:lastRenderedPageBreak/>
              <w:t>Category</w:t>
            </w:r>
          </w:p>
        </w:tc>
        <w:tc>
          <w:tcPr>
            <w:tcW w:w="0" w:type="auto"/>
            <w:vAlign w:val="center"/>
            <w:hideMark/>
          </w:tcPr>
          <w:p w14:paraId="736EC44A" w14:textId="77777777" w:rsidR="00417E7F" w:rsidRPr="00417E7F" w:rsidRDefault="00417E7F" w:rsidP="00417E7F">
            <w:pPr>
              <w:spacing w:after="0" w:line="240" w:lineRule="auto"/>
              <w:jc w:val="center"/>
              <w:rPr>
                <w:rFonts w:ascii="Times New Roman" w:eastAsia="Times New Roman" w:hAnsi="Times New Roman" w:cs="Times New Roman"/>
                <w:b/>
                <w:bCs/>
                <w:sz w:val="24"/>
                <w:szCs w:val="24"/>
                <w:lang w:val="en-US"/>
              </w:rPr>
            </w:pPr>
            <w:r w:rsidRPr="00417E7F">
              <w:rPr>
                <w:rFonts w:ascii="Times New Roman" w:eastAsia="Times New Roman" w:hAnsi="Times New Roman" w:cs="Times New Roman"/>
                <w:b/>
                <w:bCs/>
                <w:sz w:val="24"/>
                <w:szCs w:val="24"/>
                <w:lang w:val="en-US"/>
              </w:rPr>
              <w:t>Benefits</w:t>
            </w:r>
          </w:p>
        </w:tc>
      </w:tr>
      <w:tr w:rsidR="00417E7F" w:rsidRPr="00417E7F" w14:paraId="07255A68" w14:textId="77777777" w:rsidTr="00417E7F">
        <w:trPr>
          <w:tblCellSpacing w:w="15" w:type="dxa"/>
        </w:trPr>
        <w:tc>
          <w:tcPr>
            <w:tcW w:w="0" w:type="auto"/>
            <w:vAlign w:val="center"/>
            <w:hideMark/>
          </w:tcPr>
          <w:p w14:paraId="2B50B7E1" w14:textId="77777777" w:rsidR="00417E7F" w:rsidRPr="00417E7F" w:rsidRDefault="00417E7F" w:rsidP="00417E7F">
            <w:pPr>
              <w:spacing w:after="0" w:line="240" w:lineRule="auto"/>
              <w:rPr>
                <w:rFonts w:ascii="Times New Roman" w:eastAsia="Times New Roman" w:hAnsi="Times New Roman" w:cs="Times New Roman"/>
                <w:sz w:val="24"/>
                <w:szCs w:val="24"/>
                <w:lang w:val="en-US"/>
              </w:rPr>
            </w:pPr>
            <w:r w:rsidRPr="00417E7F">
              <w:rPr>
                <w:rFonts w:ascii="Times New Roman" w:eastAsia="Times New Roman" w:hAnsi="Times New Roman" w:cs="Times New Roman"/>
                <w:b/>
                <w:bCs/>
                <w:sz w:val="24"/>
                <w:szCs w:val="24"/>
                <w:lang w:val="en-US"/>
              </w:rPr>
              <w:t>Students</w:t>
            </w:r>
          </w:p>
        </w:tc>
        <w:tc>
          <w:tcPr>
            <w:tcW w:w="0" w:type="auto"/>
            <w:vAlign w:val="center"/>
            <w:hideMark/>
          </w:tcPr>
          <w:p w14:paraId="52AB0D2D" w14:textId="77777777" w:rsidR="00417E7F" w:rsidRPr="00417E7F" w:rsidRDefault="00417E7F" w:rsidP="00417E7F">
            <w:pPr>
              <w:spacing w:after="0" w:line="240" w:lineRule="auto"/>
              <w:rPr>
                <w:rFonts w:ascii="Times New Roman" w:eastAsia="Times New Roman" w:hAnsi="Times New Roman" w:cs="Times New Roman"/>
                <w:sz w:val="24"/>
                <w:szCs w:val="24"/>
                <w:lang w:val="en-US"/>
              </w:rPr>
            </w:pPr>
            <w:r w:rsidRPr="00417E7F">
              <w:rPr>
                <w:rFonts w:ascii="Times New Roman" w:eastAsia="Times New Roman" w:hAnsi="Times New Roman" w:cs="Times New Roman"/>
                <w:sz w:val="24"/>
                <w:szCs w:val="24"/>
                <w:lang w:val="en-US"/>
              </w:rPr>
              <w:t>Instant AI-powered academic assistance, faster response times, improved user experience, 24/7 availability</w:t>
            </w:r>
          </w:p>
        </w:tc>
      </w:tr>
      <w:tr w:rsidR="00417E7F" w:rsidRPr="00417E7F" w14:paraId="618FDA7A" w14:textId="77777777" w:rsidTr="00417E7F">
        <w:trPr>
          <w:tblCellSpacing w:w="15" w:type="dxa"/>
        </w:trPr>
        <w:tc>
          <w:tcPr>
            <w:tcW w:w="0" w:type="auto"/>
            <w:vAlign w:val="center"/>
            <w:hideMark/>
          </w:tcPr>
          <w:p w14:paraId="3F0A0034" w14:textId="77777777" w:rsidR="00417E7F" w:rsidRPr="00417E7F" w:rsidRDefault="00417E7F" w:rsidP="00417E7F">
            <w:pPr>
              <w:spacing w:after="0" w:line="240" w:lineRule="auto"/>
              <w:rPr>
                <w:rFonts w:ascii="Times New Roman" w:eastAsia="Times New Roman" w:hAnsi="Times New Roman" w:cs="Times New Roman"/>
                <w:sz w:val="24"/>
                <w:szCs w:val="24"/>
                <w:lang w:val="en-US"/>
              </w:rPr>
            </w:pPr>
            <w:r w:rsidRPr="00417E7F">
              <w:rPr>
                <w:rFonts w:ascii="Times New Roman" w:eastAsia="Times New Roman" w:hAnsi="Times New Roman" w:cs="Times New Roman"/>
                <w:b/>
                <w:bCs/>
                <w:sz w:val="24"/>
                <w:szCs w:val="24"/>
                <w:lang w:val="en-US"/>
              </w:rPr>
              <w:t>Administrative Staff</w:t>
            </w:r>
          </w:p>
        </w:tc>
        <w:tc>
          <w:tcPr>
            <w:tcW w:w="0" w:type="auto"/>
            <w:vAlign w:val="center"/>
            <w:hideMark/>
          </w:tcPr>
          <w:p w14:paraId="7DB69C1C" w14:textId="77777777" w:rsidR="00417E7F" w:rsidRPr="00417E7F" w:rsidRDefault="00417E7F" w:rsidP="00417E7F">
            <w:pPr>
              <w:spacing w:after="0" w:line="240" w:lineRule="auto"/>
              <w:rPr>
                <w:rFonts w:ascii="Times New Roman" w:eastAsia="Times New Roman" w:hAnsi="Times New Roman" w:cs="Times New Roman"/>
                <w:sz w:val="24"/>
                <w:szCs w:val="24"/>
                <w:lang w:val="en-US"/>
              </w:rPr>
            </w:pPr>
            <w:r w:rsidRPr="00417E7F">
              <w:rPr>
                <w:rFonts w:ascii="Times New Roman" w:eastAsia="Times New Roman" w:hAnsi="Times New Roman" w:cs="Times New Roman"/>
                <w:sz w:val="24"/>
                <w:szCs w:val="24"/>
                <w:lang w:val="en-US"/>
              </w:rPr>
              <w:t>Reduced workload, fewer repetitive inquiries, improved operational efficiency</w:t>
            </w:r>
          </w:p>
        </w:tc>
      </w:tr>
      <w:tr w:rsidR="00417E7F" w:rsidRPr="00417E7F" w14:paraId="2F9DB2D3" w14:textId="77777777" w:rsidTr="00417E7F">
        <w:trPr>
          <w:tblCellSpacing w:w="15" w:type="dxa"/>
        </w:trPr>
        <w:tc>
          <w:tcPr>
            <w:tcW w:w="0" w:type="auto"/>
            <w:vAlign w:val="center"/>
            <w:hideMark/>
          </w:tcPr>
          <w:p w14:paraId="66BD6158" w14:textId="77777777" w:rsidR="00417E7F" w:rsidRPr="00417E7F" w:rsidRDefault="00417E7F" w:rsidP="00417E7F">
            <w:pPr>
              <w:spacing w:after="0" w:line="240" w:lineRule="auto"/>
              <w:rPr>
                <w:rFonts w:ascii="Times New Roman" w:eastAsia="Times New Roman" w:hAnsi="Times New Roman" w:cs="Times New Roman"/>
                <w:sz w:val="24"/>
                <w:szCs w:val="24"/>
                <w:lang w:val="en-US"/>
              </w:rPr>
            </w:pPr>
            <w:r w:rsidRPr="00417E7F">
              <w:rPr>
                <w:rFonts w:ascii="Times New Roman" w:eastAsia="Times New Roman" w:hAnsi="Times New Roman" w:cs="Times New Roman"/>
                <w:b/>
                <w:bCs/>
                <w:sz w:val="24"/>
                <w:szCs w:val="24"/>
                <w:lang w:val="en-US"/>
              </w:rPr>
              <w:t>Institution</w:t>
            </w:r>
          </w:p>
        </w:tc>
        <w:tc>
          <w:tcPr>
            <w:tcW w:w="0" w:type="auto"/>
            <w:vAlign w:val="center"/>
            <w:hideMark/>
          </w:tcPr>
          <w:p w14:paraId="0A4C63CF" w14:textId="77777777" w:rsidR="00417E7F" w:rsidRPr="00417E7F" w:rsidRDefault="00417E7F" w:rsidP="00417E7F">
            <w:pPr>
              <w:spacing w:after="0" w:line="240" w:lineRule="auto"/>
              <w:rPr>
                <w:rFonts w:ascii="Times New Roman" w:eastAsia="Times New Roman" w:hAnsi="Times New Roman" w:cs="Times New Roman"/>
                <w:sz w:val="24"/>
                <w:szCs w:val="24"/>
                <w:lang w:val="en-US"/>
              </w:rPr>
            </w:pPr>
            <w:r w:rsidRPr="00417E7F">
              <w:rPr>
                <w:rFonts w:ascii="Times New Roman" w:eastAsia="Times New Roman" w:hAnsi="Times New Roman" w:cs="Times New Roman"/>
                <w:sz w:val="24"/>
                <w:szCs w:val="24"/>
                <w:lang w:val="en-US"/>
              </w:rPr>
              <w:t>Lower operational costs, scalable cloud infrastructure, centralized knowledge repository, actionable analytics</w:t>
            </w:r>
          </w:p>
        </w:tc>
      </w:tr>
      <w:tr w:rsidR="00417E7F" w:rsidRPr="00417E7F" w14:paraId="679CFA7E" w14:textId="77777777" w:rsidTr="00417E7F">
        <w:trPr>
          <w:tblCellSpacing w:w="15" w:type="dxa"/>
        </w:trPr>
        <w:tc>
          <w:tcPr>
            <w:tcW w:w="0" w:type="auto"/>
            <w:vAlign w:val="center"/>
            <w:hideMark/>
          </w:tcPr>
          <w:p w14:paraId="4FE20C16" w14:textId="77777777" w:rsidR="00417E7F" w:rsidRPr="00417E7F" w:rsidRDefault="00417E7F" w:rsidP="00417E7F">
            <w:pPr>
              <w:spacing w:after="0" w:line="240" w:lineRule="auto"/>
              <w:rPr>
                <w:rFonts w:ascii="Times New Roman" w:eastAsia="Times New Roman" w:hAnsi="Times New Roman" w:cs="Times New Roman"/>
                <w:sz w:val="24"/>
                <w:szCs w:val="24"/>
                <w:lang w:val="en-US"/>
              </w:rPr>
            </w:pPr>
            <w:r w:rsidRPr="00417E7F">
              <w:rPr>
                <w:rFonts w:ascii="Times New Roman" w:eastAsia="Times New Roman" w:hAnsi="Times New Roman" w:cs="Times New Roman"/>
                <w:b/>
                <w:bCs/>
                <w:sz w:val="24"/>
                <w:szCs w:val="24"/>
                <w:lang w:val="en-US"/>
              </w:rPr>
              <w:t>Technical Team</w:t>
            </w:r>
          </w:p>
        </w:tc>
        <w:tc>
          <w:tcPr>
            <w:tcW w:w="0" w:type="auto"/>
            <w:vAlign w:val="center"/>
            <w:hideMark/>
          </w:tcPr>
          <w:p w14:paraId="2DF6941D" w14:textId="77777777" w:rsidR="00417E7F" w:rsidRPr="00417E7F" w:rsidRDefault="00417E7F" w:rsidP="00417E7F">
            <w:pPr>
              <w:spacing w:after="0" w:line="240" w:lineRule="auto"/>
              <w:rPr>
                <w:rFonts w:ascii="Times New Roman" w:eastAsia="Times New Roman" w:hAnsi="Times New Roman" w:cs="Times New Roman"/>
                <w:sz w:val="24"/>
                <w:szCs w:val="24"/>
                <w:lang w:val="en-US"/>
              </w:rPr>
            </w:pPr>
            <w:r w:rsidRPr="00417E7F">
              <w:rPr>
                <w:rFonts w:ascii="Times New Roman" w:eastAsia="Times New Roman" w:hAnsi="Times New Roman" w:cs="Times New Roman"/>
                <w:sz w:val="24"/>
                <w:szCs w:val="24"/>
                <w:lang w:val="en-US"/>
              </w:rPr>
              <w:t>Infrastructure as Code, automated deployments, containerized development, maintainable architecture</w:t>
            </w:r>
          </w:p>
        </w:tc>
      </w:tr>
      <w:tr w:rsidR="00417E7F" w:rsidRPr="00417E7F" w14:paraId="433E46A1" w14:textId="77777777" w:rsidTr="00417E7F">
        <w:trPr>
          <w:tblCellSpacing w:w="15" w:type="dxa"/>
        </w:trPr>
        <w:tc>
          <w:tcPr>
            <w:tcW w:w="0" w:type="auto"/>
            <w:vAlign w:val="center"/>
            <w:hideMark/>
          </w:tcPr>
          <w:p w14:paraId="0C42AB70" w14:textId="77777777" w:rsidR="00417E7F" w:rsidRPr="00417E7F" w:rsidRDefault="00417E7F" w:rsidP="00417E7F">
            <w:pPr>
              <w:spacing w:after="0" w:line="240" w:lineRule="auto"/>
              <w:rPr>
                <w:rFonts w:ascii="Times New Roman" w:eastAsia="Times New Roman" w:hAnsi="Times New Roman" w:cs="Times New Roman"/>
                <w:sz w:val="24"/>
                <w:szCs w:val="24"/>
                <w:lang w:val="en-US"/>
              </w:rPr>
            </w:pPr>
            <w:r w:rsidRPr="00417E7F">
              <w:rPr>
                <w:rFonts w:ascii="Times New Roman" w:eastAsia="Times New Roman" w:hAnsi="Times New Roman" w:cs="Times New Roman"/>
                <w:b/>
                <w:bCs/>
                <w:sz w:val="24"/>
                <w:szCs w:val="24"/>
                <w:lang w:val="en-US"/>
              </w:rPr>
              <w:t>Portfolio Value</w:t>
            </w:r>
          </w:p>
        </w:tc>
        <w:tc>
          <w:tcPr>
            <w:tcW w:w="0" w:type="auto"/>
            <w:vAlign w:val="center"/>
            <w:hideMark/>
          </w:tcPr>
          <w:p w14:paraId="74B79E3B" w14:textId="77777777" w:rsidR="00417E7F" w:rsidRPr="00417E7F" w:rsidRDefault="00417E7F" w:rsidP="00417E7F">
            <w:pPr>
              <w:spacing w:after="0" w:line="240" w:lineRule="auto"/>
              <w:rPr>
                <w:rFonts w:ascii="Times New Roman" w:eastAsia="Times New Roman" w:hAnsi="Times New Roman" w:cs="Times New Roman"/>
                <w:sz w:val="24"/>
                <w:szCs w:val="24"/>
                <w:lang w:val="en-US"/>
              </w:rPr>
            </w:pPr>
            <w:r w:rsidRPr="00417E7F">
              <w:rPr>
                <w:rFonts w:ascii="Times New Roman" w:eastAsia="Times New Roman" w:hAnsi="Times New Roman" w:cs="Times New Roman"/>
                <w:sz w:val="24"/>
                <w:szCs w:val="24"/>
                <w:lang w:val="en-US"/>
              </w:rPr>
              <w:t>Demonstrates expertise in AWS Serverless, Terraform, Docker, Qwik, Amazon Bedrock, CI/CD, and modern cloud-native AI engineering</w:t>
            </w:r>
          </w:p>
        </w:tc>
      </w:tr>
    </w:tbl>
    <w:p w14:paraId="24184BF8" w14:textId="53273705" w:rsidR="00417E7F" w:rsidRDefault="00417E7F"/>
    <w:p w14:paraId="5CE034EB" w14:textId="77777777" w:rsidR="00417E7F" w:rsidRPr="00417E7F" w:rsidRDefault="00417E7F" w:rsidP="00417E7F">
      <w:pPr>
        <w:spacing w:before="100" w:beforeAutospacing="1" w:after="100" w:afterAutospacing="1" w:line="240" w:lineRule="auto"/>
        <w:jc w:val="center"/>
        <w:outlineLvl w:val="0"/>
        <w:rPr>
          <w:rFonts w:ascii="Times New Roman" w:eastAsia="Times New Roman" w:hAnsi="Times New Roman" w:cs="Times New Roman"/>
          <w:bCs/>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7E7F">
        <w:rPr>
          <w:rFonts w:ascii="Times New Roman" w:eastAsia="Times New Roman" w:hAnsi="Times New Roman" w:cs="Times New Roman"/>
          <w:bCs/>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w:t>
      </w:r>
    </w:p>
    <w:p w14:paraId="205AFBBB" w14:textId="77777777" w:rsidR="00417E7F" w:rsidRPr="00417E7F" w:rsidRDefault="00417E7F" w:rsidP="00417E7F">
      <w:pPr>
        <w:pStyle w:val="NormalWeb"/>
      </w:pPr>
      <w:r w:rsidRPr="00417E7F">
        <w:t xml:space="preserve">The proposed AI-Powered Student Support System combines cutting-edge frontend engineering, serverless cloud architecture, infrastructure automation, and enterprise-grade Generative AI into a unified, production-ready solution. By selecting </w:t>
      </w:r>
      <w:r w:rsidRPr="00417E7F">
        <w:rPr>
          <w:rStyle w:val="Strong"/>
          <w:b w:val="0"/>
          <w:bCs w:val="0"/>
        </w:rPr>
        <w:t>Qwik</w:t>
      </w:r>
      <w:r w:rsidRPr="00417E7F">
        <w:t xml:space="preserve"> for its resumability and exceptional performance characteristics, the application delivers a fast, responsive, and accessible user experience with minimal client-side overhead. </w:t>
      </w:r>
      <w:r w:rsidRPr="00417E7F">
        <w:rPr>
          <w:rStyle w:val="Strong"/>
          <w:b w:val="0"/>
          <w:bCs w:val="0"/>
        </w:rPr>
        <w:t>Amazon Bedrock</w:t>
      </w:r>
      <w:r w:rsidRPr="00417E7F">
        <w:t xml:space="preserve"> was chosen as the primary AI platform because it offers seamless AWS integration, IAM-based security, access to multiple foundation models, and native support for enterprise AI capabilities such as Guardrails and Knowledge Bases. To ensure long-term flexibility and avoid vendor lock-in, the solution introduces an </w:t>
      </w:r>
      <w:r w:rsidRPr="00417E7F">
        <w:rPr>
          <w:rStyle w:val="Strong"/>
          <w:b w:val="0"/>
          <w:bCs w:val="0"/>
        </w:rPr>
        <w:t>AI Provider Interface</w:t>
      </w:r>
      <w:r w:rsidRPr="00417E7F">
        <w:t>, enabling alternative AI providers to be adopted with minimal architectural changes. Combined with intelligent caching, retrieval-based augmentation, asynchronous processing, model routing, Terraform-based infrastructure provisioning, Dockerized development environments, and automated CI/CD pipelines, the proposed system delivers a secure, scalable, cost-efficient, and future-ready platform capable of transforming student support services while showcasing modern cloud engineering and AI best practices.</w:t>
      </w:r>
    </w:p>
    <w:p w14:paraId="22769110" w14:textId="77777777" w:rsidR="00417E7F" w:rsidRDefault="00417E7F"/>
    <w:sectPr w:rsidR="00417E7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Eras Medium ITC">
    <w:panose1 w:val="020B06020305040208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BEF"/>
    <w:rsid w:val="003B5592"/>
    <w:rsid w:val="00417E7F"/>
    <w:rsid w:val="00890FBC"/>
    <w:rsid w:val="00AE4C80"/>
    <w:rsid w:val="00C11BEF"/>
    <w:rsid w:val="00D56DA2"/>
    <w:rsid w:val="00FB42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DD460"/>
  <w15:chartTrackingRefBased/>
  <w15:docId w15:val="{9810B1D0-2502-4DA6-909A-96F4B8DAC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11BE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C11BE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C11BE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BE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C11BE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C11BEF"/>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C11BEF"/>
    <w:rPr>
      <w:b/>
      <w:bCs/>
    </w:rPr>
  </w:style>
  <w:style w:type="paragraph" w:styleId="NormalWeb">
    <w:name w:val="Normal (Web)"/>
    <w:basedOn w:val="Normal"/>
    <w:uiPriority w:val="99"/>
    <w:semiHidden/>
    <w:unhideWhenUsed/>
    <w:rsid w:val="00417E7F"/>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93566">
      <w:bodyDiv w:val="1"/>
      <w:marLeft w:val="0"/>
      <w:marRight w:val="0"/>
      <w:marTop w:val="0"/>
      <w:marBottom w:val="0"/>
      <w:divBdr>
        <w:top w:val="none" w:sz="0" w:space="0" w:color="auto"/>
        <w:left w:val="none" w:sz="0" w:space="0" w:color="auto"/>
        <w:bottom w:val="none" w:sz="0" w:space="0" w:color="auto"/>
        <w:right w:val="none" w:sz="0" w:space="0" w:color="auto"/>
      </w:divBdr>
      <w:divsChild>
        <w:div w:id="1503550147">
          <w:marLeft w:val="0"/>
          <w:marRight w:val="0"/>
          <w:marTop w:val="0"/>
          <w:marBottom w:val="0"/>
          <w:divBdr>
            <w:top w:val="none" w:sz="0" w:space="0" w:color="auto"/>
            <w:left w:val="none" w:sz="0" w:space="0" w:color="auto"/>
            <w:bottom w:val="none" w:sz="0" w:space="0" w:color="auto"/>
            <w:right w:val="none" w:sz="0" w:space="0" w:color="auto"/>
          </w:divBdr>
          <w:divsChild>
            <w:div w:id="211216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0505">
      <w:bodyDiv w:val="1"/>
      <w:marLeft w:val="0"/>
      <w:marRight w:val="0"/>
      <w:marTop w:val="0"/>
      <w:marBottom w:val="0"/>
      <w:divBdr>
        <w:top w:val="none" w:sz="0" w:space="0" w:color="auto"/>
        <w:left w:val="none" w:sz="0" w:space="0" w:color="auto"/>
        <w:bottom w:val="none" w:sz="0" w:space="0" w:color="auto"/>
        <w:right w:val="none" w:sz="0" w:space="0" w:color="auto"/>
      </w:divBdr>
    </w:div>
    <w:div w:id="1326710875">
      <w:bodyDiv w:val="1"/>
      <w:marLeft w:val="0"/>
      <w:marRight w:val="0"/>
      <w:marTop w:val="0"/>
      <w:marBottom w:val="0"/>
      <w:divBdr>
        <w:top w:val="none" w:sz="0" w:space="0" w:color="auto"/>
        <w:left w:val="none" w:sz="0" w:space="0" w:color="auto"/>
        <w:bottom w:val="none" w:sz="0" w:space="0" w:color="auto"/>
        <w:right w:val="none" w:sz="0" w:space="0" w:color="auto"/>
      </w:divBdr>
      <w:divsChild>
        <w:div w:id="604465047">
          <w:marLeft w:val="0"/>
          <w:marRight w:val="0"/>
          <w:marTop w:val="0"/>
          <w:marBottom w:val="0"/>
          <w:divBdr>
            <w:top w:val="none" w:sz="0" w:space="0" w:color="auto"/>
            <w:left w:val="none" w:sz="0" w:space="0" w:color="auto"/>
            <w:bottom w:val="none" w:sz="0" w:space="0" w:color="auto"/>
            <w:right w:val="none" w:sz="0" w:space="0" w:color="auto"/>
          </w:divBdr>
          <w:divsChild>
            <w:div w:id="1181091104">
              <w:marLeft w:val="0"/>
              <w:marRight w:val="0"/>
              <w:marTop w:val="0"/>
              <w:marBottom w:val="0"/>
              <w:divBdr>
                <w:top w:val="none" w:sz="0" w:space="0" w:color="auto"/>
                <w:left w:val="none" w:sz="0" w:space="0" w:color="auto"/>
                <w:bottom w:val="none" w:sz="0" w:space="0" w:color="auto"/>
                <w:right w:val="none" w:sz="0" w:space="0" w:color="auto"/>
              </w:divBdr>
            </w:div>
          </w:divsChild>
        </w:div>
        <w:div w:id="800726970">
          <w:marLeft w:val="0"/>
          <w:marRight w:val="0"/>
          <w:marTop w:val="0"/>
          <w:marBottom w:val="0"/>
          <w:divBdr>
            <w:top w:val="none" w:sz="0" w:space="0" w:color="auto"/>
            <w:left w:val="none" w:sz="0" w:space="0" w:color="auto"/>
            <w:bottom w:val="none" w:sz="0" w:space="0" w:color="auto"/>
            <w:right w:val="none" w:sz="0" w:space="0" w:color="auto"/>
          </w:divBdr>
          <w:divsChild>
            <w:div w:id="875318158">
              <w:marLeft w:val="0"/>
              <w:marRight w:val="0"/>
              <w:marTop w:val="0"/>
              <w:marBottom w:val="0"/>
              <w:divBdr>
                <w:top w:val="none" w:sz="0" w:space="0" w:color="auto"/>
                <w:left w:val="none" w:sz="0" w:space="0" w:color="auto"/>
                <w:bottom w:val="none" w:sz="0" w:space="0" w:color="auto"/>
                <w:right w:val="none" w:sz="0" w:space="0" w:color="auto"/>
              </w:divBdr>
            </w:div>
          </w:divsChild>
        </w:div>
        <w:div w:id="1005978076">
          <w:marLeft w:val="0"/>
          <w:marRight w:val="0"/>
          <w:marTop w:val="0"/>
          <w:marBottom w:val="0"/>
          <w:divBdr>
            <w:top w:val="none" w:sz="0" w:space="0" w:color="auto"/>
            <w:left w:val="none" w:sz="0" w:space="0" w:color="auto"/>
            <w:bottom w:val="none" w:sz="0" w:space="0" w:color="auto"/>
            <w:right w:val="none" w:sz="0" w:space="0" w:color="auto"/>
          </w:divBdr>
          <w:divsChild>
            <w:div w:id="888302047">
              <w:marLeft w:val="0"/>
              <w:marRight w:val="0"/>
              <w:marTop w:val="0"/>
              <w:marBottom w:val="0"/>
              <w:divBdr>
                <w:top w:val="none" w:sz="0" w:space="0" w:color="auto"/>
                <w:left w:val="none" w:sz="0" w:space="0" w:color="auto"/>
                <w:bottom w:val="none" w:sz="0" w:space="0" w:color="auto"/>
                <w:right w:val="none" w:sz="0" w:space="0" w:color="auto"/>
              </w:divBdr>
            </w:div>
          </w:divsChild>
        </w:div>
        <w:div w:id="1060522449">
          <w:marLeft w:val="0"/>
          <w:marRight w:val="0"/>
          <w:marTop w:val="0"/>
          <w:marBottom w:val="0"/>
          <w:divBdr>
            <w:top w:val="none" w:sz="0" w:space="0" w:color="auto"/>
            <w:left w:val="none" w:sz="0" w:space="0" w:color="auto"/>
            <w:bottom w:val="none" w:sz="0" w:space="0" w:color="auto"/>
            <w:right w:val="none" w:sz="0" w:space="0" w:color="auto"/>
          </w:divBdr>
          <w:divsChild>
            <w:div w:id="1300650646">
              <w:marLeft w:val="0"/>
              <w:marRight w:val="0"/>
              <w:marTop w:val="0"/>
              <w:marBottom w:val="0"/>
              <w:divBdr>
                <w:top w:val="none" w:sz="0" w:space="0" w:color="auto"/>
                <w:left w:val="none" w:sz="0" w:space="0" w:color="auto"/>
                <w:bottom w:val="none" w:sz="0" w:space="0" w:color="auto"/>
                <w:right w:val="none" w:sz="0" w:space="0" w:color="auto"/>
              </w:divBdr>
            </w:div>
          </w:divsChild>
        </w:div>
        <w:div w:id="1910265824">
          <w:marLeft w:val="0"/>
          <w:marRight w:val="0"/>
          <w:marTop w:val="0"/>
          <w:marBottom w:val="0"/>
          <w:divBdr>
            <w:top w:val="none" w:sz="0" w:space="0" w:color="auto"/>
            <w:left w:val="none" w:sz="0" w:space="0" w:color="auto"/>
            <w:bottom w:val="none" w:sz="0" w:space="0" w:color="auto"/>
            <w:right w:val="none" w:sz="0" w:space="0" w:color="auto"/>
          </w:divBdr>
          <w:divsChild>
            <w:div w:id="862862980">
              <w:marLeft w:val="0"/>
              <w:marRight w:val="0"/>
              <w:marTop w:val="0"/>
              <w:marBottom w:val="0"/>
              <w:divBdr>
                <w:top w:val="none" w:sz="0" w:space="0" w:color="auto"/>
                <w:left w:val="none" w:sz="0" w:space="0" w:color="auto"/>
                <w:bottom w:val="none" w:sz="0" w:space="0" w:color="auto"/>
                <w:right w:val="none" w:sz="0" w:space="0" w:color="auto"/>
              </w:divBdr>
            </w:div>
          </w:divsChild>
        </w:div>
        <w:div w:id="2138330408">
          <w:marLeft w:val="0"/>
          <w:marRight w:val="0"/>
          <w:marTop w:val="0"/>
          <w:marBottom w:val="0"/>
          <w:divBdr>
            <w:top w:val="none" w:sz="0" w:space="0" w:color="auto"/>
            <w:left w:val="none" w:sz="0" w:space="0" w:color="auto"/>
            <w:bottom w:val="none" w:sz="0" w:space="0" w:color="auto"/>
            <w:right w:val="none" w:sz="0" w:space="0" w:color="auto"/>
          </w:divBdr>
          <w:divsChild>
            <w:div w:id="139692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92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8</Pages>
  <Words>2600</Words>
  <Characters>14821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KELVIN</dc:creator>
  <cp:keywords/>
  <dc:description/>
  <cp:lastModifiedBy>SETH KELVIN</cp:lastModifiedBy>
  <cp:revision>2</cp:revision>
  <dcterms:created xsi:type="dcterms:W3CDTF">2026-07-27T18:30:00Z</dcterms:created>
  <dcterms:modified xsi:type="dcterms:W3CDTF">2026-07-28T07:04:00Z</dcterms:modified>
</cp:coreProperties>
</file>