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8870A" w14:textId="77777777" w:rsidR="006C0069" w:rsidRPr="006C0069" w:rsidRDefault="006C0069" w:rsidP="006C0069">
      <w:pPr>
        <w:pStyle w:val="Heading1"/>
        <w:jc w:val="center"/>
        <w:rPr>
          <w:b w:val="0"/>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0069">
        <w:rPr>
          <w:b w:val="0"/>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CloudWatch Monitoring and Observability Report</w:t>
      </w:r>
    </w:p>
    <w:p w14:paraId="6A413650" w14:textId="722E10C1" w:rsidR="006C0069" w:rsidRPr="006C0069" w:rsidRDefault="006C0069" w:rsidP="006C0069">
      <w:pPr>
        <w:spacing w:before="100" w:beforeAutospacing="1" w:after="100" w:afterAutospacing="1" w:line="240" w:lineRule="auto"/>
        <w:jc w:val="center"/>
        <w:outlineLvl w:val="2"/>
        <w:rPr>
          <w:rFonts w:ascii="Brush Script MT" w:eastAsia="Times New Roman" w:hAnsi="Brush Script MT" w:cs="Times New Roman"/>
          <w:bCs/>
          <w:color w:val="4472C4" w:themeColor="accent1"/>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0069">
        <w:rPr>
          <w:rFonts w:ascii="Brush Script MT" w:eastAsia="Times New Roman" w:hAnsi="Brush Script MT" w:cs="Times New Roman"/>
          <w:bCs/>
          <w:color w:val="4472C4" w:themeColor="accent1"/>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AI-Powered Student Support System </w:t>
      </w:r>
      <w:r>
        <w:rPr>
          <w:rFonts w:ascii="Brush Script MT" w:eastAsia="Times New Roman" w:hAnsi="Brush Script MT" w:cs="Times New Roman"/>
          <w:bCs/>
          <w:color w:val="4472C4" w:themeColor="accent1"/>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6C0069">
        <w:rPr>
          <w:rFonts w:ascii="Brush Script MT" w:eastAsia="Times New Roman" w:hAnsi="Brush Script MT" w:cs="Times New Roman"/>
          <w:bCs/>
          <w:color w:val="4472C4" w:themeColor="accent1"/>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AISSS</w:t>
      </w:r>
    </w:p>
    <w:p w14:paraId="0C0CBD10" w14:textId="53293018" w:rsidR="006C0069" w:rsidRPr="006C0069" w:rsidRDefault="006C0069" w:rsidP="006C0069">
      <w:pPr>
        <w:spacing w:after="0" w:line="240" w:lineRule="auto"/>
        <w:rPr>
          <w:rFonts w:ascii="Times New Roman" w:eastAsia="Times New Roman" w:hAnsi="Times New Roman" w:cs="Times New Roman"/>
          <w:sz w:val="24"/>
          <w:szCs w:val="24"/>
          <w:lang w:val="en-US"/>
        </w:rPr>
      </w:pPr>
    </w:p>
    <w:p w14:paraId="5FBDC92E" w14:textId="77777777" w:rsidR="006C0069" w:rsidRPr="006C0069" w:rsidRDefault="006C0069" w:rsidP="006C0069">
      <w:pPr>
        <w:spacing w:before="100" w:beforeAutospacing="1" w:after="100" w:afterAutospacing="1" w:line="240" w:lineRule="auto"/>
        <w:outlineLvl w:val="0"/>
        <w:rPr>
          <w:rFonts w:ascii="Times New Roman" w:eastAsia="Times New Roman" w:hAnsi="Times New Roman" w:cs="Times New Roman"/>
          <w:bCs/>
          <w:color w:val="4472C4"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0069">
        <w:rPr>
          <w:rFonts w:ascii="Times New Roman" w:eastAsia="Times New Roman" w:hAnsi="Times New Roman" w:cs="Times New Roman"/>
          <w:bCs/>
          <w:color w:val="4472C4"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Executive Summary</w:t>
      </w:r>
    </w:p>
    <w:p w14:paraId="0EDBD6A9" w14:textId="77777777" w:rsidR="006C0069" w:rsidRPr="006C0069" w:rsidRDefault="006C0069" w:rsidP="006C0069">
      <w:pPr>
        <w:spacing w:before="100" w:beforeAutospacing="1" w:after="100" w:afterAutospacing="1"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t xml:space="preserve">The </w:t>
      </w:r>
      <w:r w:rsidRPr="006C0069">
        <w:rPr>
          <w:rFonts w:ascii="Times New Roman" w:eastAsia="Times New Roman" w:hAnsi="Times New Roman" w:cs="Times New Roman"/>
          <w:b/>
          <w:bCs/>
          <w:sz w:val="24"/>
          <w:szCs w:val="24"/>
          <w:lang w:val="en-US"/>
        </w:rPr>
        <w:t>AI-Powered Student Support System (AISSS)</w:t>
      </w:r>
      <w:r w:rsidRPr="006C0069">
        <w:rPr>
          <w:rFonts w:ascii="Times New Roman" w:eastAsia="Times New Roman" w:hAnsi="Times New Roman" w:cs="Times New Roman"/>
          <w:sz w:val="24"/>
          <w:szCs w:val="24"/>
          <w:lang w:val="en-US"/>
        </w:rPr>
        <w:t xml:space="preserve"> is a serverless application designed to provide students with an intelligent, scalable, and highly available platform for accessing academic support services. The solution leverages several AWS managed services, including AWS Lambda, Amazon DynamoDB, Amazon API Gateway, Amazon SQS, Amazon SNS, and Amazon CloudWatch, to deliver a responsive and resilient application architecture.</w:t>
      </w:r>
    </w:p>
    <w:p w14:paraId="22C6C8EB" w14:textId="77777777" w:rsidR="006C0069" w:rsidRPr="006C0069" w:rsidRDefault="006C0069" w:rsidP="006C0069">
      <w:pPr>
        <w:spacing w:before="100" w:beforeAutospacing="1" w:after="100" w:afterAutospacing="1"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t>As serverless applications automatically scale based on workload, continuous monitoring is essential to ensure application reliability, performance, and operational visibility. To achieve this, Amazon CloudWatch was implemented as the centralized monitoring and observability platform for AISSS. CloudWatch continuously collects operational metrics from the application's AWS resources, evaluates these metrics against predefined thresholds, and notifies administrators whenever abnormal system behavior is detected.</w:t>
      </w:r>
    </w:p>
    <w:p w14:paraId="3F16A9B3" w14:textId="77777777" w:rsidR="006C0069" w:rsidRPr="006C0069" w:rsidRDefault="006C0069" w:rsidP="006C0069">
      <w:pPr>
        <w:spacing w:before="100" w:beforeAutospacing="1" w:after="100" w:afterAutospacing="1"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t>The monitoring solution implemented for AISSS focuses on three primary objectives. First, it provides real-time visibility into the operational health of the application by monitoring key infrastructure components such as AWS Lambda functions and Amazon DynamoDB tables. Second, it enables proactive incident detection through CloudWatch alarms and Amazon SNS notifications, allowing administrators to respond to issues before they affect users. Finally, it provides a centralized dashboard that consolidates critical operational metrics, enabling stakeholders to assess the application's health through a single interface.</w:t>
      </w:r>
    </w:p>
    <w:p w14:paraId="6379190F" w14:textId="77777777" w:rsidR="006C0069" w:rsidRPr="006C0069" w:rsidRDefault="006C0069" w:rsidP="006C0069">
      <w:pPr>
        <w:spacing w:before="100" w:beforeAutospacing="1" w:after="100" w:afterAutospacing="1"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t>Rather than monitoring every AWS resource independently, the solution adopts a layered monitoring strategy. Individual metrics are monitored through CloudWatch alarms, related alarms are grouped using Composite Alarms, and the overall operational state of the application is presented through a CloudWatch dashboard. This approach minimizes unnecessary alerts while providing a clear and structured view of system health.</w:t>
      </w:r>
    </w:p>
    <w:p w14:paraId="37C336E8"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pict w14:anchorId="62BE2E2C">
          <v:rect id="_x0000_i1027" style="width:0;height:1.5pt" o:hralign="center" o:hrstd="t" o:hr="t" fillcolor="#a0a0a0" stroked="f"/>
        </w:pict>
      </w:r>
    </w:p>
    <w:p w14:paraId="571E2FAE" w14:textId="77777777" w:rsidR="006C0069" w:rsidRPr="006C0069" w:rsidRDefault="006C0069" w:rsidP="006C0069">
      <w:pPr>
        <w:spacing w:before="100" w:beforeAutospacing="1" w:after="100" w:afterAutospacing="1" w:line="240" w:lineRule="auto"/>
        <w:outlineLvl w:val="0"/>
        <w:rPr>
          <w:rFonts w:ascii="Times New Roman" w:eastAsia="Times New Roman" w:hAnsi="Times New Roman" w:cs="Times New Roman"/>
          <w:bCs/>
          <w:color w:val="4472C4"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0069">
        <w:rPr>
          <w:rFonts w:ascii="Times New Roman" w:eastAsia="Times New Roman" w:hAnsi="Times New Roman" w:cs="Times New Roman"/>
          <w:bCs/>
          <w:color w:val="4472C4"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CloudWatch Monitoring Strategy</w:t>
      </w:r>
    </w:p>
    <w:p w14:paraId="3C181867" w14:textId="77777777" w:rsidR="006C0069" w:rsidRPr="006C0069" w:rsidRDefault="006C0069" w:rsidP="006C0069">
      <w:pPr>
        <w:spacing w:before="100" w:beforeAutospacing="1" w:after="100" w:afterAutospacing="1"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t xml:space="preserve">Monitoring is a fundamental component of any cloud-native application. Unlike traditional on-premises systems, serverless applications consist of multiple managed services that operate independently but collaborate to deliver a single business application. As a result, monitoring individual components in isolation is insufficient. Instead, a centralized </w:t>
      </w:r>
      <w:r w:rsidRPr="006C0069">
        <w:rPr>
          <w:rFonts w:ascii="Times New Roman" w:eastAsia="Times New Roman" w:hAnsi="Times New Roman" w:cs="Times New Roman"/>
          <w:sz w:val="24"/>
          <w:szCs w:val="24"/>
          <w:lang w:val="en-US"/>
        </w:rPr>
        <w:lastRenderedPageBreak/>
        <w:t>monitoring strategy is required to provide complete visibility into application performance and operational health.</w:t>
      </w:r>
    </w:p>
    <w:p w14:paraId="036CFA5E" w14:textId="77777777" w:rsidR="006C0069" w:rsidRPr="006C0069" w:rsidRDefault="006C0069" w:rsidP="006C0069">
      <w:pPr>
        <w:spacing w:before="100" w:beforeAutospacing="1" w:after="100" w:afterAutospacing="1"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t>The AISSS monitoring strategy was designed around Amazon CloudWatch, which serves as the central repository for operational metrics generated by AWS services. CloudWatch continuously collects service metrics, evaluates them against configured thresholds, and initiates alerts whenever abnormal behavior is detected.</w:t>
      </w:r>
    </w:p>
    <w:p w14:paraId="06CD9E8D" w14:textId="77777777" w:rsidR="006C0069" w:rsidRPr="006C0069" w:rsidRDefault="006C0069" w:rsidP="006C0069">
      <w:pPr>
        <w:spacing w:before="100" w:beforeAutospacing="1" w:after="100" w:afterAutospacing="1"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t>The monitoring strategy consists of five integrated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6"/>
        <w:gridCol w:w="5980"/>
      </w:tblGrid>
      <w:tr w:rsidR="006C0069" w:rsidRPr="006C0069" w14:paraId="5F467DA2" w14:textId="77777777" w:rsidTr="006C0069">
        <w:trPr>
          <w:tblHeader/>
          <w:tblCellSpacing w:w="15" w:type="dxa"/>
        </w:trPr>
        <w:tc>
          <w:tcPr>
            <w:tcW w:w="0" w:type="auto"/>
            <w:vAlign w:val="center"/>
            <w:hideMark/>
          </w:tcPr>
          <w:p w14:paraId="194835C1" w14:textId="77777777" w:rsidR="006C0069" w:rsidRPr="006C0069" w:rsidRDefault="006C0069" w:rsidP="006C0069">
            <w:pPr>
              <w:spacing w:after="0" w:line="240" w:lineRule="auto"/>
              <w:jc w:val="center"/>
              <w:rPr>
                <w:rFonts w:ascii="Times New Roman" w:eastAsia="Times New Roman" w:hAnsi="Times New Roman" w:cs="Times New Roman"/>
                <w:b/>
                <w:bCs/>
                <w:sz w:val="24"/>
                <w:szCs w:val="24"/>
                <w:lang w:val="en-US"/>
              </w:rPr>
            </w:pPr>
            <w:r w:rsidRPr="006C0069">
              <w:rPr>
                <w:rFonts w:ascii="Times New Roman" w:eastAsia="Times New Roman" w:hAnsi="Times New Roman" w:cs="Times New Roman"/>
                <w:b/>
                <w:bCs/>
                <w:sz w:val="24"/>
                <w:szCs w:val="24"/>
                <w:lang w:val="en-US"/>
              </w:rPr>
              <w:t>Component</w:t>
            </w:r>
          </w:p>
        </w:tc>
        <w:tc>
          <w:tcPr>
            <w:tcW w:w="0" w:type="auto"/>
            <w:vAlign w:val="center"/>
            <w:hideMark/>
          </w:tcPr>
          <w:p w14:paraId="0242FF3D" w14:textId="77777777" w:rsidR="006C0069" w:rsidRPr="006C0069" w:rsidRDefault="006C0069" w:rsidP="006C0069">
            <w:pPr>
              <w:spacing w:after="0" w:line="240" w:lineRule="auto"/>
              <w:jc w:val="center"/>
              <w:rPr>
                <w:rFonts w:ascii="Times New Roman" w:eastAsia="Times New Roman" w:hAnsi="Times New Roman" w:cs="Times New Roman"/>
                <w:b/>
                <w:bCs/>
                <w:sz w:val="24"/>
                <w:szCs w:val="24"/>
                <w:lang w:val="en-US"/>
              </w:rPr>
            </w:pPr>
            <w:r w:rsidRPr="006C0069">
              <w:rPr>
                <w:rFonts w:ascii="Times New Roman" w:eastAsia="Times New Roman" w:hAnsi="Times New Roman" w:cs="Times New Roman"/>
                <w:b/>
                <w:bCs/>
                <w:sz w:val="24"/>
                <w:szCs w:val="24"/>
                <w:lang w:val="en-US"/>
              </w:rPr>
              <w:t>Purpose</w:t>
            </w:r>
          </w:p>
        </w:tc>
      </w:tr>
      <w:tr w:rsidR="006C0069" w:rsidRPr="006C0069" w14:paraId="0214F932" w14:textId="77777777" w:rsidTr="006C0069">
        <w:trPr>
          <w:tblCellSpacing w:w="15" w:type="dxa"/>
        </w:trPr>
        <w:tc>
          <w:tcPr>
            <w:tcW w:w="0" w:type="auto"/>
            <w:vAlign w:val="center"/>
            <w:hideMark/>
          </w:tcPr>
          <w:p w14:paraId="2E4E8BB8"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b/>
                <w:bCs/>
                <w:sz w:val="24"/>
                <w:szCs w:val="24"/>
                <w:lang w:val="en-US"/>
              </w:rPr>
              <w:t>CloudWatch Metrics</w:t>
            </w:r>
          </w:p>
        </w:tc>
        <w:tc>
          <w:tcPr>
            <w:tcW w:w="0" w:type="auto"/>
            <w:vAlign w:val="center"/>
            <w:hideMark/>
          </w:tcPr>
          <w:p w14:paraId="1652D07D"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t>Collect operational data from AWS resources.</w:t>
            </w:r>
          </w:p>
        </w:tc>
      </w:tr>
      <w:tr w:rsidR="006C0069" w:rsidRPr="006C0069" w14:paraId="0628D5A1" w14:textId="77777777" w:rsidTr="006C0069">
        <w:trPr>
          <w:tblCellSpacing w:w="15" w:type="dxa"/>
        </w:trPr>
        <w:tc>
          <w:tcPr>
            <w:tcW w:w="0" w:type="auto"/>
            <w:vAlign w:val="center"/>
            <w:hideMark/>
          </w:tcPr>
          <w:p w14:paraId="79A8A5F6"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b/>
                <w:bCs/>
                <w:sz w:val="24"/>
                <w:szCs w:val="24"/>
                <w:lang w:val="en-US"/>
              </w:rPr>
              <w:t>CloudWatch Alarms</w:t>
            </w:r>
          </w:p>
        </w:tc>
        <w:tc>
          <w:tcPr>
            <w:tcW w:w="0" w:type="auto"/>
            <w:vAlign w:val="center"/>
            <w:hideMark/>
          </w:tcPr>
          <w:p w14:paraId="55F3D46A"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t>Evaluate metrics against predefined thresholds.</w:t>
            </w:r>
          </w:p>
        </w:tc>
      </w:tr>
      <w:tr w:rsidR="006C0069" w:rsidRPr="006C0069" w14:paraId="29427EED" w14:textId="77777777" w:rsidTr="006C0069">
        <w:trPr>
          <w:tblCellSpacing w:w="15" w:type="dxa"/>
        </w:trPr>
        <w:tc>
          <w:tcPr>
            <w:tcW w:w="0" w:type="auto"/>
            <w:vAlign w:val="center"/>
            <w:hideMark/>
          </w:tcPr>
          <w:p w14:paraId="67984346"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b/>
                <w:bCs/>
                <w:sz w:val="24"/>
                <w:szCs w:val="24"/>
                <w:lang w:val="en-US"/>
              </w:rPr>
              <w:t>Composite Alarms</w:t>
            </w:r>
          </w:p>
        </w:tc>
        <w:tc>
          <w:tcPr>
            <w:tcW w:w="0" w:type="auto"/>
            <w:vAlign w:val="center"/>
            <w:hideMark/>
          </w:tcPr>
          <w:p w14:paraId="5759C0B3"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t>Aggregate multiple alarms into a single operational indicator.</w:t>
            </w:r>
          </w:p>
        </w:tc>
      </w:tr>
      <w:tr w:rsidR="006C0069" w:rsidRPr="006C0069" w14:paraId="47584CF4" w14:textId="77777777" w:rsidTr="006C0069">
        <w:trPr>
          <w:tblCellSpacing w:w="15" w:type="dxa"/>
        </w:trPr>
        <w:tc>
          <w:tcPr>
            <w:tcW w:w="0" w:type="auto"/>
            <w:vAlign w:val="center"/>
            <w:hideMark/>
          </w:tcPr>
          <w:p w14:paraId="770C1326"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b/>
                <w:bCs/>
                <w:sz w:val="24"/>
                <w:szCs w:val="24"/>
                <w:lang w:val="en-US"/>
              </w:rPr>
              <w:t>Amazon SNS</w:t>
            </w:r>
          </w:p>
        </w:tc>
        <w:tc>
          <w:tcPr>
            <w:tcW w:w="0" w:type="auto"/>
            <w:vAlign w:val="center"/>
            <w:hideMark/>
          </w:tcPr>
          <w:p w14:paraId="25479CD5"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t>Deliver notifications when alarms change state.</w:t>
            </w:r>
          </w:p>
        </w:tc>
      </w:tr>
      <w:tr w:rsidR="006C0069" w:rsidRPr="006C0069" w14:paraId="083B8F8F" w14:textId="77777777" w:rsidTr="006C0069">
        <w:trPr>
          <w:tblCellSpacing w:w="15" w:type="dxa"/>
        </w:trPr>
        <w:tc>
          <w:tcPr>
            <w:tcW w:w="0" w:type="auto"/>
            <w:vAlign w:val="center"/>
            <w:hideMark/>
          </w:tcPr>
          <w:p w14:paraId="218D019D"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b/>
                <w:bCs/>
                <w:sz w:val="24"/>
                <w:szCs w:val="24"/>
                <w:lang w:val="en-US"/>
              </w:rPr>
              <w:t>CloudWatch Dashboard</w:t>
            </w:r>
          </w:p>
        </w:tc>
        <w:tc>
          <w:tcPr>
            <w:tcW w:w="0" w:type="auto"/>
            <w:vAlign w:val="center"/>
            <w:hideMark/>
          </w:tcPr>
          <w:p w14:paraId="398396C3"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t>Provide a centralized visual view of application health.</w:t>
            </w:r>
          </w:p>
        </w:tc>
      </w:tr>
    </w:tbl>
    <w:p w14:paraId="6FFF16D2" w14:textId="77777777" w:rsidR="006C0069" w:rsidRPr="006C0069" w:rsidRDefault="006C0069" w:rsidP="006C0069">
      <w:pPr>
        <w:spacing w:before="100" w:beforeAutospacing="1" w:after="100" w:afterAutospacing="1"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t>CloudWatch metrics provide quantitative measurements describing the behavior of AWS resources. Examples include the number of Lambda execution errors, the execution duration of Lambda functions, and the read and write capacity consumed by DynamoDB tables. These metrics form the foundation of the monitoring solution because they provide measurable indicators of system performance.</w:t>
      </w:r>
    </w:p>
    <w:p w14:paraId="281B6722" w14:textId="77777777" w:rsidR="006C0069" w:rsidRPr="006C0069" w:rsidRDefault="006C0069" w:rsidP="006C0069">
      <w:pPr>
        <w:spacing w:before="100" w:beforeAutospacing="1" w:after="100" w:afterAutospacing="1"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t xml:space="preserve">CloudWatch alarms extend these metrics by automatically evaluating whether observed values exceed predefined thresholds. When a threshold is breached over the configured evaluation period, the alarm transitions from the </w:t>
      </w:r>
      <w:r w:rsidRPr="006C0069">
        <w:rPr>
          <w:rFonts w:ascii="Times New Roman" w:eastAsia="Times New Roman" w:hAnsi="Times New Roman" w:cs="Times New Roman"/>
          <w:b/>
          <w:bCs/>
          <w:sz w:val="24"/>
          <w:szCs w:val="24"/>
          <w:lang w:val="en-US"/>
        </w:rPr>
        <w:t>OK</w:t>
      </w:r>
      <w:r w:rsidRPr="006C0069">
        <w:rPr>
          <w:rFonts w:ascii="Times New Roman" w:eastAsia="Times New Roman" w:hAnsi="Times New Roman" w:cs="Times New Roman"/>
          <w:sz w:val="24"/>
          <w:szCs w:val="24"/>
          <w:lang w:val="en-US"/>
        </w:rPr>
        <w:t xml:space="preserve"> state to the </w:t>
      </w:r>
      <w:r w:rsidRPr="006C0069">
        <w:rPr>
          <w:rFonts w:ascii="Times New Roman" w:eastAsia="Times New Roman" w:hAnsi="Times New Roman" w:cs="Times New Roman"/>
          <w:b/>
          <w:bCs/>
          <w:sz w:val="24"/>
          <w:szCs w:val="24"/>
          <w:lang w:val="en-US"/>
        </w:rPr>
        <w:t>ALARM</w:t>
      </w:r>
      <w:r w:rsidRPr="006C0069">
        <w:rPr>
          <w:rFonts w:ascii="Times New Roman" w:eastAsia="Times New Roman" w:hAnsi="Times New Roman" w:cs="Times New Roman"/>
          <w:sz w:val="24"/>
          <w:szCs w:val="24"/>
          <w:lang w:val="en-US"/>
        </w:rPr>
        <w:t xml:space="preserve"> state, indicating that administrative attention may be required.</w:t>
      </w:r>
    </w:p>
    <w:p w14:paraId="3E504C1B" w14:textId="77777777" w:rsidR="006C0069" w:rsidRPr="006C0069" w:rsidRDefault="006C0069" w:rsidP="006C0069">
      <w:pPr>
        <w:spacing w:before="100" w:beforeAutospacing="1" w:after="100" w:afterAutospacing="1"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t>To avoid overwhelming administrators with multiple notifications during widespread incidents, Composite Alarms were introduced. Rather than generating independent notifications for every individual resource, Composite Alarms consolidate related alarms into a single operational status. This approach significantly reduces alert fatigue while preserving detailed diagnostic information.</w:t>
      </w:r>
    </w:p>
    <w:p w14:paraId="29848FF6" w14:textId="77777777" w:rsidR="006C0069" w:rsidRPr="006C0069" w:rsidRDefault="006C0069" w:rsidP="006C0069">
      <w:pPr>
        <w:spacing w:before="100" w:beforeAutospacing="1" w:after="100" w:afterAutospacing="1"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t>Amazon SNS complements the monitoring strategy by distributing alarm notifications to subscribed recipients. Whenever an alarm enters the ALARM state, CloudWatch can publish a notification to an SNS topic, ensuring that administrators are informed promptly and can initiate corrective actions.</w:t>
      </w:r>
    </w:p>
    <w:p w14:paraId="5D939646" w14:textId="77777777" w:rsidR="006C0069" w:rsidRPr="006C0069" w:rsidRDefault="006C0069" w:rsidP="006C0069">
      <w:pPr>
        <w:spacing w:before="100" w:beforeAutospacing="1" w:after="100" w:afterAutospacing="1"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t>Finally, the CloudWatch Dashboard provides a graphical representation of the application's operational state. By combining metrics, alarms, and health indicators into a single interface, the dashboard enables administrators and stakeholders to monitor system performance without navigating multiple AWS services.</w:t>
      </w:r>
    </w:p>
    <w:p w14:paraId="01F8E755"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pict w14:anchorId="34FE37EF">
          <v:rect id="_x0000_i1028" style="width:0;height:1.5pt" o:hralign="center" o:hrstd="t" o:hr="t" fillcolor="#a0a0a0" stroked="f"/>
        </w:pict>
      </w:r>
    </w:p>
    <w:p w14:paraId="44CF4A92" w14:textId="77777777" w:rsidR="006C0069" w:rsidRPr="006C0069" w:rsidRDefault="006C0069" w:rsidP="006C0069">
      <w:pPr>
        <w:spacing w:before="100" w:beforeAutospacing="1" w:after="100" w:afterAutospacing="1" w:line="240" w:lineRule="auto"/>
        <w:outlineLvl w:val="0"/>
        <w:rPr>
          <w:rFonts w:ascii="Times New Roman" w:eastAsia="Times New Roman" w:hAnsi="Times New Roman" w:cs="Times New Roman"/>
          <w:bCs/>
          <w:color w:val="4472C4"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0069">
        <w:rPr>
          <w:rFonts w:ascii="Times New Roman" w:eastAsia="Times New Roman" w:hAnsi="Times New Roman" w:cs="Times New Roman"/>
          <w:bCs/>
          <w:color w:val="4472C4"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CloudWatch Monitoring Architecture</w:t>
      </w:r>
    </w:p>
    <w:p w14:paraId="5F6CA0B3" w14:textId="77777777" w:rsidR="006C0069" w:rsidRPr="006C0069" w:rsidRDefault="006C0069" w:rsidP="006C0069">
      <w:pPr>
        <w:spacing w:before="100" w:beforeAutospacing="1" w:after="100" w:afterAutospacing="1"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lastRenderedPageBreak/>
        <w:t>The CloudWatch monitoring architecture implemented for AISSS follows a layered approach that transforms raw operational metrics into meaningful insights for administrators and stakeholders.</w:t>
      </w:r>
    </w:p>
    <w:p w14:paraId="655DE5D1" w14:textId="77777777" w:rsidR="006C0069" w:rsidRPr="006C0069" w:rsidRDefault="006C0069" w:rsidP="006C0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C0069">
        <w:rPr>
          <w:rFonts w:ascii="Courier New" w:eastAsia="Times New Roman" w:hAnsi="Courier New" w:cs="Courier New"/>
          <w:sz w:val="20"/>
          <w:szCs w:val="20"/>
          <w:lang w:val="en-US"/>
        </w:rPr>
        <w:t xml:space="preserve">                     AI-Powered Student Support System</w:t>
      </w:r>
    </w:p>
    <w:p w14:paraId="5E466741" w14:textId="77777777" w:rsidR="006C0069" w:rsidRPr="006C0069" w:rsidRDefault="006C0069" w:rsidP="006C0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C0069">
        <w:rPr>
          <w:rFonts w:ascii="Courier New" w:eastAsia="Times New Roman" w:hAnsi="Courier New" w:cs="Courier New"/>
          <w:sz w:val="20"/>
          <w:szCs w:val="20"/>
          <w:lang w:val="en-US"/>
        </w:rPr>
        <w:t xml:space="preserve">                                   │</w:t>
      </w:r>
    </w:p>
    <w:p w14:paraId="4DF40AC5" w14:textId="77777777" w:rsidR="006C0069" w:rsidRPr="006C0069" w:rsidRDefault="006C0069" w:rsidP="006C0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C0069">
        <w:rPr>
          <w:rFonts w:ascii="Courier New" w:eastAsia="Times New Roman" w:hAnsi="Courier New" w:cs="Courier New"/>
          <w:sz w:val="20"/>
          <w:szCs w:val="20"/>
          <w:lang w:val="en-US"/>
        </w:rPr>
        <w:t xml:space="preserve">        ┌──────────────────────────┼──────────────────────────┐</w:t>
      </w:r>
    </w:p>
    <w:p w14:paraId="264DFF76" w14:textId="77777777" w:rsidR="006C0069" w:rsidRPr="006C0069" w:rsidRDefault="006C0069" w:rsidP="006C0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C0069">
        <w:rPr>
          <w:rFonts w:ascii="Courier New" w:eastAsia="Times New Roman" w:hAnsi="Courier New" w:cs="Courier New"/>
          <w:sz w:val="20"/>
          <w:szCs w:val="20"/>
          <w:lang w:val="en-US"/>
        </w:rPr>
        <w:t xml:space="preserve">        │                          │                          │</w:t>
      </w:r>
    </w:p>
    <w:p w14:paraId="194E07D1" w14:textId="77777777" w:rsidR="006C0069" w:rsidRPr="006C0069" w:rsidRDefault="006C0069" w:rsidP="006C0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C0069">
        <w:rPr>
          <w:rFonts w:ascii="Courier New" w:eastAsia="Times New Roman" w:hAnsi="Courier New" w:cs="Courier New"/>
          <w:sz w:val="20"/>
          <w:szCs w:val="20"/>
          <w:lang w:val="en-US"/>
        </w:rPr>
        <w:t xml:space="preserve">   AWS Lambda               Amazon DynamoDB          Amazon API Gateway</w:t>
      </w:r>
    </w:p>
    <w:p w14:paraId="618EAE5F" w14:textId="77777777" w:rsidR="006C0069" w:rsidRPr="006C0069" w:rsidRDefault="006C0069" w:rsidP="006C0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C0069">
        <w:rPr>
          <w:rFonts w:ascii="Courier New" w:eastAsia="Times New Roman" w:hAnsi="Courier New" w:cs="Courier New"/>
          <w:sz w:val="20"/>
          <w:szCs w:val="20"/>
          <w:lang w:val="en-US"/>
        </w:rPr>
        <w:t xml:space="preserve">        │                          │                          │</w:t>
      </w:r>
    </w:p>
    <w:p w14:paraId="39C45D5C" w14:textId="77777777" w:rsidR="006C0069" w:rsidRPr="006C0069" w:rsidRDefault="006C0069" w:rsidP="006C0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C0069">
        <w:rPr>
          <w:rFonts w:ascii="Courier New" w:eastAsia="Times New Roman" w:hAnsi="Courier New" w:cs="Courier New"/>
          <w:sz w:val="20"/>
          <w:szCs w:val="20"/>
          <w:lang w:val="en-US"/>
        </w:rPr>
        <w:t xml:space="preserve">        └────────────── CloudWatch Metrics ───────────────────┘</w:t>
      </w:r>
    </w:p>
    <w:p w14:paraId="3D3E6D03" w14:textId="77777777" w:rsidR="006C0069" w:rsidRPr="006C0069" w:rsidRDefault="006C0069" w:rsidP="006C0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C0069">
        <w:rPr>
          <w:rFonts w:ascii="Courier New" w:eastAsia="Times New Roman" w:hAnsi="Courier New" w:cs="Courier New"/>
          <w:sz w:val="20"/>
          <w:szCs w:val="20"/>
          <w:lang w:val="en-US"/>
        </w:rPr>
        <w:t xml:space="preserve">                                   │</w:t>
      </w:r>
    </w:p>
    <w:p w14:paraId="1EE8D6B9" w14:textId="77777777" w:rsidR="006C0069" w:rsidRPr="006C0069" w:rsidRDefault="006C0069" w:rsidP="006C0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C0069">
        <w:rPr>
          <w:rFonts w:ascii="Courier New" w:eastAsia="Times New Roman" w:hAnsi="Courier New" w:cs="Courier New"/>
          <w:sz w:val="20"/>
          <w:szCs w:val="20"/>
          <w:lang w:val="en-US"/>
        </w:rPr>
        <w:t xml:space="preserve">                          CloudWatch Alarms</w:t>
      </w:r>
    </w:p>
    <w:p w14:paraId="65822762" w14:textId="77777777" w:rsidR="006C0069" w:rsidRPr="006C0069" w:rsidRDefault="006C0069" w:rsidP="006C0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C0069">
        <w:rPr>
          <w:rFonts w:ascii="Courier New" w:eastAsia="Times New Roman" w:hAnsi="Courier New" w:cs="Courier New"/>
          <w:sz w:val="20"/>
          <w:szCs w:val="20"/>
          <w:lang w:val="en-US"/>
        </w:rPr>
        <w:t xml:space="preserve">                                   │</w:t>
      </w:r>
    </w:p>
    <w:p w14:paraId="4D2DD2F0" w14:textId="77777777" w:rsidR="006C0069" w:rsidRPr="006C0069" w:rsidRDefault="006C0069" w:rsidP="006C0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C0069">
        <w:rPr>
          <w:rFonts w:ascii="Courier New" w:eastAsia="Times New Roman" w:hAnsi="Courier New" w:cs="Courier New"/>
          <w:sz w:val="20"/>
          <w:szCs w:val="20"/>
          <w:lang w:val="en-US"/>
        </w:rPr>
        <w:t xml:space="preserve">                     Composite CloudWatch Alarms</w:t>
      </w:r>
    </w:p>
    <w:p w14:paraId="72021016" w14:textId="77777777" w:rsidR="006C0069" w:rsidRPr="006C0069" w:rsidRDefault="006C0069" w:rsidP="006C0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C0069">
        <w:rPr>
          <w:rFonts w:ascii="Courier New" w:eastAsia="Times New Roman" w:hAnsi="Courier New" w:cs="Courier New"/>
          <w:sz w:val="20"/>
          <w:szCs w:val="20"/>
          <w:lang w:val="en-US"/>
        </w:rPr>
        <w:t xml:space="preserve">                                   │</w:t>
      </w:r>
    </w:p>
    <w:p w14:paraId="54300018" w14:textId="77777777" w:rsidR="006C0069" w:rsidRPr="006C0069" w:rsidRDefault="006C0069" w:rsidP="006C0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C0069">
        <w:rPr>
          <w:rFonts w:ascii="Courier New" w:eastAsia="Times New Roman" w:hAnsi="Courier New" w:cs="Courier New"/>
          <w:sz w:val="20"/>
          <w:szCs w:val="20"/>
          <w:lang w:val="en-US"/>
        </w:rPr>
        <w:t xml:space="preserve">                          Amazon SNS Notifications</w:t>
      </w:r>
    </w:p>
    <w:p w14:paraId="50808C55" w14:textId="77777777" w:rsidR="006C0069" w:rsidRPr="006C0069" w:rsidRDefault="006C0069" w:rsidP="006C0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C0069">
        <w:rPr>
          <w:rFonts w:ascii="Courier New" w:eastAsia="Times New Roman" w:hAnsi="Courier New" w:cs="Courier New"/>
          <w:sz w:val="20"/>
          <w:szCs w:val="20"/>
          <w:lang w:val="en-US"/>
        </w:rPr>
        <w:t xml:space="preserve">                                   │</w:t>
      </w:r>
    </w:p>
    <w:p w14:paraId="6E947D21" w14:textId="77777777" w:rsidR="006C0069" w:rsidRPr="006C0069" w:rsidRDefault="006C0069" w:rsidP="006C0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6C0069">
        <w:rPr>
          <w:rFonts w:ascii="Courier New" w:eastAsia="Times New Roman" w:hAnsi="Courier New" w:cs="Courier New"/>
          <w:sz w:val="20"/>
          <w:szCs w:val="20"/>
          <w:lang w:val="en-US"/>
        </w:rPr>
        <w:t xml:space="preserve">                    CloudWatch Monitoring Dashboard</w:t>
      </w:r>
    </w:p>
    <w:p w14:paraId="51915C8A" w14:textId="77777777" w:rsidR="006C0069" w:rsidRPr="006C0069" w:rsidRDefault="006C0069" w:rsidP="006C0069">
      <w:pPr>
        <w:spacing w:before="100" w:beforeAutospacing="1" w:after="100" w:afterAutospacing="1"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t>At the infrastructure layer, AWS services continuously publish operational metrics to Amazon CloudWatch. These metrics are evaluated by CloudWatch Alarms using predefined thresholds that reflect expected application behavior. When a metric exceeds its threshold, the corresponding alarm enters the ALARM state.</w:t>
      </w:r>
    </w:p>
    <w:p w14:paraId="5097F638" w14:textId="77777777" w:rsidR="006C0069" w:rsidRPr="006C0069" w:rsidRDefault="006C0069" w:rsidP="006C0069">
      <w:pPr>
        <w:spacing w:before="100" w:beforeAutospacing="1" w:after="100" w:afterAutospacing="1"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t>Composite Alarms aggregate related CloudWatch alarms into broader operational indicators, enabling administrators to determine whether an issue affects an individual resource or an entire service category. Alarm notifications are then delivered through Amazon SNS, ensuring that operational teams receive timely alerts. Finally, the CloudWatch Dashboard consolidates all monitored resources into a single visual interface, allowing stakeholders to quickly assess application health and identify potential issues.</w:t>
      </w:r>
    </w:p>
    <w:p w14:paraId="70CDA53F" w14:textId="77777777" w:rsidR="006C0069" w:rsidRPr="006C0069" w:rsidRDefault="006C0069" w:rsidP="006C0069">
      <w:pPr>
        <w:spacing w:before="100" w:beforeAutospacing="1" w:after="100" w:afterAutospacing="1"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t>This layered architecture provides both granular monitoring at the resource level and high-level visibility across the entire application.</w:t>
      </w:r>
    </w:p>
    <w:p w14:paraId="1C49591A"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pict w14:anchorId="17B49F86">
          <v:rect id="_x0000_i1029" style="width:0;height:1.5pt" o:hralign="center" o:hrstd="t" o:hr="t" fillcolor="#a0a0a0" stroked="f"/>
        </w:pict>
      </w:r>
    </w:p>
    <w:p w14:paraId="44EBED9F" w14:textId="77777777" w:rsidR="006C0069" w:rsidRPr="006C0069" w:rsidRDefault="006C0069" w:rsidP="006C0069">
      <w:pPr>
        <w:spacing w:before="100" w:beforeAutospacing="1" w:after="100" w:afterAutospacing="1" w:line="240" w:lineRule="auto"/>
        <w:outlineLvl w:val="0"/>
        <w:rPr>
          <w:rFonts w:ascii="Times New Roman" w:eastAsia="Times New Roman" w:hAnsi="Times New Roman" w:cs="Times New Roman"/>
          <w:bCs/>
          <w:color w:val="4472C4"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0069">
        <w:rPr>
          <w:rFonts w:ascii="Times New Roman" w:eastAsia="Times New Roman" w:hAnsi="Times New Roman" w:cs="Times New Roman"/>
          <w:bCs/>
          <w:color w:val="4472C4"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 DynamoDB Monitoring</w:t>
      </w:r>
    </w:p>
    <w:p w14:paraId="2A07C8ED" w14:textId="77777777" w:rsidR="006C0069" w:rsidRPr="006C0069" w:rsidRDefault="006C0069" w:rsidP="006C0069">
      <w:pPr>
        <w:spacing w:before="100" w:beforeAutospacing="1" w:after="100" w:afterAutospacing="1"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t>Amazon DynamoDB serves as the primary persistent data store for the AI-Powered Student Support System. It stores user accounts, conversations, messages, knowledge base entries, analytics data, audit logs, response caches, and user feedback. Because these datasets directly support the application's core functionality, monitoring database activity is essential to maintaining system reliability and performance.</w:t>
      </w:r>
    </w:p>
    <w:p w14:paraId="07B3EF9D" w14:textId="77777777" w:rsidR="006C0069" w:rsidRPr="006C0069" w:rsidRDefault="006C0069" w:rsidP="006C0069">
      <w:pPr>
        <w:spacing w:before="100" w:beforeAutospacing="1" w:after="100" w:afterAutospacing="1"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t xml:space="preserve">The monitoring solution focuses on two key DynamoDB metrics: </w:t>
      </w:r>
      <w:proofErr w:type="spellStart"/>
      <w:r w:rsidRPr="006C0069">
        <w:rPr>
          <w:rFonts w:ascii="Times New Roman" w:eastAsia="Times New Roman" w:hAnsi="Times New Roman" w:cs="Times New Roman"/>
          <w:b/>
          <w:bCs/>
          <w:sz w:val="24"/>
          <w:szCs w:val="24"/>
          <w:lang w:val="en-US"/>
        </w:rPr>
        <w:t>ConsumedReadCapacityUnits</w:t>
      </w:r>
      <w:proofErr w:type="spellEnd"/>
      <w:r w:rsidRPr="006C0069">
        <w:rPr>
          <w:rFonts w:ascii="Times New Roman" w:eastAsia="Times New Roman" w:hAnsi="Times New Roman" w:cs="Times New Roman"/>
          <w:sz w:val="24"/>
          <w:szCs w:val="24"/>
          <w:lang w:val="en-US"/>
        </w:rPr>
        <w:t xml:space="preserve"> and </w:t>
      </w:r>
      <w:proofErr w:type="spellStart"/>
      <w:r w:rsidRPr="006C0069">
        <w:rPr>
          <w:rFonts w:ascii="Times New Roman" w:eastAsia="Times New Roman" w:hAnsi="Times New Roman" w:cs="Times New Roman"/>
          <w:b/>
          <w:bCs/>
          <w:sz w:val="24"/>
          <w:szCs w:val="24"/>
          <w:lang w:val="en-US"/>
        </w:rPr>
        <w:t>ConsumedWriteCapacityUnits</w:t>
      </w:r>
      <w:proofErr w:type="spellEnd"/>
      <w:r w:rsidRPr="006C0069">
        <w:rPr>
          <w:rFonts w:ascii="Times New Roman" w:eastAsia="Times New Roman" w:hAnsi="Times New Roman" w:cs="Times New Roman"/>
          <w:sz w:val="24"/>
          <w:szCs w:val="24"/>
          <w:lang w:val="en-US"/>
        </w:rPr>
        <w:t>. These metrics were selected because they provide direct insight into how the application accesses and updates data.</w:t>
      </w:r>
    </w:p>
    <w:p w14:paraId="1CFC0067" w14:textId="77777777" w:rsidR="006C0069" w:rsidRPr="006C0069" w:rsidRDefault="006C0069" w:rsidP="006C0069">
      <w:pPr>
        <w:spacing w:before="100" w:beforeAutospacing="1" w:after="100" w:afterAutospacing="1"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t xml:space="preserve">The </w:t>
      </w:r>
      <w:proofErr w:type="spellStart"/>
      <w:r w:rsidRPr="006C0069">
        <w:rPr>
          <w:rFonts w:ascii="Times New Roman" w:eastAsia="Times New Roman" w:hAnsi="Times New Roman" w:cs="Times New Roman"/>
          <w:b/>
          <w:bCs/>
          <w:sz w:val="24"/>
          <w:szCs w:val="24"/>
          <w:lang w:val="en-US"/>
        </w:rPr>
        <w:t>ConsumedReadCapacityUnits</w:t>
      </w:r>
      <w:proofErr w:type="spellEnd"/>
      <w:r w:rsidRPr="006C0069">
        <w:rPr>
          <w:rFonts w:ascii="Times New Roman" w:eastAsia="Times New Roman" w:hAnsi="Times New Roman" w:cs="Times New Roman"/>
          <w:sz w:val="24"/>
          <w:szCs w:val="24"/>
          <w:lang w:val="en-US"/>
        </w:rPr>
        <w:t xml:space="preserve"> metric measures the volume of read operations performed against a DynamoDB table. Monitoring this metric helps identify changes in </w:t>
      </w:r>
      <w:r w:rsidRPr="006C0069">
        <w:rPr>
          <w:rFonts w:ascii="Times New Roman" w:eastAsia="Times New Roman" w:hAnsi="Times New Roman" w:cs="Times New Roman"/>
          <w:sz w:val="24"/>
          <w:szCs w:val="24"/>
          <w:lang w:val="en-US"/>
        </w:rPr>
        <w:lastRenderedPageBreak/>
        <w:t>application usage, increased demand, or unexpected spikes in read traffic. A sustained increase in read activity may indicate legitimate growth in user activity or abnormal behavior requiring investigation.</w:t>
      </w:r>
    </w:p>
    <w:p w14:paraId="0AA822E6" w14:textId="77777777" w:rsidR="006C0069" w:rsidRPr="006C0069" w:rsidRDefault="006C0069" w:rsidP="006C0069">
      <w:pPr>
        <w:spacing w:before="100" w:beforeAutospacing="1" w:after="100" w:afterAutospacing="1"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t xml:space="preserve">Similarly, the </w:t>
      </w:r>
      <w:proofErr w:type="spellStart"/>
      <w:r w:rsidRPr="006C0069">
        <w:rPr>
          <w:rFonts w:ascii="Times New Roman" w:eastAsia="Times New Roman" w:hAnsi="Times New Roman" w:cs="Times New Roman"/>
          <w:b/>
          <w:bCs/>
          <w:sz w:val="24"/>
          <w:szCs w:val="24"/>
          <w:lang w:val="en-US"/>
        </w:rPr>
        <w:t>ConsumedWriteCapacityUnits</w:t>
      </w:r>
      <w:proofErr w:type="spellEnd"/>
      <w:r w:rsidRPr="006C0069">
        <w:rPr>
          <w:rFonts w:ascii="Times New Roman" w:eastAsia="Times New Roman" w:hAnsi="Times New Roman" w:cs="Times New Roman"/>
          <w:sz w:val="24"/>
          <w:szCs w:val="24"/>
          <w:lang w:val="en-US"/>
        </w:rPr>
        <w:t xml:space="preserve"> metric measures the amount of write activity performed against a DynamoDB table. Monitoring write operations enables administrators to detect significant increases in data creation or modification, helping identify both expected workload increases and potential application issues.</w:t>
      </w:r>
    </w:p>
    <w:p w14:paraId="6F4F7CDC" w14:textId="77777777" w:rsidR="006C0069" w:rsidRPr="006C0069" w:rsidRDefault="006C0069" w:rsidP="006C0069">
      <w:pPr>
        <w:spacing w:before="100" w:beforeAutospacing="1" w:after="100" w:afterAutospacing="1"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t>Rather than creating unique monitoring logic for each table, the same monitoring standard was applied consistently across all DynamoDB resources. This standardized approach simplifies operational management while ensuring uniform visibility across the application's database layer.</w:t>
      </w:r>
    </w:p>
    <w:p w14:paraId="577603AC" w14:textId="77777777" w:rsidR="006C0069" w:rsidRPr="006C0069" w:rsidRDefault="006C0069" w:rsidP="006C0069">
      <w:pPr>
        <w:spacing w:before="100" w:beforeAutospacing="1" w:after="100" w:afterAutospacing="1" w:line="240" w:lineRule="auto"/>
        <w:outlineLvl w:val="2"/>
        <w:rPr>
          <w:rFonts w:ascii="Times New Roman" w:eastAsia="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0069">
        <w:rPr>
          <w:rFonts w:ascii="Times New Roman" w:eastAsia="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6577D225" w14:textId="77777777" w:rsidR="006C0069" w:rsidRPr="006C0069" w:rsidRDefault="006C0069" w:rsidP="006C0069">
      <w:pPr>
        <w:spacing w:before="100" w:beforeAutospacing="1" w:after="100" w:afterAutospacing="1"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t xml:space="preserve">Consider the </w:t>
      </w:r>
      <w:proofErr w:type="spellStart"/>
      <w:r w:rsidRPr="006C0069">
        <w:rPr>
          <w:rFonts w:ascii="Times New Roman" w:eastAsia="Times New Roman" w:hAnsi="Times New Roman" w:cs="Times New Roman"/>
          <w:b/>
          <w:bCs/>
          <w:sz w:val="24"/>
          <w:szCs w:val="24"/>
          <w:lang w:val="en-US"/>
        </w:rPr>
        <w:t>aisss</w:t>
      </w:r>
      <w:proofErr w:type="spellEnd"/>
      <w:r w:rsidRPr="006C0069">
        <w:rPr>
          <w:rFonts w:ascii="Times New Roman" w:eastAsia="Times New Roman" w:hAnsi="Times New Roman" w:cs="Times New Roman"/>
          <w:b/>
          <w:bCs/>
          <w:sz w:val="24"/>
          <w:szCs w:val="24"/>
          <w:lang w:val="en-US"/>
        </w:rPr>
        <w:t>-dev-users</w:t>
      </w:r>
      <w:r w:rsidRPr="006C0069">
        <w:rPr>
          <w:rFonts w:ascii="Times New Roman" w:eastAsia="Times New Roman" w:hAnsi="Times New Roman" w:cs="Times New Roman"/>
          <w:sz w:val="24"/>
          <w:szCs w:val="24"/>
          <w:lang w:val="en-US"/>
        </w:rPr>
        <w:t xml:space="preserve"> table. During periods of high user activity, such as the beginning of an academic semester, authentication requests may increase significantly as students access the system. If the configured read threshold is exceeded during multiple consecutive evaluation periods, the corresponding CloudWatch alarm transitions to the </w:t>
      </w:r>
      <w:r w:rsidRPr="006C0069">
        <w:rPr>
          <w:rFonts w:ascii="Times New Roman" w:eastAsia="Times New Roman" w:hAnsi="Times New Roman" w:cs="Times New Roman"/>
          <w:b/>
          <w:bCs/>
          <w:sz w:val="24"/>
          <w:szCs w:val="24"/>
          <w:lang w:val="en-US"/>
        </w:rPr>
        <w:t>ALARM</w:t>
      </w:r>
      <w:r w:rsidRPr="006C0069">
        <w:rPr>
          <w:rFonts w:ascii="Times New Roman" w:eastAsia="Times New Roman" w:hAnsi="Times New Roman" w:cs="Times New Roman"/>
          <w:sz w:val="24"/>
          <w:szCs w:val="24"/>
          <w:lang w:val="en-US"/>
        </w:rPr>
        <w:t xml:space="preserve"> state. This alert enables administrators to investigate whether the increase reflects expected demand or an unexpected application issue before it impacts user experience.</w:t>
      </w:r>
    </w:p>
    <w:p w14:paraId="40C5CE87" w14:textId="77777777" w:rsidR="006C0069" w:rsidRPr="006C0069" w:rsidRDefault="006C0069" w:rsidP="006C0069">
      <w:pPr>
        <w:spacing w:before="100" w:beforeAutospacing="1" w:after="100" w:afterAutospacing="1"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t>The same monitoring strategy was applied to all DynamoDB tables used within the application.</w:t>
      </w:r>
    </w:p>
    <w:p w14:paraId="7F90D8E5" w14:textId="77777777" w:rsidR="006C0069" w:rsidRPr="006C0069" w:rsidRDefault="006C0069" w:rsidP="006C0069">
      <w:pPr>
        <w:spacing w:before="100" w:beforeAutospacing="1" w:after="100" w:afterAutospacing="1" w:line="240" w:lineRule="auto"/>
        <w:outlineLvl w:val="2"/>
        <w:rPr>
          <w:rFonts w:ascii="Times New Roman" w:eastAsia="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0069">
        <w:rPr>
          <w:rFonts w:ascii="Times New Roman" w:eastAsia="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DynamoDB Monitoring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7"/>
        <w:gridCol w:w="1276"/>
        <w:gridCol w:w="1336"/>
        <w:gridCol w:w="3917"/>
      </w:tblGrid>
      <w:tr w:rsidR="006C0069" w:rsidRPr="006C0069" w14:paraId="7F9FB0FA" w14:textId="77777777" w:rsidTr="006C0069">
        <w:trPr>
          <w:tblHeader/>
          <w:tblCellSpacing w:w="15" w:type="dxa"/>
        </w:trPr>
        <w:tc>
          <w:tcPr>
            <w:tcW w:w="0" w:type="auto"/>
            <w:vAlign w:val="center"/>
            <w:hideMark/>
          </w:tcPr>
          <w:p w14:paraId="72DDD0CF" w14:textId="77777777" w:rsidR="006C0069" w:rsidRPr="006C0069" w:rsidRDefault="006C0069" w:rsidP="006C0069">
            <w:pPr>
              <w:spacing w:after="0" w:line="240" w:lineRule="auto"/>
              <w:jc w:val="center"/>
              <w:rPr>
                <w:rFonts w:ascii="Times New Roman" w:eastAsia="Times New Roman" w:hAnsi="Times New Roman" w:cs="Times New Roman"/>
                <w:b/>
                <w:bCs/>
                <w:sz w:val="24"/>
                <w:szCs w:val="24"/>
                <w:lang w:val="en-US"/>
              </w:rPr>
            </w:pPr>
            <w:r w:rsidRPr="006C0069">
              <w:rPr>
                <w:rFonts w:ascii="Times New Roman" w:eastAsia="Times New Roman" w:hAnsi="Times New Roman" w:cs="Times New Roman"/>
                <w:b/>
                <w:bCs/>
                <w:sz w:val="24"/>
                <w:szCs w:val="24"/>
                <w:lang w:val="en-US"/>
              </w:rPr>
              <w:t>DynamoDB Table</w:t>
            </w:r>
          </w:p>
        </w:tc>
        <w:tc>
          <w:tcPr>
            <w:tcW w:w="0" w:type="auto"/>
            <w:vAlign w:val="center"/>
            <w:hideMark/>
          </w:tcPr>
          <w:p w14:paraId="42A08CB6" w14:textId="77777777" w:rsidR="006C0069" w:rsidRPr="006C0069" w:rsidRDefault="006C0069" w:rsidP="006C0069">
            <w:pPr>
              <w:spacing w:after="0" w:line="240" w:lineRule="auto"/>
              <w:jc w:val="center"/>
              <w:rPr>
                <w:rFonts w:ascii="Times New Roman" w:eastAsia="Times New Roman" w:hAnsi="Times New Roman" w:cs="Times New Roman"/>
                <w:b/>
                <w:bCs/>
                <w:sz w:val="24"/>
                <w:szCs w:val="24"/>
                <w:lang w:val="en-US"/>
              </w:rPr>
            </w:pPr>
            <w:r w:rsidRPr="006C0069">
              <w:rPr>
                <w:rFonts w:ascii="Times New Roman" w:eastAsia="Times New Roman" w:hAnsi="Times New Roman" w:cs="Times New Roman"/>
                <w:b/>
                <w:bCs/>
                <w:sz w:val="24"/>
                <w:szCs w:val="24"/>
                <w:lang w:val="en-US"/>
              </w:rPr>
              <w:t>Read Alarm</w:t>
            </w:r>
          </w:p>
        </w:tc>
        <w:tc>
          <w:tcPr>
            <w:tcW w:w="0" w:type="auto"/>
            <w:vAlign w:val="center"/>
            <w:hideMark/>
          </w:tcPr>
          <w:p w14:paraId="2442F12B" w14:textId="77777777" w:rsidR="006C0069" w:rsidRPr="006C0069" w:rsidRDefault="006C0069" w:rsidP="006C0069">
            <w:pPr>
              <w:spacing w:after="0" w:line="240" w:lineRule="auto"/>
              <w:jc w:val="center"/>
              <w:rPr>
                <w:rFonts w:ascii="Times New Roman" w:eastAsia="Times New Roman" w:hAnsi="Times New Roman" w:cs="Times New Roman"/>
                <w:b/>
                <w:bCs/>
                <w:sz w:val="24"/>
                <w:szCs w:val="24"/>
                <w:lang w:val="en-US"/>
              </w:rPr>
            </w:pPr>
            <w:r w:rsidRPr="006C0069">
              <w:rPr>
                <w:rFonts w:ascii="Times New Roman" w:eastAsia="Times New Roman" w:hAnsi="Times New Roman" w:cs="Times New Roman"/>
                <w:b/>
                <w:bCs/>
                <w:sz w:val="24"/>
                <w:szCs w:val="24"/>
                <w:lang w:val="en-US"/>
              </w:rPr>
              <w:t>Write Alarm</w:t>
            </w:r>
          </w:p>
        </w:tc>
        <w:tc>
          <w:tcPr>
            <w:tcW w:w="0" w:type="auto"/>
            <w:vAlign w:val="center"/>
            <w:hideMark/>
          </w:tcPr>
          <w:p w14:paraId="372ACA4D" w14:textId="77777777" w:rsidR="006C0069" w:rsidRPr="006C0069" w:rsidRDefault="006C0069" w:rsidP="006C0069">
            <w:pPr>
              <w:spacing w:after="0" w:line="240" w:lineRule="auto"/>
              <w:jc w:val="center"/>
              <w:rPr>
                <w:rFonts w:ascii="Times New Roman" w:eastAsia="Times New Roman" w:hAnsi="Times New Roman" w:cs="Times New Roman"/>
                <w:b/>
                <w:bCs/>
                <w:sz w:val="24"/>
                <w:szCs w:val="24"/>
                <w:lang w:val="en-US"/>
              </w:rPr>
            </w:pPr>
            <w:r w:rsidRPr="006C0069">
              <w:rPr>
                <w:rFonts w:ascii="Times New Roman" w:eastAsia="Times New Roman" w:hAnsi="Times New Roman" w:cs="Times New Roman"/>
                <w:b/>
                <w:bCs/>
                <w:sz w:val="24"/>
                <w:szCs w:val="24"/>
                <w:lang w:val="en-US"/>
              </w:rPr>
              <w:t>Primary Purpose</w:t>
            </w:r>
          </w:p>
        </w:tc>
      </w:tr>
      <w:tr w:rsidR="006C0069" w:rsidRPr="006C0069" w14:paraId="7DDE2E93" w14:textId="77777777" w:rsidTr="006C0069">
        <w:trPr>
          <w:tblCellSpacing w:w="15" w:type="dxa"/>
        </w:trPr>
        <w:tc>
          <w:tcPr>
            <w:tcW w:w="0" w:type="auto"/>
            <w:vAlign w:val="center"/>
            <w:hideMark/>
          </w:tcPr>
          <w:p w14:paraId="2C557230"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proofErr w:type="spellStart"/>
            <w:r w:rsidRPr="006C0069">
              <w:rPr>
                <w:rFonts w:ascii="Times New Roman" w:eastAsia="Times New Roman" w:hAnsi="Times New Roman" w:cs="Times New Roman"/>
                <w:sz w:val="24"/>
                <w:szCs w:val="24"/>
                <w:lang w:val="en-US"/>
              </w:rPr>
              <w:t>aisss</w:t>
            </w:r>
            <w:proofErr w:type="spellEnd"/>
            <w:r w:rsidRPr="006C0069">
              <w:rPr>
                <w:rFonts w:ascii="Times New Roman" w:eastAsia="Times New Roman" w:hAnsi="Times New Roman" w:cs="Times New Roman"/>
                <w:sz w:val="24"/>
                <w:szCs w:val="24"/>
                <w:lang w:val="en-US"/>
              </w:rPr>
              <w:t>-dev-users</w:t>
            </w:r>
          </w:p>
        </w:tc>
        <w:tc>
          <w:tcPr>
            <w:tcW w:w="0" w:type="auto"/>
            <w:vAlign w:val="center"/>
            <w:hideMark/>
          </w:tcPr>
          <w:p w14:paraId="650A6F94"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r w:rsidRPr="006C0069">
              <w:rPr>
                <w:rFonts w:ascii="Segoe UI Symbol" w:eastAsia="Times New Roman" w:hAnsi="Segoe UI Symbol" w:cs="Segoe UI Symbol"/>
                <w:sz w:val="24"/>
                <w:szCs w:val="24"/>
                <w:lang w:val="en-US"/>
              </w:rPr>
              <w:t>✓</w:t>
            </w:r>
          </w:p>
        </w:tc>
        <w:tc>
          <w:tcPr>
            <w:tcW w:w="0" w:type="auto"/>
            <w:vAlign w:val="center"/>
            <w:hideMark/>
          </w:tcPr>
          <w:p w14:paraId="5C67804B"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r w:rsidRPr="006C0069">
              <w:rPr>
                <w:rFonts w:ascii="Segoe UI Symbol" w:eastAsia="Times New Roman" w:hAnsi="Segoe UI Symbol" w:cs="Segoe UI Symbol"/>
                <w:sz w:val="24"/>
                <w:szCs w:val="24"/>
                <w:lang w:val="en-US"/>
              </w:rPr>
              <w:t>✓</w:t>
            </w:r>
          </w:p>
        </w:tc>
        <w:tc>
          <w:tcPr>
            <w:tcW w:w="0" w:type="auto"/>
            <w:vAlign w:val="center"/>
            <w:hideMark/>
          </w:tcPr>
          <w:p w14:paraId="09B19CEF"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t>Monitor user account operations</w:t>
            </w:r>
          </w:p>
        </w:tc>
      </w:tr>
      <w:tr w:rsidR="006C0069" w:rsidRPr="006C0069" w14:paraId="72F985A5" w14:textId="77777777" w:rsidTr="006C0069">
        <w:trPr>
          <w:tblCellSpacing w:w="15" w:type="dxa"/>
        </w:trPr>
        <w:tc>
          <w:tcPr>
            <w:tcW w:w="0" w:type="auto"/>
            <w:vAlign w:val="center"/>
            <w:hideMark/>
          </w:tcPr>
          <w:p w14:paraId="4FADAE9E"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proofErr w:type="spellStart"/>
            <w:r w:rsidRPr="006C0069">
              <w:rPr>
                <w:rFonts w:ascii="Times New Roman" w:eastAsia="Times New Roman" w:hAnsi="Times New Roman" w:cs="Times New Roman"/>
                <w:sz w:val="24"/>
                <w:szCs w:val="24"/>
                <w:lang w:val="en-US"/>
              </w:rPr>
              <w:t>aisss</w:t>
            </w:r>
            <w:proofErr w:type="spellEnd"/>
            <w:r w:rsidRPr="006C0069">
              <w:rPr>
                <w:rFonts w:ascii="Times New Roman" w:eastAsia="Times New Roman" w:hAnsi="Times New Roman" w:cs="Times New Roman"/>
                <w:sz w:val="24"/>
                <w:szCs w:val="24"/>
                <w:lang w:val="en-US"/>
              </w:rPr>
              <w:t>-dev-conversations</w:t>
            </w:r>
          </w:p>
        </w:tc>
        <w:tc>
          <w:tcPr>
            <w:tcW w:w="0" w:type="auto"/>
            <w:vAlign w:val="center"/>
            <w:hideMark/>
          </w:tcPr>
          <w:p w14:paraId="5510CEEB"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r w:rsidRPr="006C0069">
              <w:rPr>
                <w:rFonts w:ascii="Segoe UI Symbol" w:eastAsia="Times New Roman" w:hAnsi="Segoe UI Symbol" w:cs="Segoe UI Symbol"/>
                <w:sz w:val="24"/>
                <w:szCs w:val="24"/>
                <w:lang w:val="en-US"/>
              </w:rPr>
              <w:t>✓</w:t>
            </w:r>
          </w:p>
        </w:tc>
        <w:tc>
          <w:tcPr>
            <w:tcW w:w="0" w:type="auto"/>
            <w:vAlign w:val="center"/>
            <w:hideMark/>
          </w:tcPr>
          <w:p w14:paraId="00DF0051"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r w:rsidRPr="006C0069">
              <w:rPr>
                <w:rFonts w:ascii="Segoe UI Symbol" w:eastAsia="Times New Roman" w:hAnsi="Segoe UI Symbol" w:cs="Segoe UI Symbol"/>
                <w:sz w:val="24"/>
                <w:szCs w:val="24"/>
                <w:lang w:val="en-US"/>
              </w:rPr>
              <w:t>✓</w:t>
            </w:r>
          </w:p>
        </w:tc>
        <w:tc>
          <w:tcPr>
            <w:tcW w:w="0" w:type="auto"/>
            <w:vAlign w:val="center"/>
            <w:hideMark/>
          </w:tcPr>
          <w:p w14:paraId="061BC8F8"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t>Monitor conversation retrieval and updates</w:t>
            </w:r>
          </w:p>
        </w:tc>
      </w:tr>
      <w:tr w:rsidR="006C0069" w:rsidRPr="006C0069" w14:paraId="05715707" w14:textId="77777777" w:rsidTr="006C0069">
        <w:trPr>
          <w:tblCellSpacing w:w="15" w:type="dxa"/>
        </w:trPr>
        <w:tc>
          <w:tcPr>
            <w:tcW w:w="0" w:type="auto"/>
            <w:vAlign w:val="center"/>
            <w:hideMark/>
          </w:tcPr>
          <w:p w14:paraId="6988EF14"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proofErr w:type="spellStart"/>
            <w:r w:rsidRPr="006C0069">
              <w:rPr>
                <w:rFonts w:ascii="Times New Roman" w:eastAsia="Times New Roman" w:hAnsi="Times New Roman" w:cs="Times New Roman"/>
                <w:sz w:val="24"/>
                <w:szCs w:val="24"/>
                <w:lang w:val="en-US"/>
              </w:rPr>
              <w:t>aisss</w:t>
            </w:r>
            <w:proofErr w:type="spellEnd"/>
            <w:r w:rsidRPr="006C0069">
              <w:rPr>
                <w:rFonts w:ascii="Times New Roman" w:eastAsia="Times New Roman" w:hAnsi="Times New Roman" w:cs="Times New Roman"/>
                <w:sz w:val="24"/>
                <w:szCs w:val="24"/>
                <w:lang w:val="en-US"/>
              </w:rPr>
              <w:t>-dev-messages</w:t>
            </w:r>
          </w:p>
        </w:tc>
        <w:tc>
          <w:tcPr>
            <w:tcW w:w="0" w:type="auto"/>
            <w:vAlign w:val="center"/>
            <w:hideMark/>
          </w:tcPr>
          <w:p w14:paraId="4548AEA7"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r w:rsidRPr="006C0069">
              <w:rPr>
                <w:rFonts w:ascii="Segoe UI Symbol" w:eastAsia="Times New Roman" w:hAnsi="Segoe UI Symbol" w:cs="Segoe UI Symbol"/>
                <w:sz w:val="24"/>
                <w:szCs w:val="24"/>
                <w:lang w:val="en-US"/>
              </w:rPr>
              <w:t>✓</w:t>
            </w:r>
          </w:p>
        </w:tc>
        <w:tc>
          <w:tcPr>
            <w:tcW w:w="0" w:type="auto"/>
            <w:vAlign w:val="center"/>
            <w:hideMark/>
          </w:tcPr>
          <w:p w14:paraId="10611516"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r w:rsidRPr="006C0069">
              <w:rPr>
                <w:rFonts w:ascii="Segoe UI Symbol" w:eastAsia="Times New Roman" w:hAnsi="Segoe UI Symbol" w:cs="Segoe UI Symbol"/>
                <w:sz w:val="24"/>
                <w:szCs w:val="24"/>
                <w:lang w:val="en-US"/>
              </w:rPr>
              <w:t>✓</w:t>
            </w:r>
          </w:p>
        </w:tc>
        <w:tc>
          <w:tcPr>
            <w:tcW w:w="0" w:type="auto"/>
            <w:vAlign w:val="center"/>
            <w:hideMark/>
          </w:tcPr>
          <w:p w14:paraId="7772AD5A"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t>Monitor chat message activity</w:t>
            </w:r>
          </w:p>
        </w:tc>
      </w:tr>
      <w:tr w:rsidR="006C0069" w:rsidRPr="006C0069" w14:paraId="35F0FD45" w14:textId="77777777" w:rsidTr="006C0069">
        <w:trPr>
          <w:tblCellSpacing w:w="15" w:type="dxa"/>
        </w:trPr>
        <w:tc>
          <w:tcPr>
            <w:tcW w:w="0" w:type="auto"/>
            <w:vAlign w:val="center"/>
            <w:hideMark/>
          </w:tcPr>
          <w:p w14:paraId="6824486F"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proofErr w:type="spellStart"/>
            <w:r w:rsidRPr="006C0069">
              <w:rPr>
                <w:rFonts w:ascii="Times New Roman" w:eastAsia="Times New Roman" w:hAnsi="Times New Roman" w:cs="Times New Roman"/>
                <w:sz w:val="24"/>
                <w:szCs w:val="24"/>
                <w:lang w:val="en-US"/>
              </w:rPr>
              <w:t>aisss</w:t>
            </w:r>
            <w:proofErr w:type="spellEnd"/>
            <w:r w:rsidRPr="006C0069">
              <w:rPr>
                <w:rFonts w:ascii="Times New Roman" w:eastAsia="Times New Roman" w:hAnsi="Times New Roman" w:cs="Times New Roman"/>
                <w:sz w:val="24"/>
                <w:szCs w:val="24"/>
                <w:lang w:val="en-US"/>
              </w:rPr>
              <w:t>-dev-knowledge-base</w:t>
            </w:r>
          </w:p>
        </w:tc>
        <w:tc>
          <w:tcPr>
            <w:tcW w:w="0" w:type="auto"/>
            <w:vAlign w:val="center"/>
            <w:hideMark/>
          </w:tcPr>
          <w:p w14:paraId="52FBC08F"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r w:rsidRPr="006C0069">
              <w:rPr>
                <w:rFonts w:ascii="Segoe UI Symbol" w:eastAsia="Times New Roman" w:hAnsi="Segoe UI Symbol" w:cs="Segoe UI Symbol"/>
                <w:sz w:val="24"/>
                <w:szCs w:val="24"/>
                <w:lang w:val="en-US"/>
              </w:rPr>
              <w:t>✓</w:t>
            </w:r>
          </w:p>
        </w:tc>
        <w:tc>
          <w:tcPr>
            <w:tcW w:w="0" w:type="auto"/>
            <w:vAlign w:val="center"/>
            <w:hideMark/>
          </w:tcPr>
          <w:p w14:paraId="1F171FEB"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r w:rsidRPr="006C0069">
              <w:rPr>
                <w:rFonts w:ascii="Segoe UI Symbol" w:eastAsia="Times New Roman" w:hAnsi="Segoe UI Symbol" w:cs="Segoe UI Symbol"/>
                <w:sz w:val="24"/>
                <w:szCs w:val="24"/>
                <w:lang w:val="en-US"/>
              </w:rPr>
              <w:t>✓</w:t>
            </w:r>
          </w:p>
        </w:tc>
        <w:tc>
          <w:tcPr>
            <w:tcW w:w="0" w:type="auto"/>
            <w:vAlign w:val="center"/>
            <w:hideMark/>
          </w:tcPr>
          <w:p w14:paraId="55303869"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t>Monitor knowledge article access</w:t>
            </w:r>
          </w:p>
        </w:tc>
      </w:tr>
      <w:tr w:rsidR="006C0069" w:rsidRPr="006C0069" w14:paraId="193BF1FB" w14:textId="77777777" w:rsidTr="006C0069">
        <w:trPr>
          <w:tblCellSpacing w:w="15" w:type="dxa"/>
        </w:trPr>
        <w:tc>
          <w:tcPr>
            <w:tcW w:w="0" w:type="auto"/>
            <w:vAlign w:val="center"/>
            <w:hideMark/>
          </w:tcPr>
          <w:p w14:paraId="793113D5"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proofErr w:type="spellStart"/>
            <w:r w:rsidRPr="006C0069">
              <w:rPr>
                <w:rFonts w:ascii="Times New Roman" w:eastAsia="Times New Roman" w:hAnsi="Times New Roman" w:cs="Times New Roman"/>
                <w:sz w:val="24"/>
                <w:szCs w:val="24"/>
                <w:lang w:val="en-US"/>
              </w:rPr>
              <w:t>aisss</w:t>
            </w:r>
            <w:proofErr w:type="spellEnd"/>
            <w:r w:rsidRPr="006C0069">
              <w:rPr>
                <w:rFonts w:ascii="Times New Roman" w:eastAsia="Times New Roman" w:hAnsi="Times New Roman" w:cs="Times New Roman"/>
                <w:sz w:val="24"/>
                <w:szCs w:val="24"/>
                <w:lang w:val="en-US"/>
              </w:rPr>
              <w:t>-dev-response-cache</w:t>
            </w:r>
          </w:p>
        </w:tc>
        <w:tc>
          <w:tcPr>
            <w:tcW w:w="0" w:type="auto"/>
            <w:vAlign w:val="center"/>
            <w:hideMark/>
          </w:tcPr>
          <w:p w14:paraId="6AD2D56D"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r w:rsidRPr="006C0069">
              <w:rPr>
                <w:rFonts w:ascii="Segoe UI Symbol" w:eastAsia="Times New Roman" w:hAnsi="Segoe UI Symbol" w:cs="Segoe UI Symbol"/>
                <w:sz w:val="24"/>
                <w:szCs w:val="24"/>
                <w:lang w:val="en-US"/>
              </w:rPr>
              <w:t>✓</w:t>
            </w:r>
          </w:p>
        </w:tc>
        <w:tc>
          <w:tcPr>
            <w:tcW w:w="0" w:type="auto"/>
            <w:vAlign w:val="center"/>
            <w:hideMark/>
          </w:tcPr>
          <w:p w14:paraId="3552AAF6"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r w:rsidRPr="006C0069">
              <w:rPr>
                <w:rFonts w:ascii="Segoe UI Symbol" w:eastAsia="Times New Roman" w:hAnsi="Segoe UI Symbol" w:cs="Segoe UI Symbol"/>
                <w:sz w:val="24"/>
                <w:szCs w:val="24"/>
                <w:lang w:val="en-US"/>
              </w:rPr>
              <w:t>✓</w:t>
            </w:r>
          </w:p>
        </w:tc>
        <w:tc>
          <w:tcPr>
            <w:tcW w:w="0" w:type="auto"/>
            <w:vAlign w:val="center"/>
            <w:hideMark/>
          </w:tcPr>
          <w:p w14:paraId="3F757CA7"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t>Monitor cached AI responses</w:t>
            </w:r>
          </w:p>
        </w:tc>
      </w:tr>
      <w:tr w:rsidR="006C0069" w:rsidRPr="006C0069" w14:paraId="230A7587" w14:textId="77777777" w:rsidTr="006C0069">
        <w:trPr>
          <w:tblCellSpacing w:w="15" w:type="dxa"/>
        </w:trPr>
        <w:tc>
          <w:tcPr>
            <w:tcW w:w="0" w:type="auto"/>
            <w:vAlign w:val="center"/>
            <w:hideMark/>
          </w:tcPr>
          <w:p w14:paraId="2BBEDF76"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proofErr w:type="spellStart"/>
            <w:r w:rsidRPr="006C0069">
              <w:rPr>
                <w:rFonts w:ascii="Times New Roman" w:eastAsia="Times New Roman" w:hAnsi="Times New Roman" w:cs="Times New Roman"/>
                <w:sz w:val="24"/>
                <w:szCs w:val="24"/>
                <w:lang w:val="en-US"/>
              </w:rPr>
              <w:t>aisss</w:t>
            </w:r>
            <w:proofErr w:type="spellEnd"/>
            <w:r w:rsidRPr="006C0069">
              <w:rPr>
                <w:rFonts w:ascii="Times New Roman" w:eastAsia="Times New Roman" w:hAnsi="Times New Roman" w:cs="Times New Roman"/>
                <w:sz w:val="24"/>
                <w:szCs w:val="24"/>
                <w:lang w:val="en-US"/>
              </w:rPr>
              <w:t>-dev-feedback</w:t>
            </w:r>
          </w:p>
        </w:tc>
        <w:tc>
          <w:tcPr>
            <w:tcW w:w="0" w:type="auto"/>
            <w:vAlign w:val="center"/>
            <w:hideMark/>
          </w:tcPr>
          <w:p w14:paraId="548F6AF6"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r w:rsidRPr="006C0069">
              <w:rPr>
                <w:rFonts w:ascii="Segoe UI Symbol" w:eastAsia="Times New Roman" w:hAnsi="Segoe UI Symbol" w:cs="Segoe UI Symbol"/>
                <w:sz w:val="24"/>
                <w:szCs w:val="24"/>
                <w:lang w:val="en-US"/>
              </w:rPr>
              <w:t>✓</w:t>
            </w:r>
          </w:p>
        </w:tc>
        <w:tc>
          <w:tcPr>
            <w:tcW w:w="0" w:type="auto"/>
            <w:vAlign w:val="center"/>
            <w:hideMark/>
          </w:tcPr>
          <w:p w14:paraId="1D0748F2"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r w:rsidRPr="006C0069">
              <w:rPr>
                <w:rFonts w:ascii="Segoe UI Symbol" w:eastAsia="Times New Roman" w:hAnsi="Segoe UI Symbol" w:cs="Segoe UI Symbol"/>
                <w:sz w:val="24"/>
                <w:szCs w:val="24"/>
                <w:lang w:val="en-US"/>
              </w:rPr>
              <w:t>✓</w:t>
            </w:r>
          </w:p>
        </w:tc>
        <w:tc>
          <w:tcPr>
            <w:tcW w:w="0" w:type="auto"/>
            <w:vAlign w:val="center"/>
            <w:hideMark/>
          </w:tcPr>
          <w:p w14:paraId="3B861CC5"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t>Monitor user feedback operations</w:t>
            </w:r>
          </w:p>
        </w:tc>
      </w:tr>
      <w:tr w:rsidR="006C0069" w:rsidRPr="006C0069" w14:paraId="208B139C" w14:textId="77777777" w:rsidTr="006C0069">
        <w:trPr>
          <w:tblCellSpacing w:w="15" w:type="dxa"/>
        </w:trPr>
        <w:tc>
          <w:tcPr>
            <w:tcW w:w="0" w:type="auto"/>
            <w:vAlign w:val="center"/>
            <w:hideMark/>
          </w:tcPr>
          <w:p w14:paraId="634B8C37"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proofErr w:type="spellStart"/>
            <w:r w:rsidRPr="006C0069">
              <w:rPr>
                <w:rFonts w:ascii="Times New Roman" w:eastAsia="Times New Roman" w:hAnsi="Times New Roman" w:cs="Times New Roman"/>
                <w:sz w:val="24"/>
                <w:szCs w:val="24"/>
                <w:lang w:val="en-US"/>
              </w:rPr>
              <w:t>aisss</w:t>
            </w:r>
            <w:proofErr w:type="spellEnd"/>
            <w:r w:rsidRPr="006C0069">
              <w:rPr>
                <w:rFonts w:ascii="Times New Roman" w:eastAsia="Times New Roman" w:hAnsi="Times New Roman" w:cs="Times New Roman"/>
                <w:sz w:val="24"/>
                <w:szCs w:val="24"/>
                <w:lang w:val="en-US"/>
              </w:rPr>
              <w:t>-dev-analytics</w:t>
            </w:r>
          </w:p>
        </w:tc>
        <w:tc>
          <w:tcPr>
            <w:tcW w:w="0" w:type="auto"/>
            <w:vAlign w:val="center"/>
            <w:hideMark/>
          </w:tcPr>
          <w:p w14:paraId="644F0174"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r w:rsidRPr="006C0069">
              <w:rPr>
                <w:rFonts w:ascii="Segoe UI Symbol" w:eastAsia="Times New Roman" w:hAnsi="Segoe UI Symbol" w:cs="Segoe UI Symbol"/>
                <w:sz w:val="24"/>
                <w:szCs w:val="24"/>
                <w:lang w:val="en-US"/>
              </w:rPr>
              <w:t>✓</w:t>
            </w:r>
          </w:p>
        </w:tc>
        <w:tc>
          <w:tcPr>
            <w:tcW w:w="0" w:type="auto"/>
            <w:vAlign w:val="center"/>
            <w:hideMark/>
          </w:tcPr>
          <w:p w14:paraId="45F7B96C"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r w:rsidRPr="006C0069">
              <w:rPr>
                <w:rFonts w:ascii="Segoe UI Symbol" w:eastAsia="Times New Roman" w:hAnsi="Segoe UI Symbol" w:cs="Segoe UI Symbol"/>
                <w:sz w:val="24"/>
                <w:szCs w:val="24"/>
                <w:lang w:val="en-US"/>
              </w:rPr>
              <w:t>✓</w:t>
            </w:r>
          </w:p>
        </w:tc>
        <w:tc>
          <w:tcPr>
            <w:tcW w:w="0" w:type="auto"/>
            <w:vAlign w:val="center"/>
            <w:hideMark/>
          </w:tcPr>
          <w:p w14:paraId="4B914EDB"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t>Monitor analytics data access</w:t>
            </w:r>
          </w:p>
        </w:tc>
      </w:tr>
      <w:tr w:rsidR="006C0069" w:rsidRPr="006C0069" w14:paraId="2578AAB4" w14:textId="77777777" w:rsidTr="006C0069">
        <w:trPr>
          <w:tblCellSpacing w:w="15" w:type="dxa"/>
        </w:trPr>
        <w:tc>
          <w:tcPr>
            <w:tcW w:w="0" w:type="auto"/>
            <w:vAlign w:val="center"/>
            <w:hideMark/>
          </w:tcPr>
          <w:p w14:paraId="127BF84E"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proofErr w:type="spellStart"/>
            <w:r w:rsidRPr="006C0069">
              <w:rPr>
                <w:rFonts w:ascii="Times New Roman" w:eastAsia="Times New Roman" w:hAnsi="Times New Roman" w:cs="Times New Roman"/>
                <w:sz w:val="24"/>
                <w:szCs w:val="24"/>
                <w:lang w:val="en-US"/>
              </w:rPr>
              <w:t>aisss</w:t>
            </w:r>
            <w:proofErr w:type="spellEnd"/>
            <w:r w:rsidRPr="006C0069">
              <w:rPr>
                <w:rFonts w:ascii="Times New Roman" w:eastAsia="Times New Roman" w:hAnsi="Times New Roman" w:cs="Times New Roman"/>
                <w:sz w:val="24"/>
                <w:szCs w:val="24"/>
                <w:lang w:val="en-US"/>
              </w:rPr>
              <w:t>-dev-audit-logs</w:t>
            </w:r>
          </w:p>
        </w:tc>
        <w:tc>
          <w:tcPr>
            <w:tcW w:w="0" w:type="auto"/>
            <w:vAlign w:val="center"/>
            <w:hideMark/>
          </w:tcPr>
          <w:p w14:paraId="38F17764"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r w:rsidRPr="006C0069">
              <w:rPr>
                <w:rFonts w:ascii="Segoe UI Symbol" w:eastAsia="Times New Roman" w:hAnsi="Segoe UI Symbol" w:cs="Segoe UI Symbol"/>
                <w:sz w:val="24"/>
                <w:szCs w:val="24"/>
                <w:lang w:val="en-US"/>
              </w:rPr>
              <w:t>✓</w:t>
            </w:r>
          </w:p>
        </w:tc>
        <w:tc>
          <w:tcPr>
            <w:tcW w:w="0" w:type="auto"/>
            <w:vAlign w:val="center"/>
            <w:hideMark/>
          </w:tcPr>
          <w:p w14:paraId="227E13DE"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r w:rsidRPr="006C0069">
              <w:rPr>
                <w:rFonts w:ascii="Segoe UI Symbol" w:eastAsia="Times New Roman" w:hAnsi="Segoe UI Symbol" w:cs="Segoe UI Symbol"/>
                <w:sz w:val="24"/>
                <w:szCs w:val="24"/>
                <w:lang w:val="en-US"/>
              </w:rPr>
              <w:t>✓</w:t>
            </w:r>
          </w:p>
        </w:tc>
        <w:tc>
          <w:tcPr>
            <w:tcW w:w="0" w:type="auto"/>
            <w:vAlign w:val="center"/>
            <w:hideMark/>
          </w:tcPr>
          <w:p w14:paraId="59CCEBA3"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t>Monitor audit logging activity</w:t>
            </w:r>
          </w:p>
        </w:tc>
      </w:tr>
    </w:tbl>
    <w:p w14:paraId="213970BE" w14:textId="77777777" w:rsidR="006C0069" w:rsidRPr="006C0069" w:rsidRDefault="006C0069" w:rsidP="006C0069">
      <w:pPr>
        <w:spacing w:before="100" w:beforeAutospacing="1" w:after="100" w:afterAutospacing="1" w:line="240" w:lineRule="auto"/>
        <w:outlineLvl w:val="2"/>
        <w:rPr>
          <w:rFonts w:ascii="Times New Roman" w:eastAsia="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0069">
        <w:rPr>
          <w:rFonts w:ascii="Times New Roman" w:eastAsia="Times New Roman" w:hAnsi="Times New Roman" w:cs="Times New Roman"/>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Standard DynamoDB Alarm Configuration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1"/>
        <w:gridCol w:w="7045"/>
      </w:tblGrid>
      <w:tr w:rsidR="006C0069" w:rsidRPr="006C0069" w14:paraId="7657AB01" w14:textId="77777777" w:rsidTr="006C0069">
        <w:trPr>
          <w:tblHeader/>
          <w:tblCellSpacing w:w="15" w:type="dxa"/>
        </w:trPr>
        <w:tc>
          <w:tcPr>
            <w:tcW w:w="0" w:type="auto"/>
            <w:vAlign w:val="center"/>
            <w:hideMark/>
          </w:tcPr>
          <w:p w14:paraId="33A6E917" w14:textId="77777777" w:rsidR="006C0069" w:rsidRPr="006C0069" w:rsidRDefault="006C0069" w:rsidP="006C0069">
            <w:pPr>
              <w:spacing w:after="0" w:line="240" w:lineRule="auto"/>
              <w:jc w:val="center"/>
              <w:rPr>
                <w:rFonts w:ascii="Times New Roman" w:eastAsia="Times New Roman" w:hAnsi="Times New Roman" w:cs="Times New Roman"/>
                <w:b/>
                <w:bCs/>
                <w:sz w:val="24"/>
                <w:szCs w:val="24"/>
                <w:lang w:val="en-US"/>
              </w:rPr>
            </w:pPr>
            <w:r w:rsidRPr="006C0069">
              <w:rPr>
                <w:rFonts w:ascii="Times New Roman" w:eastAsia="Times New Roman" w:hAnsi="Times New Roman" w:cs="Times New Roman"/>
                <w:b/>
                <w:bCs/>
                <w:sz w:val="24"/>
                <w:szCs w:val="24"/>
                <w:lang w:val="en-US"/>
              </w:rPr>
              <w:lastRenderedPageBreak/>
              <w:t>Configuration</w:t>
            </w:r>
          </w:p>
        </w:tc>
        <w:tc>
          <w:tcPr>
            <w:tcW w:w="0" w:type="auto"/>
            <w:vAlign w:val="center"/>
            <w:hideMark/>
          </w:tcPr>
          <w:p w14:paraId="2548D672" w14:textId="77777777" w:rsidR="006C0069" w:rsidRPr="006C0069" w:rsidRDefault="006C0069" w:rsidP="006C0069">
            <w:pPr>
              <w:spacing w:after="0" w:line="240" w:lineRule="auto"/>
              <w:jc w:val="center"/>
              <w:rPr>
                <w:rFonts w:ascii="Times New Roman" w:eastAsia="Times New Roman" w:hAnsi="Times New Roman" w:cs="Times New Roman"/>
                <w:b/>
                <w:bCs/>
                <w:sz w:val="24"/>
                <w:szCs w:val="24"/>
                <w:lang w:val="en-US"/>
              </w:rPr>
            </w:pPr>
            <w:r w:rsidRPr="006C0069">
              <w:rPr>
                <w:rFonts w:ascii="Times New Roman" w:eastAsia="Times New Roman" w:hAnsi="Times New Roman" w:cs="Times New Roman"/>
                <w:b/>
                <w:bCs/>
                <w:sz w:val="24"/>
                <w:szCs w:val="24"/>
                <w:lang w:val="en-US"/>
              </w:rPr>
              <w:t>Value</w:t>
            </w:r>
          </w:p>
        </w:tc>
      </w:tr>
      <w:tr w:rsidR="006C0069" w:rsidRPr="006C0069" w14:paraId="1ADFFFCA" w14:textId="77777777" w:rsidTr="006C0069">
        <w:trPr>
          <w:tblCellSpacing w:w="15" w:type="dxa"/>
        </w:trPr>
        <w:tc>
          <w:tcPr>
            <w:tcW w:w="0" w:type="auto"/>
            <w:vAlign w:val="center"/>
            <w:hideMark/>
          </w:tcPr>
          <w:p w14:paraId="1C482C2B"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t>Statistic</w:t>
            </w:r>
          </w:p>
        </w:tc>
        <w:tc>
          <w:tcPr>
            <w:tcW w:w="0" w:type="auto"/>
            <w:vAlign w:val="center"/>
            <w:hideMark/>
          </w:tcPr>
          <w:p w14:paraId="17D32931"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t>Sum</w:t>
            </w:r>
          </w:p>
        </w:tc>
      </w:tr>
      <w:tr w:rsidR="006C0069" w:rsidRPr="006C0069" w14:paraId="597E3EF5" w14:textId="77777777" w:rsidTr="006C0069">
        <w:trPr>
          <w:tblCellSpacing w:w="15" w:type="dxa"/>
        </w:trPr>
        <w:tc>
          <w:tcPr>
            <w:tcW w:w="0" w:type="auto"/>
            <w:vAlign w:val="center"/>
            <w:hideMark/>
          </w:tcPr>
          <w:p w14:paraId="1E64AAB2"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t>Evaluation Period</w:t>
            </w:r>
          </w:p>
        </w:tc>
        <w:tc>
          <w:tcPr>
            <w:tcW w:w="0" w:type="auto"/>
            <w:vAlign w:val="center"/>
            <w:hideMark/>
          </w:tcPr>
          <w:p w14:paraId="16F53EFD"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t>5 Minutes</w:t>
            </w:r>
          </w:p>
        </w:tc>
      </w:tr>
      <w:tr w:rsidR="006C0069" w:rsidRPr="006C0069" w14:paraId="2D958F27" w14:textId="77777777" w:rsidTr="006C0069">
        <w:trPr>
          <w:tblCellSpacing w:w="15" w:type="dxa"/>
        </w:trPr>
        <w:tc>
          <w:tcPr>
            <w:tcW w:w="0" w:type="auto"/>
            <w:vAlign w:val="center"/>
            <w:hideMark/>
          </w:tcPr>
          <w:p w14:paraId="5B422F0B"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t>Evaluation Periods</w:t>
            </w:r>
          </w:p>
        </w:tc>
        <w:tc>
          <w:tcPr>
            <w:tcW w:w="0" w:type="auto"/>
            <w:vAlign w:val="center"/>
            <w:hideMark/>
          </w:tcPr>
          <w:p w14:paraId="1513A45F"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t>3</w:t>
            </w:r>
          </w:p>
        </w:tc>
      </w:tr>
      <w:tr w:rsidR="006C0069" w:rsidRPr="006C0069" w14:paraId="1A2825C2" w14:textId="77777777" w:rsidTr="006C0069">
        <w:trPr>
          <w:tblCellSpacing w:w="15" w:type="dxa"/>
        </w:trPr>
        <w:tc>
          <w:tcPr>
            <w:tcW w:w="0" w:type="auto"/>
            <w:vAlign w:val="center"/>
            <w:hideMark/>
          </w:tcPr>
          <w:p w14:paraId="5DA19F50"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t>Datapoints to Alarm</w:t>
            </w:r>
          </w:p>
        </w:tc>
        <w:tc>
          <w:tcPr>
            <w:tcW w:w="0" w:type="auto"/>
            <w:vAlign w:val="center"/>
            <w:hideMark/>
          </w:tcPr>
          <w:p w14:paraId="1C69993B"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t>2 of 3</w:t>
            </w:r>
          </w:p>
        </w:tc>
      </w:tr>
      <w:tr w:rsidR="006C0069" w:rsidRPr="006C0069" w14:paraId="6C2F52F7" w14:textId="77777777" w:rsidTr="006C0069">
        <w:trPr>
          <w:tblCellSpacing w:w="15" w:type="dxa"/>
        </w:trPr>
        <w:tc>
          <w:tcPr>
            <w:tcW w:w="0" w:type="auto"/>
            <w:vAlign w:val="center"/>
            <w:hideMark/>
          </w:tcPr>
          <w:p w14:paraId="113D353B"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t>Missing Data</w:t>
            </w:r>
          </w:p>
        </w:tc>
        <w:tc>
          <w:tcPr>
            <w:tcW w:w="0" w:type="auto"/>
            <w:vAlign w:val="center"/>
            <w:hideMark/>
          </w:tcPr>
          <w:p w14:paraId="742FE349"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t>Treat as Missing</w:t>
            </w:r>
          </w:p>
        </w:tc>
      </w:tr>
      <w:tr w:rsidR="006C0069" w:rsidRPr="006C0069" w14:paraId="709AB5C5" w14:textId="77777777" w:rsidTr="006C0069">
        <w:trPr>
          <w:tblCellSpacing w:w="15" w:type="dxa"/>
        </w:trPr>
        <w:tc>
          <w:tcPr>
            <w:tcW w:w="0" w:type="auto"/>
            <w:vAlign w:val="center"/>
            <w:hideMark/>
          </w:tcPr>
          <w:p w14:paraId="6E8EB9D9"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t>Threshold</w:t>
            </w:r>
          </w:p>
        </w:tc>
        <w:tc>
          <w:tcPr>
            <w:tcW w:w="0" w:type="auto"/>
            <w:vAlign w:val="center"/>
            <w:hideMark/>
          </w:tcPr>
          <w:p w14:paraId="747CBE3A" w14:textId="77777777" w:rsidR="006C0069" w:rsidRPr="006C0069" w:rsidRDefault="006C0069" w:rsidP="006C0069">
            <w:pPr>
              <w:spacing w:after="0"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t>Configured according to expected workload (10,000 in the current implementation)</w:t>
            </w:r>
          </w:p>
        </w:tc>
      </w:tr>
    </w:tbl>
    <w:p w14:paraId="7A3C4CC2" w14:textId="77777777" w:rsidR="006C0069" w:rsidRPr="006C0069" w:rsidRDefault="006C0069" w:rsidP="006C0069">
      <w:pPr>
        <w:spacing w:before="100" w:beforeAutospacing="1" w:after="100" w:afterAutospacing="1" w:line="240" w:lineRule="auto"/>
        <w:rPr>
          <w:rFonts w:ascii="Times New Roman" w:eastAsia="Times New Roman" w:hAnsi="Times New Roman" w:cs="Times New Roman"/>
          <w:sz w:val="24"/>
          <w:szCs w:val="24"/>
          <w:lang w:val="en-US"/>
        </w:rPr>
      </w:pPr>
      <w:r w:rsidRPr="006C0069">
        <w:rPr>
          <w:rFonts w:ascii="Times New Roman" w:eastAsia="Times New Roman" w:hAnsi="Times New Roman" w:cs="Times New Roman"/>
          <w:sz w:val="24"/>
          <w:szCs w:val="24"/>
          <w:lang w:val="en-US"/>
        </w:rPr>
        <w:t>This standardized configuration balances responsiveness with stability by ensuring that temporary spikes do not generate unnecessary alerts while still enabling prompt detection of sustained abnormal activity.</w:t>
      </w:r>
    </w:p>
    <w:p w14:paraId="3ABBA87B" w14:textId="77777777" w:rsidR="006C0069" w:rsidRPr="006C0069" w:rsidRDefault="006C0069" w:rsidP="006C0069">
      <w:pPr>
        <w:pStyle w:val="Heading1"/>
        <w:rPr>
          <w:b w:val="0"/>
          <w:color w:val="4472C4" w:themeColor="accent1"/>
          <w:kern w:val="0"/>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0069">
        <w:rPr>
          <w:b w:val="0"/>
          <w:color w:val="4472C4" w:themeColor="accent1"/>
          <w:kern w:val="0"/>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 AWS Lambda Monitoring</w:t>
      </w:r>
    </w:p>
    <w:p w14:paraId="4C3B56BE" w14:textId="77777777" w:rsidR="006C0069" w:rsidRDefault="006C0069" w:rsidP="006C0069">
      <w:pPr>
        <w:pStyle w:val="NormalWeb"/>
      </w:pPr>
      <w:r>
        <w:t>AWS Lambda forms the computational backbone of the AI-Powered Student Support System (AISSS). Every client request received through Amazon API Gateway is processed by one or more Lambda functions, making Lambda responsible for authentication, conversation management, knowledge base administration, analytics generation, feedback processing, and AI-powered chat functionality. Since Lambda functions execute the application's business logic, monitoring their operational performance is essential to maintaining application availability and responsiveness.</w:t>
      </w:r>
    </w:p>
    <w:p w14:paraId="1B7B8B9F" w14:textId="77777777" w:rsidR="006C0069" w:rsidRDefault="006C0069" w:rsidP="006C0069">
      <w:pPr>
        <w:pStyle w:val="NormalWeb"/>
      </w:pPr>
      <w:r>
        <w:t xml:space="preserve">To provide comprehensive operational visibility, five CloudWatch metrics were selected for monitoring: </w:t>
      </w:r>
      <w:r>
        <w:rPr>
          <w:rStyle w:val="Strong"/>
        </w:rPr>
        <w:t>Errors</w:t>
      </w:r>
      <w:r>
        <w:t xml:space="preserve">, </w:t>
      </w:r>
      <w:r>
        <w:rPr>
          <w:rStyle w:val="Strong"/>
        </w:rPr>
        <w:t>Duration</w:t>
      </w:r>
      <w:r>
        <w:t xml:space="preserve">, </w:t>
      </w:r>
      <w:r>
        <w:rPr>
          <w:rStyle w:val="Strong"/>
        </w:rPr>
        <w:t>Throttles</w:t>
      </w:r>
      <w:r>
        <w:t xml:space="preserve">, </w:t>
      </w:r>
      <w:r>
        <w:rPr>
          <w:rStyle w:val="Strong"/>
        </w:rPr>
        <w:t>Invocations</w:t>
      </w:r>
      <w:r>
        <w:t xml:space="preserve">, and </w:t>
      </w:r>
      <w:r>
        <w:rPr>
          <w:rStyle w:val="Strong"/>
        </w:rPr>
        <w:t>Concurrent Executions</w:t>
      </w:r>
      <w:r>
        <w:t>. Together, these metrics provide insight into application reliability, performance, workload trends, and scaling behavior.</w:t>
      </w:r>
    </w:p>
    <w:p w14:paraId="6DA80902" w14:textId="77777777" w:rsidR="006C0069" w:rsidRDefault="006C0069" w:rsidP="006C0069">
      <w:pPr>
        <w:pStyle w:val="Heading3"/>
      </w:pPr>
      <w:r>
        <w:t>Lambda Errors</w:t>
      </w:r>
    </w:p>
    <w:p w14:paraId="626E7F0C" w14:textId="77777777" w:rsidR="006C0069" w:rsidRDefault="006C0069" w:rsidP="006C0069">
      <w:pPr>
        <w:pStyle w:val="NormalWeb"/>
      </w:pPr>
      <w:r>
        <w:t xml:space="preserve">The </w:t>
      </w:r>
      <w:r>
        <w:rPr>
          <w:rStyle w:val="Strong"/>
        </w:rPr>
        <w:t>Errors</w:t>
      </w:r>
      <w:r>
        <w:t xml:space="preserve"> metric records the number of Lambda invocations that terminate unsuccessfully due to runtime exceptions, unhandled errors, configuration issues, or execution timeouts. Even a single execution error may prevent a user request from completing successfully; therefore, the alarm threshold was configured to trigger whenever one or more errors occur during the evaluation period.</w:t>
      </w:r>
    </w:p>
    <w:p w14:paraId="440CC9CC" w14:textId="77777777" w:rsidR="006C0069" w:rsidRDefault="006C0069" w:rsidP="006C0069">
      <w:pPr>
        <w:pStyle w:val="NormalWeb"/>
      </w:pPr>
      <w:r>
        <w:t>Monitoring execution errors enables administrators to detect software defects, deployment issues, dependency failures, or unexpected runtime conditions before they significantly affect end users.</w:t>
      </w:r>
    </w:p>
    <w:p w14:paraId="39A67A2A" w14:textId="77777777" w:rsidR="006C0069" w:rsidRDefault="006C0069" w:rsidP="006C0069">
      <w:pPr>
        <w:pStyle w:val="NormalWeb"/>
      </w:pPr>
      <w:r>
        <w:rPr>
          <w:rStyle w:val="Strong"/>
        </w:rPr>
        <w:t>Example</w:t>
      </w:r>
    </w:p>
    <w:p w14:paraId="42A97C0B" w14:textId="77777777" w:rsidR="006C0069" w:rsidRDefault="006C0069" w:rsidP="006C0069">
      <w:pPr>
        <w:pStyle w:val="NormalWeb"/>
      </w:pPr>
      <w:r>
        <w:t xml:space="preserve">Suppose a recent deployment introduces an error in the </w:t>
      </w:r>
      <w:r>
        <w:rPr>
          <w:rStyle w:val="HTMLCode"/>
        </w:rPr>
        <w:t>chat-process</w:t>
      </w:r>
      <w:r>
        <w:t xml:space="preserve"> function. When a student submits a question, the function encounters an unhandled exception and terminates without generating a response. CloudWatch immediately records the failed invocation, causing the associated alarm to transition into the </w:t>
      </w:r>
      <w:r>
        <w:rPr>
          <w:rStyle w:val="Strong"/>
        </w:rPr>
        <w:t>ALARM</w:t>
      </w:r>
      <w:r>
        <w:t xml:space="preserve"> state. Administrators receive a </w:t>
      </w:r>
      <w:r>
        <w:lastRenderedPageBreak/>
        <w:t>notification through Amazon SNS and can begin investigating the issue before additional users experience the same failure.</w:t>
      </w:r>
    </w:p>
    <w:p w14:paraId="7B088337" w14:textId="77777777" w:rsidR="006C0069" w:rsidRDefault="006C0069" w:rsidP="006C0069">
      <w:r>
        <w:pict w14:anchorId="6B07F902">
          <v:rect id="_x0000_i1037" style="width:0;height:1.5pt" o:hralign="center" o:hrstd="t" o:hr="t" fillcolor="#a0a0a0" stroked="f"/>
        </w:pict>
      </w:r>
    </w:p>
    <w:p w14:paraId="109ED14A" w14:textId="77777777" w:rsidR="006C0069" w:rsidRDefault="006C0069" w:rsidP="006C0069">
      <w:pPr>
        <w:pStyle w:val="Heading3"/>
      </w:pPr>
      <w:r>
        <w:t>Lambda Duration</w:t>
      </w:r>
    </w:p>
    <w:p w14:paraId="37CFC48C" w14:textId="77777777" w:rsidR="006C0069" w:rsidRDefault="006C0069" w:rsidP="006C0069">
      <w:pPr>
        <w:pStyle w:val="NormalWeb"/>
      </w:pPr>
      <w:r>
        <w:t xml:space="preserve">The </w:t>
      </w:r>
      <w:r>
        <w:rPr>
          <w:rStyle w:val="Strong"/>
        </w:rPr>
        <w:t>Duration</w:t>
      </w:r>
      <w:r>
        <w:t xml:space="preserve"> metric measures the time required for a Lambda function to complete execution. Monitoring execution duration helps identify performance degradation, inefficient application logic, or external service delays that may eventually lead to Lambda timeout failures.</w:t>
      </w:r>
    </w:p>
    <w:p w14:paraId="38B3FF55" w14:textId="77777777" w:rsidR="006C0069" w:rsidRDefault="006C0069" w:rsidP="006C0069">
      <w:pPr>
        <w:pStyle w:val="NormalWeb"/>
      </w:pPr>
      <w:r>
        <w:t>An increase in execution duration does not necessarily indicate a failure; however, sustained increases often suggest that the application requires optimization or that downstream services are responding more slowly than expected.</w:t>
      </w:r>
    </w:p>
    <w:p w14:paraId="6C573CDD" w14:textId="77777777" w:rsidR="006C0069" w:rsidRDefault="006C0069" w:rsidP="006C0069">
      <w:r>
        <w:pict w14:anchorId="2BE8A4B5">
          <v:rect id="_x0000_i1038" style="width:0;height:1.5pt" o:hralign="center" o:hrstd="t" o:hr="t" fillcolor="#a0a0a0" stroked="f"/>
        </w:pict>
      </w:r>
    </w:p>
    <w:p w14:paraId="69C6D415" w14:textId="77777777" w:rsidR="006C0069" w:rsidRDefault="006C0069" w:rsidP="006C0069">
      <w:pPr>
        <w:pStyle w:val="Heading3"/>
      </w:pPr>
      <w:r>
        <w:t>Lambda Throttles</w:t>
      </w:r>
    </w:p>
    <w:p w14:paraId="0BC315C1" w14:textId="77777777" w:rsidR="006C0069" w:rsidRDefault="006C0069" w:rsidP="006C0069">
      <w:pPr>
        <w:pStyle w:val="NormalWeb"/>
      </w:pPr>
      <w:r>
        <w:t xml:space="preserve">The </w:t>
      </w:r>
      <w:r>
        <w:rPr>
          <w:rStyle w:val="Strong"/>
        </w:rPr>
        <w:t>Throttles</w:t>
      </w:r>
      <w:r>
        <w:t xml:space="preserve"> metric records the number of invocation requests rejected because the Lambda service has reached its concurrency limits. Throttling may occur when a function exceeds its reserved concurrency allocation or when the AWS account reaches its regional concurrency quota.</w:t>
      </w:r>
    </w:p>
    <w:p w14:paraId="562644B6" w14:textId="77777777" w:rsidR="006C0069" w:rsidRDefault="006C0069" w:rsidP="006C0069">
      <w:pPr>
        <w:pStyle w:val="NormalWeb"/>
      </w:pPr>
      <w:r>
        <w:t>Monitoring throttles is important because throttled requests cannot be processed immediately, potentially increasing application response times or preventing users from accessing system functionality during periods of high demand.</w:t>
      </w:r>
    </w:p>
    <w:p w14:paraId="1526CB6B" w14:textId="77777777" w:rsidR="006C0069" w:rsidRDefault="006C0069" w:rsidP="006C0069">
      <w:r>
        <w:pict w14:anchorId="17038BA6">
          <v:rect id="_x0000_i1039" style="width:0;height:1.5pt" o:hralign="center" o:hrstd="t" o:hr="t" fillcolor="#a0a0a0" stroked="f"/>
        </w:pict>
      </w:r>
    </w:p>
    <w:p w14:paraId="0C567E6C" w14:textId="77777777" w:rsidR="006C0069" w:rsidRDefault="006C0069" w:rsidP="006C0069">
      <w:pPr>
        <w:pStyle w:val="Heading3"/>
      </w:pPr>
      <w:r>
        <w:t>Lambda Invocations</w:t>
      </w:r>
    </w:p>
    <w:p w14:paraId="6D3CB1B3" w14:textId="77777777" w:rsidR="006C0069" w:rsidRDefault="006C0069" w:rsidP="006C0069">
      <w:pPr>
        <w:pStyle w:val="NormalWeb"/>
      </w:pPr>
      <w:r>
        <w:t xml:space="preserve">The </w:t>
      </w:r>
      <w:r>
        <w:rPr>
          <w:rStyle w:val="Strong"/>
        </w:rPr>
        <w:t>Invocations</w:t>
      </w:r>
      <w:r>
        <w:t xml:space="preserve"> metric records the total number of times a Lambda function is executed. Although high invocation counts do not necessarily indicate problems, monitoring invocation trends provides valuable insight into application usage patterns, user activity, and seasonal workload variations.</w:t>
      </w:r>
    </w:p>
    <w:p w14:paraId="4C7A1045" w14:textId="77777777" w:rsidR="006C0069" w:rsidRDefault="006C0069" w:rsidP="006C0069">
      <w:pPr>
        <w:pStyle w:val="NormalWeb"/>
      </w:pPr>
      <w:r>
        <w:t>Historical invocation data also supports capacity planning by helping administrators understand how application demand evolves over time.</w:t>
      </w:r>
    </w:p>
    <w:p w14:paraId="01CF04CE" w14:textId="77777777" w:rsidR="006C0069" w:rsidRDefault="006C0069" w:rsidP="006C0069">
      <w:r>
        <w:pict w14:anchorId="7E111540">
          <v:rect id="_x0000_i1040" style="width:0;height:1.5pt" o:hralign="center" o:hrstd="t" o:hr="t" fillcolor="#a0a0a0" stroked="f"/>
        </w:pict>
      </w:r>
    </w:p>
    <w:p w14:paraId="7DF80F3A" w14:textId="77777777" w:rsidR="006C0069" w:rsidRDefault="006C0069" w:rsidP="006C0069">
      <w:pPr>
        <w:pStyle w:val="Heading3"/>
      </w:pPr>
      <w:r>
        <w:t>Lambda Concurrent Executions</w:t>
      </w:r>
    </w:p>
    <w:p w14:paraId="306D0D59" w14:textId="77777777" w:rsidR="006C0069" w:rsidRDefault="006C0069" w:rsidP="006C0069">
      <w:pPr>
        <w:pStyle w:val="NormalWeb"/>
      </w:pPr>
      <w:r>
        <w:t xml:space="preserve">The </w:t>
      </w:r>
      <w:r>
        <w:rPr>
          <w:rStyle w:val="Strong"/>
        </w:rPr>
        <w:t>Concurrent Executions</w:t>
      </w:r>
      <w:r>
        <w:t xml:space="preserve"> metric measures the number of Lambda functions executing simultaneously. Since AWS Lambda automatically scales according to workload, monitoring concurrent executions provides visibility into application scaling behavior and resource utilization.</w:t>
      </w:r>
    </w:p>
    <w:p w14:paraId="62A5E1AD" w14:textId="77777777" w:rsidR="006C0069" w:rsidRDefault="006C0069" w:rsidP="006C0069">
      <w:pPr>
        <w:pStyle w:val="NormalWeb"/>
      </w:pPr>
      <w:r>
        <w:lastRenderedPageBreak/>
        <w:t>Unexpected increases in concurrency may indicate growing application demand, while consistently high concurrency levels may suggest the need to review reserved concurrency limits or optimize function execution times.</w:t>
      </w:r>
    </w:p>
    <w:p w14:paraId="10CF9B98" w14:textId="77777777" w:rsidR="006C0069" w:rsidRDefault="006C0069" w:rsidP="006C0069">
      <w:r>
        <w:pict w14:anchorId="7069300F">
          <v:rect id="_x0000_i1041" style="width:0;height:1.5pt" o:hralign="center" o:hrstd="t" o:hr="t" fillcolor="#a0a0a0" stroked="f"/>
        </w:pict>
      </w:r>
    </w:p>
    <w:p w14:paraId="0790BF5C" w14:textId="77777777" w:rsidR="006C0069" w:rsidRDefault="006C0069" w:rsidP="006C0069">
      <w:pPr>
        <w:pStyle w:val="Heading3"/>
      </w:pPr>
      <w:r>
        <w:t>Lambda Monitoring Coverage</w:t>
      </w:r>
    </w:p>
    <w:p w14:paraId="5709D52F" w14:textId="77777777" w:rsidR="006C0069" w:rsidRDefault="006C0069" w:rsidP="006C0069">
      <w:pPr>
        <w:pStyle w:val="NormalWeb"/>
      </w:pPr>
      <w:r>
        <w:t>The CloudWatch monitoring strategy was applied consistently across all Lambda functions within AISSS.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7"/>
        <w:gridCol w:w="7329"/>
      </w:tblGrid>
      <w:tr w:rsidR="006C0069" w14:paraId="3B3B7E19" w14:textId="77777777" w:rsidTr="006C0069">
        <w:trPr>
          <w:tblHeader/>
          <w:tblCellSpacing w:w="15" w:type="dxa"/>
        </w:trPr>
        <w:tc>
          <w:tcPr>
            <w:tcW w:w="0" w:type="auto"/>
            <w:vAlign w:val="center"/>
            <w:hideMark/>
          </w:tcPr>
          <w:p w14:paraId="2F443EB9" w14:textId="77777777" w:rsidR="006C0069" w:rsidRDefault="006C0069">
            <w:pPr>
              <w:jc w:val="center"/>
              <w:rPr>
                <w:b/>
                <w:bCs/>
              </w:rPr>
            </w:pPr>
            <w:r>
              <w:rPr>
                <w:b/>
                <w:bCs/>
              </w:rPr>
              <w:t>Functional Area</w:t>
            </w:r>
          </w:p>
        </w:tc>
        <w:tc>
          <w:tcPr>
            <w:tcW w:w="0" w:type="auto"/>
            <w:vAlign w:val="center"/>
            <w:hideMark/>
          </w:tcPr>
          <w:p w14:paraId="68270018" w14:textId="77777777" w:rsidR="006C0069" w:rsidRDefault="006C0069">
            <w:pPr>
              <w:jc w:val="center"/>
              <w:rPr>
                <w:b/>
                <w:bCs/>
              </w:rPr>
            </w:pPr>
            <w:r>
              <w:rPr>
                <w:b/>
                <w:bCs/>
              </w:rPr>
              <w:t>Lambda Functions Monitored</w:t>
            </w:r>
          </w:p>
        </w:tc>
      </w:tr>
      <w:tr w:rsidR="006C0069" w14:paraId="0B9B6FB3" w14:textId="77777777" w:rsidTr="006C0069">
        <w:trPr>
          <w:tblCellSpacing w:w="15" w:type="dxa"/>
        </w:trPr>
        <w:tc>
          <w:tcPr>
            <w:tcW w:w="0" w:type="auto"/>
            <w:vAlign w:val="center"/>
            <w:hideMark/>
          </w:tcPr>
          <w:p w14:paraId="746155B4" w14:textId="77777777" w:rsidR="006C0069" w:rsidRDefault="006C0069">
            <w:r>
              <w:t>Authentication</w:t>
            </w:r>
          </w:p>
        </w:tc>
        <w:tc>
          <w:tcPr>
            <w:tcW w:w="0" w:type="auto"/>
            <w:vAlign w:val="center"/>
            <w:hideMark/>
          </w:tcPr>
          <w:p w14:paraId="5521C550" w14:textId="77777777" w:rsidR="006C0069" w:rsidRDefault="006C0069">
            <w:r>
              <w:t>auth-register, auth-login, auth-refresh, auth-verify, auth-forgot-password, auth-reset-password</w:t>
            </w:r>
          </w:p>
        </w:tc>
      </w:tr>
      <w:tr w:rsidR="006C0069" w14:paraId="47C85033" w14:textId="77777777" w:rsidTr="006C0069">
        <w:trPr>
          <w:tblCellSpacing w:w="15" w:type="dxa"/>
        </w:trPr>
        <w:tc>
          <w:tcPr>
            <w:tcW w:w="0" w:type="auto"/>
            <w:vAlign w:val="center"/>
            <w:hideMark/>
          </w:tcPr>
          <w:p w14:paraId="6518CD23" w14:textId="77777777" w:rsidR="006C0069" w:rsidRDefault="006C0069">
            <w:r>
              <w:t>AI Chat</w:t>
            </w:r>
          </w:p>
        </w:tc>
        <w:tc>
          <w:tcPr>
            <w:tcW w:w="0" w:type="auto"/>
            <w:vAlign w:val="center"/>
            <w:hideMark/>
          </w:tcPr>
          <w:p w14:paraId="0382B0E1" w14:textId="77777777" w:rsidR="006C0069" w:rsidRDefault="006C0069">
            <w:r>
              <w:t>chat-send, chat-process</w:t>
            </w:r>
          </w:p>
        </w:tc>
      </w:tr>
      <w:tr w:rsidR="006C0069" w14:paraId="21DCEDDF" w14:textId="77777777" w:rsidTr="006C0069">
        <w:trPr>
          <w:tblCellSpacing w:w="15" w:type="dxa"/>
        </w:trPr>
        <w:tc>
          <w:tcPr>
            <w:tcW w:w="0" w:type="auto"/>
            <w:vAlign w:val="center"/>
            <w:hideMark/>
          </w:tcPr>
          <w:p w14:paraId="6AB991A9" w14:textId="77777777" w:rsidR="006C0069" w:rsidRDefault="006C0069">
            <w:r>
              <w:t>Conversations</w:t>
            </w:r>
          </w:p>
        </w:tc>
        <w:tc>
          <w:tcPr>
            <w:tcW w:w="0" w:type="auto"/>
            <w:vAlign w:val="center"/>
            <w:hideMark/>
          </w:tcPr>
          <w:p w14:paraId="6C15F821" w14:textId="77777777" w:rsidR="006C0069" w:rsidRDefault="006C0069">
            <w:r>
              <w:t>conversations-get, conversations-list, conversations-delete</w:t>
            </w:r>
          </w:p>
        </w:tc>
      </w:tr>
      <w:tr w:rsidR="006C0069" w14:paraId="716FB3CD" w14:textId="77777777" w:rsidTr="006C0069">
        <w:trPr>
          <w:tblCellSpacing w:w="15" w:type="dxa"/>
        </w:trPr>
        <w:tc>
          <w:tcPr>
            <w:tcW w:w="0" w:type="auto"/>
            <w:vAlign w:val="center"/>
            <w:hideMark/>
          </w:tcPr>
          <w:p w14:paraId="339E3C6F" w14:textId="77777777" w:rsidR="006C0069" w:rsidRDefault="006C0069">
            <w:r>
              <w:t>Administration</w:t>
            </w:r>
          </w:p>
        </w:tc>
        <w:tc>
          <w:tcPr>
            <w:tcW w:w="0" w:type="auto"/>
            <w:vAlign w:val="center"/>
            <w:hideMark/>
          </w:tcPr>
          <w:p w14:paraId="58813F8C" w14:textId="77777777" w:rsidR="006C0069" w:rsidRDefault="006C0069">
            <w:r>
              <w:t>admin-users-list, admin-users-update, admin-knowledge-</w:t>
            </w:r>
            <w:proofErr w:type="spellStart"/>
            <w:r>
              <w:t>upsert</w:t>
            </w:r>
            <w:proofErr w:type="spellEnd"/>
          </w:p>
        </w:tc>
      </w:tr>
      <w:tr w:rsidR="006C0069" w14:paraId="75EE1F4A" w14:textId="77777777" w:rsidTr="006C0069">
        <w:trPr>
          <w:tblCellSpacing w:w="15" w:type="dxa"/>
        </w:trPr>
        <w:tc>
          <w:tcPr>
            <w:tcW w:w="0" w:type="auto"/>
            <w:vAlign w:val="center"/>
            <w:hideMark/>
          </w:tcPr>
          <w:p w14:paraId="6551A66C" w14:textId="77777777" w:rsidR="006C0069" w:rsidRDefault="006C0069">
            <w:r>
              <w:t>Analytics</w:t>
            </w:r>
          </w:p>
        </w:tc>
        <w:tc>
          <w:tcPr>
            <w:tcW w:w="0" w:type="auto"/>
            <w:vAlign w:val="center"/>
            <w:hideMark/>
          </w:tcPr>
          <w:p w14:paraId="086A6D42" w14:textId="77777777" w:rsidR="006C0069" w:rsidRDefault="006C0069">
            <w:r>
              <w:t>analytics-get</w:t>
            </w:r>
          </w:p>
        </w:tc>
      </w:tr>
      <w:tr w:rsidR="006C0069" w14:paraId="2609EF4E" w14:textId="77777777" w:rsidTr="006C0069">
        <w:trPr>
          <w:tblCellSpacing w:w="15" w:type="dxa"/>
        </w:trPr>
        <w:tc>
          <w:tcPr>
            <w:tcW w:w="0" w:type="auto"/>
            <w:vAlign w:val="center"/>
            <w:hideMark/>
          </w:tcPr>
          <w:p w14:paraId="4B33616E" w14:textId="77777777" w:rsidR="006C0069" w:rsidRDefault="006C0069">
            <w:r>
              <w:t>Feedback</w:t>
            </w:r>
          </w:p>
        </w:tc>
        <w:tc>
          <w:tcPr>
            <w:tcW w:w="0" w:type="auto"/>
            <w:vAlign w:val="center"/>
            <w:hideMark/>
          </w:tcPr>
          <w:p w14:paraId="0D2D8312" w14:textId="77777777" w:rsidR="006C0069" w:rsidRDefault="006C0069">
            <w:r>
              <w:t>feedback-submit</w:t>
            </w:r>
          </w:p>
        </w:tc>
      </w:tr>
      <w:tr w:rsidR="006C0069" w14:paraId="40C8F793" w14:textId="77777777" w:rsidTr="006C0069">
        <w:trPr>
          <w:tblCellSpacing w:w="15" w:type="dxa"/>
        </w:trPr>
        <w:tc>
          <w:tcPr>
            <w:tcW w:w="0" w:type="auto"/>
            <w:vAlign w:val="center"/>
            <w:hideMark/>
          </w:tcPr>
          <w:p w14:paraId="662E4BCA" w14:textId="77777777" w:rsidR="006C0069" w:rsidRDefault="006C0069">
            <w:r>
              <w:t>Health Monitoring</w:t>
            </w:r>
          </w:p>
        </w:tc>
        <w:tc>
          <w:tcPr>
            <w:tcW w:w="0" w:type="auto"/>
            <w:vAlign w:val="center"/>
            <w:hideMark/>
          </w:tcPr>
          <w:p w14:paraId="191E7707" w14:textId="77777777" w:rsidR="006C0069" w:rsidRDefault="006C0069">
            <w:r>
              <w:t>health</w:t>
            </w:r>
          </w:p>
        </w:tc>
      </w:tr>
    </w:tbl>
    <w:p w14:paraId="78CE866F" w14:textId="77777777" w:rsidR="006C0069" w:rsidRDefault="006C0069" w:rsidP="006C0069">
      <w:pPr>
        <w:pStyle w:val="NormalWeb"/>
      </w:pPr>
      <w:r>
        <w:t>Rather than configuring different monitoring standards for each function, all Lambda functions follow the same monitoring model. This standardized approach simplifies operational management and ensures consistent visibility across the application's compute layer.</w:t>
      </w:r>
    </w:p>
    <w:p w14:paraId="26084DD5" w14:textId="77777777" w:rsidR="006C0069" w:rsidRDefault="006C0069" w:rsidP="006C0069">
      <w:r>
        <w:pict w14:anchorId="0E659A60">
          <v:rect id="_x0000_i1042" style="width:0;height:1.5pt" o:hralign="center" o:hrstd="t" o:hr="t" fillcolor="#a0a0a0" stroked="f"/>
        </w:pict>
      </w:r>
    </w:p>
    <w:p w14:paraId="279EA173" w14:textId="77777777" w:rsidR="006C0069" w:rsidRDefault="006C0069" w:rsidP="006C0069">
      <w:pPr>
        <w:pStyle w:val="Heading3"/>
      </w:pPr>
      <w:r>
        <w:t>Standard Lambda Alarm Configuration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8"/>
        <w:gridCol w:w="987"/>
        <w:gridCol w:w="993"/>
        <w:gridCol w:w="3038"/>
      </w:tblGrid>
      <w:tr w:rsidR="006C0069" w14:paraId="07AED2C7" w14:textId="77777777" w:rsidTr="006C0069">
        <w:trPr>
          <w:tblHeader/>
          <w:tblCellSpacing w:w="15" w:type="dxa"/>
        </w:trPr>
        <w:tc>
          <w:tcPr>
            <w:tcW w:w="0" w:type="auto"/>
            <w:vAlign w:val="center"/>
            <w:hideMark/>
          </w:tcPr>
          <w:p w14:paraId="0BA46DAE" w14:textId="77777777" w:rsidR="006C0069" w:rsidRDefault="006C0069">
            <w:pPr>
              <w:jc w:val="center"/>
              <w:rPr>
                <w:b/>
                <w:bCs/>
              </w:rPr>
            </w:pPr>
            <w:r>
              <w:rPr>
                <w:b/>
                <w:bCs/>
              </w:rPr>
              <w:t>Metric</w:t>
            </w:r>
          </w:p>
        </w:tc>
        <w:tc>
          <w:tcPr>
            <w:tcW w:w="0" w:type="auto"/>
            <w:vAlign w:val="center"/>
            <w:hideMark/>
          </w:tcPr>
          <w:p w14:paraId="3E1068D4" w14:textId="77777777" w:rsidR="006C0069" w:rsidRDefault="006C0069">
            <w:pPr>
              <w:jc w:val="center"/>
              <w:rPr>
                <w:b/>
                <w:bCs/>
              </w:rPr>
            </w:pPr>
            <w:r>
              <w:rPr>
                <w:b/>
                <w:bCs/>
              </w:rPr>
              <w:t>Statistic</w:t>
            </w:r>
          </w:p>
        </w:tc>
        <w:tc>
          <w:tcPr>
            <w:tcW w:w="0" w:type="auto"/>
            <w:vAlign w:val="center"/>
            <w:hideMark/>
          </w:tcPr>
          <w:p w14:paraId="169264D6" w14:textId="77777777" w:rsidR="006C0069" w:rsidRDefault="006C0069">
            <w:pPr>
              <w:jc w:val="center"/>
              <w:rPr>
                <w:b/>
                <w:bCs/>
              </w:rPr>
            </w:pPr>
            <w:r>
              <w:rPr>
                <w:b/>
                <w:bCs/>
              </w:rPr>
              <w:t>Threshold</w:t>
            </w:r>
          </w:p>
        </w:tc>
        <w:tc>
          <w:tcPr>
            <w:tcW w:w="0" w:type="auto"/>
            <w:vAlign w:val="center"/>
            <w:hideMark/>
          </w:tcPr>
          <w:p w14:paraId="093314BA" w14:textId="77777777" w:rsidR="006C0069" w:rsidRDefault="006C0069">
            <w:pPr>
              <w:jc w:val="center"/>
              <w:rPr>
                <w:b/>
                <w:bCs/>
              </w:rPr>
            </w:pPr>
            <w:r>
              <w:rPr>
                <w:b/>
                <w:bCs/>
              </w:rPr>
              <w:t>Purpose</w:t>
            </w:r>
          </w:p>
        </w:tc>
      </w:tr>
      <w:tr w:rsidR="006C0069" w14:paraId="7788F572" w14:textId="77777777" w:rsidTr="006C0069">
        <w:trPr>
          <w:tblCellSpacing w:w="15" w:type="dxa"/>
        </w:trPr>
        <w:tc>
          <w:tcPr>
            <w:tcW w:w="0" w:type="auto"/>
            <w:vAlign w:val="center"/>
            <w:hideMark/>
          </w:tcPr>
          <w:p w14:paraId="58D8E067" w14:textId="77777777" w:rsidR="006C0069" w:rsidRDefault="006C0069">
            <w:r>
              <w:t>Errors</w:t>
            </w:r>
          </w:p>
        </w:tc>
        <w:tc>
          <w:tcPr>
            <w:tcW w:w="0" w:type="auto"/>
            <w:vAlign w:val="center"/>
            <w:hideMark/>
          </w:tcPr>
          <w:p w14:paraId="1325AD88" w14:textId="77777777" w:rsidR="006C0069" w:rsidRDefault="006C0069">
            <w:r>
              <w:t>Sum</w:t>
            </w:r>
          </w:p>
        </w:tc>
        <w:tc>
          <w:tcPr>
            <w:tcW w:w="0" w:type="auto"/>
            <w:vAlign w:val="center"/>
            <w:hideMark/>
          </w:tcPr>
          <w:p w14:paraId="277EF347" w14:textId="77777777" w:rsidR="006C0069" w:rsidRDefault="006C0069">
            <w:r>
              <w:t>&gt; 0</w:t>
            </w:r>
          </w:p>
        </w:tc>
        <w:tc>
          <w:tcPr>
            <w:tcW w:w="0" w:type="auto"/>
            <w:vAlign w:val="center"/>
            <w:hideMark/>
          </w:tcPr>
          <w:p w14:paraId="4C47BF76" w14:textId="77777777" w:rsidR="006C0069" w:rsidRDefault="006C0069">
            <w:r>
              <w:t>Detect failed Lambda executions</w:t>
            </w:r>
          </w:p>
        </w:tc>
      </w:tr>
      <w:tr w:rsidR="006C0069" w14:paraId="022B116A" w14:textId="77777777" w:rsidTr="006C0069">
        <w:trPr>
          <w:tblCellSpacing w:w="15" w:type="dxa"/>
        </w:trPr>
        <w:tc>
          <w:tcPr>
            <w:tcW w:w="0" w:type="auto"/>
            <w:vAlign w:val="center"/>
            <w:hideMark/>
          </w:tcPr>
          <w:p w14:paraId="5C3CFF9D" w14:textId="77777777" w:rsidR="006C0069" w:rsidRDefault="006C0069">
            <w:r>
              <w:t>Duration</w:t>
            </w:r>
          </w:p>
        </w:tc>
        <w:tc>
          <w:tcPr>
            <w:tcW w:w="0" w:type="auto"/>
            <w:vAlign w:val="center"/>
            <w:hideMark/>
          </w:tcPr>
          <w:p w14:paraId="2B2704C6" w14:textId="77777777" w:rsidR="006C0069" w:rsidRDefault="006C0069">
            <w:r>
              <w:t>Average</w:t>
            </w:r>
          </w:p>
        </w:tc>
        <w:tc>
          <w:tcPr>
            <w:tcW w:w="0" w:type="auto"/>
            <w:vAlign w:val="center"/>
            <w:hideMark/>
          </w:tcPr>
          <w:p w14:paraId="12EEF87F" w14:textId="77777777" w:rsidR="006C0069" w:rsidRDefault="006C0069">
            <w:r>
              <w:t xml:space="preserve">5,000 </w:t>
            </w:r>
            <w:proofErr w:type="spellStart"/>
            <w:r>
              <w:t>ms</w:t>
            </w:r>
            <w:proofErr w:type="spellEnd"/>
          </w:p>
        </w:tc>
        <w:tc>
          <w:tcPr>
            <w:tcW w:w="0" w:type="auto"/>
            <w:vAlign w:val="center"/>
            <w:hideMark/>
          </w:tcPr>
          <w:p w14:paraId="74BFEE6F" w14:textId="77777777" w:rsidR="006C0069" w:rsidRDefault="006C0069">
            <w:r>
              <w:t>Detect performance degradation</w:t>
            </w:r>
          </w:p>
        </w:tc>
      </w:tr>
      <w:tr w:rsidR="006C0069" w14:paraId="5884F64E" w14:textId="77777777" w:rsidTr="006C0069">
        <w:trPr>
          <w:tblCellSpacing w:w="15" w:type="dxa"/>
        </w:trPr>
        <w:tc>
          <w:tcPr>
            <w:tcW w:w="0" w:type="auto"/>
            <w:vAlign w:val="center"/>
            <w:hideMark/>
          </w:tcPr>
          <w:p w14:paraId="4947B100" w14:textId="77777777" w:rsidR="006C0069" w:rsidRDefault="006C0069">
            <w:r>
              <w:t>Throttles</w:t>
            </w:r>
          </w:p>
        </w:tc>
        <w:tc>
          <w:tcPr>
            <w:tcW w:w="0" w:type="auto"/>
            <w:vAlign w:val="center"/>
            <w:hideMark/>
          </w:tcPr>
          <w:p w14:paraId="5E5E2E42" w14:textId="77777777" w:rsidR="006C0069" w:rsidRDefault="006C0069">
            <w:r>
              <w:t>Sum</w:t>
            </w:r>
          </w:p>
        </w:tc>
        <w:tc>
          <w:tcPr>
            <w:tcW w:w="0" w:type="auto"/>
            <w:vAlign w:val="center"/>
            <w:hideMark/>
          </w:tcPr>
          <w:p w14:paraId="5E2181FA" w14:textId="77777777" w:rsidR="006C0069" w:rsidRDefault="006C0069">
            <w:r>
              <w:t>&gt; 0</w:t>
            </w:r>
          </w:p>
        </w:tc>
        <w:tc>
          <w:tcPr>
            <w:tcW w:w="0" w:type="auto"/>
            <w:vAlign w:val="center"/>
            <w:hideMark/>
          </w:tcPr>
          <w:p w14:paraId="46843228" w14:textId="77777777" w:rsidR="006C0069" w:rsidRDefault="006C0069">
            <w:r>
              <w:t>Detect concurrency limitations</w:t>
            </w:r>
          </w:p>
        </w:tc>
      </w:tr>
      <w:tr w:rsidR="006C0069" w14:paraId="317ED705" w14:textId="77777777" w:rsidTr="006C0069">
        <w:trPr>
          <w:tblCellSpacing w:w="15" w:type="dxa"/>
        </w:trPr>
        <w:tc>
          <w:tcPr>
            <w:tcW w:w="0" w:type="auto"/>
            <w:vAlign w:val="center"/>
            <w:hideMark/>
          </w:tcPr>
          <w:p w14:paraId="7FE9FD00" w14:textId="77777777" w:rsidR="006C0069" w:rsidRDefault="006C0069">
            <w:r>
              <w:t>Invocations</w:t>
            </w:r>
          </w:p>
        </w:tc>
        <w:tc>
          <w:tcPr>
            <w:tcW w:w="0" w:type="auto"/>
            <w:vAlign w:val="center"/>
            <w:hideMark/>
          </w:tcPr>
          <w:p w14:paraId="4E9BF411" w14:textId="77777777" w:rsidR="006C0069" w:rsidRDefault="006C0069">
            <w:r>
              <w:t>Sum</w:t>
            </w:r>
          </w:p>
        </w:tc>
        <w:tc>
          <w:tcPr>
            <w:tcW w:w="0" w:type="auto"/>
            <w:vAlign w:val="center"/>
            <w:hideMark/>
          </w:tcPr>
          <w:p w14:paraId="4FEF0ECF" w14:textId="77777777" w:rsidR="006C0069" w:rsidRDefault="006C0069">
            <w:r>
              <w:t>1,000</w:t>
            </w:r>
          </w:p>
        </w:tc>
        <w:tc>
          <w:tcPr>
            <w:tcW w:w="0" w:type="auto"/>
            <w:vAlign w:val="center"/>
            <w:hideMark/>
          </w:tcPr>
          <w:p w14:paraId="211804DA" w14:textId="77777777" w:rsidR="006C0069" w:rsidRDefault="006C0069">
            <w:r>
              <w:t>Monitor workload trends</w:t>
            </w:r>
          </w:p>
        </w:tc>
      </w:tr>
      <w:tr w:rsidR="006C0069" w14:paraId="168E76D1" w14:textId="77777777" w:rsidTr="006C0069">
        <w:trPr>
          <w:tblCellSpacing w:w="15" w:type="dxa"/>
        </w:trPr>
        <w:tc>
          <w:tcPr>
            <w:tcW w:w="0" w:type="auto"/>
            <w:vAlign w:val="center"/>
            <w:hideMark/>
          </w:tcPr>
          <w:p w14:paraId="6A0B9AA7" w14:textId="77777777" w:rsidR="006C0069" w:rsidRDefault="006C0069">
            <w:r>
              <w:lastRenderedPageBreak/>
              <w:t>Concurrent Executions</w:t>
            </w:r>
          </w:p>
        </w:tc>
        <w:tc>
          <w:tcPr>
            <w:tcW w:w="0" w:type="auto"/>
            <w:vAlign w:val="center"/>
            <w:hideMark/>
          </w:tcPr>
          <w:p w14:paraId="5A38EF94" w14:textId="77777777" w:rsidR="006C0069" w:rsidRDefault="006C0069">
            <w:r>
              <w:t>Maximum</w:t>
            </w:r>
          </w:p>
        </w:tc>
        <w:tc>
          <w:tcPr>
            <w:tcW w:w="0" w:type="auto"/>
            <w:vAlign w:val="center"/>
            <w:hideMark/>
          </w:tcPr>
          <w:p w14:paraId="554BE4B8" w14:textId="77777777" w:rsidR="006C0069" w:rsidRDefault="006C0069">
            <w:r>
              <w:t>50</w:t>
            </w:r>
          </w:p>
        </w:tc>
        <w:tc>
          <w:tcPr>
            <w:tcW w:w="0" w:type="auto"/>
            <w:vAlign w:val="center"/>
            <w:hideMark/>
          </w:tcPr>
          <w:p w14:paraId="5B924C85" w14:textId="77777777" w:rsidR="006C0069" w:rsidRDefault="006C0069">
            <w:r>
              <w:t>Monitor scaling behavior</w:t>
            </w:r>
          </w:p>
        </w:tc>
      </w:tr>
    </w:tbl>
    <w:p w14:paraId="7270E400" w14:textId="77777777" w:rsidR="006C0069" w:rsidRDefault="006C0069" w:rsidP="006C0069">
      <w:pPr>
        <w:pStyle w:val="NormalWeb"/>
      </w:pPr>
      <w:r>
        <w:t xml:space="preserve">Unless otherwise specified, Lambda alarms use a </w:t>
      </w:r>
      <w:r>
        <w:rPr>
          <w:rStyle w:val="Strong"/>
        </w:rPr>
        <w:t>5-minute evaluation period</w:t>
      </w:r>
      <w:r>
        <w:t xml:space="preserve">, </w:t>
      </w:r>
      <w:r>
        <w:rPr>
          <w:rStyle w:val="Strong"/>
        </w:rPr>
        <w:t>3 evaluation periods</w:t>
      </w:r>
      <w:r>
        <w:t xml:space="preserve">, and </w:t>
      </w:r>
      <w:r>
        <w:rPr>
          <w:rStyle w:val="Strong"/>
        </w:rPr>
        <w:t>2 out of 3 datapoints to alarm</w:t>
      </w:r>
      <w:r>
        <w:t>, balancing rapid detection with resistance to short-lived traffic spikes.</w:t>
      </w:r>
    </w:p>
    <w:p w14:paraId="27667306" w14:textId="77777777" w:rsidR="006C0069" w:rsidRPr="006C0069" w:rsidRDefault="006C0069" w:rsidP="006C0069">
      <w:pPr>
        <w:pStyle w:val="Heading1"/>
        <w:rPr>
          <w:b w:val="0"/>
          <w:color w:val="4472C4" w:themeColor="accent1"/>
          <w:kern w:val="0"/>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0069">
        <w:rPr>
          <w:b w:val="0"/>
          <w:color w:val="4472C4" w:themeColor="accent1"/>
          <w:kern w:val="0"/>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 Composite Alarms, Dashboard, and SNS Notifications</w:t>
      </w:r>
    </w:p>
    <w:p w14:paraId="2057660D" w14:textId="77777777" w:rsidR="006C0069" w:rsidRDefault="006C0069" w:rsidP="006C0069">
      <w:pPr>
        <w:pStyle w:val="NormalWeb"/>
      </w:pPr>
      <w:r>
        <w:t xml:space="preserve">While individual CloudWatch alarms provide detailed information about specific AWS resources, managing dozens of independent alarms can quickly become difficult as the application grows. To address this challenge, AISSS implements </w:t>
      </w:r>
      <w:r>
        <w:rPr>
          <w:rStyle w:val="Strong"/>
        </w:rPr>
        <w:t>Composite Alarms</w:t>
      </w:r>
      <w:r>
        <w:t>, a feature that combines multiple CloudWatch alarms into higher-level operational indicators.</w:t>
      </w:r>
    </w:p>
    <w:p w14:paraId="53F2D564" w14:textId="77777777" w:rsidR="006C0069" w:rsidRDefault="006C0069" w:rsidP="006C0069">
      <w:pPr>
        <w:pStyle w:val="NormalWeb"/>
      </w:pPr>
      <w:r>
        <w:t>Instead of monitoring each Lambda or DynamoDB alarm individually, Composite Alarms evaluate the state of related alarms and produce a single health indicator. This hierarchical approach reduces unnecessary notifications, simplifies monitoring, and enables administrators to determine the overall health of an application component without reviewing numerous individual alarms.</w:t>
      </w:r>
    </w:p>
    <w:p w14:paraId="25F140E9" w14:textId="77777777" w:rsidR="006C0069" w:rsidRDefault="006C0069" w:rsidP="006C0069">
      <w:pPr>
        <w:pStyle w:val="NormalWeb"/>
      </w:pPr>
      <w:r>
        <w:t>The monitoring hierarchy implemented for AISSS is illustrated below.</w:t>
      </w:r>
    </w:p>
    <w:p w14:paraId="3353ED7B" w14:textId="77777777" w:rsidR="006C0069" w:rsidRPr="006C0069" w:rsidRDefault="006C0069" w:rsidP="006C0069">
      <w:pPr>
        <w:pStyle w:val="HTMLPreformatted"/>
        <w:rPr>
          <w:rStyle w:val="HTMLCode"/>
          <w:b/>
          <w:bCs/>
        </w:rPr>
      </w:pPr>
      <w:r>
        <w:rPr>
          <w:rStyle w:val="HTMLCode"/>
        </w:rPr>
        <w:t xml:space="preserve">               </w:t>
      </w:r>
      <w:r w:rsidRPr="006C0069">
        <w:rPr>
          <w:rStyle w:val="HTMLCode"/>
          <w:b/>
          <w:bCs/>
        </w:rPr>
        <w:t xml:space="preserve">       AISSS Application Health</w:t>
      </w:r>
    </w:p>
    <w:p w14:paraId="35CA626C" w14:textId="77777777" w:rsidR="006C0069" w:rsidRPr="006C0069" w:rsidRDefault="006C0069" w:rsidP="006C0069">
      <w:pPr>
        <w:pStyle w:val="HTMLPreformatted"/>
        <w:rPr>
          <w:rStyle w:val="HTMLCode"/>
          <w:b/>
          <w:bCs/>
        </w:rPr>
      </w:pPr>
      <w:r w:rsidRPr="006C0069">
        <w:rPr>
          <w:rStyle w:val="HTMLCode"/>
          <w:b/>
          <w:bCs/>
        </w:rPr>
        <w:t xml:space="preserve">                                │</w:t>
      </w:r>
    </w:p>
    <w:p w14:paraId="302EA1CD" w14:textId="77777777" w:rsidR="006C0069" w:rsidRPr="006C0069" w:rsidRDefault="006C0069" w:rsidP="006C0069">
      <w:pPr>
        <w:pStyle w:val="HTMLPreformatted"/>
        <w:rPr>
          <w:rStyle w:val="HTMLCode"/>
          <w:b/>
          <w:bCs/>
        </w:rPr>
      </w:pPr>
      <w:r w:rsidRPr="006C0069">
        <w:rPr>
          <w:rStyle w:val="HTMLCode"/>
          <w:b/>
          <w:bCs/>
        </w:rPr>
        <w:t xml:space="preserve">                ┌───────────────┴───────────────┐</w:t>
      </w:r>
    </w:p>
    <w:p w14:paraId="080203C7" w14:textId="77777777" w:rsidR="006C0069" w:rsidRPr="006C0069" w:rsidRDefault="006C0069" w:rsidP="006C0069">
      <w:pPr>
        <w:pStyle w:val="HTMLPreformatted"/>
        <w:rPr>
          <w:rStyle w:val="HTMLCode"/>
          <w:b/>
          <w:bCs/>
        </w:rPr>
      </w:pPr>
      <w:r w:rsidRPr="006C0069">
        <w:rPr>
          <w:rStyle w:val="HTMLCode"/>
          <w:b/>
          <w:bCs/>
        </w:rPr>
        <w:t xml:space="preserve">                │                               │</w:t>
      </w:r>
    </w:p>
    <w:p w14:paraId="505795A6" w14:textId="77777777" w:rsidR="006C0069" w:rsidRPr="006C0069" w:rsidRDefault="006C0069" w:rsidP="006C0069">
      <w:pPr>
        <w:pStyle w:val="HTMLPreformatted"/>
        <w:rPr>
          <w:rStyle w:val="HTMLCode"/>
          <w:b/>
          <w:bCs/>
        </w:rPr>
      </w:pPr>
      <w:r w:rsidRPr="006C0069">
        <w:rPr>
          <w:rStyle w:val="HTMLCode"/>
          <w:b/>
          <w:bCs/>
        </w:rPr>
        <w:t xml:space="preserve">        Lambda Health                  DynamoDB Health</w:t>
      </w:r>
    </w:p>
    <w:p w14:paraId="4B14EF86" w14:textId="77777777" w:rsidR="006C0069" w:rsidRPr="006C0069" w:rsidRDefault="006C0069" w:rsidP="006C0069">
      <w:pPr>
        <w:pStyle w:val="HTMLPreformatted"/>
        <w:rPr>
          <w:rStyle w:val="HTMLCode"/>
          <w:b/>
          <w:bCs/>
        </w:rPr>
      </w:pPr>
      <w:r w:rsidRPr="006C0069">
        <w:rPr>
          <w:rStyle w:val="HTMLCode"/>
          <w:b/>
          <w:bCs/>
        </w:rPr>
        <w:t xml:space="preserve">                │                               │</w:t>
      </w:r>
    </w:p>
    <w:p w14:paraId="7D35C8EF" w14:textId="77777777" w:rsidR="006C0069" w:rsidRPr="006C0069" w:rsidRDefault="006C0069" w:rsidP="006C0069">
      <w:pPr>
        <w:pStyle w:val="HTMLPreformatted"/>
        <w:rPr>
          <w:rStyle w:val="HTMLCode"/>
          <w:b/>
          <w:bCs/>
        </w:rPr>
      </w:pPr>
      <w:r w:rsidRPr="006C0069">
        <w:rPr>
          <w:rStyle w:val="HTMLCode"/>
          <w:b/>
          <w:bCs/>
        </w:rPr>
        <w:t xml:space="preserve">      ┌─────────┼─────────┐             ┌───────┼────────┐</w:t>
      </w:r>
    </w:p>
    <w:p w14:paraId="136A7030" w14:textId="77777777" w:rsidR="006C0069" w:rsidRPr="006C0069" w:rsidRDefault="006C0069" w:rsidP="006C0069">
      <w:pPr>
        <w:pStyle w:val="HTMLPreformatted"/>
        <w:rPr>
          <w:rStyle w:val="HTMLCode"/>
          <w:b/>
          <w:bCs/>
        </w:rPr>
      </w:pPr>
      <w:r w:rsidRPr="006C0069">
        <w:rPr>
          <w:rStyle w:val="HTMLCode"/>
          <w:b/>
          <w:bCs/>
        </w:rPr>
        <w:t xml:space="preserve">      │         │         │             │                │</w:t>
      </w:r>
    </w:p>
    <w:p w14:paraId="755EA28C" w14:textId="77777777" w:rsidR="006C0069" w:rsidRPr="006C0069" w:rsidRDefault="006C0069" w:rsidP="006C0069">
      <w:pPr>
        <w:pStyle w:val="HTMLPreformatted"/>
        <w:rPr>
          <w:rStyle w:val="HTMLCode"/>
          <w:b/>
          <w:bCs/>
        </w:rPr>
      </w:pPr>
      <w:r w:rsidRPr="006C0069">
        <w:rPr>
          <w:rStyle w:val="HTMLCode"/>
          <w:b/>
          <w:bCs/>
        </w:rPr>
        <w:t xml:space="preserve">    Errors   </w:t>
      </w:r>
      <w:proofErr w:type="gramStart"/>
      <w:r w:rsidRPr="006C0069">
        <w:rPr>
          <w:rStyle w:val="HTMLCode"/>
          <w:b/>
          <w:bCs/>
        </w:rPr>
        <w:t>Duration  Throttles</w:t>
      </w:r>
      <w:proofErr w:type="gramEnd"/>
      <w:r w:rsidRPr="006C0069">
        <w:rPr>
          <w:rStyle w:val="HTMLCode"/>
          <w:b/>
          <w:bCs/>
        </w:rPr>
        <w:t xml:space="preserve">   Read Capacity   Write Capacity</w:t>
      </w:r>
    </w:p>
    <w:p w14:paraId="4A8ECF24" w14:textId="77777777" w:rsidR="006C0069" w:rsidRPr="006C0069" w:rsidRDefault="006C0069" w:rsidP="006C0069">
      <w:pPr>
        <w:pStyle w:val="HTMLPreformatted"/>
        <w:rPr>
          <w:rStyle w:val="HTMLCode"/>
          <w:b/>
          <w:bCs/>
        </w:rPr>
      </w:pPr>
      <w:r w:rsidRPr="006C0069">
        <w:rPr>
          <w:rStyle w:val="HTMLCode"/>
          <w:b/>
          <w:bCs/>
        </w:rPr>
        <w:t xml:space="preserve">      │</w:t>
      </w:r>
    </w:p>
    <w:p w14:paraId="63AD82B3" w14:textId="77777777" w:rsidR="006C0069" w:rsidRPr="006C0069" w:rsidRDefault="006C0069" w:rsidP="006C0069">
      <w:pPr>
        <w:pStyle w:val="HTMLPreformatted"/>
        <w:rPr>
          <w:b/>
          <w:bCs/>
        </w:rPr>
      </w:pPr>
      <w:r w:rsidRPr="006C0069">
        <w:rPr>
          <w:rStyle w:val="HTMLCode"/>
          <w:b/>
          <w:bCs/>
        </w:rPr>
        <w:t>Individual Lambda Functions</w:t>
      </w:r>
    </w:p>
    <w:p w14:paraId="127BF914" w14:textId="77777777" w:rsidR="006C0069" w:rsidRDefault="006C0069" w:rsidP="006C0069">
      <w:pPr>
        <w:pStyle w:val="NormalWeb"/>
      </w:pPr>
      <w:r>
        <w:t>In this architecture, individual Lambda alarms feed into higher-level Lambda health indicators, while DynamoDB read and write alarms collectively represent the health of the database layer. This structure allows administrators to quickly determine whether an incident is isolated to a specific resource or affects an entire application component.</w:t>
      </w:r>
    </w:p>
    <w:p w14:paraId="15073A9D" w14:textId="77777777" w:rsidR="006C0069" w:rsidRPr="006C0069" w:rsidRDefault="006C0069" w:rsidP="006C0069">
      <w:pPr>
        <w:pStyle w:val="Heading2"/>
        <w:rPr>
          <w:color w:val="auto"/>
        </w:rPr>
      </w:pPr>
      <w:r w:rsidRPr="006C0069">
        <w:rPr>
          <w:color w:val="auto"/>
        </w:rPr>
        <w:t>CloudWatch Dashboard</w:t>
      </w:r>
    </w:p>
    <w:p w14:paraId="51604F35" w14:textId="77777777" w:rsidR="006C0069" w:rsidRDefault="006C0069" w:rsidP="006C0069">
      <w:pPr>
        <w:pStyle w:val="NormalWeb"/>
      </w:pPr>
      <w:r>
        <w:t xml:space="preserve">To complement automated alerting, a centralized CloudWatch Dashboard named </w:t>
      </w:r>
      <w:r>
        <w:rPr>
          <w:rStyle w:val="Strong"/>
        </w:rPr>
        <w:t>AISSS-Production-Monitoring</w:t>
      </w:r>
      <w:r>
        <w:t xml:space="preserve"> was created. The dashboard consolidates operational metrics from multiple AWS services into a single interface, enabling administrators and stakeholders to monitor application health in real time.</w:t>
      </w:r>
    </w:p>
    <w:p w14:paraId="76CB8A9A" w14:textId="77777777" w:rsidR="006C0069" w:rsidRDefault="006C0069" w:rsidP="006C0069">
      <w:pPr>
        <w:pStyle w:val="NormalWeb"/>
      </w:pPr>
      <w:r>
        <w:t xml:space="preserve">The dashboard includes widgets for Lambda performance, DynamoDB activity, CloudWatch alarm status, API Gateway metrics, and Amazon SQS queue statistics. Presenting these </w:t>
      </w:r>
      <w:r>
        <w:lastRenderedPageBreak/>
        <w:t>metrics together provides a holistic view of application behavior and simplifies operational decision-making during both routine monitoring and incident response.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4"/>
        <w:gridCol w:w="3951"/>
      </w:tblGrid>
      <w:tr w:rsidR="006C0069" w14:paraId="573CA3E0" w14:textId="77777777" w:rsidTr="006C0069">
        <w:trPr>
          <w:tblHeader/>
          <w:tblCellSpacing w:w="15" w:type="dxa"/>
        </w:trPr>
        <w:tc>
          <w:tcPr>
            <w:tcW w:w="0" w:type="auto"/>
            <w:vAlign w:val="center"/>
            <w:hideMark/>
          </w:tcPr>
          <w:p w14:paraId="79913ACA" w14:textId="77777777" w:rsidR="006C0069" w:rsidRDefault="006C0069">
            <w:pPr>
              <w:jc w:val="center"/>
              <w:rPr>
                <w:b/>
                <w:bCs/>
              </w:rPr>
            </w:pPr>
            <w:r>
              <w:rPr>
                <w:b/>
                <w:bCs/>
              </w:rPr>
              <w:t>Dashboard Widget</w:t>
            </w:r>
          </w:p>
        </w:tc>
        <w:tc>
          <w:tcPr>
            <w:tcW w:w="0" w:type="auto"/>
            <w:vAlign w:val="center"/>
            <w:hideMark/>
          </w:tcPr>
          <w:p w14:paraId="53895988" w14:textId="77777777" w:rsidR="006C0069" w:rsidRDefault="006C0069">
            <w:pPr>
              <w:jc w:val="center"/>
              <w:rPr>
                <w:b/>
                <w:bCs/>
              </w:rPr>
            </w:pPr>
            <w:r>
              <w:rPr>
                <w:b/>
                <w:bCs/>
              </w:rPr>
              <w:t>Purpose</w:t>
            </w:r>
          </w:p>
        </w:tc>
      </w:tr>
      <w:tr w:rsidR="006C0069" w14:paraId="131459F5" w14:textId="77777777" w:rsidTr="006C0069">
        <w:trPr>
          <w:tblCellSpacing w:w="15" w:type="dxa"/>
        </w:trPr>
        <w:tc>
          <w:tcPr>
            <w:tcW w:w="0" w:type="auto"/>
            <w:vAlign w:val="center"/>
            <w:hideMark/>
          </w:tcPr>
          <w:p w14:paraId="4C67B0AD" w14:textId="77777777" w:rsidR="006C0069" w:rsidRDefault="006C0069">
            <w:r>
              <w:t>Lambda Invocations</w:t>
            </w:r>
          </w:p>
        </w:tc>
        <w:tc>
          <w:tcPr>
            <w:tcW w:w="0" w:type="auto"/>
            <w:vAlign w:val="center"/>
            <w:hideMark/>
          </w:tcPr>
          <w:p w14:paraId="40F1B0B1" w14:textId="77777777" w:rsidR="006C0069" w:rsidRDefault="006C0069">
            <w:r>
              <w:t>Monitor application usage</w:t>
            </w:r>
          </w:p>
        </w:tc>
      </w:tr>
      <w:tr w:rsidR="006C0069" w14:paraId="01E7F6DF" w14:textId="77777777" w:rsidTr="006C0069">
        <w:trPr>
          <w:tblCellSpacing w:w="15" w:type="dxa"/>
        </w:trPr>
        <w:tc>
          <w:tcPr>
            <w:tcW w:w="0" w:type="auto"/>
            <w:vAlign w:val="center"/>
            <w:hideMark/>
          </w:tcPr>
          <w:p w14:paraId="0ECBD5D0" w14:textId="77777777" w:rsidR="006C0069" w:rsidRDefault="006C0069">
            <w:r>
              <w:t>Lambda Errors</w:t>
            </w:r>
          </w:p>
        </w:tc>
        <w:tc>
          <w:tcPr>
            <w:tcW w:w="0" w:type="auto"/>
            <w:vAlign w:val="center"/>
            <w:hideMark/>
          </w:tcPr>
          <w:p w14:paraId="3CD63CD1" w14:textId="77777777" w:rsidR="006C0069" w:rsidRDefault="006C0069">
            <w:r>
              <w:t>Detect failed executions</w:t>
            </w:r>
          </w:p>
        </w:tc>
      </w:tr>
      <w:tr w:rsidR="006C0069" w14:paraId="583E86FF" w14:textId="77777777" w:rsidTr="006C0069">
        <w:trPr>
          <w:tblCellSpacing w:w="15" w:type="dxa"/>
        </w:trPr>
        <w:tc>
          <w:tcPr>
            <w:tcW w:w="0" w:type="auto"/>
            <w:vAlign w:val="center"/>
            <w:hideMark/>
          </w:tcPr>
          <w:p w14:paraId="3AF66D6D" w14:textId="77777777" w:rsidR="006C0069" w:rsidRDefault="006C0069">
            <w:r>
              <w:t>Lambda Duration</w:t>
            </w:r>
          </w:p>
        </w:tc>
        <w:tc>
          <w:tcPr>
            <w:tcW w:w="0" w:type="auto"/>
            <w:vAlign w:val="center"/>
            <w:hideMark/>
          </w:tcPr>
          <w:p w14:paraId="1AD0D315" w14:textId="77777777" w:rsidR="006C0069" w:rsidRDefault="006C0069">
            <w:r>
              <w:t>Monitor execution performance</w:t>
            </w:r>
          </w:p>
        </w:tc>
      </w:tr>
      <w:tr w:rsidR="006C0069" w14:paraId="6D28A6DB" w14:textId="77777777" w:rsidTr="006C0069">
        <w:trPr>
          <w:tblCellSpacing w:w="15" w:type="dxa"/>
        </w:trPr>
        <w:tc>
          <w:tcPr>
            <w:tcW w:w="0" w:type="auto"/>
            <w:vAlign w:val="center"/>
            <w:hideMark/>
          </w:tcPr>
          <w:p w14:paraId="71CDD194" w14:textId="77777777" w:rsidR="006C0069" w:rsidRDefault="006C0069">
            <w:r>
              <w:t>Lambda Throttles</w:t>
            </w:r>
          </w:p>
        </w:tc>
        <w:tc>
          <w:tcPr>
            <w:tcW w:w="0" w:type="auto"/>
            <w:vAlign w:val="center"/>
            <w:hideMark/>
          </w:tcPr>
          <w:p w14:paraId="7FEE1F03" w14:textId="77777777" w:rsidR="006C0069" w:rsidRDefault="006C0069">
            <w:r>
              <w:t>Detect concurrency issues</w:t>
            </w:r>
          </w:p>
        </w:tc>
      </w:tr>
      <w:tr w:rsidR="006C0069" w14:paraId="5115230E" w14:textId="77777777" w:rsidTr="006C0069">
        <w:trPr>
          <w:tblCellSpacing w:w="15" w:type="dxa"/>
        </w:trPr>
        <w:tc>
          <w:tcPr>
            <w:tcW w:w="0" w:type="auto"/>
            <w:vAlign w:val="center"/>
            <w:hideMark/>
          </w:tcPr>
          <w:p w14:paraId="4B9607A2" w14:textId="77777777" w:rsidR="006C0069" w:rsidRDefault="006C0069">
            <w:r>
              <w:t>DynamoDB Read Capacity</w:t>
            </w:r>
          </w:p>
        </w:tc>
        <w:tc>
          <w:tcPr>
            <w:tcW w:w="0" w:type="auto"/>
            <w:vAlign w:val="center"/>
            <w:hideMark/>
          </w:tcPr>
          <w:p w14:paraId="55AFB73B" w14:textId="77777777" w:rsidR="006C0069" w:rsidRDefault="006C0069">
            <w:r>
              <w:t>Monitor database read activity</w:t>
            </w:r>
          </w:p>
        </w:tc>
      </w:tr>
      <w:tr w:rsidR="006C0069" w14:paraId="26354007" w14:textId="77777777" w:rsidTr="006C0069">
        <w:trPr>
          <w:tblCellSpacing w:w="15" w:type="dxa"/>
        </w:trPr>
        <w:tc>
          <w:tcPr>
            <w:tcW w:w="0" w:type="auto"/>
            <w:vAlign w:val="center"/>
            <w:hideMark/>
          </w:tcPr>
          <w:p w14:paraId="32EEBB02" w14:textId="77777777" w:rsidR="006C0069" w:rsidRDefault="006C0069">
            <w:r>
              <w:t>DynamoDB Write Capacity</w:t>
            </w:r>
          </w:p>
        </w:tc>
        <w:tc>
          <w:tcPr>
            <w:tcW w:w="0" w:type="auto"/>
            <w:vAlign w:val="center"/>
            <w:hideMark/>
          </w:tcPr>
          <w:p w14:paraId="0B891D49" w14:textId="77777777" w:rsidR="006C0069" w:rsidRDefault="006C0069">
            <w:r>
              <w:t>Monitor database write activity</w:t>
            </w:r>
          </w:p>
        </w:tc>
      </w:tr>
      <w:tr w:rsidR="006C0069" w14:paraId="7042E815" w14:textId="77777777" w:rsidTr="006C0069">
        <w:trPr>
          <w:tblCellSpacing w:w="15" w:type="dxa"/>
        </w:trPr>
        <w:tc>
          <w:tcPr>
            <w:tcW w:w="0" w:type="auto"/>
            <w:vAlign w:val="center"/>
            <w:hideMark/>
          </w:tcPr>
          <w:p w14:paraId="63E62375" w14:textId="77777777" w:rsidR="006C0069" w:rsidRDefault="006C0069">
            <w:r>
              <w:t>API Gateway Metrics</w:t>
            </w:r>
          </w:p>
        </w:tc>
        <w:tc>
          <w:tcPr>
            <w:tcW w:w="0" w:type="auto"/>
            <w:vAlign w:val="center"/>
            <w:hideMark/>
          </w:tcPr>
          <w:p w14:paraId="0EEB3452" w14:textId="77777777" w:rsidR="006C0069" w:rsidRDefault="006C0069">
            <w:r>
              <w:t>Monitor API traffic and latency</w:t>
            </w:r>
          </w:p>
        </w:tc>
      </w:tr>
      <w:tr w:rsidR="006C0069" w14:paraId="4EA82440" w14:textId="77777777" w:rsidTr="006C0069">
        <w:trPr>
          <w:tblCellSpacing w:w="15" w:type="dxa"/>
        </w:trPr>
        <w:tc>
          <w:tcPr>
            <w:tcW w:w="0" w:type="auto"/>
            <w:vAlign w:val="center"/>
            <w:hideMark/>
          </w:tcPr>
          <w:p w14:paraId="51CE539B" w14:textId="77777777" w:rsidR="006C0069" w:rsidRDefault="006C0069">
            <w:r>
              <w:t>Amazon SQS Metrics</w:t>
            </w:r>
          </w:p>
        </w:tc>
        <w:tc>
          <w:tcPr>
            <w:tcW w:w="0" w:type="auto"/>
            <w:vAlign w:val="center"/>
            <w:hideMark/>
          </w:tcPr>
          <w:p w14:paraId="736A4363" w14:textId="77777777" w:rsidR="006C0069" w:rsidRDefault="006C0069">
            <w:r>
              <w:t>Monitor asynchronous message processing</w:t>
            </w:r>
          </w:p>
        </w:tc>
      </w:tr>
      <w:tr w:rsidR="006C0069" w14:paraId="78B76D4F" w14:textId="77777777" w:rsidTr="006C0069">
        <w:trPr>
          <w:tblCellSpacing w:w="15" w:type="dxa"/>
        </w:trPr>
        <w:tc>
          <w:tcPr>
            <w:tcW w:w="0" w:type="auto"/>
            <w:vAlign w:val="center"/>
            <w:hideMark/>
          </w:tcPr>
          <w:p w14:paraId="23838BAF" w14:textId="77777777" w:rsidR="006C0069" w:rsidRDefault="006C0069">
            <w:r>
              <w:t>Alarm Status</w:t>
            </w:r>
          </w:p>
        </w:tc>
        <w:tc>
          <w:tcPr>
            <w:tcW w:w="0" w:type="auto"/>
            <w:vAlign w:val="center"/>
            <w:hideMark/>
          </w:tcPr>
          <w:p w14:paraId="089289A6" w14:textId="77777777" w:rsidR="006C0069" w:rsidRDefault="006C0069">
            <w:r>
              <w:t>Display current CloudWatch alarm states</w:t>
            </w:r>
          </w:p>
        </w:tc>
      </w:tr>
    </w:tbl>
    <w:p w14:paraId="2FE95EE5" w14:textId="77777777" w:rsidR="006C0069" w:rsidRDefault="006C0069" w:rsidP="006C0069">
      <w:pPr>
        <w:pStyle w:val="NormalWeb"/>
      </w:pPr>
      <w:r>
        <w:t>The dashboard serves as the primary operational interface for the application, allowing administrators to identify anomalies and evaluate overall system health without navigating multiple AWS services.</w:t>
      </w:r>
    </w:p>
    <w:p w14:paraId="03A40F12" w14:textId="77777777" w:rsidR="006C0069" w:rsidRDefault="006C0069" w:rsidP="006C0069">
      <w:pPr>
        <w:pStyle w:val="Heading2"/>
      </w:pPr>
      <w:r>
        <w:t>Amazon SNS Notification Strategy</w:t>
      </w:r>
    </w:p>
    <w:p w14:paraId="47E2C515" w14:textId="77777777" w:rsidR="006C0069" w:rsidRDefault="006C0069" w:rsidP="006C0069">
      <w:pPr>
        <w:pStyle w:val="NormalWeb"/>
      </w:pPr>
      <w:r>
        <w:t>Although dashboards provide continuous operational visibility, administrators may not always be actively monitoring them. To ensure timely awareness of operational issues, CloudWatch alarms are integrated with Amazon SNS.</w:t>
      </w:r>
    </w:p>
    <w:p w14:paraId="61AFA286" w14:textId="77777777" w:rsidR="006C0069" w:rsidRDefault="006C0069" w:rsidP="006C0069">
      <w:pPr>
        <w:pStyle w:val="NormalWeb"/>
      </w:pPr>
      <w:r>
        <w:t xml:space="preserve">When a monitored metric breaches its configured threshold, the corresponding CloudWatch alarm transitions from the </w:t>
      </w:r>
      <w:r>
        <w:rPr>
          <w:rStyle w:val="Strong"/>
        </w:rPr>
        <w:t>OK</w:t>
      </w:r>
      <w:r>
        <w:t xml:space="preserve"> state to the </w:t>
      </w:r>
      <w:r>
        <w:rPr>
          <w:rStyle w:val="Strong"/>
        </w:rPr>
        <w:t>ALARM</w:t>
      </w:r>
      <w:r>
        <w:t xml:space="preserve"> state and publishes a notification to the configured SNS topic. Subscribers to the topic receive the notification immediately, enabling rapid investigation and response. Once the monitored metric returns to an acceptable level, the alarm automatically transitions back to the </w:t>
      </w:r>
      <w:r>
        <w:rPr>
          <w:rStyle w:val="Strong"/>
        </w:rPr>
        <w:t>OK</w:t>
      </w:r>
      <w:r>
        <w:t xml:space="preserve"> state, indicating that the issue has been resolved.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7"/>
        <w:gridCol w:w="7000"/>
      </w:tblGrid>
      <w:tr w:rsidR="006C0069" w14:paraId="35384ED0" w14:textId="77777777" w:rsidTr="006C0069">
        <w:trPr>
          <w:tblHeader/>
          <w:tblCellSpacing w:w="15" w:type="dxa"/>
        </w:trPr>
        <w:tc>
          <w:tcPr>
            <w:tcW w:w="0" w:type="auto"/>
            <w:vAlign w:val="center"/>
            <w:hideMark/>
          </w:tcPr>
          <w:p w14:paraId="29FADE1A" w14:textId="77777777" w:rsidR="006C0069" w:rsidRDefault="006C0069">
            <w:pPr>
              <w:jc w:val="center"/>
              <w:rPr>
                <w:b/>
                <w:bCs/>
              </w:rPr>
            </w:pPr>
            <w:r>
              <w:rPr>
                <w:b/>
                <w:bCs/>
              </w:rPr>
              <w:t>Alarm State</w:t>
            </w:r>
          </w:p>
        </w:tc>
        <w:tc>
          <w:tcPr>
            <w:tcW w:w="0" w:type="auto"/>
            <w:vAlign w:val="center"/>
            <w:hideMark/>
          </w:tcPr>
          <w:p w14:paraId="182742BF" w14:textId="77777777" w:rsidR="006C0069" w:rsidRDefault="006C0069">
            <w:pPr>
              <w:jc w:val="center"/>
              <w:rPr>
                <w:b/>
                <w:bCs/>
              </w:rPr>
            </w:pPr>
            <w:r>
              <w:rPr>
                <w:b/>
                <w:bCs/>
              </w:rPr>
              <w:t>Description</w:t>
            </w:r>
          </w:p>
        </w:tc>
      </w:tr>
      <w:tr w:rsidR="006C0069" w14:paraId="683A8930" w14:textId="77777777" w:rsidTr="006C0069">
        <w:trPr>
          <w:tblCellSpacing w:w="15" w:type="dxa"/>
        </w:trPr>
        <w:tc>
          <w:tcPr>
            <w:tcW w:w="0" w:type="auto"/>
            <w:vAlign w:val="center"/>
            <w:hideMark/>
          </w:tcPr>
          <w:p w14:paraId="4C344898" w14:textId="77777777" w:rsidR="006C0069" w:rsidRDefault="006C0069">
            <w:r>
              <w:rPr>
                <w:rStyle w:val="Strong"/>
              </w:rPr>
              <w:t>OK</w:t>
            </w:r>
          </w:p>
        </w:tc>
        <w:tc>
          <w:tcPr>
            <w:tcW w:w="0" w:type="auto"/>
            <w:vAlign w:val="center"/>
            <w:hideMark/>
          </w:tcPr>
          <w:p w14:paraId="0CD1D08E" w14:textId="77777777" w:rsidR="006C0069" w:rsidRDefault="006C0069">
            <w:r>
              <w:t>Resource is operating within the configured threshold.</w:t>
            </w:r>
          </w:p>
        </w:tc>
      </w:tr>
      <w:tr w:rsidR="006C0069" w14:paraId="27B29DD8" w14:textId="77777777" w:rsidTr="006C0069">
        <w:trPr>
          <w:tblCellSpacing w:w="15" w:type="dxa"/>
        </w:trPr>
        <w:tc>
          <w:tcPr>
            <w:tcW w:w="0" w:type="auto"/>
            <w:vAlign w:val="center"/>
            <w:hideMark/>
          </w:tcPr>
          <w:p w14:paraId="28ADD9B8" w14:textId="77777777" w:rsidR="006C0069" w:rsidRDefault="006C0069">
            <w:r>
              <w:rPr>
                <w:rStyle w:val="Strong"/>
              </w:rPr>
              <w:t>ALARM</w:t>
            </w:r>
          </w:p>
        </w:tc>
        <w:tc>
          <w:tcPr>
            <w:tcW w:w="0" w:type="auto"/>
            <w:vAlign w:val="center"/>
            <w:hideMark/>
          </w:tcPr>
          <w:p w14:paraId="3086352C" w14:textId="77777777" w:rsidR="006C0069" w:rsidRDefault="006C0069">
            <w:r>
              <w:t>Metric has exceeded the configured threshold and requires investigation.</w:t>
            </w:r>
          </w:p>
        </w:tc>
      </w:tr>
      <w:tr w:rsidR="006C0069" w14:paraId="64D0D8F2" w14:textId="77777777" w:rsidTr="006C0069">
        <w:trPr>
          <w:tblCellSpacing w:w="15" w:type="dxa"/>
        </w:trPr>
        <w:tc>
          <w:tcPr>
            <w:tcW w:w="0" w:type="auto"/>
            <w:vAlign w:val="center"/>
            <w:hideMark/>
          </w:tcPr>
          <w:p w14:paraId="0A5E3E8A" w14:textId="77777777" w:rsidR="006C0069" w:rsidRDefault="006C0069">
            <w:r>
              <w:rPr>
                <w:rStyle w:val="Strong"/>
              </w:rPr>
              <w:t>INSUFFICIENT_DATA</w:t>
            </w:r>
          </w:p>
        </w:tc>
        <w:tc>
          <w:tcPr>
            <w:tcW w:w="0" w:type="auto"/>
            <w:vAlign w:val="center"/>
            <w:hideMark/>
          </w:tcPr>
          <w:p w14:paraId="5C91EA28" w14:textId="77777777" w:rsidR="006C0069" w:rsidRDefault="006C0069">
            <w:r>
              <w:t>CloudWatch does not have enough metric data to determine the alarm state.</w:t>
            </w:r>
          </w:p>
        </w:tc>
      </w:tr>
    </w:tbl>
    <w:p w14:paraId="3B1FA2A4" w14:textId="77777777" w:rsidR="006C0069" w:rsidRDefault="006C0069" w:rsidP="006C0069">
      <w:pPr>
        <w:pStyle w:val="NormalWeb"/>
      </w:pPr>
      <w:r>
        <w:lastRenderedPageBreak/>
        <w:t>By combining CloudWatch Metrics, Alarms, Composite Alarms, Dashboards, and Amazon SNS, the AI-Powered Student Support System achieves a centralized and proactive monitoring solution. Administrators can detect operational issues early, investigate them using real-time metrics and dashboards, and respond promptly through automated notifications. This integrated monitoring strategy enhances application reliability, improves operational efficiency, and provides stakeholders with clear visibility into the health and performance of the system.</w:t>
      </w:r>
    </w:p>
    <w:p w14:paraId="47AF488A" w14:textId="77777777" w:rsidR="006C0069" w:rsidRDefault="006C0069" w:rsidP="006C0069">
      <w:r>
        <w:pict w14:anchorId="64480A2F">
          <v:rect id="_x0000_i1046" style="width:0;height:1.5pt" o:hralign="center" o:hrstd="t" o:hr="t" fillcolor="#a0a0a0" stroked="f"/>
        </w:pict>
      </w:r>
    </w:p>
    <w:p w14:paraId="2A7EC39B" w14:textId="77777777" w:rsidR="006C0069" w:rsidRPr="006C0069" w:rsidRDefault="006C0069" w:rsidP="006C0069">
      <w:pPr>
        <w:pStyle w:val="Heading1"/>
        <w:rPr>
          <w:b w:val="0"/>
          <w:color w:val="4472C4" w:themeColor="accent1"/>
          <w:kern w:val="0"/>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0069">
        <w:rPr>
          <w:b w:val="0"/>
          <w:color w:val="4472C4" w:themeColor="accent1"/>
          <w:kern w:val="0"/>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End of Report</w:t>
      </w:r>
    </w:p>
    <w:p w14:paraId="5C22D33E" w14:textId="77777777" w:rsidR="006C0069" w:rsidRDefault="006C0069" w:rsidP="006C0069">
      <w:pPr>
        <w:pStyle w:val="NormalWeb"/>
      </w:pPr>
      <w:r>
        <w:t>The CloudWatch monitoring solution implemented for the AI-Powered Student Support System establishes a robust observability framework for a modern serverless application. Through standardized monitoring of AWS Lambda functions and Amazon DynamoDB tables, centralized dashboards, composite alarms, and automated Amazon SNS notifications, the solution enables continuous visibility into application performance and operational health. By adopting a layered monitoring architecture, AISSS can detect abnormal behavior, support timely incident response, and provide stakeholders with a clear understanding of system status. The resulting implementation delivers a scalable, maintainable, and production-oriented monitoring environment that supports both current operational requirements and future application growth.</w:t>
      </w:r>
    </w:p>
    <w:p w14:paraId="2C81C174" w14:textId="77777777" w:rsidR="003B5592" w:rsidRDefault="003B5592"/>
    <w:sectPr w:rsidR="003B559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rush Script MT">
    <w:panose1 w:val="03060802040406070304"/>
    <w:charset w:val="00"/>
    <w:family w:val="script"/>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069"/>
    <w:rsid w:val="003B5592"/>
    <w:rsid w:val="006C00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DF9F1"/>
  <w15:chartTrackingRefBased/>
  <w15:docId w15:val="{9EA2FBB9-A0A7-473A-8FCF-C572644FB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C0069"/>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next w:val="Normal"/>
    <w:link w:val="Heading2Char"/>
    <w:uiPriority w:val="9"/>
    <w:semiHidden/>
    <w:unhideWhenUsed/>
    <w:qFormat/>
    <w:rsid w:val="006C006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C0069"/>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069"/>
    <w:rPr>
      <w:rFonts w:ascii="Times New Roman" w:eastAsia="Times New Roman" w:hAnsi="Times New Roman" w:cs="Times New Roman"/>
      <w:b/>
      <w:bCs/>
      <w:kern w:val="36"/>
      <w:sz w:val="48"/>
      <w:szCs w:val="48"/>
      <w:lang w:val="en-US"/>
    </w:rPr>
  </w:style>
  <w:style w:type="character" w:customStyle="1" w:styleId="Heading3Char">
    <w:name w:val="Heading 3 Char"/>
    <w:basedOn w:val="DefaultParagraphFont"/>
    <w:link w:val="Heading3"/>
    <w:uiPriority w:val="9"/>
    <w:rsid w:val="006C0069"/>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6C006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6C0069"/>
    <w:rPr>
      <w:b/>
      <w:bCs/>
    </w:rPr>
  </w:style>
  <w:style w:type="paragraph" w:styleId="HTMLPreformatted">
    <w:name w:val="HTML Preformatted"/>
    <w:basedOn w:val="Normal"/>
    <w:link w:val="HTMLPreformattedChar"/>
    <w:uiPriority w:val="99"/>
    <w:semiHidden/>
    <w:unhideWhenUsed/>
    <w:rsid w:val="006C0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6C0069"/>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6C0069"/>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6C006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618367">
      <w:bodyDiv w:val="1"/>
      <w:marLeft w:val="0"/>
      <w:marRight w:val="0"/>
      <w:marTop w:val="0"/>
      <w:marBottom w:val="0"/>
      <w:divBdr>
        <w:top w:val="none" w:sz="0" w:space="0" w:color="auto"/>
        <w:left w:val="none" w:sz="0" w:space="0" w:color="auto"/>
        <w:bottom w:val="none" w:sz="0" w:space="0" w:color="auto"/>
        <w:right w:val="none" w:sz="0" w:space="0" w:color="auto"/>
      </w:divBdr>
      <w:divsChild>
        <w:div w:id="953025188">
          <w:marLeft w:val="0"/>
          <w:marRight w:val="0"/>
          <w:marTop w:val="0"/>
          <w:marBottom w:val="0"/>
          <w:divBdr>
            <w:top w:val="none" w:sz="0" w:space="0" w:color="auto"/>
            <w:left w:val="none" w:sz="0" w:space="0" w:color="auto"/>
            <w:bottom w:val="none" w:sz="0" w:space="0" w:color="auto"/>
            <w:right w:val="none" w:sz="0" w:space="0" w:color="auto"/>
          </w:divBdr>
          <w:divsChild>
            <w:div w:id="1017345501">
              <w:marLeft w:val="0"/>
              <w:marRight w:val="0"/>
              <w:marTop w:val="0"/>
              <w:marBottom w:val="0"/>
              <w:divBdr>
                <w:top w:val="none" w:sz="0" w:space="0" w:color="auto"/>
                <w:left w:val="none" w:sz="0" w:space="0" w:color="auto"/>
                <w:bottom w:val="none" w:sz="0" w:space="0" w:color="auto"/>
                <w:right w:val="none" w:sz="0" w:space="0" w:color="auto"/>
              </w:divBdr>
            </w:div>
          </w:divsChild>
        </w:div>
        <w:div w:id="561870292">
          <w:marLeft w:val="0"/>
          <w:marRight w:val="0"/>
          <w:marTop w:val="0"/>
          <w:marBottom w:val="0"/>
          <w:divBdr>
            <w:top w:val="none" w:sz="0" w:space="0" w:color="auto"/>
            <w:left w:val="none" w:sz="0" w:space="0" w:color="auto"/>
            <w:bottom w:val="none" w:sz="0" w:space="0" w:color="auto"/>
            <w:right w:val="none" w:sz="0" w:space="0" w:color="auto"/>
          </w:divBdr>
          <w:divsChild>
            <w:div w:id="442961748">
              <w:marLeft w:val="0"/>
              <w:marRight w:val="0"/>
              <w:marTop w:val="0"/>
              <w:marBottom w:val="0"/>
              <w:divBdr>
                <w:top w:val="none" w:sz="0" w:space="0" w:color="auto"/>
                <w:left w:val="none" w:sz="0" w:space="0" w:color="auto"/>
                <w:bottom w:val="none" w:sz="0" w:space="0" w:color="auto"/>
                <w:right w:val="none" w:sz="0" w:space="0" w:color="auto"/>
              </w:divBdr>
              <w:divsChild>
                <w:div w:id="2055039768">
                  <w:marLeft w:val="0"/>
                  <w:marRight w:val="0"/>
                  <w:marTop w:val="0"/>
                  <w:marBottom w:val="0"/>
                  <w:divBdr>
                    <w:top w:val="none" w:sz="0" w:space="0" w:color="auto"/>
                    <w:left w:val="none" w:sz="0" w:space="0" w:color="auto"/>
                    <w:bottom w:val="none" w:sz="0" w:space="0" w:color="auto"/>
                    <w:right w:val="none" w:sz="0" w:space="0" w:color="auto"/>
                  </w:divBdr>
                  <w:divsChild>
                    <w:div w:id="963197582">
                      <w:marLeft w:val="0"/>
                      <w:marRight w:val="0"/>
                      <w:marTop w:val="0"/>
                      <w:marBottom w:val="0"/>
                      <w:divBdr>
                        <w:top w:val="none" w:sz="0" w:space="0" w:color="auto"/>
                        <w:left w:val="none" w:sz="0" w:space="0" w:color="auto"/>
                        <w:bottom w:val="none" w:sz="0" w:space="0" w:color="auto"/>
                        <w:right w:val="none" w:sz="0" w:space="0" w:color="auto"/>
                      </w:divBdr>
                      <w:divsChild>
                        <w:div w:id="403140330">
                          <w:marLeft w:val="0"/>
                          <w:marRight w:val="0"/>
                          <w:marTop w:val="0"/>
                          <w:marBottom w:val="0"/>
                          <w:divBdr>
                            <w:top w:val="none" w:sz="0" w:space="0" w:color="auto"/>
                            <w:left w:val="none" w:sz="0" w:space="0" w:color="auto"/>
                            <w:bottom w:val="none" w:sz="0" w:space="0" w:color="auto"/>
                            <w:right w:val="none" w:sz="0" w:space="0" w:color="auto"/>
                          </w:divBdr>
                          <w:divsChild>
                            <w:div w:id="2084138723">
                              <w:marLeft w:val="0"/>
                              <w:marRight w:val="0"/>
                              <w:marTop w:val="0"/>
                              <w:marBottom w:val="0"/>
                              <w:divBdr>
                                <w:top w:val="none" w:sz="0" w:space="0" w:color="auto"/>
                                <w:left w:val="none" w:sz="0" w:space="0" w:color="auto"/>
                                <w:bottom w:val="none" w:sz="0" w:space="0" w:color="auto"/>
                                <w:right w:val="none" w:sz="0" w:space="0" w:color="auto"/>
                              </w:divBdr>
                              <w:divsChild>
                                <w:div w:id="647170625">
                                  <w:marLeft w:val="0"/>
                                  <w:marRight w:val="0"/>
                                  <w:marTop w:val="0"/>
                                  <w:marBottom w:val="0"/>
                                  <w:divBdr>
                                    <w:top w:val="none" w:sz="0" w:space="0" w:color="auto"/>
                                    <w:left w:val="none" w:sz="0" w:space="0" w:color="auto"/>
                                    <w:bottom w:val="none" w:sz="0" w:space="0" w:color="auto"/>
                                    <w:right w:val="none" w:sz="0" w:space="0" w:color="auto"/>
                                  </w:divBdr>
                                  <w:divsChild>
                                    <w:div w:id="443500737">
                                      <w:marLeft w:val="0"/>
                                      <w:marRight w:val="0"/>
                                      <w:marTop w:val="0"/>
                                      <w:marBottom w:val="0"/>
                                      <w:divBdr>
                                        <w:top w:val="none" w:sz="0" w:space="0" w:color="auto"/>
                                        <w:left w:val="none" w:sz="0" w:space="0" w:color="auto"/>
                                        <w:bottom w:val="none" w:sz="0" w:space="0" w:color="auto"/>
                                        <w:right w:val="none" w:sz="0" w:space="0" w:color="auto"/>
                                      </w:divBdr>
                                      <w:divsChild>
                                        <w:div w:id="2030174749">
                                          <w:marLeft w:val="0"/>
                                          <w:marRight w:val="0"/>
                                          <w:marTop w:val="0"/>
                                          <w:marBottom w:val="0"/>
                                          <w:divBdr>
                                            <w:top w:val="none" w:sz="0" w:space="0" w:color="auto"/>
                                            <w:left w:val="none" w:sz="0" w:space="0" w:color="auto"/>
                                            <w:bottom w:val="none" w:sz="0" w:space="0" w:color="auto"/>
                                            <w:right w:val="none" w:sz="0" w:space="0" w:color="auto"/>
                                          </w:divBdr>
                                          <w:divsChild>
                                            <w:div w:id="926379492">
                                              <w:marLeft w:val="0"/>
                                              <w:marRight w:val="0"/>
                                              <w:marTop w:val="0"/>
                                              <w:marBottom w:val="0"/>
                                              <w:divBdr>
                                                <w:top w:val="none" w:sz="0" w:space="0" w:color="auto"/>
                                                <w:left w:val="none" w:sz="0" w:space="0" w:color="auto"/>
                                                <w:bottom w:val="none" w:sz="0" w:space="0" w:color="auto"/>
                                                <w:right w:val="none" w:sz="0" w:space="0" w:color="auto"/>
                                              </w:divBdr>
                                              <w:divsChild>
                                                <w:div w:id="934171502">
                                                  <w:marLeft w:val="0"/>
                                                  <w:marRight w:val="0"/>
                                                  <w:marTop w:val="0"/>
                                                  <w:marBottom w:val="0"/>
                                                  <w:divBdr>
                                                    <w:top w:val="none" w:sz="0" w:space="0" w:color="auto"/>
                                                    <w:left w:val="none" w:sz="0" w:space="0" w:color="auto"/>
                                                    <w:bottom w:val="none" w:sz="0" w:space="0" w:color="auto"/>
                                                    <w:right w:val="none" w:sz="0" w:space="0" w:color="auto"/>
                                                  </w:divBdr>
                                                  <w:divsChild>
                                                    <w:div w:id="945428570">
                                                      <w:marLeft w:val="0"/>
                                                      <w:marRight w:val="0"/>
                                                      <w:marTop w:val="0"/>
                                                      <w:marBottom w:val="0"/>
                                                      <w:divBdr>
                                                        <w:top w:val="none" w:sz="0" w:space="0" w:color="auto"/>
                                                        <w:left w:val="none" w:sz="0" w:space="0" w:color="auto"/>
                                                        <w:bottom w:val="none" w:sz="0" w:space="0" w:color="auto"/>
                                                        <w:right w:val="none" w:sz="0" w:space="0" w:color="auto"/>
                                                      </w:divBdr>
                                                      <w:divsChild>
                                                        <w:div w:id="176167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007636">
          <w:marLeft w:val="0"/>
          <w:marRight w:val="0"/>
          <w:marTop w:val="0"/>
          <w:marBottom w:val="0"/>
          <w:divBdr>
            <w:top w:val="none" w:sz="0" w:space="0" w:color="auto"/>
            <w:left w:val="none" w:sz="0" w:space="0" w:color="auto"/>
            <w:bottom w:val="none" w:sz="0" w:space="0" w:color="auto"/>
            <w:right w:val="none" w:sz="0" w:space="0" w:color="auto"/>
          </w:divBdr>
          <w:divsChild>
            <w:div w:id="629747482">
              <w:marLeft w:val="0"/>
              <w:marRight w:val="0"/>
              <w:marTop w:val="0"/>
              <w:marBottom w:val="0"/>
              <w:divBdr>
                <w:top w:val="none" w:sz="0" w:space="0" w:color="auto"/>
                <w:left w:val="none" w:sz="0" w:space="0" w:color="auto"/>
                <w:bottom w:val="none" w:sz="0" w:space="0" w:color="auto"/>
                <w:right w:val="none" w:sz="0" w:space="0" w:color="auto"/>
              </w:divBdr>
            </w:div>
          </w:divsChild>
        </w:div>
        <w:div w:id="1538616658">
          <w:marLeft w:val="0"/>
          <w:marRight w:val="0"/>
          <w:marTop w:val="0"/>
          <w:marBottom w:val="0"/>
          <w:divBdr>
            <w:top w:val="none" w:sz="0" w:space="0" w:color="auto"/>
            <w:left w:val="none" w:sz="0" w:space="0" w:color="auto"/>
            <w:bottom w:val="none" w:sz="0" w:space="0" w:color="auto"/>
            <w:right w:val="none" w:sz="0" w:space="0" w:color="auto"/>
          </w:divBdr>
          <w:divsChild>
            <w:div w:id="38430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956577">
      <w:bodyDiv w:val="1"/>
      <w:marLeft w:val="0"/>
      <w:marRight w:val="0"/>
      <w:marTop w:val="0"/>
      <w:marBottom w:val="0"/>
      <w:divBdr>
        <w:top w:val="none" w:sz="0" w:space="0" w:color="auto"/>
        <w:left w:val="none" w:sz="0" w:space="0" w:color="auto"/>
        <w:bottom w:val="none" w:sz="0" w:space="0" w:color="auto"/>
        <w:right w:val="none" w:sz="0" w:space="0" w:color="auto"/>
      </w:divBdr>
      <w:divsChild>
        <w:div w:id="139274757">
          <w:marLeft w:val="0"/>
          <w:marRight w:val="0"/>
          <w:marTop w:val="0"/>
          <w:marBottom w:val="0"/>
          <w:divBdr>
            <w:top w:val="none" w:sz="0" w:space="0" w:color="auto"/>
            <w:left w:val="none" w:sz="0" w:space="0" w:color="auto"/>
            <w:bottom w:val="none" w:sz="0" w:space="0" w:color="auto"/>
            <w:right w:val="none" w:sz="0" w:space="0" w:color="auto"/>
          </w:divBdr>
          <w:divsChild>
            <w:div w:id="412357213">
              <w:marLeft w:val="0"/>
              <w:marRight w:val="0"/>
              <w:marTop w:val="0"/>
              <w:marBottom w:val="0"/>
              <w:divBdr>
                <w:top w:val="none" w:sz="0" w:space="0" w:color="auto"/>
                <w:left w:val="none" w:sz="0" w:space="0" w:color="auto"/>
                <w:bottom w:val="none" w:sz="0" w:space="0" w:color="auto"/>
                <w:right w:val="none" w:sz="0" w:space="0" w:color="auto"/>
              </w:divBdr>
            </w:div>
          </w:divsChild>
        </w:div>
        <w:div w:id="1928881762">
          <w:marLeft w:val="0"/>
          <w:marRight w:val="0"/>
          <w:marTop w:val="0"/>
          <w:marBottom w:val="0"/>
          <w:divBdr>
            <w:top w:val="none" w:sz="0" w:space="0" w:color="auto"/>
            <w:left w:val="none" w:sz="0" w:space="0" w:color="auto"/>
            <w:bottom w:val="none" w:sz="0" w:space="0" w:color="auto"/>
            <w:right w:val="none" w:sz="0" w:space="0" w:color="auto"/>
          </w:divBdr>
          <w:divsChild>
            <w:div w:id="1037663567">
              <w:marLeft w:val="0"/>
              <w:marRight w:val="0"/>
              <w:marTop w:val="0"/>
              <w:marBottom w:val="0"/>
              <w:divBdr>
                <w:top w:val="none" w:sz="0" w:space="0" w:color="auto"/>
                <w:left w:val="none" w:sz="0" w:space="0" w:color="auto"/>
                <w:bottom w:val="none" w:sz="0" w:space="0" w:color="auto"/>
                <w:right w:val="none" w:sz="0" w:space="0" w:color="auto"/>
              </w:divBdr>
            </w:div>
          </w:divsChild>
        </w:div>
        <w:div w:id="1691376618">
          <w:marLeft w:val="0"/>
          <w:marRight w:val="0"/>
          <w:marTop w:val="0"/>
          <w:marBottom w:val="0"/>
          <w:divBdr>
            <w:top w:val="none" w:sz="0" w:space="0" w:color="auto"/>
            <w:left w:val="none" w:sz="0" w:space="0" w:color="auto"/>
            <w:bottom w:val="none" w:sz="0" w:space="0" w:color="auto"/>
            <w:right w:val="none" w:sz="0" w:space="0" w:color="auto"/>
          </w:divBdr>
          <w:divsChild>
            <w:div w:id="1510484641">
              <w:marLeft w:val="0"/>
              <w:marRight w:val="0"/>
              <w:marTop w:val="0"/>
              <w:marBottom w:val="0"/>
              <w:divBdr>
                <w:top w:val="none" w:sz="0" w:space="0" w:color="auto"/>
                <w:left w:val="none" w:sz="0" w:space="0" w:color="auto"/>
                <w:bottom w:val="none" w:sz="0" w:space="0" w:color="auto"/>
                <w:right w:val="none" w:sz="0" w:space="0" w:color="auto"/>
              </w:divBdr>
              <w:divsChild>
                <w:div w:id="1516769217">
                  <w:marLeft w:val="0"/>
                  <w:marRight w:val="0"/>
                  <w:marTop w:val="0"/>
                  <w:marBottom w:val="0"/>
                  <w:divBdr>
                    <w:top w:val="none" w:sz="0" w:space="0" w:color="auto"/>
                    <w:left w:val="none" w:sz="0" w:space="0" w:color="auto"/>
                    <w:bottom w:val="none" w:sz="0" w:space="0" w:color="auto"/>
                    <w:right w:val="none" w:sz="0" w:space="0" w:color="auto"/>
                  </w:divBdr>
                  <w:divsChild>
                    <w:div w:id="114909653">
                      <w:marLeft w:val="0"/>
                      <w:marRight w:val="0"/>
                      <w:marTop w:val="0"/>
                      <w:marBottom w:val="0"/>
                      <w:divBdr>
                        <w:top w:val="none" w:sz="0" w:space="0" w:color="auto"/>
                        <w:left w:val="none" w:sz="0" w:space="0" w:color="auto"/>
                        <w:bottom w:val="none" w:sz="0" w:space="0" w:color="auto"/>
                        <w:right w:val="none" w:sz="0" w:space="0" w:color="auto"/>
                      </w:divBdr>
                      <w:divsChild>
                        <w:div w:id="409348079">
                          <w:marLeft w:val="0"/>
                          <w:marRight w:val="0"/>
                          <w:marTop w:val="0"/>
                          <w:marBottom w:val="0"/>
                          <w:divBdr>
                            <w:top w:val="none" w:sz="0" w:space="0" w:color="auto"/>
                            <w:left w:val="none" w:sz="0" w:space="0" w:color="auto"/>
                            <w:bottom w:val="none" w:sz="0" w:space="0" w:color="auto"/>
                            <w:right w:val="none" w:sz="0" w:space="0" w:color="auto"/>
                          </w:divBdr>
                          <w:divsChild>
                            <w:div w:id="707337315">
                              <w:marLeft w:val="0"/>
                              <w:marRight w:val="0"/>
                              <w:marTop w:val="0"/>
                              <w:marBottom w:val="0"/>
                              <w:divBdr>
                                <w:top w:val="none" w:sz="0" w:space="0" w:color="auto"/>
                                <w:left w:val="none" w:sz="0" w:space="0" w:color="auto"/>
                                <w:bottom w:val="none" w:sz="0" w:space="0" w:color="auto"/>
                                <w:right w:val="none" w:sz="0" w:space="0" w:color="auto"/>
                              </w:divBdr>
                              <w:divsChild>
                                <w:div w:id="843007542">
                                  <w:marLeft w:val="0"/>
                                  <w:marRight w:val="0"/>
                                  <w:marTop w:val="0"/>
                                  <w:marBottom w:val="0"/>
                                  <w:divBdr>
                                    <w:top w:val="none" w:sz="0" w:space="0" w:color="auto"/>
                                    <w:left w:val="none" w:sz="0" w:space="0" w:color="auto"/>
                                    <w:bottom w:val="none" w:sz="0" w:space="0" w:color="auto"/>
                                    <w:right w:val="none" w:sz="0" w:space="0" w:color="auto"/>
                                  </w:divBdr>
                                  <w:divsChild>
                                    <w:div w:id="938220167">
                                      <w:marLeft w:val="0"/>
                                      <w:marRight w:val="0"/>
                                      <w:marTop w:val="0"/>
                                      <w:marBottom w:val="0"/>
                                      <w:divBdr>
                                        <w:top w:val="none" w:sz="0" w:space="0" w:color="auto"/>
                                        <w:left w:val="none" w:sz="0" w:space="0" w:color="auto"/>
                                        <w:bottom w:val="none" w:sz="0" w:space="0" w:color="auto"/>
                                        <w:right w:val="none" w:sz="0" w:space="0" w:color="auto"/>
                                      </w:divBdr>
                                      <w:divsChild>
                                        <w:div w:id="211501018">
                                          <w:marLeft w:val="0"/>
                                          <w:marRight w:val="0"/>
                                          <w:marTop w:val="0"/>
                                          <w:marBottom w:val="0"/>
                                          <w:divBdr>
                                            <w:top w:val="none" w:sz="0" w:space="0" w:color="auto"/>
                                            <w:left w:val="none" w:sz="0" w:space="0" w:color="auto"/>
                                            <w:bottom w:val="none" w:sz="0" w:space="0" w:color="auto"/>
                                            <w:right w:val="none" w:sz="0" w:space="0" w:color="auto"/>
                                          </w:divBdr>
                                          <w:divsChild>
                                            <w:div w:id="1025862567">
                                              <w:marLeft w:val="0"/>
                                              <w:marRight w:val="0"/>
                                              <w:marTop w:val="0"/>
                                              <w:marBottom w:val="0"/>
                                              <w:divBdr>
                                                <w:top w:val="none" w:sz="0" w:space="0" w:color="auto"/>
                                                <w:left w:val="none" w:sz="0" w:space="0" w:color="auto"/>
                                                <w:bottom w:val="none" w:sz="0" w:space="0" w:color="auto"/>
                                                <w:right w:val="none" w:sz="0" w:space="0" w:color="auto"/>
                                              </w:divBdr>
                                              <w:divsChild>
                                                <w:div w:id="1606963821">
                                                  <w:marLeft w:val="0"/>
                                                  <w:marRight w:val="0"/>
                                                  <w:marTop w:val="0"/>
                                                  <w:marBottom w:val="0"/>
                                                  <w:divBdr>
                                                    <w:top w:val="none" w:sz="0" w:space="0" w:color="auto"/>
                                                    <w:left w:val="none" w:sz="0" w:space="0" w:color="auto"/>
                                                    <w:bottom w:val="none" w:sz="0" w:space="0" w:color="auto"/>
                                                    <w:right w:val="none" w:sz="0" w:space="0" w:color="auto"/>
                                                  </w:divBdr>
                                                  <w:divsChild>
                                                    <w:div w:id="48115114">
                                                      <w:marLeft w:val="0"/>
                                                      <w:marRight w:val="0"/>
                                                      <w:marTop w:val="0"/>
                                                      <w:marBottom w:val="0"/>
                                                      <w:divBdr>
                                                        <w:top w:val="none" w:sz="0" w:space="0" w:color="auto"/>
                                                        <w:left w:val="none" w:sz="0" w:space="0" w:color="auto"/>
                                                        <w:bottom w:val="none" w:sz="0" w:space="0" w:color="auto"/>
                                                        <w:right w:val="none" w:sz="0" w:space="0" w:color="auto"/>
                                                      </w:divBdr>
                                                      <w:divsChild>
                                                        <w:div w:id="154024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216222">
          <w:marLeft w:val="0"/>
          <w:marRight w:val="0"/>
          <w:marTop w:val="0"/>
          <w:marBottom w:val="0"/>
          <w:divBdr>
            <w:top w:val="none" w:sz="0" w:space="0" w:color="auto"/>
            <w:left w:val="none" w:sz="0" w:space="0" w:color="auto"/>
            <w:bottom w:val="none" w:sz="0" w:space="0" w:color="auto"/>
            <w:right w:val="none" w:sz="0" w:space="0" w:color="auto"/>
          </w:divBdr>
          <w:divsChild>
            <w:div w:id="1554661284">
              <w:marLeft w:val="0"/>
              <w:marRight w:val="0"/>
              <w:marTop w:val="0"/>
              <w:marBottom w:val="0"/>
              <w:divBdr>
                <w:top w:val="none" w:sz="0" w:space="0" w:color="auto"/>
                <w:left w:val="none" w:sz="0" w:space="0" w:color="auto"/>
                <w:bottom w:val="none" w:sz="0" w:space="0" w:color="auto"/>
                <w:right w:val="none" w:sz="0" w:space="0" w:color="auto"/>
              </w:divBdr>
            </w:div>
          </w:divsChild>
        </w:div>
        <w:div w:id="236526153">
          <w:marLeft w:val="0"/>
          <w:marRight w:val="0"/>
          <w:marTop w:val="0"/>
          <w:marBottom w:val="0"/>
          <w:divBdr>
            <w:top w:val="none" w:sz="0" w:space="0" w:color="auto"/>
            <w:left w:val="none" w:sz="0" w:space="0" w:color="auto"/>
            <w:bottom w:val="none" w:sz="0" w:space="0" w:color="auto"/>
            <w:right w:val="none" w:sz="0" w:space="0" w:color="auto"/>
          </w:divBdr>
          <w:divsChild>
            <w:div w:id="137522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3140</Words>
  <Characters>17898</Characters>
  <Application>Microsoft Office Word</Application>
  <DocSecurity>0</DocSecurity>
  <Lines>149</Lines>
  <Paragraphs>41</Paragraphs>
  <ScaleCrop>false</ScaleCrop>
  <Company/>
  <LinksUpToDate>false</LinksUpToDate>
  <CharactersWithSpaces>20997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KELVIN</dc:creator>
  <cp:keywords/>
  <dc:description/>
  <cp:lastModifiedBy>SETH KELVIN</cp:lastModifiedBy>
  <cp:revision>1</cp:revision>
  <dcterms:created xsi:type="dcterms:W3CDTF">2026-07-29T21:31:00Z</dcterms:created>
  <dcterms:modified xsi:type="dcterms:W3CDTF">2026-07-29T21:39:00Z</dcterms:modified>
</cp:coreProperties>
</file>