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80" w:before="0"/>
        <w:jc w:val="left"/>
      </w:pPr>
      <w:r>
        <w:rPr>
          <w:rFonts w:ascii="Arial" w:cs="Arial" w:eastAsia="Arial" w:hAnsi="Arial"/>
          <w:b/>
          <w:bCs/>
          <w:color w:val="1A1A1A"/>
          <w:sz w:val="64"/>
          <w:szCs w:val="64"/>
        </w:rPr>
        <w:t xml:space="preserve">Maggie's Mental Load</w:t>
      </w:r>
    </w:p>
    <w:p>
      <w:pPr>
        <w:spacing w:after="400" w:before="0"/>
      </w:pPr>
      <w:r>
        <w:rPr>
          <w:rFonts w:ascii="Arial" w:cs="Arial" w:eastAsia="Arial" w:hAnsi="Arial"/>
          <w:color w:val="C0624A"/>
          <w:sz w:val="32"/>
          <w:szCs w:val="32"/>
        </w:rPr>
        <w:t xml:space="preserve">Developer Handoff &amp; Build Order</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color="FFFFFF" w:sz="0"/>
              <w:left w:val="none" w:color="FFFFFF" w:sz="0"/>
              <w:bottom w:val="none" w:color="FFFFFF" w:sz="0"/>
              <w:right w:val="none" w:color="FFFFFF" w:sz="0"/>
            </w:tcBorders>
            <w:shd w:fill="C0624A" w:val="clear"/>
            <w:tcMar>
              <w:top w:type="dxa" w:w="8"/>
              <w:left w:type="dxa" w:w="0"/>
              <w:bottom w:type="dxa" w:w="8"/>
              <w:right w:type="dxa" w:w="0"/>
            </w:tcMar>
          </w:tcPr>
          <w:p>
            <w:r>
              <w:t xml:space="preserve"/>
            </w:r>
          </w:p>
        </w:tc>
      </w:tr>
    </w:tbl>
    <w:p>
      <w:pPr>
        <w:spacing w:after="0" w:before="300"/>
      </w:pPr>
      <w:r>
        <w:t xml:space="preserve"/>
      </w:r>
    </w:p>
    <w:p>
      <w:pPr>
        <w:spacing w:after="80" w:before="0"/>
      </w:pPr>
      <w:r>
        <w:rPr>
          <w:rFonts w:ascii="Arial" w:cs="Arial" w:eastAsia="Arial" w:hAnsi="Arial"/>
          <w:color w:val="555555"/>
          <w:sz w:val="22"/>
          <w:szCs w:val="22"/>
        </w:rPr>
        <w:t xml:space="preserve">Prepared for Morgan's developer review</w:t>
      </w:r>
    </w:p>
    <w:p>
      <w:pPr>
        <w:spacing w:after="0" w:before="0"/>
      </w:pPr>
      <w:r>
        <w:rPr>
          <w:rFonts w:ascii="Arial" w:cs="Arial" w:eastAsia="Arial" w:hAnsi="Arial"/>
          <w:color w:val="888888"/>
          <w:sz w:val="22"/>
          <w:szCs w:val="22"/>
        </w:rPr>
        <w:t xml:space="preserve">Confidential — Tier 1 Launch Scope</w:t>
      </w:r>
    </w:p>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624A" w:val="clear"/>
            <w:tcMar>
              <w:top w:type="dxa" w:w="120"/>
              <w:left w:type="dxa" w:w="240"/>
              <w:bottom w:type="dxa" w:w="120"/>
              <w:right w:type="dxa" w:w="240"/>
            </w:tcMar>
          </w:tcPr>
          <w:p>
            <w:pPr>
              <w:spacing w:after="0" w:before="0"/>
            </w:pPr>
            <w:r>
              <w:rPr>
                <w:rFonts w:ascii="Arial" w:cs="Arial" w:eastAsia="Arial" w:hAnsi="Arial"/>
                <w:b/>
                <w:bCs/>
                <w:color w:val="FFFFFF"/>
                <w:sz w:val="26"/>
                <w:szCs w:val="26"/>
              </w:rPr>
              <w:t xml:space="preserve">01   Overview &amp; Context</w:t>
            </w:r>
          </w:p>
        </w:tc>
      </w:tr>
    </w:tbl>
    <w:p>
      <w:pPr>
        <w:spacing w:after="0" w:before="160"/>
      </w:pPr>
      <w:r>
        <w:t xml:space="preserve"/>
      </w:r>
    </w:p>
    <w:p>
      <w:pPr>
        <w:pStyle w:val="Heading2"/>
        <w:spacing w:after="120" w:before="360"/>
      </w:pPr>
      <w:r>
        <w:rPr>
          <w:rFonts w:ascii="Arial" w:cs="Arial" w:eastAsia="Arial" w:hAnsi="Arial"/>
          <w:b/>
          <w:bCs/>
          <w:color w:val="C0624A"/>
          <w:sz w:val="28"/>
          <w:szCs w:val="28"/>
        </w:rPr>
        <w:t xml:space="preserve">What You're Building</w:t>
      </w:r>
    </w:p>
    <w:p>
      <w:pPr>
        <w:spacing w:after="80" w:before="60"/>
      </w:pPr>
      <w:r>
        <w:rPr>
          <w:rFonts w:ascii="Arial" w:cs="Arial" w:eastAsia="Arial" w:hAnsi="Arial"/>
          <w:color w:val="555555"/>
          <w:sz w:val="22"/>
          <w:szCs w:val="22"/>
        </w:rPr>
        <w:t xml:space="preserve">Maggie's Mental Load is a subscription AI application for working moms. The core product is a branded AI persona named Maggie — built on the Anthropic API (Claude) — who acts as a home chief of staff. Maggie is not a chatbot. She is a product. The persona must be seamless: she never references Claude, AI, or any underlying technology.</w:t>
      </w:r>
    </w:p>
    <w:p>
      <w:pPr>
        <w:spacing w:after="0" w:before="80"/>
      </w:pPr>
      <w:r>
        <w:t xml:space="preserve"/>
      </w:r>
    </w:p>
    <w:p>
      <w:pPr>
        <w:spacing w:after="80" w:before="60"/>
      </w:pPr>
      <w:r>
        <w:rPr>
          <w:rFonts w:ascii="Arial" w:cs="Arial" w:eastAsia="Arial" w:hAnsi="Arial"/>
          <w:color w:val="555555"/>
          <w:sz w:val="22"/>
          <w:szCs w:val="22"/>
        </w:rPr>
        <w:t xml:space="preserve">This document covers the Tier 1 launch build only. All architectural decisions must anticipate Tier 2 and Tier 3 integrations — but nothing outside Tier 1 scope should be built now.</w:t>
      </w:r>
    </w:p>
    <w:p>
      <w:pPr>
        <w:spacing w:after="0" w:before="160"/>
      </w:pPr>
      <w:r>
        <w:t xml:space="preserve"/>
      </w:r>
    </w:p>
    <w:p>
      <w:pPr>
        <w:pStyle w:val="Heading2"/>
        <w:spacing w:after="120" w:before="360"/>
      </w:pPr>
      <w:r>
        <w:rPr>
          <w:rFonts w:ascii="Arial" w:cs="Arial" w:eastAsia="Arial" w:hAnsi="Arial"/>
          <w:b/>
          <w:bCs/>
          <w:color w:val="C0624A"/>
          <w:sz w:val="28"/>
          <w:szCs w:val="28"/>
        </w:rPr>
        <w:t xml:space="preserve">Confirmed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8D4" w:sz="1"/>
              <w:left w:val="single" w:color="E0D8D4" w:sz="1"/>
              <w:bottom w:val="single" w:color="E0D8D4" w:sz="1"/>
              <w:right w:val="single" w:color="E0D8D4" w:sz="1"/>
            </w:tcBorders>
            <w:shd w:fill="FDF6F2" w:val="clear"/>
            <w:tcMar>
              <w:top w:type="dxa" w:w="80"/>
              <w:left w:type="dxa" w:w="160"/>
              <w:bottom w:type="dxa" w:w="80"/>
              <w:right w:type="dxa" w:w="160"/>
            </w:tcMar>
          </w:tcPr>
          <w:p>
            <w:r>
              <w:rPr>
                <w:rFonts w:ascii="Arial" w:cs="Arial" w:eastAsia="Arial" w:hAnsi="Arial"/>
                <w:b/>
                <w:bCs/>
                <w:color w:val="1A1A1A"/>
                <w:sz w:val="20"/>
                <w:szCs w:val="20"/>
              </w:rPr>
              <w:t xml:space="preserve">Frontend</w:t>
            </w:r>
          </w:p>
        </w:tc>
        <w:tc>
          <w:tcPr>
            <w:tcW w:type="dxa" w:w="656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React Router 7 (framework mode)</w:t>
            </w:r>
          </w:p>
        </w:tc>
      </w:tr>
      <w:tr>
        <w:tc>
          <w:tcPr>
            <w:tcW w:type="dxa" w:w="2800"/>
            <w:tcBorders>
              <w:top w:val="single" w:color="E0D8D4" w:sz="1"/>
              <w:left w:val="single" w:color="E0D8D4" w:sz="1"/>
              <w:bottom w:val="single" w:color="E0D8D4" w:sz="1"/>
              <w:right w:val="single" w:color="E0D8D4" w:sz="1"/>
            </w:tcBorders>
            <w:shd w:fill="FDF6F2" w:val="clear"/>
            <w:tcMar>
              <w:top w:type="dxa" w:w="80"/>
              <w:left w:type="dxa" w:w="160"/>
              <w:bottom w:type="dxa" w:w="80"/>
              <w:right w:type="dxa" w:w="160"/>
            </w:tcMar>
          </w:tcPr>
          <w:p>
            <w:r>
              <w:rPr>
                <w:rFonts w:ascii="Arial" w:cs="Arial" w:eastAsia="Arial" w:hAnsi="Arial"/>
                <w:b/>
                <w:bCs/>
                <w:color w:val="1A1A1A"/>
                <w:sz w:val="20"/>
                <w:szCs w:val="20"/>
              </w:rPr>
              <w:t xml:space="preserve">Database</w:t>
            </w:r>
          </w:p>
        </w:tc>
        <w:tc>
          <w:tcPr>
            <w:tcW w:type="dxa" w:w="656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PostgreSQL</w:t>
            </w:r>
          </w:p>
        </w:tc>
      </w:tr>
      <w:tr>
        <w:tc>
          <w:tcPr>
            <w:tcW w:type="dxa" w:w="2800"/>
            <w:tcBorders>
              <w:top w:val="single" w:color="E0D8D4" w:sz="1"/>
              <w:left w:val="single" w:color="E0D8D4" w:sz="1"/>
              <w:bottom w:val="single" w:color="E0D8D4" w:sz="1"/>
              <w:right w:val="single" w:color="E0D8D4" w:sz="1"/>
            </w:tcBorders>
            <w:shd w:fill="FDF6F2" w:val="clear"/>
            <w:tcMar>
              <w:top w:type="dxa" w:w="80"/>
              <w:left w:type="dxa" w:w="160"/>
              <w:bottom w:type="dxa" w:w="80"/>
              <w:right w:type="dxa" w:w="160"/>
            </w:tcMar>
          </w:tcPr>
          <w:p>
            <w:r>
              <w:rPr>
                <w:rFonts w:ascii="Arial" w:cs="Arial" w:eastAsia="Arial" w:hAnsi="Arial"/>
                <w:b/>
                <w:bCs/>
                <w:color w:val="1A1A1A"/>
                <w:sz w:val="20"/>
                <w:szCs w:val="20"/>
              </w:rPr>
              <w:t xml:space="preserve">AI Engine</w:t>
            </w:r>
          </w:p>
        </w:tc>
        <w:tc>
          <w:tcPr>
            <w:tcW w:type="dxa" w:w="656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Anthropic API — claude-sonnet-4-20250514</w:t>
            </w:r>
          </w:p>
        </w:tc>
      </w:tr>
      <w:tr>
        <w:tc>
          <w:tcPr>
            <w:tcW w:type="dxa" w:w="2800"/>
            <w:tcBorders>
              <w:top w:val="single" w:color="E0D8D4" w:sz="1"/>
              <w:left w:val="single" w:color="E0D8D4" w:sz="1"/>
              <w:bottom w:val="single" w:color="E0D8D4" w:sz="1"/>
              <w:right w:val="single" w:color="E0D8D4" w:sz="1"/>
            </w:tcBorders>
            <w:shd w:fill="FDF6F2" w:val="clear"/>
            <w:tcMar>
              <w:top w:type="dxa" w:w="80"/>
              <w:left w:type="dxa" w:w="160"/>
              <w:bottom w:type="dxa" w:w="80"/>
              <w:right w:type="dxa" w:w="160"/>
            </w:tcMar>
          </w:tcPr>
          <w:p>
            <w:r>
              <w:rPr>
                <w:rFonts w:ascii="Arial" w:cs="Arial" w:eastAsia="Arial" w:hAnsi="Arial"/>
                <w:b/>
                <w:bCs/>
                <w:color w:val="1A1A1A"/>
                <w:sz w:val="20"/>
                <w:szCs w:val="20"/>
              </w:rPr>
              <w:t xml:space="preserve">Mobile</w:t>
            </w:r>
          </w:p>
        </w:tc>
        <w:tc>
          <w:tcPr>
            <w:tcW w:type="dxa" w:w="656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Mobile-first responsive web. Not a native app at launch — but every UI decision should be made as if the primary user is on an iPhone with one hand free.</w:t>
            </w:r>
          </w:p>
        </w:tc>
      </w:tr>
      <w:tr>
        <w:tc>
          <w:tcPr>
            <w:tcW w:type="dxa" w:w="2800"/>
            <w:tcBorders>
              <w:top w:val="single" w:color="E0D8D4" w:sz="1"/>
              <w:left w:val="single" w:color="E0D8D4" w:sz="1"/>
              <w:bottom w:val="single" w:color="E0D8D4" w:sz="1"/>
              <w:right w:val="single" w:color="E0D8D4" w:sz="1"/>
            </w:tcBorders>
            <w:shd w:fill="FDF6F2" w:val="clear"/>
            <w:tcMar>
              <w:top w:type="dxa" w:w="80"/>
              <w:left w:type="dxa" w:w="160"/>
              <w:bottom w:type="dxa" w:w="80"/>
              <w:right w:type="dxa" w:w="160"/>
            </w:tcMar>
          </w:tcPr>
          <w:p>
            <w:r>
              <w:rPr>
                <w:rFonts w:ascii="Arial" w:cs="Arial" w:eastAsia="Arial" w:hAnsi="Arial"/>
                <w:b/>
                <w:bCs/>
                <w:color w:val="1A1A1A"/>
                <w:sz w:val="20"/>
                <w:szCs w:val="20"/>
              </w:rPr>
              <w:t xml:space="preserve">Hosting</w:t>
            </w:r>
          </w:p>
        </w:tc>
        <w:tc>
          <w:tcPr>
            <w:tcW w:type="dxa" w:w="656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TBD — recommend Vercel (frontend) + Railway or Supabase (Postgres)</w:t>
            </w:r>
          </w:p>
        </w:tc>
      </w:tr>
      <w:tr>
        <w:tc>
          <w:tcPr>
            <w:tcW w:type="dxa" w:w="2800"/>
            <w:tcBorders>
              <w:top w:val="single" w:color="E0D8D4" w:sz="1"/>
              <w:left w:val="single" w:color="E0D8D4" w:sz="1"/>
              <w:bottom w:val="single" w:color="E0D8D4" w:sz="1"/>
              <w:right w:val="single" w:color="E0D8D4" w:sz="1"/>
            </w:tcBorders>
            <w:shd w:fill="FDF6F2" w:val="clear"/>
            <w:tcMar>
              <w:top w:type="dxa" w:w="80"/>
              <w:left w:type="dxa" w:w="160"/>
              <w:bottom w:type="dxa" w:w="80"/>
              <w:right w:type="dxa" w:w="160"/>
            </w:tcMar>
          </w:tcPr>
          <w:p>
            <w:r>
              <w:rPr>
                <w:rFonts w:ascii="Arial" w:cs="Arial" w:eastAsia="Arial" w:hAnsi="Arial"/>
                <w:b/>
                <w:bCs/>
                <w:color w:val="1A1A1A"/>
                <w:sz w:val="20"/>
                <w:szCs w:val="20"/>
              </w:rPr>
              <w:t xml:space="preserve">Auth</w:t>
            </w:r>
          </w:p>
        </w:tc>
        <w:tc>
          <w:tcPr>
            <w:tcW w:type="dxa" w:w="656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TBD — recommend Clerk or Supabase Auth for fast OAuth setup</w:t>
            </w:r>
          </w:p>
        </w:tc>
      </w:tr>
    </w:tbl>
    <w:p>
      <w:pPr>
        <w:spacing w:after="0" w:before="200"/>
      </w:pPr>
      <w:r>
        <w:t xml:space="preserve"/>
      </w:r>
    </w:p>
    <w:p>
      <w:pPr>
        <w:pBdr>
          <w:bottom w:val="single" w:color="E0D8D4"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624A" w:val="clear"/>
            <w:tcMar>
              <w:top w:type="dxa" w:w="120"/>
              <w:left w:type="dxa" w:w="240"/>
              <w:bottom w:type="dxa" w:w="120"/>
              <w:right w:type="dxa" w:w="240"/>
            </w:tcMar>
          </w:tcPr>
          <w:p>
            <w:pPr>
              <w:spacing w:after="0" w:before="0"/>
            </w:pPr>
            <w:r>
              <w:rPr>
                <w:rFonts w:ascii="Arial" w:cs="Arial" w:eastAsia="Arial" w:hAnsi="Arial"/>
                <w:b/>
                <w:bCs/>
                <w:color w:val="FFFFFF"/>
                <w:sz w:val="26"/>
                <w:szCs w:val="26"/>
              </w:rPr>
              <w:t xml:space="preserve">02   Architecture Overview</w:t>
            </w:r>
          </w:p>
        </w:tc>
      </w:tr>
    </w:tbl>
    <w:p>
      <w:pPr>
        <w:spacing w:after="0" w:before="160"/>
      </w:pPr>
      <w:r>
        <w:t xml:space="preserve"/>
      </w:r>
    </w:p>
    <w:p>
      <w:pPr>
        <w:pStyle w:val="Heading2"/>
        <w:spacing w:after="120" w:before="360"/>
      </w:pPr>
      <w:r>
        <w:rPr>
          <w:rFonts w:ascii="Arial" w:cs="Arial" w:eastAsia="Arial" w:hAnsi="Arial"/>
          <w:b/>
          <w:bCs/>
          <w:color w:val="C0624A"/>
          <w:sz w:val="28"/>
          <w:szCs w:val="28"/>
        </w:rPr>
        <w:t xml:space="preserve">The Hive Mind Model</w:t>
      </w:r>
    </w:p>
    <w:p>
      <w:pPr>
        <w:spacing w:after="80" w:before="60"/>
      </w:pPr>
      <w:r>
        <w:rPr>
          <w:rFonts w:ascii="Arial" w:cs="Arial" w:eastAsia="Arial" w:hAnsi="Arial"/>
          <w:color w:val="555555"/>
          <w:sz w:val="22"/>
          <w:szCs w:val="22"/>
        </w:rPr>
        <w:t xml:space="preserve">Every workflow feeds one central system. There are four core persistent objects that Maggie reads from and writes to on every session: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800"/>
            <w:tcBorders>
              <w:top w:val="single" w:color="E0D8D4" w:sz="1"/>
              <w:left w:val="single" w:color="E0D8D4" w:sz="1"/>
              <w:bottom w:val="single" w:color="E0D8D4" w:sz="1"/>
              <w:right w:val="single" w:color="E0D8D4" w:sz="1"/>
            </w:tcBorders>
            <w:shd w:fill="FDF6F2" w:val="clear"/>
            <w:tcMar>
              <w:top w:type="dxa" w:w="80"/>
              <w:left w:type="dxa" w:w="160"/>
              <w:bottom w:type="dxa" w:w="80"/>
              <w:right w:type="dxa" w:w="160"/>
            </w:tcMar>
          </w:tcPr>
          <w:p>
            <w:r>
              <w:rPr>
                <w:rFonts w:ascii="Arial" w:cs="Arial" w:eastAsia="Arial" w:hAnsi="Arial"/>
                <w:b/>
                <w:bCs/>
                <w:color w:val="1A1A1A"/>
                <w:sz w:val="20"/>
                <w:szCs w:val="20"/>
              </w:rPr>
              <w:t xml:space="preserve">Household Manual</w:t>
            </w:r>
          </w:p>
        </w:tc>
        <w:tc>
          <w:tcPr>
            <w:tcW w:type="dxa" w:w="656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Everything Maggie knows about this family. Preferences, child profiles, vendor contacts, travel profiles, holiday DNA. Builds automatically. Never resets.</w:t>
            </w:r>
          </w:p>
        </w:tc>
      </w:tr>
      <w:tr>
        <w:tc>
          <w:tcPr>
            <w:tcW w:type="dxa" w:w="2800"/>
            <w:tcBorders>
              <w:top w:val="single" w:color="E0D8D4" w:sz="1"/>
              <w:left w:val="single" w:color="E0D8D4" w:sz="1"/>
              <w:bottom w:val="single" w:color="E0D8D4" w:sz="1"/>
              <w:right w:val="single" w:color="E0D8D4" w:sz="1"/>
            </w:tcBorders>
            <w:shd w:fill="FDF6F2" w:val="clear"/>
            <w:tcMar>
              <w:top w:type="dxa" w:w="80"/>
              <w:left w:type="dxa" w:w="160"/>
              <w:bottom w:type="dxa" w:w="80"/>
              <w:right w:type="dxa" w:w="160"/>
            </w:tcMar>
          </w:tcPr>
          <w:p>
            <w:r>
              <w:rPr>
                <w:rFonts w:ascii="Arial" w:cs="Arial" w:eastAsia="Arial" w:hAnsi="Arial"/>
                <w:b/>
                <w:bCs/>
                <w:color w:val="1A1A1A"/>
                <w:sz w:val="20"/>
                <w:szCs w:val="20"/>
              </w:rPr>
              <w:t xml:space="preserve">Master Running List</w:t>
            </w:r>
          </w:p>
        </w:tc>
        <w:tc>
          <w:tcPr>
            <w:tcW w:type="dxa" w:w="656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The living task spine. Every item mentioned in any workflow is captured here with category, urgency, and deadline. Never resets. Only grows, refines, and checks off.</w:t>
            </w:r>
          </w:p>
        </w:tc>
      </w:tr>
      <w:tr>
        <w:tc>
          <w:tcPr>
            <w:tcW w:type="dxa" w:w="2800"/>
            <w:tcBorders>
              <w:top w:val="single" w:color="E0D8D4" w:sz="1"/>
              <w:left w:val="single" w:color="E0D8D4" w:sz="1"/>
              <w:bottom w:val="single" w:color="E0D8D4" w:sz="1"/>
              <w:right w:val="single" w:color="E0D8D4" w:sz="1"/>
            </w:tcBorders>
            <w:shd w:fill="FDF6F2" w:val="clear"/>
            <w:tcMar>
              <w:top w:type="dxa" w:w="80"/>
              <w:left w:type="dxa" w:w="160"/>
              <w:bottom w:type="dxa" w:w="80"/>
              <w:right w:type="dxa" w:w="160"/>
            </w:tcMar>
          </w:tcPr>
          <w:p>
            <w:r>
              <w:rPr>
                <w:rFonts w:ascii="Arial" w:cs="Arial" w:eastAsia="Arial" w:hAnsi="Arial"/>
                <w:b/>
                <w:bCs/>
                <w:color w:val="1A1A1A"/>
                <w:sz w:val="20"/>
                <w:szCs w:val="20"/>
              </w:rPr>
              <w:t xml:space="preserve">Session History</w:t>
            </w:r>
          </w:p>
        </w:tc>
        <w:tc>
          <w:tcPr>
            <w:tcW w:type="dxa" w:w="656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Full conversation history passed on every API call. Maggie has no memory between sessions without this. This is her brain.</w:t>
            </w:r>
          </w:p>
        </w:tc>
      </w:tr>
      <w:tr>
        <w:tc>
          <w:tcPr>
            <w:tcW w:type="dxa" w:w="2800"/>
            <w:tcBorders>
              <w:top w:val="single" w:color="E0D8D4" w:sz="1"/>
              <w:left w:val="single" w:color="E0D8D4" w:sz="1"/>
              <w:bottom w:val="single" w:color="E0D8D4" w:sz="1"/>
              <w:right w:val="single" w:color="E0D8D4" w:sz="1"/>
            </w:tcBorders>
            <w:shd w:fill="FDF6F2" w:val="clear"/>
            <w:tcMar>
              <w:top w:type="dxa" w:w="80"/>
              <w:left w:type="dxa" w:w="160"/>
              <w:bottom w:type="dxa" w:w="80"/>
              <w:right w:type="dxa" w:w="160"/>
            </w:tcMar>
          </w:tcPr>
          <w:p>
            <w:r>
              <w:rPr>
                <w:rFonts w:ascii="Arial" w:cs="Arial" w:eastAsia="Arial" w:hAnsi="Arial"/>
                <w:b/>
                <w:bCs/>
                <w:color w:val="1A1A1A"/>
                <w:sz w:val="20"/>
                <w:szCs w:val="20"/>
              </w:rPr>
              <w:t xml:space="preserve">Community DB</w:t>
            </w:r>
          </w:p>
        </w:tc>
        <w:tc>
          <w:tcPr>
            <w:tcW w:type="dxa" w:w="656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Approved tips from real moms. Gated — nothing stored or surfaced without explicit user opt-in. Separate from user data entirely.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624A" w:sz="1"/>
              <w:left w:val="single" w:color="C0624A" w:sz="12"/>
              <w:bottom w:val="single" w:color="C0624A" w:sz="1"/>
              <w:right w:val="single" w:color="C0624A" w:sz="1"/>
            </w:tcBorders>
            <w:shd w:fill="FEF3EF" w:val="clear"/>
            <w:tcMar>
              <w:top w:type="dxa" w:w="120"/>
              <w:left w:type="dxa" w:w="200"/>
              <w:bottom w:type="dxa" w:w="120"/>
              <w:right w:type="dxa" w:w="200"/>
            </w:tcMar>
          </w:tcPr>
          <w:p>
            <w:pPr>
              <w:spacing w:after="60" w:before="0"/>
            </w:pPr>
            <w:r>
              <w:rPr>
                <w:rFonts w:ascii="Arial" w:cs="Arial" w:eastAsia="Arial" w:hAnsi="Arial"/>
                <w:b/>
                <w:bCs/>
                <w:color w:val="C0624A"/>
                <w:sz w:val="22"/>
                <w:szCs w:val="22"/>
              </w:rPr>
              <w:t xml:space="preserve">⚠  Critical Architecture Principle</w:t>
            </w:r>
          </w:p>
          <w:p>
            <w:pPr>
              <w:spacing w:after="0" w:before="0"/>
            </w:pPr>
            <w:r>
              <w:rPr>
                <w:rFonts w:ascii="Arial" w:cs="Arial" w:eastAsia="Arial" w:hAnsi="Arial"/>
                <w:color w:val="555555"/>
                <w:sz w:val="20"/>
                <w:szCs w:val="20"/>
              </w:rPr>
              <w:t xml:space="preserve">Build for Tier 3 from day one. Every structural decision — database schema, API layer, auth system — must support future integrations (Google Calendar, Gmail, Amazon, smart home) without rebuilding the core. The integration layer should be a switchboard you flip on, not a new architecture.</w:t>
            </w:r>
          </w:p>
        </w:tc>
      </w:tr>
    </w:tbl>
    <w:p>
      <w:pPr>
        <w:spacing w:after="0" w:before="200"/>
      </w:pPr>
      <w:r>
        <w:t xml:space="preserve"/>
      </w:r>
    </w:p>
    <w:p>
      <w:pPr>
        <w:pStyle w:val="Heading2"/>
        <w:spacing w:after="120" w:before="360"/>
      </w:pPr>
      <w:r>
        <w:rPr>
          <w:rFonts w:ascii="Arial" w:cs="Arial" w:eastAsia="Arial" w:hAnsi="Arial"/>
          <w:b/>
          <w:bCs/>
          <w:color w:val="C0624A"/>
          <w:sz w:val="28"/>
          <w:szCs w:val="28"/>
        </w:rPr>
        <w:t xml:space="preserve">Context Window Strategy</w:t>
      </w:r>
    </w:p>
    <w:p>
      <w:pPr>
        <w:spacing w:after="80" w:before="60"/>
      </w:pPr>
      <w:r>
        <w:rPr>
          <w:rFonts w:ascii="Arial" w:cs="Arial" w:eastAsia="Arial" w:hAnsi="Arial"/>
          <w:color w:val="555555"/>
          <w:sz w:val="22"/>
          <w:szCs w:val="22"/>
        </w:rPr>
        <w:t xml:space="preserve">This is the most important engineering decision in the product. Maggie has no memory between sessions unless you pass it to her. On every API call you must include:</w:t>
      </w:r>
    </w:p>
    <w:p>
      <w:pPr>
        <w:spacing w:after="0" w:before="80"/>
      </w:pPr>
      <w:r>
        <w:t xml:space="preserve"/>
      </w:r>
    </w:p>
    <w:p>
      <w:pPr>
        <w:pStyle w:val="ListParagraph"/>
        <w:numPr>
          <w:ilvl w:val="0"/>
          <w:numId w:val="2"/>
        </w:numPr>
        <w:spacing w:after="40" w:before="40"/>
      </w:pPr>
      <w:r>
        <w:rPr>
          <w:rFonts w:ascii="Arial" w:cs="Arial" w:eastAsia="Arial" w:hAnsi="Arial"/>
          <w:color w:val="555555"/>
          <w:sz w:val="22"/>
          <w:szCs w:val="22"/>
        </w:rPr>
        <w:t xml:space="preserve">The Master System Prompt (defines Maggie's persona and rules — never changes)</w:t>
      </w:r>
    </w:p>
    <w:p>
      <w:pPr>
        <w:pStyle w:val="ListParagraph"/>
        <w:numPr>
          <w:ilvl w:val="0"/>
          <w:numId w:val="2"/>
        </w:numPr>
        <w:spacing w:after="40" w:before="40"/>
      </w:pPr>
      <w:r>
        <w:rPr>
          <w:rFonts w:ascii="Arial" w:cs="Arial" w:eastAsia="Arial" w:hAnsi="Arial"/>
          <w:color w:val="555555"/>
          <w:sz w:val="22"/>
          <w:szCs w:val="22"/>
        </w:rPr>
        <w:t xml:space="preserve">A Household Manual summary for this user (structured JSON digest, not raw)</w:t>
      </w:r>
    </w:p>
    <w:p>
      <w:pPr>
        <w:pStyle w:val="ListParagraph"/>
        <w:numPr>
          <w:ilvl w:val="0"/>
          <w:numId w:val="2"/>
        </w:numPr>
        <w:spacing w:after="40" w:before="40"/>
      </w:pPr>
      <w:r>
        <w:rPr>
          <w:rFonts w:ascii="Arial" w:cs="Arial" w:eastAsia="Arial" w:hAnsi="Arial"/>
          <w:color w:val="555555"/>
          <w:sz w:val="22"/>
          <w:szCs w:val="22"/>
        </w:rPr>
        <w:t xml:space="preserve">Relevant Master Running List items for the current workflow</w:t>
      </w:r>
    </w:p>
    <w:p>
      <w:pPr>
        <w:pStyle w:val="ListParagraph"/>
        <w:numPr>
          <w:ilvl w:val="0"/>
          <w:numId w:val="2"/>
        </w:numPr>
        <w:spacing w:after="40" w:before="40"/>
      </w:pPr>
      <w:r>
        <w:rPr>
          <w:rFonts w:ascii="Arial" w:cs="Arial" w:eastAsia="Arial" w:hAnsi="Arial"/>
          <w:color w:val="555555"/>
          <w:sz w:val="22"/>
          <w:szCs w:val="22"/>
        </w:rPr>
        <w:t xml:space="preserve">Full session history for the current conversation</w:t>
      </w:r>
    </w:p>
    <w:p>
      <w:pPr>
        <w:spacing w:after="0" w:before="120"/>
      </w:pPr>
      <w:r>
        <w:t xml:space="preserve"/>
      </w:r>
    </w:p>
    <w:p>
      <w:pPr>
        <w:spacing w:after="80" w:before="60"/>
      </w:pPr>
      <w:r>
        <w:rPr>
          <w:rFonts w:ascii="Arial" w:cs="Arial" w:eastAsia="Arial" w:hAnsi="Arial"/>
          <w:color w:val="555555"/>
          <w:sz w:val="22"/>
          <w:szCs w:val="22"/>
        </w:rPr>
        <w:t xml:space="preserve">As the Household Manual grows, passing it raw will become expensive and may hit context limits. The recommended approach is a retrieval layer:</w:t>
      </w:r>
    </w:p>
    <w:p>
      <w:pPr>
        <w:spacing w:after="0" w:before="80"/>
      </w:pPr>
      <w:r>
        <w:t xml:space="preserve"/>
      </w:r>
    </w:p>
    <w:p>
      <w:pPr>
        <w:pStyle w:val="ListParagraph"/>
        <w:numPr>
          <w:ilvl w:val="0"/>
          <w:numId w:val="2"/>
        </w:numPr>
        <w:spacing w:after="40" w:before="40"/>
      </w:pPr>
      <w:r>
        <w:rPr>
          <w:rFonts w:ascii="Arial" w:cs="Arial" w:eastAsia="Arial" w:hAnsi="Arial"/>
          <w:color w:val="555555"/>
          <w:sz w:val="22"/>
          <w:szCs w:val="22"/>
        </w:rPr>
        <w:t xml:space="preserve">Store the full Household Manual in Postgres</w:t>
      </w:r>
    </w:p>
    <w:p>
      <w:pPr>
        <w:pStyle w:val="ListParagraph"/>
        <w:numPr>
          <w:ilvl w:val="0"/>
          <w:numId w:val="2"/>
        </w:numPr>
        <w:spacing w:after="40" w:before="40"/>
      </w:pPr>
      <w:r>
        <w:rPr>
          <w:rFonts w:ascii="Arial" w:cs="Arial" w:eastAsia="Arial" w:hAnsi="Arial"/>
          <w:color w:val="555555"/>
          <w:sz w:val="22"/>
          <w:szCs w:val="22"/>
        </w:rPr>
        <w:t xml:space="preserve">On each API call, pull only the sections relevant to the active workflow</w:t>
      </w:r>
    </w:p>
    <w:p>
      <w:pPr>
        <w:pStyle w:val="ListParagraph"/>
        <w:numPr>
          <w:ilvl w:val="0"/>
          <w:numId w:val="2"/>
        </w:numPr>
        <w:spacing w:after="40" w:before="40"/>
      </w:pPr>
      <w:r>
        <w:rPr>
          <w:rFonts w:ascii="Arial" w:cs="Arial" w:eastAsia="Arial" w:hAnsi="Arial"/>
          <w:color w:val="555555"/>
          <w:sz w:val="22"/>
          <w:szCs w:val="22"/>
        </w:rPr>
        <w:t xml:space="preserve">Example: Meals workflow pulls dietary prefs, grocery store, kids' food notes — not the travel profile or loyalty numbers</w:t>
      </w:r>
    </w:p>
    <w:p>
      <w:pPr>
        <w:pStyle w:val="ListParagraph"/>
        <w:numPr>
          <w:ilvl w:val="0"/>
          <w:numId w:val="2"/>
        </w:numPr>
        <w:spacing w:after="40" w:before="40"/>
      </w:pPr>
      <w:r>
        <w:rPr>
          <w:rFonts w:ascii="Arial" w:cs="Arial" w:eastAsia="Arial" w:hAnsi="Arial"/>
          <w:color w:val="555555"/>
          <w:sz w:val="22"/>
          <w:szCs w:val="22"/>
        </w:rPr>
        <w:t xml:space="preserve">Build this retrieval layer from day one. Retrofitting it later is painful.</w:t>
      </w:r>
    </w:p>
    <w:p>
      <w:pPr>
        <w:spacing w:after="0" w:before="200"/>
      </w:pPr>
      <w:r>
        <w:t xml:space="preserve"/>
      </w:r>
    </w:p>
    <w:p>
      <w:pPr>
        <w:pBdr>
          <w:bottom w:val="single" w:color="E0D8D4"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624A" w:val="clear"/>
            <w:tcMar>
              <w:top w:type="dxa" w:w="120"/>
              <w:left w:type="dxa" w:w="240"/>
              <w:bottom w:type="dxa" w:w="120"/>
              <w:right w:type="dxa" w:w="240"/>
            </w:tcMar>
          </w:tcPr>
          <w:p>
            <w:pPr>
              <w:spacing w:after="0" w:before="0"/>
            </w:pPr>
            <w:r>
              <w:rPr>
                <w:rFonts w:ascii="Arial" w:cs="Arial" w:eastAsia="Arial" w:hAnsi="Arial"/>
                <w:b/>
                <w:bCs/>
                <w:color w:val="FFFFFF"/>
                <w:sz w:val="26"/>
                <w:szCs w:val="26"/>
              </w:rPr>
              <w:t xml:space="preserve">03   Database Schema</w:t>
            </w:r>
          </w:p>
        </w:tc>
      </w:tr>
    </w:tbl>
    <w:p>
      <w:pPr>
        <w:spacing w:after="0" w:before="160"/>
      </w:pPr>
      <w:r>
        <w:t xml:space="preserve"/>
      </w:r>
    </w:p>
    <w:p>
      <w:pPr>
        <w:pStyle w:val="Heading2"/>
        <w:spacing w:after="120" w:before="360"/>
      </w:pPr>
      <w:r>
        <w:rPr>
          <w:rFonts w:ascii="Arial" w:cs="Arial" w:eastAsia="Arial" w:hAnsi="Arial"/>
          <w:b/>
          <w:bCs/>
          <w:color w:val="C0624A"/>
          <w:sz w:val="28"/>
          <w:szCs w:val="28"/>
        </w:rPr>
        <w:t xml:space="preserve">Core Tables</w:t>
      </w:r>
    </w:p>
    <w:p>
      <w:pPr>
        <w:spacing w:after="80" w:before="40"/>
      </w:pPr>
      <w:r>
        <w:rPr>
          <w:rFonts w:ascii="Arial" w:cs="Arial" w:eastAsia="Arial" w:hAnsi="Arial"/>
          <w:i/>
          <w:iCs/>
          <w:color w:val="888888"/>
          <w:sz w:val="20"/>
          <w:szCs w:val="20"/>
        </w:rPr>
        <w:t xml:space="preserve">All tables should include created_at and updated_at timestamps. Use UUIDs for primary keys.</w:t>
      </w:r>
    </w:p>
    <w:p>
      <w:pPr>
        <w:spacing w:after="0" w:before="120"/>
      </w:pPr>
      <w:r>
        <w:t xml:space="preserve"/>
      </w:r>
    </w:p>
    <w:p>
      <w:pPr>
        <w:spacing w:after="80" w:before="240"/>
      </w:pPr>
      <w:r>
        <w:rPr>
          <w:rFonts w:ascii="Arial" w:cs="Arial" w:eastAsia="Arial" w:hAnsi="Arial"/>
          <w:b/>
          <w:bCs/>
          <w:color w:val="1A1A1A"/>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0624A" w:sz="1"/>
              <w:left w:val="single" w:color="C0624A" w:sz="1"/>
              <w:bottom w:val="single" w:color="C0624A" w:sz="1"/>
              <w:right w:val="single" w:color="C0624A" w:sz="1"/>
            </w:tcBorders>
            <w:shd w:fill="C062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0624A" w:sz="1"/>
              <w:left w:val="single" w:color="C0624A" w:sz="1"/>
              <w:bottom w:val="single" w:color="C0624A" w:sz="1"/>
              <w:right w:val="single" w:color="C0624A" w:sz="1"/>
            </w:tcBorders>
            <w:shd w:fill="C062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0624A" w:sz="1"/>
              <w:left w:val="single" w:color="C0624A" w:sz="1"/>
              <w:bottom w:val="single" w:color="C0624A" w:sz="1"/>
              <w:right w:val="single" w:color="C0624A" w:sz="1"/>
            </w:tcBorders>
            <w:shd w:fill="C062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id</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uuid PK</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email</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 unique</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name</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Captured naturally in onboarding, never force-asked</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grocery_store</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calendar_tool</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google / apple / none</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reminder_tool</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budget_comfort</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casual / mid / splurge</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cleaning_style</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preferences</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jsonb</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Overflow bucket for misc prefs Maggie learns</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created_at</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timestamptz</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bl>
    <w:p>
      <w:pPr>
        <w:spacing w:after="0" w:before="160"/>
      </w:pPr>
      <w:r>
        <w:t xml:space="preserve"/>
      </w:r>
    </w:p>
    <w:p>
      <w:pPr>
        <w:spacing w:after="80" w:before="240"/>
      </w:pPr>
      <w:r>
        <w:rPr>
          <w:rFonts w:ascii="Arial" w:cs="Arial" w:eastAsia="Arial" w:hAnsi="Arial"/>
          <w:b/>
          <w:bCs/>
          <w:color w:val="1A1A1A"/>
          <w:sz w:val="24"/>
          <w:szCs w:val="24"/>
        </w:rPr>
        <w:t xml:space="preserve">children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0624A" w:sz="1"/>
              <w:left w:val="single" w:color="C0624A" w:sz="1"/>
              <w:bottom w:val="single" w:color="C0624A" w:sz="1"/>
              <w:right w:val="single" w:color="C0624A" w:sz="1"/>
            </w:tcBorders>
            <w:shd w:fill="C062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0624A" w:sz="1"/>
              <w:left w:val="single" w:color="C0624A" w:sz="1"/>
              <w:bottom w:val="single" w:color="C0624A" w:sz="1"/>
              <w:right w:val="single" w:color="C0624A" w:sz="1"/>
            </w:tcBorders>
            <w:shd w:fill="C062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0624A" w:sz="1"/>
              <w:left w:val="single" w:color="C0624A" w:sz="1"/>
              <w:bottom w:val="single" w:color="C0624A" w:sz="1"/>
              <w:right w:val="single" w:color="C0624A" w:sz="1"/>
            </w:tcBorders>
            <w:shd w:fill="C062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id</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uuid PK</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user_id</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uuid FK</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References users.id</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name</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birthday</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date</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Used to calculate age and trigger milestone reminders</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clothing_sizes</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jsonb</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shirt: '2T', pants: '18m', shoes: '6' }</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allergies</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interests</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pediatrician_id</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uuid FK</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References providers.id</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food_notes</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What they won't eat, texture issues, etc.</w:t>
            </w:r>
          </w:p>
        </w:tc>
      </w:tr>
    </w:tbl>
    <w:p>
      <w:pPr>
        <w:spacing w:after="0" w:before="160"/>
      </w:pPr>
      <w:r>
        <w:t xml:space="preserve"/>
      </w:r>
    </w:p>
    <w:p>
      <w:pPr>
        <w:spacing w:after="80" w:before="240"/>
      </w:pPr>
      <w:r>
        <w:rPr>
          <w:rFonts w:ascii="Arial" w:cs="Arial" w:eastAsia="Arial" w:hAnsi="Arial"/>
          <w:b/>
          <w:bCs/>
          <w:color w:val="1A1A1A"/>
          <w:sz w:val="24"/>
          <w:szCs w:val="24"/>
        </w:rPr>
        <w:t xml:space="preserve">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0624A" w:sz="1"/>
              <w:left w:val="single" w:color="C0624A" w:sz="1"/>
              <w:bottom w:val="single" w:color="C0624A" w:sz="1"/>
              <w:right w:val="single" w:color="C0624A" w:sz="1"/>
            </w:tcBorders>
            <w:shd w:fill="C062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0624A" w:sz="1"/>
              <w:left w:val="single" w:color="C0624A" w:sz="1"/>
              <w:bottom w:val="single" w:color="C0624A" w:sz="1"/>
              <w:right w:val="single" w:color="C0624A" w:sz="1"/>
            </w:tcBorders>
            <w:shd w:fill="C062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0624A" w:sz="1"/>
              <w:left w:val="single" w:color="C0624A" w:sz="1"/>
              <w:bottom w:val="single" w:color="C0624A" w:sz="1"/>
              <w:right w:val="single" w:color="C0624A" w:sz="1"/>
            </w:tcBorders>
            <w:shd w:fill="C062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id</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uuid PK</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user_id</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uuid FK</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type</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cleaner / doctor / contractor / babysitter / hvac / etc.</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name</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contact</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Phone or email</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frequency</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bi-weekly / monthly / as-needed</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notes</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last_used</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date</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bl>
    <w:p>
      <w:pPr>
        <w:spacing w:after="0" w:before="160"/>
      </w:pPr>
      <w:r>
        <w:t xml:space="preserve"/>
      </w:r>
    </w:p>
    <w:p>
      <w:pPr>
        <w:spacing w:after="80" w:before="240"/>
      </w:pPr>
      <w:r>
        <w:rPr>
          <w:rFonts w:ascii="Arial" w:cs="Arial" w:eastAsia="Arial" w:hAnsi="Arial"/>
          <w:b/>
          <w:bCs/>
          <w:color w:val="1A1A1A"/>
          <w:sz w:val="24"/>
          <w:szCs w:val="24"/>
        </w:rPr>
        <w:t xml:space="preserve">master_list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0624A" w:sz="1"/>
              <w:left w:val="single" w:color="C0624A" w:sz="1"/>
              <w:bottom w:val="single" w:color="C0624A" w:sz="1"/>
              <w:right w:val="single" w:color="C0624A" w:sz="1"/>
            </w:tcBorders>
            <w:shd w:fill="C062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0624A" w:sz="1"/>
              <w:left w:val="single" w:color="C0624A" w:sz="1"/>
              <w:bottom w:val="single" w:color="C0624A" w:sz="1"/>
              <w:right w:val="single" w:color="C0624A" w:sz="1"/>
            </w:tcBorders>
            <w:shd w:fill="C062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0624A" w:sz="1"/>
              <w:left w:val="single" w:color="C0624A" w:sz="1"/>
              <w:bottom w:val="single" w:color="C0624A" w:sz="1"/>
              <w:right w:val="single" w:color="C0624A" w:sz="1"/>
            </w:tcBorders>
            <w:shd w:fill="C062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id</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uuid PK</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user_id</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uuid FK</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category</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meals / home / kids / scheduling / finance / mental</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item</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The task description</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urgency</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red / yellow / green / none</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deadline</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date</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Nullable</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source_workflow</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Which workflow captured this</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session_count</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int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How many sessions this item has appeared — used to surface repeated items</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completed_at</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timestamptz</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Null until confirmed done</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created_at</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timestamptz</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bl>
    <w:p>
      <w:pPr>
        <w:spacing w:after="0" w:before="160"/>
      </w:pPr>
      <w:r>
        <w:t xml:space="preserve"/>
      </w:r>
    </w:p>
    <w:p>
      <w:pPr>
        <w:spacing w:after="80" w:before="240"/>
      </w:pPr>
      <w:r>
        <w:rPr>
          <w:rFonts w:ascii="Arial" w:cs="Arial" w:eastAsia="Arial" w:hAnsi="Arial"/>
          <w:b/>
          <w:bCs/>
          <w:color w:val="1A1A1A"/>
          <w:sz w:val="24"/>
          <w:szCs w:val="24"/>
        </w:rPr>
        <w:t xml:space="preserve">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0624A" w:sz="1"/>
              <w:left w:val="single" w:color="C0624A" w:sz="1"/>
              <w:bottom w:val="single" w:color="C0624A" w:sz="1"/>
              <w:right w:val="single" w:color="C0624A" w:sz="1"/>
            </w:tcBorders>
            <w:shd w:fill="C062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0624A" w:sz="1"/>
              <w:left w:val="single" w:color="C0624A" w:sz="1"/>
              <w:bottom w:val="single" w:color="C0624A" w:sz="1"/>
              <w:right w:val="single" w:color="C0624A" w:sz="1"/>
            </w:tcBorders>
            <w:shd w:fill="C062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0624A" w:sz="1"/>
              <w:left w:val="single" w:color="C0624A" w:sz="1"/>
              <w:bottom w:val="single" w:color="C0624A" w:sz="1"/>
              <w:right w:val="single" w:color="C0624A" w:sz="1"/>
            </w:tcBorders>
            <w:shd w:fill="C062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id</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uuid PK</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user_id</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uuid FK</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workflow</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onboarding / mental / meals / home / kids / scheduling / finance</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messages</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jsonb</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Full message array — passed to Anthropic API on resume</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summary</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Short summary Maggie generates at session close</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started_at</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timestamptz</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completed_at</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timestamptz</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bl>
    <w:p>
      <w:pPr>
        <w:spacing w:after="0" w:before="160"/>
      </w:pPr>
      <w:r>
        <w:t xml:space="preserve"/>
      </w:r>
    </w:p>
    <w:p>
      <w:pPr>
        <w:spacing w:after="80" w:before="240"/>
      </w:pPr>
      <w:r>
        <w:rPr>
          <w:rFonts w:ascii="Arial" w:cs="Arial" w:eastAsia="Arial" w:hAnsi="Arial"/>
          <w:b/>
          <w:bCs/>
          <w:color w:val="1A1A1A"/>
          <w:sz w:val="24"/>
          <w:szCs w:val="24"/>
        </w:rPr>
        <w:t xml:space="preserve">loyalty_programs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0624A" w:sz="1"/>
              <w:left w:val="single" w:color="C0624A" w:sz="1"/>
              <w:bottom w:val="single" w:color="C0624A" w:sz="1"/>
              <w:right w:val="single" w:color="C0624A" w:sz="1"/>
            </w:tcBorders>
            <w:shd w:fill="C062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0624A" w:sz="1"/>
              <w:left w:val="single" w:color="C0624A" w:sz="1"/>
              <w:bottom w:val="single" w:color="C0624A" w:sz="1"/>
              <w:right w:val="single" w:color="C0624A" w:sz="1"/>
            </w:tcBorders>
            <w:shd w:fill="C062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0624A" w:sz="1"/>
              <w:left w:val="single" w:color="C0624A" w:sz="1"/>
              <w:bottom w:val="single" w:color="C0624A" w:sz="1"/>
              <w:right w:val="single" w:color="C0624A" w:sz="1"/>
            </w:tcBorders>
            <w:shd w:fill="C062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id</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uuid PK</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user_id</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uuid FK</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type</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airline / hotel / grocery / other</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brand</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number</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 encrypted</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Encrypt at rest</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notes</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bl>
    <w:p>
      <w:pPr>
        <w:spacing w:after="0" w:before="160"/>
      </w:pPr>
      <w:r>
        <w:t xml:space="preserve"/>
      </w:r>
    </w:p>
    <w:p>
      <w:pPr>
        <w:spacing w:after="80" w:before="240"/>
      </w:pPr>
      <w:r>
        <w:rPr>
          <w:rFonts w:ascii="Arial" w:cs="Arial" w:eastAsia="Arial" w:hAnsi="Arial"/>
          <w:b/>
          <w:bCs/>
          <w:color w:val="1A1A1A"/>
          <w:sz w:val="24"/>
          <w:szCs w:val="24"/>
        </w:rPr>
        <w:t xml:space="preserve">community_wisdom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0624A" w:sz="1"/>
              <w:left w:val="single" w:color="C0624A" w:sz="1"/>
              <w:bottom w:val="single" w:color="C0624A" w:sz="1"/>
              <w:right w:val="single" w:color="C0624A" w:sz="1"/>
            </w:tcBorders>
            <w:shd w:fill="C062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0624A" w:sz="1"/>
              <w:left w:val="single" w:color="C0624A" w:sz="1"/>
              <w:bottom w:val="single" w:color="C0624A" w:sz="1"/>
              <w:right w:val="single" w:color="C0624A" w:sz="1"/>
            </w:tcBorders>
            <w:shd w:fill="C062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0624A" w:sz="1"/>
              <w:left w:val="single" w:color="C0624A" w:sz="1"/>
              <w:bottom w:val="single" w:color="C0624A" w:sz="1"/>
              <w:right w:val="single" w:color="C0624A" w:sz="1"/>
            </w:tcBorders>
            <w:shd w:fill="C062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id</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uuid PK</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category</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meals / home / kids / etc.</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tip</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The mom's experience in her own words</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context</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Child's age, situation, what specifically worked</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display_name</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Optional — only if mom chose to include her name</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approved_at</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timestamptz</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NULL until explicit opt-in</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tags</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For surfacing: ['toddler', 'picky-eater', 'travel', etc.]</w:t>
            </w:r>
          </w:p>
        </w:tc>
      </w:tr>
    </w:tbl>
    <w:p>
      <w:pPr>
        <w:spacing w:after="0" w:before="160"/>
      </w:pPr>
      <w:r>
        <w:t xml:space="preserve"/>
      </w:r>
    </w:p>
    <w:p>
      <w:pPr>
        <w:spacing w:after="80" w:before="240"/>
      </w:pPr>
      <w:r>
        <w:rPr>
          <w:rFonts w:ascii="Arial" w:cs="Arial" w:eastAsia="Arial" w:hAnsi="Arial"/>
          <w:b/>
          <w:bCs/>
          <w:color w:val="1A1A1A"/>
          <w:sz w:val="24"/>
          <w:szCs w:val="24"/>
        </w:rPr>
        <w:t xml:space="preserve">seasonal_profiles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0624A" w:sz="1"/>
              <w:left w:val="single" w:color="C0624A" w:sz="1"/>
              <w:bottom w:val="single" w:color="C0624A" w:sz="1"/>
              <w:right w:val="single" w:color="C0624A" w:sz="1"/>
            </w:tcBorders>
            <w:shd w:fill="C062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0624A" w:sz="1"/>
              <w:left w:val="single" w:color="C0624A" w:sz="1"/>
              <w:bottom w:val="single" w:color="C0624A" w:sz="1"/>
              <w:right w:val="single" w:color="C0624A" w:sz="1"/>
            </w:tcBorders>
            <w:shd w:fill="C062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0624A" w:sz="1"/>
              <w:left w:val="single" w:color="C0624A" w:sz="1"/>
              <w:bottom w:val="single" w:color="C0624A" w:sz="1"/>
              <w:right w:val="single" w:color="C0624A" w:sz="1"/>
            </w:tcBorders>
            <w:shd w:fill="C062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id</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uuid PK</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user_id</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uuid FK</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season</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text</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spring / summer / fall / winter</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data</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jsonb</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Freeform — captures whatever the seasonal workflow collects</w:t>
            </w:r>
          </w:p>
        </w:tc>
      </w:tr>
      <w:tr>
        <w:tc>
          <w:tcPr>
            <w:tcW w:type="dxa" w:w="2400"/>
            <w:tcBorders>
              <w:top w:val="single" w:color="E0D8D4" w:sz="1"/>
              <w:left w:val="single" w:color="E0D8D4" w:sz="1"/>
              <w:bottom w:val="single" w:color="E0D8D4" w:sz="1"/>
              <w:right w:val="single" w:color="E0D8D4" w:sz="1"/>
            </w:tcBorders>
            <w:shd w:fill="F7F7F7" w:val="clear"/>
            <w:tcMar>
              <w:top w:type="dxa" w:w="60"/>
              <w:left w:type="dxa" w:w="120"/>
              <w:bottom w:type="dxa" w:w="60"/>
              <w:right w:type="dxa" w:w="120"/>
            </w:tcMar>
          </w:tcPr>
          <w:p>
            <w:r>
              <w:rPr>
                <w:rFonts w:ascii="Courier New" w:cs="Courier New" w:eastAsia="Courier New" w:hAnsi="Courier New"/>
                <w:b/>
                <w:bCs/>
                <w:color w:val="C0624A"/>
                <w:sz w:val="19"/>
                <w:szCs w:val="19"/>
              </w:rPr>
              <w:t xml:space="preserve">last_updated</w:t>
            </w:r>
          </w:p>
        </w:tc>
        <w:tc>
          <w:tcPr>
            <w:tcW w:type="dxa" w:w="200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Courier New" w:cs="Courier New" w:eastAsia="Courier New" w:hAnsi="Courier New"/>
                <w:color w:val="555555"/>
                <w:sz w:val="19"/>
                <w:szCs w:val="19"/>
              </w:rPr>
              <w:t xml:space="preserve">timestamptz</w:t>
            </w:r>
          </w:p>
        </w:tc>
        <w:tc>
          <w:tcPr>
            <w:tcW w:type="dxa" w:w="4960"/>
            <w:tcBorders>
              <w:top w:val="single" w:color="E0D8D4" w:sz="1"/>
              <w:left w:val="single" w:color="E0D8D4" w:sz="1"/>
              <w:bottom w:val="single" w:color="E0D8D4" w:sz="1"/>
              <w:right w:val="single" w:color="E0D8D4" w:sz="1"/>
            </w:tcBorders>
            <w:tcMar>
              <w:top w:type="dxa" w:w="60"/>
              <w:left w:type="dxa" w:w="120"/>
              <w:bottom w:type="dxa" w:w="60"/>
              <w:right w:type="dxa" w:w="120"/>
            </w:tcMar>
          </w:tcPr>
          <w:p>
            <w:r>
              <w:rPr>
                <w:rFonts w:ascii="Arial" w:cs="Arial" w:eastAsia="Arial" w:hAnsi="Arial"/>
                <w:color w:val="555555"/>
                <w:sz w:val="19"/>
                <w:szCs w:val="19"/>
              </w:rPr>
              <w:t xml:space="preserve"/>
            </w:r>
          </w:p>
        </w:tc>
      </w:tr>
    </w:tbl>
    <w:p>
      <w:pPr>
        <w:spacing w:after="0" w:before="200"/>
      </w:pPr>
      <w:r>
        <w:t xml:space="preserve"/>
      </w:r>
    </w:p>
    <w:p>
      <w:pPr>
        <w:pBdr>
          <w:bottom w:val="single" w:color="E0D8D4"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624A" w:val="clear"/>
            <w:tcMar>
              <w:top w:type="dxa" w:w="120"/>
              <w:left w:type="dxa" w:w="240"/>
              <w:bottom w:type="dxa" w:w="120"/>
              <w:right w:type="dxa" w:w="240"/>
            </w:tcMar>
          </w:tcPr>
          <w:p>
            <w:pPr>
              <w:spacing w:after="0" w:before="0"/>
            </w:pPr>
            <w:r>
              <w:rPr>
                <w:rFonts w:ascii="Arial" w:cs="Arial" w:eastAsia="Arial" w:hAnsi="Arial"/>
                <w:b/>
                <w:bCs/>
                <w:color w:val="FFFFFF"/>
                <w:sz w:val="26"/>
                <w:szCs w:val="26"/>
              </w:rPr>
              <w:t xml:space="preserve">04   Anthropic API Integration</w:t>
            </w:r>
          </w:p>
        </w:tc>
      </w:tr>
    </w:tbl>
    <w:p>
      <w:pPr>
        <w:spacing w:after="0" w:before="160"/>
      </w:pPr>
      <w:r>
        <w:t xml:space="preserve"/>
      </w:r>
    </w:p>
    <w:p>
      <w:pPr>
        <w:pStyle w:val="Heading2"/>
        <w:spacing w:after="120" w:before="360"/>
      </w:pPr>
      <w:r>
        <w:rPr>
          <w:rFonts w:ascii="Arial" w:cs="Arial" w:eastAsia="Arial" w:hAnsi="Arial"/>
          <w:b/>
          <w:bCs/>
          <w:color w:val="C0624A"/>
          <w:sz w:val="28"/>
          <w:szCs w:val="28"/>
        </w:rPr>
        <w:t xml:space="preserve">How Every Maggie Session Works</w:t>
      </w:r>
    </w:p>
    <w:p>
      <w:pPr>
        <w:spacing w:after="80" w:before="60"/>
      </w:pPr>
      <w:r>
        <w:rPr>
          <w:rFonts w:ascii="Arial" w:cs="Arial" w:eastAsia="Arial" w:hAnsi="Arial"/>
          <w:color w:val="555555"/>
          <w:sz w:val="22"/>
          <w:szCs w:val="22"/>
        </w:rPr>
        <w:t xml:space="preserve">Maggie has no memory. You give her memory by constructing her context on every single API call. The session request must include: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8D4" w:sz="1"/>
              <w:left w:val="single" w:color="E0D8D4" w:sz="1"/>
              <w:bottom w:val="single" w:color="E0D8D4" w:sz="1"/>
              <w:right w:val="single" w:color="E0D8D4" w:sz="1"/>
            </w:tcBorders>
            <w:shd w:fill="FDF6F2" w:val="clear"/>
            <w:tcMar>
              <w:top w:type="dxa" w:w="80"/>
              <w:left w:type="dxa" w:w="160"/>
              <w:bottom w:type="dxa" w:w="80"/>
              <w:right w:type="dxa" w:w="160"/>
            </w:tcMar>
          </w:tcPr>
          <w:p>
            <w:r>
              <w:rPr>
                <w:rFonts w:ascii="Arial" w:cs="Arial" w:eastAsia="Arial" w:hAnsi="Arial"/>
                <w:b/>
                <w:bCs/>
                <w:color w:val="1A1A1A"/>
                <w:sz w:val="20"/>
                <w:szCs w:val="20"/>
              </w:rPr>
              <w:t xml:space="preserve">system</w:t>
            </w:r>
          </w:p>
        </w:tc>
        <w:tc>
          <w:tcPr>
            <w:tcW w:type="dxa" w:w="656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Master System Prompt (Maggie's full persona and rules — static, never changes per session)</w:t>
            </w:r>
          </w:p>
        </w:tc>
      </w:tr>
      <w:tr>
        <w:tc>
          <w:tcPr>
            <w:tcW w:type="dxa" w:w="2800"/>
            <w:tcBorders>
              <w:top w:val="single" w:color="E0D8D4" w:sz="1"/>
              <w:left w:val="single" w:color="E0D8D4" w:sz="1"/>
              <w:bottom w:val="single" w:color="E0D8D4" w:sz="1"/>
              <w:right w:val="single" w:color="E0D8D4" w:sz="1"/>
            </w:tcBorders>
            <w:shd w:fill="FDF6F2" w:val="clear"/>
            <w:tcMar>
              <w:top w:type="dxa" w:w="80"/>
              <w:left w:type="dxa" w:w="160"/>
              <w:bottom w:type="dxa" w:w="80"/>
              <w:right w:type="dxa" w:w="160"/>
            </w:tcMar>
          </w:tcPr>
          <w:p>
            <w:r>
              <w:rPr>
                <w:rFonts w:ascii="Arial" w:cs="Arial" w:eastAsia="Arial" w:hAnsi="Arial"/>
                <w:b/>
                <w:bCs/>
                <w:color w:val="1A1A1A"/>
                <w:sz w:val="20"/>
                <w:szCs w:val="20"/>
              </w:rPr>
              <w:t xml:space="preserve">messages</w:t>
            </w:r>
          </w:p>
        </w:tc>
        <w:tc>
          <w:tcPr>
            <w:tcW w:type="dxa" w:w="656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Full conversation history for this session (stored in sessions.messages, appended on each turn)</w:t>
            </w:r>
          </w:p>
        </w:tc>
      </w:tr>
      <w:tr>
        <w:tc>
          <w:tcPr>
            <w:tcW w:type="dxa" w:w="2800"/>
            <w:tcBorders>
              <w:top w:val="single" w:color="E0D8D4" w:sz="1"/>
              <w:left w:val="single" w:color="E0D8D4" w:sz="1"/>
              <w:bottom w:val="single" w:color="E0D8D4" w:sz="1"/>
              <w:right w:val="single" w:color="E0D8D4" w:sz="1"/>
            </w:tcBorders>
            <w:shd w:fill="FDF6F2" w:val="clear"/>
            <w:tcMar>
              <w:top w:type="dxa" w:w="80"/>
              <w:left w:type="dxa" w:w="160"/>
              <w:bottom w:type="dxa" w:w="80"/>
              <w:right w:type="dxa" w:w="160"/>
            </w:tcMar>
          </w:tcPr>
          <w:p>
            <w:r>
              <w:rPr>
                <w:rFonts w:ascii="Arial" w:cs="Arial" w:eastAsia="Arial" w:hAnsi="Arial"/>
                <w:b/>
                <w:bCs/>
                <w:color w:val="1A1A1A"/>
                <w:sz w:val="20"/>
                <w:szCs w:val="20"/>
              </w:rPr>
              <w:t xml:space="preserve">context injection</w:t>
            </w:r>
          </w:p>
        </w:tc>
        <w:tc>
          <w:tcPr>
            <w:tcW w:type="dxa" w:w="656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Household Manual digest + relevant Master List items injected as a system-level message before the user's first message</w:t>
            </w:r>
          </w:p>
        </w:tc>
      </w:tr>
      <w:tr>
        <w:tc>
          <w:tcPr>
            <w:tcW w:type="dxa" w:w="2800"/>
            <w:tcBorders>
              <w:top w:val="single" w:color="E0D8D4" w:sz="1"/>
              <w:left w:val="single" w:color="E0D8D4" w:sz="1"/>
              <w:bottom w:val="single" w:color="E0D8D4" w:sz="1"/>
              <w:right w:val="single" w:color="E0D8D4" w:sz="1"/>
            </w:tcBorders>
            <w:shd w:fill="FDF6F2" w:val="clear"/>
            <w:tcMar>
              <w:top w:type="dxa" w:w="80"/>
              <w:left w:type="dxa" w:w="160"/>
              <w:bottom w:type="dxa" w:w="80"/>
              <w:right w:type="dxa" w:w="160"/>
            </w:tcMar>
          </w:tcPr>
          <w:p>
            <w:r>
              <w:rPr>
                <w:rFonts w:ascii="Arial" w:cs="Arial" w:eastAsia="Arial" w:hAnsi="Arial"/>
                <w:b/>
                <w:bCs/>
                <w:color w:val="1A1A1A"/>
                <w:sz w:val="20"/>
                <w:szCs w:val="20"/>
              </w:rPr>
              <w:t xml:space="preserve">model</w:t>
            </w:r>
          </w:p>
        </w:tc>
        <w:tc>
          <w:tcPr>
            <w:tcW w:type="dxa" w:w="656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claude-sonnet-4-20250514</w:t>
            </w:r>
          </w:p>
        </w:tc>
      </w:tr>
      <w:tr>
        <w:tc>
          <w:tcPr>
            <w:tcW w:type="dxa" w:w="2800"/>
            <w:tcBorders>
              <w:top w:val="single" w:color="E0D8D4" w:sz="1"/>
              <w:left w:val="single" w:color="E0D8D4" w:sz="1"/>
              <w:bottom w:val="single" w:color="E0D8D4" w:sz="1"/>
              <w:right w:val="single" w:color="E0D8D4" w:sz="1"/>
            </w:tcBorders>
            <w:shd w:fill="FDF6F2" w:val="clear"/>
            <w:tcMar>
              <w:top w:type="dxa" w:w="80"/>
              <w:left w:type="dxa" w:w="160"/>
              <w:bottom w:type="dxa" w:w="80"/>
              <w:right w:type="dxa" w:w="160"/>
            </w:tcMar>
          </w:tcPr>
          <w:p>
            <w:r>
              <w:rPr>
                <w:rFonts w:ascii="Arial" w:cs="Arial" w:eastAsia="Arial" w:hAnsi="Arial"/>
                <w:b/>
                <w:bCs/>
                <w:color w:val="1A1A1A"/>
                <w:sz w:val="20"/>
                <w:szCs w:val="20"/>
              </w:rPr>
              <w:t xml:space="preserve">max_tokens</w:t>
            </w:r>
          </w:p>
        </w:tc>
        <w:tc>
          <w:tcPr>
            <w:tcW w:type="dxa" w:w="656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1500 for standard turns. 3000 for brain dumps and session summaries.</w:t>
            </w:r>
          </w:p>
        </w:tc>
      </w:tr>
    </w:tbl>
    <w:p>
      <w:pPr>
        <w:spacing w:after="0" w:before="160"/>
      </w:pPr>
      <w:r>
        <w:t xml:space="preserve"/>
      </w:r>
    </w:p>
    <w:p>
      <w:pPr>
        <w:pStyle w:val="Heading2"/>
        <w:spacing w:after="120" w:before="360"/>
      </w:pPr>
      <w:r>
        <w:rPr>
          <w:rFonts w:ascii="Arial" w:cs="Arial" w:eastAsia="Arial" w:hAnsi="Arial"/>
          <w:b/>
          <w:bCs/>
          <w:color w:val="C0624A"/>
          <w:sz w:val="28"/>
          <w:szCs w:val="28"/>
        </w:rPr>
        <w:t xml:space="preserve">Persona Integrity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624A" w:sz="1"/>
              <w:left w:val="single" w:color="C0624A" w:sz="12"/>
              <w:bottom w:val="single" w:color="C0624A" w:sz="1"/>
              <w:right w:val="single" w:color="C0624A" w:sz="1"/>
            </w:tcBorders>
            <w:shd w:fill="FEF3EF" w:val="clear"/>
            <w:tcMar>
              <w:top w:type="dxa" w:w="120"/>
              <w:left w:type="dxa" w:w="200"/>
              <w:bottom w:type="dxa" w:w="120"/>
              <w:right w:type="dxa" w:w="200"/>
            </w:tcMar>
          </w:tcPr>
          <w:p>
            <w:pPr>
              <w:spacing w:after="60" w:before="0"/>
            </w:pPr>
            <w:r>
              <w:rPr>
                <w:rFonts w:ascii="Arial" w:cs="Arial" w:eastAsia="Arial" w:hAnsi="Arial"/>
                <w:b/>
                <w:bCs/>
                <w:color w:val="C0624A"/>
                <w:sz w:val="22"/>
                <w:szCs w:val="22"/>
              </w:rPr>
              <w:t xml:space="preserve">⚠  Never Break the Maggie Persona</w:t>
            </w:r>
          </w:p>
          <w:p>
            <w:pPr>
              <w:spacing w:after="0" w:before="0"/>
            </w:pPr>
            <w:r>
              <w:rPr>
                <w:rFonts w:ascii="Arial" w:cs="Arial" w:eastAsia="Arial" w:hAnsi="Arial"/>
                <w:color w:val="555555"/>
                <w:sz w:val="20"/>
                <w:szCs w:val="20"/>
              </w:rPr>
              <w:t xml:space="preserve">Maggie must never reference Claude, AI, or any underlying technology. This is a product requirement, not a preference. Any break in persona is a product failure. This must be enforced at the system prompt level and tested rigorously with adversarial inputs.</w:t>
            </w:r>
          </w:p>
        </w:tc>
      </w:tr>
    </w:tbl>
    <w:p>
      <w:pPr>
        <w:spacing w:after="0" w:before="120"/>
      </w:pPr>
      <w:r>
        <w:t xml:space="preserve"/>
      </w:r>
    </w:p>
    <w:p>
      <w:pPr>
        <w:spacing w:after="80" w:before="60"/>
      </w:pPr>
      <w:r>
        <w:rPr>
          <w:rFonts w:ascii="Arial" w:cs="Arial" w:eastAsia="Arial" w:hAnsi="Arial"/>
          <w:color w:val="555555"/>
          <w:sz w:val="22"/>
          <w:szCs w:val="22"/>
        </w:rPr>
        <w:t xml:space="preserve">Scenarios to test explicitly during QA:</w:t>
      </w:r>
    </w:p>
    <w:p>
      <w:pPr>
        <w:pStyle w:val="ListParagraph"/>
        <w:numPr>
          <w:ilvl w:val="0"/>
          <w:numId w:val="2"/>
        </w:numPr>
        <w:spacing w:after="40" w:before="40"/>
      </w:pPr>
      <w:r>
        <w:rPr>
          <w:rFonts w:ascii="Arial" w:cs="Arial" w:eastAsia="Arial" w:hAnsi="Arial"/>
          <w:color w:val="555555"/>
          <w:sz w:val="22"/>
          <w:szCs w:val="22"/>
        </w:rPr>
        <w:t xml:space="preserve">User directly asks: 'Are you ChatGPT?' / 'Are you Claude?' / 'What AI are you?'</w:t>
      </w:r>
    </w:p>
    <w:p>
      <w:pPr>
        <w:pStyle w:val="ListParagraph"/>
        <w:numPr>
          <w:ilvl w:val="0"/>
          <w:numId w:val="2"/>
        </w:numPr>
        <w:spacing w:after="40" w:before="40"/>
      </w:pPr>
      <w:r>
        <w:rPr>
          <w:rFonts w:ascii="Arial" w:cs="Arial" w:eastAsia="Arial" w:hAnsi="Arial"/>
          <w:color w:val="555555"/>
          <w:sz w:val="22"/>
          <w:szCs w:val="22"/>
        </w:rPr>
        <w:t xml:space="preserve">User asks: 'Who made you?' / 'What company built you?'</w:t>
      </w:r>
    </w:p>
    <w:p>
      <w:pPr>
        <w:pStyle w:val="ListParagraph"/>
        <w:numPr>
          <w:ilvl w:val="0"/>
          <w:numId w:val="2"/>
        </w:numPr>
        <w:spacing w:after="40" w:before="40"/>
      </w:pPr>
      <w:r>
        <w:rPr>
          <w:rFonts w:ascii="Arial" w:cs="Arial" w:eastAsia="Arial" w:hAnsi="Arial"/>
          <w:color w:val="555555"/>
          <w:sz w:val="22"/>
          <w:szCs w:val="22"/>
        </w:rPr>
        <w:t xml:space="preserve">User asks: 'Are you a real person?'</w:t>
      </w:r>
    </w:p>
    <w:p>
      <w:pPr>
        <w:pStyle w:val="ListParagraph"/>
        <w:numPr>
          <w:ilvl w:val="0"/>
          <w:numId w:val="2"/>
        </w:numPr>
        <w:spacing w:after="40" w:before="40"/>
      </w:pPr>
      <w:r>
        <w:rPr>
          <w:rFonts w:ascii="Arial" w:cs="Arial" w:eastAsia="Arial" w:hAnsi="Arial"/>
          <w:color w:val="555555"/>
          <w:sz w:val="22"/>
          <w:szCs w:val="22"/>
        </w:rPr>
        <w:t xml:space="preserve">User tries to jailbreak the persona</w:t>
      </w:r>
    </w:p>
    <w:p>
      <w:pPr>
        <w:spacing w:after="0" w:before="120"/>
      </w:pPr>
      <w:r>
        <w:t xml:space="preserve"/>
      </w:r>
    </w:p>
    <w:p>
      <w:pPr>
        <w:spacing w:after="80" w:before="60"/>
      </w:pPr>
      <w:r>
        <w:rPr>
          <w:rFonts w:ascii="Arial" w:cs="Arial" w:eastAsia="Arial" w:hAnsi="Arial"/>
          <w:color w:val="555555"/>
          <w:sz w:val="22"/>
          <w:szCs w:val="22"/>
        </w:rPr>
        <w:t xml:space="preserve">Recommended system prompt response to all of these: Maggie deflects warmly and stays in character. She does not confirm or deny. Example: 'I'm just Maggie — your home's chief of staff. Now, what can I help you tackle today?'</w:t>
      </w:r>
    </w:p>
    <w:p>
      <w:pPr>
        <w:spacing w:after="0" w:before="200"/>
      </w:pPr>
      <w:r>
        <w:t xml:space="preserve"/>
      </w:r>
    </w:p>
    <w:p>
      <w:pPr>
        <w:pStyle w:val="Heading2"/>
        <w:spacing w:after="120" w:before="360"/>
      </w:pPr>
      <w:r>
        <w:rPr>
          <w:rFonts w:ascii="Arial" w:cs="Arial" w:eastAsia="Arial" w:hAnsi="Arial"/>
          <w:b/>
          <w:bCs/>
          <w:color w:val="C0624A"/>
          <w:sz w:val="28"/>
          <w:szCs w:val="28"/>
        </w:rPr>
        <w:t xml:space="preserve">Workflow Prompt Library</w:t>
      </w:r>
    </w:p>
    <w:p>
      <w:pPr>
        <w:spacing w:after="80" w:before="60"/>
      </w:pPr>
      <w:r>
        <w:rPr>
          <w:rFonts w:ascii="Arial" w:cs="Arial" w:eastAsia="Arial" w:hAnsi="Arial"/>
          <w:color w:val="555555"/>
          <w:sz w:val="22"/>
          <w:szCs w:val="22"/>
        </w:rPr>
        <w:t xml:space="preserve">Each workflow is a separate system prompt loaded on top of the Master System Prompt. The workflow prompt adds the specific session structure, intake questions, and output format for that category.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0624A" w:sz="1"/>
              <w:left w:val="single" w:color="C0624A" w:sz="1"/>
              <w:bottom w:val="single" w:color="C0624A" w:sz="1"/>
              <w:right w:val="single" w:color="C0624A" w:sz="1"/>
            </w:tcBorders>
            <w:shd w:fill="C0624A" w:val="clear"/>
            <w:tcMar>
              <w:top w:type="dxa" w:w="80"/>
              <w:left w:type="dxa" w:w="160"/>
              <w:bottom w:type="dxa" w:w="80"/>
              <w:right w:type="dxa" w:w="160"/>
            </w:tcMar>
          </w:tcPr>
          <w:p>
            <w:r>
              <w:rPr>
                <w:rFonts w:ascii="Arial" w:cs="Arial" w:eastAsia="Arial" w:hAnsi="Arial"/>
                <w:b/>
                <w:bCs/>
                <w:color w:val="FFFFFF"/>
                <w:sz w:val="20"/>
                <w:szCs w:val="20"/>
              </w:rPr>
              <w:t xml:space="preserve">Workflow</w:t>
            </w:r>
          </w:p>
        </w:tc>
        <w:tc>
          <w:tcPr>
            <w:tcW w:type="dxa" w:w="3000"/>
            <w:tcBorders>
              <w:top w:val="single" w:color="C0624A" w:sz="1"/>
              <w:left w:val="single" w:color="C0624A" w:sz="1"/>
              <w:bottom w:val="single" w:color="C0624A" w:sz="1"/>
              <w:right w:val="single" w:color="C0624A" w:sz="1"/>
            </w:tcBorders>
            <w:shd w:fill="C0624A" w:val="clear"/>
            <w:tcMar>
              <w:top w:type="dxa" w:w="80"/>
              <w:left w:type="dxa" w:w="160"/>
              <w:bottom w:type="dxa" w:w="80"/>
              <w:right w:type="dxa" w:w="160"/>
            </w:tcMar>
          </w:tcPr>
          <w:p>
            <w:r>
              <w:rPr>
                <w:rFonts w:ascii="Arial" w:cs="Arial" w:eastAsia="Arial" w:hAnsi="Arial"/>
                <w:b/>
                <w:bCs/>
                <w:color w:val="FFFFFF"/>
                <w:sz w:val="20"/>
                <w:szCs w:val="20"/>
              </w:rPr>
              <w:t xml:space="preserve">Prompt File</w:t>
            </w:r>
          </w:p>
        </w:tc>
        <w:tc>
          <w:tcPr>
            <w:tcW w:type="dxa" w:w="4560"/>
            <w:tcBorders>
              <w:top w:val="single" w:color="C0624A" w:sz="1"/>
              <w:left w:val="single" w:color="C0624A" w:sz="1"/>
              <w:bottom w:val="single" w:color="C0624A" w:sz="1"/>
              <w:right w:val="single" w:color="C0624A" w:sz="1"/>
            </w:tcBorders>
            <w:shd w:fill="C0624A" w:val="clear"/>
            <w:tcMar>
              <w:top w:type="dxa" w:w="80"/>
              <w:left w:type="dxa" w:w="160"/>
              <w:bottom w:type="dxa" w:w="80"/>
              <w:right w:type="dxa" w:w="160"/>
            </w:tcMar>
          </w:tcPr>
          <w:p>
            <w:r>
              <w:rPr>
                <w:rFonts w:ascii="Arial" w:cs="Arial" w:eastAsia="Arial" w:hAnsi="Arial"/>
                <w:b/>
                <w:bCs/>
                <w:color w:val="FFFFFF"/>
                <w:sz w:val="20"/>
                <w:szCs w:val="20"/>
              </w:rPr>
              <w:t xml:space="preserve">Key Behaviors</w:t>
            </w:r>
          </w:p>
        </w:tc>
      </w:tr>
      <w:tr>
        <w:tc>
          <w:tcPr>
            <w:tcW w:type="dxa" w:w="1800"/>
            <w:tcBorders>
              <w:top w:val="single" w:color="E0D8D4" w:sz="1"/>
              <w:left w:val="single" w:color="E0D8D4" w:sz="1"/>
              <w:bottom w:val="single" w:color="E0D8D4" w:sz="1"/>
              <w:right w:val="single" w:color="E0D8D4" w:sz="1"/>
            </w:tcBorders>
            <w:shd w:fill="F7F7F7" w:val="clear"/>
            <w:tcMar>
              <w:top w:type="dxa" w:w="80"/>
              <w:left w:type="dxa" w:w="160"/>
              <w:bottom w:type="dxa" w:w="80"/>
              <w:right w:type="dxa" w:w="160"/>
            </w:tcMar>
          </w:tcPr>
          <w:p>
            <w:r>
              <w:rPr>
                <w:rFonts w:ascii="Arial" w:cs="Arial" w:eastAsia="Arial" w:hAnsi="Arial"/>
                <w:color w:val="555555"/>
                <w:sz w:val="19"/>
                <w:szCs w:val="19"/>
              </w:rPr>
              <w:t xml:space="preserve">Onboarding</w:t>
            </w:r>
          </w:p>
        </w:tc>
        <w:tc>
          <w:tcPr>
            <w:tcW w:type="dxa" w:w="300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Courier New" w:cs="Courier New" w:eastAsia="Courier New" w:hAnsi="Courier New"/>
                <w:color w:val="555555"/>
                <w:sz w:val="19"/>
                <w:szCs w:val="19"/>
              </w:rPr>
              <w:t xml:space="preserve">prompts/onboarding.txt</w:t>
            </w:r>
          </w:p>
        </w:tc>
        <w:tc>
          <w:tcPr>
            <w:tcW w:type="dxa" w:w="456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Arial" w:cs="Arial" w:eastAsia="Arial" w:hAnsi="Arial"/>
                <w:color w:val="555555"/>
                <w:sz w:val="19"/>
                <w:szCs w:val="19"/>
              </w:rPr>
              <w:t xml:space="preserve">Entry point. Routes to brain dump or specific workflow. Begins building Household Manual immediately.</w:t>
            </w:r>
          </w:p>
        </w:tc>
      </w:tr>
      <w:tr>
        <w:tc>
          <w:tcPr>
            <w:tcW w:type="dxa" w:w="1800"/>
            <w:tcBorders>
              <w:top w:val="single" w:color="E0D8D4" w:sz="1"/>
              <w:left w:val="single" w:color="E0D8D4" w:sz="1"/>
              <w:bottom w:val="single" w:color="E0D8D4" w:sz="1"/>
              <w:right w:val="single" w:color="E0D8D4" w:sz="1"/>
            </w:tcBorders>
            <w:shd w:fill="F7F7F7" w:val="clear"/>
            <w:tcMar>
              <w:top w:type="dxa" w:w="80"/>
              <w:left w:type="dxa" w:w="160"/>
              <w:bottom w:type="dxa" w:w="80"/>
              <w:right w:type="dxa" w:w="160"/>
            </w:tcMar>
          </w:tcPr>
          <w:p>
            <w:r>
              <w:rPr>
                <w:rFonts w:ascii="Arial" w:cs="Arial" w:eastAsia="Arial" w:hAnsi="Arial"/>
                <w:color w:val="555555"/>
                <w:sz w:val="19"/>
                <w:szCs w:val="19"/>
              </w:rPr>
              <w:t xml:space="preserve">Mental Load Capture</w:t>
            </w:r>
          </w:p>
        </w:tc>
        <w:tc>
          <w:tcPr>
            <w:tcW w:type="dxa" w:w="300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Courier New" w:cs="Courier New" w:eastAsia="Courier New" w:hAnsi="Courier New"/>
                <w:color w:val="555555"/>
                <w:sz w:val="19"/>
                <w:szCs w:val="19"/>
              </w:rPr>
              <w:t xml:space="preserve">prompts/mental.txt</w:t>
            </w:r>
          </w:p>
        </w:tc>
        <w:tc>
          <w:tcPr>
            <w:tcW w:type="dxa" w:w="456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Arial" w:cs="Arial" w:eastAsia="Arial" w:hAnsi="Arial"/>
                <w:color w:val="555555"/>
                <w:sz w:val="19"/>
                <w:szCs w:val="19"/>
              </w:rPr>
              <w:t xml:space="preserve">Brain dump mode. Chaos Mode detection. Routes output to all six categories. Master list update.</w:t>
            </w:r>
          </w:p>
        </w:tc>
      </w:tr>
      <w:tr>
        <w:tc>
          <w:tcPr>
            <w:tcW w:type="dxa" w:w="1800"/>
            <w:tcBorders>
              <w:top w:val="single" w:color="E0D8D4" w:sz="1"/>
              <w:left w:val="single" w:color="E0D8D4" w:sz="1"/>
              <w:bottom w:val="single" w:color="E0D8D4" w:sz="1"/>
              <w:right w:val="single" w:color="E0D8D4" w:sz="1"/>
            </w:tcBorders>
            <w:shd w:fill="F7F7F7" w:val="clear"/>
            <w:tcMar>
              <w:top w:type="dxa" w:w="80"/>
              <w:left w:type="dxa" w:w="160"/>
              <w:bottom w:type="dxa" w:w="80"/>
              <w:right w:type="dxa" w:w="160"/>
            </w:tcMar>
          </w:tcPr>
          <w:p>
            <w:r>
              <w:rPr>
                <w:rFonts w:ascii="Arial" w:cs="Arial" w:eastAsia="Arial" w:hAnsi="Arial"/>
                <w:color w:val="555555"/>
                <w:sz w:val="19"/>
                <w:szCs w:val="19"/>
              </w:rPr>
              <w:t xml:space="preserve">Meals &amp; Grocery</w:t>
            </w:r>
          </w:p>
        </w:tc>
        <w:tc>
          <w:tcPr>
            <w:tcW w:type="dxa" w:w="300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Courier New" w:cs="Courier New" w:eastAsia="Courier New" w:hAnsi="Courier New"/>
                <w:color w:val="555555"/>
                <w:sz w:val="19"/>
                <w:szCs w:val="19"/>
              </w:rPr>
              <w:t xml:space="preserve">prompts/meals.txt</w:t>
            </w:r>
          </w:p>
        </w:tc>
        <w:tc>
          <w:tcPr>
            <w:tcW w:type="dxa" w:w="456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Arial" w:cs="Arial" w:eastAsia="Arial" w:hAnsi="Arial"/>
                <w:color w:val="555555"/>
                <w:sz w:val="19"/>
                <w:szCs w:val="19"/>
              </w:rPr>
              <w:t xml:space="preserve">Full intake in one message. Meal plan + grocery list in one session. Fridge Cleanout Mode.</w:t>
            </w:r>
          </w:p>
        </w:tc>
      </w:tr>
      <w:tr>
        <w:tc>
          <w:tcPr>
            <w:tcW w:type="dxa" w:w="1800"/>
            <w:tcBorders>
              <w:top w:val="single" w:color="E0D8D4" w:sz="1"/>
              <w:left w:val="single" w:color="E0D8D4" w:sz="1"/>
              <w:bottom w:val="single" w:color="E0D8D4" w:sz="1"/>
              <w:right w:val="single" w:color="E0D8D4" w:sz="1"/>
            </w:tcBorders>
            <w:shd w:fill="F7F7F7" w:val="clear"/>
            <w:tcMar>
              <w:top w:type="dxa" w:w="80"/>
              <w:left w:type="dxa" w:w="160"/>
              <w:bottom w:type="dxa" w:w="80"/>
              <w:right w:type="dxa" w:w="160"/>
            </w:tcMar>
          </w:tcPr>
          <w:p>
            <w:r>
              <w:rPr>
                <w:rFonts w:ascii="Arial" w:cs="Arial" w:eastAsia="Arial" w:hAnsi="Arial"/>
                <w:color w:val="555555"/>
                <w:sz w:val="19"/>
                <w:szCs w:val="19"/>
              </w:rPr>
              <w:t xml:space="preserve">Home Operations</w:t>
            </w:r>
          </w:p>
        </w:tc>
        <w:tc>
          <w:tcPr>
            <w:tcW w:type="dxa" w:w="300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Courier New" w:cs="Courier New" w:eastAsia="Courier New" w:hAnsi="Courier New"/>
                <w:color w:val="555555"/>
                <w:sz w:val="19"/>
                <w:szCs w:val="19"/>
              </w:rPr>
              <w:t xml:space="preserve">prompts/home.txt</w:t>
            </w:r>
          </w:p>
        </w:tc>
        <w:tc>
          <w:tcPr>
            <w:tcW w:type="dxa" w:w="456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Arial" w:cs="Arial" w:eastAsia="Arial" w:hAnsi="Arial"/>
                <w:color w:val="555555"/>
                <w:sz w:val="19"/>
                <w:szCs w:val="19"/>
              </w:rPr>
              <w:t xml:space="preserve">Vendor management. Cleaning queue. Maintenance calendar. Something Broke handling.</w:t>
            </w:r>
          </w:p>
        </w:tc>
      </w:tr>
      <w:tr>
        <w:tc>
          <w:tcPr>
            <w:tcW w:type="dxa" w:w="1800"/>
            <w:tcBorders>
              <w:top w:val="single" w:color="E0D8D4" w:sz="1"/>
              <w:left w:val="single" w:color="E0D8D4" w:sz="1"/>
              <w:bottom w:val="single" w:color="E0D8D4" w:sz="1"/>
              <w:right w:val="single" w:color="E0D8D4" w:sz="1"/>
            </w:tcBorders>
            <w:shd w:fill="F7F7F7" w:val="clear"/>
            <w:tcMar>
              <w:top w:type="dxa" w:w="80"/>
              <w:left w:type="dxa" w:w="160"/>
              <w:bottom w:type="dxa" w:w="80"/>
              <w:right w:type="dxa" w:w="160"/>
            </w:tcMar>
          </w:tcPr>
          <w:p>
            <w:r>
              <w:rPr>
                <w:rFonts w:ascii="Arial" w:cs="Arial" w:eastAsia="Arial" w:hAnsi="Arial"/>
                <w:color w:val="555555"/>
                <w:sz w:val="19"/>
                <w:szCs w:val="19"/>
              </w:rPr>
              <w:t xml:space="preserve">Kids &amp; Family</w:t>
            </w:r>
          </w:p>
        </w:tc>
        <w:tc>
          <w:tcPr>
            <w:tcW w:type="dxa" w:w="300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Courier New" w:cs="Courier New" w:eastAsia="Courier New" w:hAnsi="Courier New"/>
                <w:color w:val="555555"/>
                <w:sz w:val="19"/>
                <w:szCs w:val="19"/>
              </w:rPr>
              <w:t xml:space="preserve">prompts/kids.txt</w:t>
            </w:r>
          </w:p>
        </w:tc>
        <w:tc>
          <w:tcPr>
            <w:tcW w:type="dxa" w:w="456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Arial" w:cs="Arial" w:eastAsia="Arial" w:hAnsi="Arial"/>
                <w:color w:val="555555"/>
                <w:sz w:val="19"/>
                <w:szCs w:val="19"/>
              </w:rPr>
              <w:t xml:space="preserve">Most complex. Child profiles. Milestone tracking. Birthday party planning. Travel with kids.</w:t>
            </w:r>
          </w:p>
        </w:tc>
      </w:tr>
      <w:tr>
        <w:tc>
          <w:tcPr>
            <w:tcW w:type="dxa" w:w="1800"/>
            <w:tcBorders>
              <w:top w:val="single" w:color="E0D8D4" w:sz="1"/>
              <w:left w:val="single" w:color="E0D8D4" w:sz="1"/>
              <w:bottom w:val="single" w:color="E0D8D4" w:sz="1"/>
              <w:right w:val="single" w:color="E0D8D4" w:sz="1"/>
            </w:tcBorders>
            <w:shd w:fill="F7F7F7" w:val="clear"/>
            <w:tcMar>
              <w:top w:type="dxa" w:w="80"/>
              <w:left w:type="dxa" w:w="160"/>
              <w:bottom w:type="dxa" w:w="80"/>
              <w:right w:type="dxa" w:w="160"/>
            </w:tcMar>
          </w:tcPr>
          <w:p>
            <w:r>
              <w:rPr>
                <w:rFonts w:ascii="Arial" w:cs="Arial" w:eastAsia="Arial" w:hAnsi="Arial"/>
                <w:color w:val="555555"/>
                <w:sz w:val="19"/>
                <w:szCs w:val="19"/>
              </w:rPr>
              <w:t xml:space="preserve">Scheduling &amp; Logistics</w:t>
            </w:r>
          </w:p>
        </w:tc>
        <w:tc>
          <w:tcPr>
            <w:tcW w:type="dxa" w:w="300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Courier New" w:cs="Courier New" w:eastAsia="Courier New" w:hAnsi="Courier New"/>
                <w:color w:val="555555"/>
                <w:sz w:val="19"/>
                <w:szCs w:val="19"/>
              </w:rPr>
              <w:t xml:space="preserve">prompts/scheduling.txt</w:t>
            </w:r>
          </w:p>
        </w:tc>
        <w:tc>
          <w:tcPr>
            <w:tcW w:type="dxa" w:w="456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Arial" w:cs="Arial" w:eastAsia="Arial" w:hAnsi="Arial"/>
                <w:color w:val="555555"/>
                <w:sz w:val="19"/>
                <w:szCs w:val="19"/>
              </w:rPr>
              <w:t xml:space="preserve">Weekly planning. Childcare emergency plan. Partner coordination messages.</w:t>
            </w:r>
          </w:p>
        </w:tc>
      </w:tr>
      <w:tr>
        <w:tc>
          <w:tcPr>
            <w:tcW w:type="dxa" w:w="1800"/>
            <w:tcBorders>
              <w:top w:val="single" w:color="E0D8D4" w:sz="1"/>
              <w:left w:val="single" w:color="E0D8D4" w:sz="1"/>
              <w:bottom w:val="single" w:color="E0D8D4" w:sz="1"/>
              <w:right w:val="single" w:color="E0D8D4" w:sz="1"/>
            </w:tcBorders>
            <w:shd w:fill="F7F7F7" w:val="clear"/>
            <w:tcMar>
              <w:top w:type="dxa" w:w="80"/>
              <w:left w:type="dxa" w:w="160"/>
              <w:bottom w:type="dxa" w:w="80"/>
              <w:right w:type="dxa" w:w="160"/>
            </w:tcMar>
          </w:tcPr>
          <w:p>
            <w:r>
              <w:rPr>
                <w:rFonts w:ascii="Arial" w:cs="Arial" w:eastAsia="Arial" w:hAnsi="Arial"/>
                <w:color w:val="555555"/>
                <w:sz w:val="19"/>
                <w:szCs w:val="19"/>
              </w:rPr>
              <w:t xml:space="preserve">Finance &amp; Budget</w:t>
            </w:r>
          </w:p>
        </w:tc>
        <w:tc>
          <w:tcPr>
            <w:tcW w:type="dxa" w:w="300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Courier New" w:cs="Courier New" w:eastAsia="Courier New" w:hAnsi="Courier New"/>
                <w:color w:val="555555"/>
                <w:sz w:val="19"/>
                <w:szCs w:val="19"/>
              </w:rPr>
              <w:t xml:space="preserve">prompts/finance.txt</w:t>
            </w:r>
          </w:p>
        </w:tc>
        <w:tc>
          <w:tcPr>
            <w:tcW w:type="dxa" w:w="4560"/>
            <w:tcBorders>
              <w:top w:val="single" w:color="E0D8D4" w:sz="1"/>
              <w:left w:val="single" w:color="E0D8D4" w:sz="1"/>
              <w:bottom w:val="single" w:color="E0D8D4" w:sz="1"/>
              <w:right w:val="single" w:color="E0D8D4" w:sz="1"/>
            </w:tcBorders>
            <w:shd w:fill="FFFFFF" w:val="clear"/>
            <w:tcMar>
              <w:top w:type="dxa" w:w="80"/>
              <w:left w:type="dxa" w:w="160"/>
              <w:bottom w:type="dxa" w:w="80"/>
              <w:right w:type="dxa" w:w="160"/>
            </w:tcMar>
          </w:tcPr>
          <w:p>
            <w:r>
              <w:rPr>
                <w:rFonts w:ascii="Arial" w:cs="Arial" w:eastAsia="Arial" w:hAnsi="Arial"/>
                <w:color w:val="555555"/>
                <w:sz w:val="19"/>
                <w:szCs w:val="19"/>
              </w:rPr>
              <w:t xml:space="preserve">Subscription audit. Bill calendar. Quarterly budget meeting agenda. Kids expense forecast.</w:t>
            </w:r>
          </w:p>
        </w:tc>
      </w:tr>
    </w:tbl>
    <w:p>
      <w:pPr>
        <w:spacing w:after="0" w:before="160"/>
      </w:pPr>
      <w:r>
        <w:t xml:space="preserve"/>
      </w:r>
    </w:p>
    <w:p>
      <w:pPr>
        <w:spacing w:after="80" w:before="60"/>
      </w:pPr>
      <w:r>
        <w:rPr>
          <w:rFonts w:ascii="Arial" w:cs="Arial" w:eastAsia="Arial" w:hAnsi="Arial"/>
          <w:color w:val="555555"/>
          <w:sz w:val="22"/>
          <w:szCs w:val="22"/>
        </w:rPr>
        <w:t xml:space="preserve">Additionally, four seasonal workflow prompts are stored and triggered by date proximity:</w:t>
      </w:r>
    </w:p>
    <w:p>
      <w:pPr>
        <w:pStyle w:val="ListParagraph"/>
        <w:numPr>
          <w:ilvl w:val="0"/>
          <w:numId w:val="2"/>
        </w:numPr>
        <w:spacing w:after="40" w:before="40"/>
      </w:pPr>
      <w:r>
        <w:rPr>
          <w:rFonts w:ascii="Arial" w:cs="Arial" w:eastAsia="Arial" w:hAnsi="Arial"/>
          <w:color w:val="555555"/>
          <w:sz w:val="22"/>
          <w:szCs w:val="22"/>
        </w:rPr>
        <w:t xml:space="preserve">prompts/seasonal_spring.txt — triggered March 1</w:t>
      </w:r>
    </w:p>
    <w:p>
      <w:pPr>
        <w:pStyle w:val="ListParagraph"/>
        <w:numPr>
          <w:ilvl w:val="0"/>
          <w:numId w:val="2"/>
        </w:numPr>
        <w:spacing w:after="40" w:before="40"/>
      </w:pPr>
      <w:r>
        <w:rPr>
          <w:rFonts w:ascii="Arial" w:cs="Arial" w:eastAsia="Arial" w:hAnsi="Arial"/>
          <w:color w:val="555555"/>
          <w:sz w:val="22"/>
          <w:szCs w:val="22"/>
        </w:rPr>
        <w:t xml:space="preserve">prompts/seasonal_summer.txt — triggered June 1</w:t>
      </w:r>
    </w:p>
    <w:p>
      <w:pPr>
        <w:pStyle w:val="ListParagraph"/>
        <w:numPr>
          <w:ilvl w:val="0"/>
          <w:numId w:val="2"/>
        </w:numPr>
        <w:spacing w:after="40" w:before="40"/>
      </w:pPr>
      <w:r>
        <w:rPr>
          <w:rFonts w:ascii="Arial" w:cs="Arial" w:eastAsia="Arial" w:hAnsi="Arial"/>
          <w:color w:val="555555"/>
          <w:sz w:val="22"/>
          <w:szCs w:val="22"/>
        </w:rPr>
        <w:t xml:space="preserve">prompts/seasonal_fall.txt — triggered September 1</w:t>
      </w:r>
    </w:p>
    <w:p>
      <w:pPr>
        <w:pStyle w:val="ListParagraph"/>
        <w:numPr>
          <w:ilvl w:val="0"/>
          <w:numId w:val="2"/>
        </w:numPr>
        <w:spacing w:after="40" w:before="40"/>
      </w:pPr>
      <w:r>
        <w:rPr>
          <w:rFonts w:ascii="Arial" w:cs="Arial" w:eastAsia="Arial" w:hAnsi="Arial"/>
          <w:color w:val="555555"/>
          <w:sz w:val="22"/>
          <w:szCs w:val="22"/>
        </w:rPr>
        <w:t xml:space="preserve">prompts/seasonal_winter.txt — triggered December 1</w:t>
      </w:r>
    </w:p>
    <w:p>
      <w:pPr>
        <w:spacing w:after="0" w:before="200"/>
      </w:pPr>
      <w:r>
        <w:t xml:space="preserve"/>
      </w:r>
    </w:p>
    <w:p>
      <w:pPr>
        <w:pBdr>
          <w:bottom w:val="single" w:color="E0D8D4"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624A" w:val="clear"/>
            <w:tcMar>
              <w:top w:type="dxa" w:w="120"/>
              <w:left w:type="dxa" w:w="240"/>
              <w:bottom w:type="dxa" w:w="120"/>
              <w:right w:type="dxa" w:w="240"/>
            </w:tcMar>
          </w:tcPr>
          <w:p>
            <w:pPr>
              <w:spacing w:after="0" w:before="0"/>
            </w:pPr>
            <w:r>
              <w:rPr>
                <w:rFonts w:ascii="Arial" w:cs="Arial" w:eastAsia="Arial" w:hAnsi="Arial"/>
                <w:b/>
                <w:bCs/>
                <w:color w:val="FFFFFF"/>
                <w:sz w:val="26"/>
                <w:szCs w:val="26"/>
              </w:rPr>
              <w:t xml:space="preserve">05   Build Order — Tier 1</w:t>
            </w:r>
          </w:p>
        </w:tc>
      </w:tr>
    </w:tbl>
    <w:p>
      <w:pPr>
        <w:spacing w:after="0" w:before="160"/>
      </w:pPr>
      <w:r>
        <w:t xml:space="preserve"/>
      </w:r>
    </w:p>
    <w:p>
      <w:pPr>
        <w:spacing w:after="80" w:before="60"/>
      </w:pPr>
      <w:r>
        <w:rPr>
          <w:rFonts w:ascii="Arial" w:cs="Arial" w:eastAsia="Arial" w:hAnsi="Arial"/>
          <w:color w:val="555555"/>
          <w:sz w:val="22"/>
          <w:szCs w:val="22"/>
        </w:rPr>
        <w:t xml:space="preserve">Below is the recommended sequence. Each phase builds on the previous and should be working and testable before moving forward. Do not build Phase 3 before Phase 2 is solid.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none" w:color="FFFFFF" w:sz="0"/>
              <w:left w:val="none" w:color="FFFFFF" w:sz="0"/>
              <w:bottom w:val="none" w:color="FFFFFF" w:sz="0"/>
              <w:right w:val="none" w:color="FFFFFF" w:sz="0"/>
            </w:tcBorders>
            <w:shd w:fill="C0624A" w:val="clear"/>
            <w:tcMar>
              <w:top w:type="dxa" w:w="160"/>
              <w:left w:type="dxa" w:w="200"/>
              <w:bottom w:type="dxa" w:w="160"/>
              <w:right w:type="dxa" w:w="200"/>
            </w:tcMar>
            <w:vAlign w:val="center"/>
          </w:tcPr>
          <w:p>
            <w:pPr>
              <w:jc w:val="center"/>
            </w:pPr>
            <w:r>
              <w:rPr>
                <w:rFonts w:ascii="Arial" w:cs="Arial" w:eastAsia="Arial" w:hAnsi="Arial"/>
                <w:b/>
                <w:bCs/>
                <w:color w:val="FFFFFF"/>
                <w:sz w:val="48"/>
                <w:szCs w:val="48"/>
              </w:rPr>
              <w:t xml:space="preserve">1</w:t>
            </w:r>
          </w:p>
        </w:tc>
        <w:tc>
          <w:tcPr>
            <w:tcW w:type="dxa" w:w="6160"/>
            <w:tcBorders>
              <w:top w:val="none" w:color="FFFFFF" w:sz="0"/>
              <w:left w:val="none" w:color="FFFFFF" w:sz="0"/>
              <w:bottom w:val="none" w:color="FFFFFF" w:sz="0"/>
              <w:right w:val="none" w:color="FFFFFF" w:sz="0"/>
            </w:tcBorders>
            <w:shd w:fill="FDF6F2" w:val="clear"/>
            <w:tcMar>
              <w:top w:type="dxa" w:w="120"/>
              <w:left w:type="dxa" w:w="200"/>
              <w:bottom w:type="dxa" w:w="120"/>
              <w:right w:type="dxa" w:w="200"/>
            </w:tcMar>
          </w:tcPr>
          <w:p>
            <w:pPr>
              <w:spacing w:after="40" w:before="0"/>
            </w:pPr>
            <w:r>
              <w:rPr>
                <w:rFonts w:ascii="Arial" w:cs="Arial" w:eastAsia="Arial" w:hAnsi="Arial"/>
                <w:b/>
                <w:bCs/>
                <w:color w:val="1A1A1A"/>
                <w:sz w:val="26"/>
                <w:szCs w:val="26"/>
              </w:rPr>
              <w:t xml:space="preserve">Foundation</w:t>
            </w:r>
          </w:p>
          <w:p>
            <w:pPr>
              <w:spacing w:after="0" w:before="0"/>
            </w:pPr>
            <w:r>
              <w:rPr>
                <w:rFonts w:ascii="Arial" w:cs="Arial" w:eastAsia="Arial" w:hAnsi="Arial"/>
                <w:color w:val="555555"/>
                <w:sz w:val="20"/>
                <w:szCs w:val="20"/>
              </w:rPr>
              <w:t xml:space="preserve">Auth + Database + API skeleton</w:t>
            </w:r>
          </w:p>
        </w:tc>
        <w:tc>
          <w:tcPr>
            <w:tcW w:type="dxa" w:w="2000"/>
            <w:tcBorders>
              <w:top w:val="none" w:color="FFFFFF" w:sz="0"/>
              <w:left w:val="none" w:color="FFFFFF" w:sz="0"/>
              <w:bottom w:val="none" w:color="FFFFFF" w:sz="0"/>
              <w:right w:val="none" w:color="FFFFFF" w:sz="0"/>
            </w:tcBorders>
            <w:shd w:fill="FDF6F2" w:val="clear"/>
            <w:tcMar>
              <w:top w:type="dxa" w:w="120"/>
              <w:left w:type="dxa" w:w="80"/>
              <w:bottom w:type="dxa" w:w="120"/>
              <w:right w:type="dxa" w:w="200"/>
            </w:tcMar>
            <w:vAlign w:val="center"/>
          </w:tcPr>
          <w:p>
            <w:pPr>
              <w:jc w:val="right"/>
            </w:pPr>
            <w:r>
              <w:rPr>
                <w:rFonts w:ascii="Arial" w:cs="Arial" w:eastAsia="Arial" w:hAnsi="Arial"/>
                <w:b/>
                <w:bCs/>
                <w:color w:val="C0624A"/>
                <w:sz w:val="20"/>
                <w:szCs w:val="20"/>
              </w:rPr>
              <w:t xml:space="preserve">Weeks 1–2</w:t>
            </w:r>
          </w:p>
        </w:tc>
      </w:tr>
    </w:tbl>
    <w:p>
      <w:pPr>
        <w:spacing w:after="0" w:before="120"/>
      </w:pPr>
      <w:r>
        <w:t xml:space="preserve"/>
      </w:r>
    </w:p>
    <w:p>
      <w:pPr>
        <w:pStyle w:val="ListParagraph"/>
        <w:numPr>
          <w:ilvl w:val="0"/>
          <w:numId w:val="2"/>
        </w:numPr>
        <w:spacing w:after="40" w:before="40"/>
      </w:pPr>
      <w:r>
        <w:rPr>
          <w:rFonts w:ascii="Arial" w:cs="Arial" w:eastAsia="Arial" w:hAnsi="Arial"/>
          <w:color w:val="555555"/>
          <w:sz w:val="22"/>
          <w:szCs w:val="22"/>
        </w:rPr>
        <w:t xml:space="preserve">User authentication — account creation, secure login, password reset</w:t>
      </w:r>
    </w:p>
    <w:p>
      <w:pPr>
        <w:pStyle w:val="ListParagraph"/>
        <w:numPr>
          <w:ilvl w:val="0"/>
          <w:numId w:val="3"/>
        </w:numPr>
        <w:spacing w:after="20" w:before="20"/>
      </w:pPr>
      <w:r>
        <w:rPr>
          <w:rFonts w:ascii="Arial" w:cs="Arial" w:eastAsia="Arial" w:hAnsi="Arial"/>
          <w:color w:val="888888"/>
          <w:sz w:val="20"/>
          <w:szCs w:val="20"/>
        </w:rPr>
        <w:t xml:space="preserve">Recommend Clerk or Supabase Auth — OAuth-ready for Tier 2 Google/Apple integrations</w:t>
      </w:r>
    </w:p>
    <w:p>
      <w:pPr>
        <w:pStyle w:val="ListParagraph"/>
        <w:numPr>
          <w:ilvl w:val="0"/>
          <w:numId w:val="2"/>
        </w:numPr>
        <w:spacing w:after="40" w:before="40"/>
      </w:pPr>
      <w:r>
        <w:rPr>
          <w:rFonts w:ascii="Arial" w:cs="Arial" w:eastAsia="Arial" w:hAnsi="Arial"/>
          <w:color w:val="555555"/>
          <w:sz w:val="22"/>
          <w:szCs w:val="22"/>
        </w:rPr>
        <w:t xml:space="preserve">PostgreSQL database — all eight tables from Section 03</w:t>
      </w:r>
    </w:p>
    <w:p>
      <w:pPr>
        <w:pStyle w:val="ListParagraph"/>
        <w:numPr>
          <w:ilvl w:val="0"/>
          <w:numId w:val="3"/>
        </w:numPr>
        <w:spacing w:after="20" w:before="20"/>
      </w:pPr>
      <w:r>
        <w:rPr>
          <w:rFonts w:ascii="Arial" w:cs="Arial" w:eastAsia="Arial" w:hAnsi="Arial"/>
          <w:color w:val="888888"/>
          <w:sz w:val="20"/>
          <w:szCs w:val="20"/>
        </w:rPr>
        <w:t xml:space="preserve">Encrypt loyalty program numbers and any financial data at rest from day one</w:t>
      </w:r>
    </w:p>
    <w:p>
      <w:pPr>
        <w:pStyle w:val="ListParagraph"/>
        <w:numPr>
          <w:ilvl w:val="0"/>
          <w:numId w:val="3"/>
        </w:numPr>
        <w:spacing w:after="20" w:before="20"/>
      </w:pPr>
      <w:r>
        <w:rPr>
          <w:rFonts w:ascii="Arial" w:cs="Arial" w:eastAsia="Arial" w:hAnsi="Arial"/>
          <w:color w:val="888888"/>
          <w:sz w:val="20"/>
          <w:szCs w:val="20"/>
        </w:rPr>
        <w:t xml:space="preserve">Add indexes on user_id for all tables — every query will filter by user</w:t>
      </w:r>
    </w:p>
    <w:p>
      <w:pPr>
        <w:pStyle w:val="ListParagraph"/>
        <w:numPr>
          <w:ilvl w:val="0"/>
          <w:numId w:val="2"/>
        </w:numPr>
        <w:spacing w:after="40" w:before="40"/>
      </w:pPr>
      <w:r>
        <w:rPr>
          <w:rFonts w:ascii="Arial" w:cs="Arial" w:eastAsia="Arial" w:hAnsi="Arial"/>
          <w:color w:val="555555"/>
          <w:sz w:val="22"/>
          <w:szCs w:val="22"/>
        </w:rPr>
        <w:t xml:space="preserve">Anthropic API integration — basic message send/receive</w:t>
      </w:r>
    </w:p>
    <w:p>
      <w:pPr>
        <w:pStyle w:val="ListParagraph"/>
        <w:numPr>
          <w:ilvl w:val="0"/>
          <w:numId w:val="3"/>
        </w:numPr>
        <w:spacing w:after="20" w:before="20"/>
      </w:pPr>
      <w:r>
        <w:rPr>
          <w:rFonts w:ascii="Arial" w:cs="Arial" w:eastAsia="Arial" w:hAnsi="Arial"/>
          <w:color w:val="888888"/>
          <w:sz w:val="20"/>
          <w:szCs w:val="20"/>
        </w:rPr>
        <w:t xml:space="preserve">Pass Master System Prompt on every call</w:t>
      </w:r>
    </w:p>
    <w:p>
      <w:pPr>
        <w:pStyle w:val="ListParagraph"/>
        <w:numPr>
          <w:ilvl w:val="0"/>
          <w:numId w:val="3"/>
        </w:numPr>
        <w:spacing w:after="20" w:before="20"/>
      </w:pPr>
      <w:r>
        <w:rPr>
          <w:rFonts w:ascii="Arial" w:cs="Arial" w:eastAsia="Arial" w:hAnsi="Arial"/>
          <w:color w:val="888888"/>
          <w:sz w:val="20"/>
          <w:szCs w:val="20"/>
        </w:rPr>
        <w:t xml:space="preserve">Confirm persona integrity works before adding any UI</w:t>
      </w:r>
    </w:p>
    <w:p>
      <w:pPr>
        <w:pStyle w:val="ListParagraph"/>
        <w:numPr>
          <w:ilvl w:val="0"/>
          <w:numId w:val="2"/>
        </w:numPr>
        <w:spacing w:after="40" w:before="40"/>
      </w:pPr>
      <w:r>
        <w:rPr>
          <w:rFonts w:ascii="Arial" w:cs="Arial" w:eastAsia="Arial" w:hAnsi="Arial"/>
          <w:color w:val="555555"/>
          <w:sz w:val="22"/>
          <w:szCs w:val="22"/>
        </w:rPr>
        <w:t xml:space="preserve">Session history persistence — store and reload messages array per session</w:t>
      </w:r>
    </w:p>
    <w:p>
      <w:pPr>
        <w:pStyle w:val="ListParagraph"/>
        <w:numPr>
          <w:ilvl w:val="0"/>
          <w:numId w:val="2"/>
        </w:numPr>
        <w:spacing w:after="40" w:before="40"/>
      </w:pPr>
      <w:r>
        <w:rPr>
          <w:rFonts w:ascii="Arial" w:cs="Arial" w:eastAsia="Arial" w:hAnsi="Arial"/>
          <w:color w:val="555555"/>
          <w:sz w:val="22"/>
          <w:szCs w:val="22"/>
        </w:rPr>
        <w:t xml:space="preserve">Basic React Router 7 shell — mobile-first, warm neutral aesthetic</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none" w:color="FFFFFF" w:sz="0"/>
              <w:left w:val="none" w:color="FFFFFF" w:sz="0"/>
              <w:bottom w:val="none" w:color="FFFFFF" w:sz="0"/>
              <w:right w:val="none" w:color="FFFFFF" w:sz="0"/>
            </w:tcBorders>
            <w:shd w:fill="C0624A" w:val="clear"/>
            <w:tcMar>
              <w:top w:type="dxa" w:w="160"/>
              <w:left w:type="dxa" w:w="200"/>
              <w:bottom w:type="dxa" w:w="160"/>
              <w:right w:type="dxa" w:w="200"/>
            </w:tcMar>
            <w:vAlign w:val="center"/>
          </w:tcPr>
          <w:p>
            <w:pPr>
              <w:jc w:val="center"/>
            </w:pPr>
            <w:r>
              <w:rPr>
                <w:rFonts w:ascii="Arial" w:cs="Arial" w:eastAsia="Arial" w:hAnsi="Arial"/>
                <w:b/>
                <w:bCs/>
                <w:color w:val="FFFFFF"/>
                <w:sz w:val="48"/>
                <w:szCs w:val="48"/>
              </w:rPr>
              <w:t xml:space="preserve">2</w:t>
            </w:r>
          </w:p>
        </w:tc>
        <w:tc>
          <w:tcPr>
            <w:tcW w:type="dxa" w:w="6160"/>
            <w:tcBorders>
              <w:top w:val="none" w:color="FFFFFF" w:sz="0"/>
              <w:left w:val="none" w:color="FFFFFF" w:sz="0"/>
              <w:bottom w:val="none" w:color="FFFFFF" w:sz="0"/>
              <w:right w:val="none" w:color="FFFFFF" w:sz="0"/>
            </w:tcBorders>
            <w:shd w:fill="FDF6F2" w:val="clear"/>
            <w:tcMar>
              <w:top w:type="dxa" w:w="120"/>
              <w:left w:type="dxa" w:w="200"/>
              <w:bottom w:type="dxa" w:w="120"/>
              <w:right w:type="dxa" w:w="200"/>
            </w:tcMar>
          </w:tcPr>
          <w:p>
            <w:pPr>
              <w:spacing w:after="40" w:before="0"/>
            </w:pPr>
            <w:r>
              <w:rPr>
                <w:rFonts w:ascii="Arial" w:cs="Arial" w:eastAsia="Arial" w:hAnsi="Arial"/>
                <w:b/>
                <w:bCs/>
                <w:color w:val="1A1A1A"/>
                <w:sz w:val="26"/>
                <w:szCs w:val="26"/>
              </w:rPr>
              <w:t xml:space="preserve">Core Intelligence</w:t>
            </w:r>
          </w:p>
          <w:p>
            <w:pPr>
              <w:spacing w:after="0" w:before="0"/>
            </w:pPr>
            <w:r>
              <w:rPr>
                <w:rFonts w:ascii="Arial" w:cs="Arial" w:eastAsia="Arial" w:hAnsi="Arial"/>
                <w:color w:val="555555"/>
                <w:sz w:val="20"/>
                <w:szCs w:val="20"/>
              </w:rPr>
              <w:t xml:space="preserve">Household Manual + Master List + Onboarding</w:t>
            </w:r>
          </w:p>
        </w:tc>
        <w:tc>
          <w:tcPr>
            <w:tcW w:type="dxa" w:w="2000"/>
            <w:tcBorders>
              <w:top w:val="none" w:color="FFFFFF" w:sz="0"/>
              <w:left w:val="none" w:color="FFFFFF" w:sz="0"/>
              <w:bottom w:val="none" w:color="FFFFFF" w:sz="0"/>
              <w:right w:val="none" w:color="FFFFFF" w:sz="0"/>
            </w:tcBorders>
            <w:shd w:fill="FDF6F2" w:val="clear"/>
            <w:tcMar>
              <w:top w:type="dxa" w:w="120"/>
              <w:left w:type="dxa" w:w="80"/>
              <w:bottom w:type="dxa" w:w="120"/>
              <w:right w:type="dxa" w:w="200"/>
            </w:tcMar>
            <w:vAlign w:val="center"/>
          </w:tcPr>
          <w:p>
            <w:pPr>
              <w:jc w:val="right"/>
            </w:pPr>
            <w:r>
              <w:rPr>
                <w:rFonts w:ascii="Arial" w:cs="Arial" w:eastAsia="Arial" w:hAnsi="Arial"/>
                <w:b/>
                <w:bCs/>
                <w:color w:val="C0624A"/>
                <w:sz w:val="20"/>
                <w:szCs w:val="20"/>
              </w:rPr>
              <w:t xml:space="preserve">Weeks 3–4</w:t>
            </w:r>
          </w:p>
        </w:tc>
      </w:tr>
    </w:tbl>
    <w:p>
      <w:pPr>
        <w:spacing w:after="0" w:before="120"/>
      </w:pPr>
      <w:r>
        <w:t xml:space="preserve"/>
      </w:r>
    </w:p>
    <w:p>
      <w:pPr>
        <w:pStyle w:val="ListParagraph"/>
        <w:numPr>
          <w:ilvl w:val="0"/>
          <w:numId w:val="2"/>
        </w:numPr>
        <w:spacing w:after="40" w:before="40"/>
      </w:pPr>
      <w:r>
        <w:rPr>
          <w:rFonts w:ascii="Arial" w:cs="Arial" w:eastAsia="Arial" w:hAnsi="Arial"/>
          <w:color w:val="555555"/>
          <w:sz w:val="22"/>
          <w:szCs w:val="22"/>
        </w:rPr>
        <w:t xml:space="preserve">Household Manual database layer — read/write API for all user data tables</w:t>
      </w:r>
    </w:p>
    <w:p>
      <w:pPr>
        <w:pStyle w:val="ListParagraph"/>
        <w:numPr>
          <w:ilvl w:val="0"/>
          <w:numId w:val="2"/>
        </w:numPr>
        <w:spacing w:after="40" w:before="40"/>
      </w:pPr>
      <w:r>
        <w:rPr>
          <w:rFonts w:ascii="Arial" w:cs="Arial" w:eastAsia="Arial" w:hAnsi="Arial"/>
          <w:color w:val="555555"/>
          <w:sz w:val="22"/>
          <w:szCs w:val="22"/>
        </w:rPr>
        <w:t xml:space="preserve">Context injection system — pull relevant Manual sections per workflow on each API call</w:t>
      </w:r>
    </w:p>
    <w:p>
      <w:pPr>
        <w:pStyle w:val="ListParagraph"/>
        <w:numPr>
          <w:ilvl w:val="0"/>
          <w:numId w:val="3"/>
        </w:numPr>
        <w:spacing w:after="20" w:before="20"/>
      </w:pPr>
      <w:r>
        <w:rPr>
          <w:rFonts w:ascii="Arial" w:cs="Arial" w:eastAsia="Arial" w:hAnsi="Arial"/>
          <w:color w:val="888888"/>
          <w:sz w:val="20"/>
          <w:szCs w:val="20"/>
        </w:rPr>
        <w:t xml:space="preserve">This is the most important engineering task in the product — do not skip or defer</w:t>
      </w:r>
    </w:p>
    <w:p>
      <w:pPr>
        <w:pStyle w:val="ListParagraph"/>
        <w:numPr>
          <w:ilvl w:val="0"/>
          <w:numId w:val="2"/>
        </w:numPr>
        <w:spacing w:after="40" w:before="40"/>
      </w:pPr>
      <w:r>
        <w:rPr>
          <w:rFonts w:ascii="Arial" w:cs="Arial" w:eastAsia="Arial" w:hAnsi="Arial"/>
          <w:color w:val="555555"/>
          <w:sz w:val="22"/>
          <w:szCs w:val="22"/>
        </w:rPr>
        <w:t xml:space="preserve">Master Running List — full CRUD, category + urgency + deadline fields</w:t>
      </w:r>
    </w:p>
    <w:p>
      <w:pPr>
        <w:pStyle w:val="ListParagraph"/>
        <w:numPr>
          <w:ilvl w:val="0"/>
          <w:numId w:val="2"/>
        </w:numPr>
        <w:spacing w:after="40" w:before="40"/>
      </w:pPr>
      <w:r>
        <w:rPr>
          <w:rFonts w:ascii="Arial" w:cs="Arial" w:eastAsia="Arial" w:hAnsi="Arial"/>
          <w:color w:val="555555"/>
          <w:sz w:val="22"/>
          <w:szCs w:val="22"/>
        </w:rPr>
        <w:t xml:space="preserve">Onboarding flow — first-time user experience with Maggie's intro and routing</w:t>
      </w:r>
    </w:p>
    <w:p>
      <w:pPr>
        <w:pStyle w:val="ListParagraph"/>
        <w:numPr>
          <w:ilvl w:val="0"/>
          <w:numId w:val="3"/>
        </w:numPr>
        <w:spacing w:after="20" w:before="20"/>
      </w:pPr>
      <w:r>
        <w:rPr>
          <w:rFonts w:ascii="Arial" w:cs="Arial" w:eastAsia="Arial" w:hAnsi="Arial"/>
          <w:color w:val="888888"/>
          <w:sz w:val="20"/>
          <w:szCs w:val="20"/>
        </w:rPr>
        <w:t xml:space="preserve">Capture name, kids, and any mentioned preferences immediately</w:t>
      </w:r>
    </w:p>
    <w:p>
      <w:pPr>
        <w:pStyle w:val="ListParagraph"/>
        <w:numPr>
          <w:ilvl w:val="0"/>
          <w:numId w:val="3"/>
        </w:numPr>
        <w:spacing w:after="20" w:before="20"/>
      </w:pPr>
      <w:r>
        <w:rPr>
          <w:rFonts w:ascii="Arial" w:cs="Arial" w:eastAsia="Arial" w:hAnsi="Arial"/>
          <w:color w:val="888888"/>
          <w:sz w:val="20"/>
          <w:szCs w:val="20"/>
        </w:rPr>
        <w:t xml:space="preserve">Route to brain dump or specific workflow based on response</w:t>
      </w:r>
    </w:p>
    <w:p>
      <w:pPr>
        <w:pStyle w:val="ListParagraph"/>
        <w:numPr>
          <w:ilvl w:val="0"/>
          <w:numId w:val="2"/>
        </w:numPr>
        <w:spacing w:after="40" w:before="40"/>
      </w:pPr>
      <w:r>
        <w:rPr>
          <w:rFonts w:ascii="Arial" w:cs="Arial" w:eastAsia="Arial" w:hAnsi="Arial"/>
          <w:color w:val="555555"/>
          <w:sz w:val="22"/>
          <w:szCs w:val="22"/>
        </w:rPr>
        <w:t xml:space="preserve">Privacy reminder trigger logic — fires on first collection of each sensitive data type</w:t>
      </w:r>
    </w:p>
    <w:p>
      <w:pPr>
        <w:pStyle w:val="ListParagraph"/>
        <w:numPr>
          <w:ilvl w:val="0"/>
          <w:numId w:val="2"/>
        </w:numPr>
        <w:spacing w:after="40" w:before="40"/>
      </w:pPr>
      <w:r>
        <w:rPr>
          <w:rFonts w:ascii="Arial" w:cs="Arial" w:eastAsia="Arial" w:hAnsi="Arial"/>
          <w:color w:val="555555"/>
          <w:sz w:val="22"/>
          <w:szCs w:val="22"/>
        </w:rPr>
        <w:t xml:space="preserve">Household Manual UI — visible, read-only summary view for the mom</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none" w:color="FFFFFF" w:sz="0"/>
              <w:left w:val="none" w:color="FFFFFF" w:sz="0"/>
              <w:bottom w:val="none" w:color="FFFFFF" w:sz="0"/>
              <w:right w:val="none" w:color="FFFFFF" w:sz="0"/>
            </w:tcBorders>
            <w:shd w:fill="C0624A" w:val="clear"/>
            <w:tcMar>
              <w:top w:type="dxa" w:w="160"/>
              <w:left w:type="dxa" w:w="200"/>
              <w:bottom w:type="dxa" w:w="160"/>
              <w:right w:type="dxa" w:w="200"/>
            </w:tcMar>
            <w:vAlign w:val="center"/>
          </w:tcPr>
          <w:p>
            <w:pPr>
              <w:jc w:val="center"/>
            </w:pPr>
            <w:r>
              <w:rPr>
                <w:rFonts w:ascii="Arial" w:cs="Arial" w:eastAsia="Arial" w:hAnsi="Arial"/>
                <w:b/>
                <w:bCs/>
                <w:color w:val="FFFFFF"/>
                <w:sz w:val="48"/>
                <w:szCs w:val="48"/>
              </w:rPr>
              <w:t xml:space="preserve">3</w:t>
            </w:r>
          </w:p>
        </w:tc>
        <w:tc>
          <w:tcPr>
            <w:tcW w:type="dxa" w:w="6160"/>
            <w:tcBorders>
              <w:top w:val="none" w:color="FFFFFF" w:sz="0"/>
              <w:left w:val="none" w:color="FFFFFF" w:sz="0"/>
              <w:bottom w:val="none" w:color="FFFFFF" w:sz="0"/>
              <w:right w:val="none" w:color="FFFFFF" w:sz="0"/>
            </w:tcBorders>
            <w:shd w:fill="FDF6F2" w:val="clear"/>
            <w:tcMar>
              <w:top w:type="dxa" w:w="120"/>
              <w:left w:type="dxa" w:w="200"/>
              <w:bottom w:type="dxa" w:w="120"/>
              <w:right w:type="dxa" w:w="200"/>
            </w:tcMar>
          </w:tcPr>
          <w:p>
            <w:pPr>
              <w:spacing w:after="40" w:before="0"/>
            </w:pPr>
            <w:r>
              <w:rPr>
                <w:rFonts w:ascii="Arial" w:cs="Arial" w:eastAsia="Arial" w:hAnsi="Arial"/>
                <w:b/>
                <w:bCs/>
                <w:color w:val="1A1A1A"/>
                <w:sz w:val="26"/>
                <w:szCs w:val="26"/>
              </w:rPr>
              <w:t xml:space="preserve">Workflow Library</w:t>
            </w:r>
          </w:p>
          <w:p>
            <w:pPr>
              <w:spacing w:after="0" w:before="0"/>
            </w:pPr>
            <w:r>
              <w:rPr>
                <w:rFonts w:ascii="Arial" w:cs="Arial" w:eastAsia="Arial" w:hAnsi="Arial"/>
                <w:color w:val="555555"/>
                <w:sz w:val="20"/>
                <w:szCs w:val="20"/>
              </w:rPr>
              <w:t xml:space="preserve">All six core workflows + seasonal triggers</w:t>
            </w:r>
          </w:p>
        </w:tc>
        <w:tc>
          <w:tcPr>
            <w:tcW w:type="dxa" w:w="2000"/>
            <w:tcBorders>
              <w:top w:val="none" w:color="FFFFFF" w:sz="0"/>
              <w:left w:val="none" w:color="FFFFFF" w:sz="0"/>
              <w:bottom w:val="none" w:color="FFFFFF" w:sz="0"/>
              <w:right w:val="none" w:color="FFFFFF" w:sz="0"/>
            </w:tcBorders>
            <w:shd w:fill="FDF6F2" w:val="clear"/>
            <w:tcMar>
              <w:top w:type="dxa" w:w="120"/>
              <w:left w:type="dxa" w:w="80"/>
              <w:bottom w:type="dxa" w:w="120"/>
              <w:right w:type="dxa" w:w="200"/>
            </w:tcMar>
            <w:vAlign w:val="center"/>
          </w:tcPr>
          <w:p>
            <w:pPr>
              <w:jc w:val="right"/>
            </w:pPr>
            <w:r>
              <w:rPr>
                <w:rFonts w:ascii="Arial" w:cs="Arial" w:eastAsia="Arial" w:hAnsi="Arial"/>
                <w:b/>
                <w:bCs/>
                <w:color w:val="C0624A"/>
                <w:sz w:val="20"/>
                <w:szCs w:val="20"/>
              </w:rPr>
              <w:t xml:space="preserve">Weeks 5–7</w:t>
            </w:r>
          </w:p>
        </w:tc>
      </w:tr>
    </w:tbl>
    <w:p>
      <w:pPr>
        <w:spacing w:after="0" w:before="120"/>
      </w:pPr>
      <w:r>
        <w:t xml:space="preserve"/>
      </w:r>
    </w:p>
    <w:p>
      <w:pPr>
        <w:pStyle w:val="ListParagraph"/>
        <w:numPr>
          <w:ilvl w:val="0"/>
          <w:numId w:val="2"/>
        </w:numPr>
        <w:spacing w:after="40" w:before="40"/>
      </w:pPr>
      <w:r>
        <w:rPr>
          <w:rFonts w:ascii="Arial" w:cs="Arial" w:eastAsia="Arial" w:hAnsi="Arial"/>
          <w:color w:val="555555"/>
          <w:sz w:val="22"/>
          <w:szCs w:val="22"/>
        </w:rPr>
        <w:t xml:space="preserve">Mental Load Capture workflow — Chaos Mode, brain dump, categorization, list update</w:t>
      </w:r>
    </w:p>
    <w:p>
      <w:pPr>
        <w:pStyle w:val="ListParagraph"/>
        <w:numPr>
          <w:ilvl w:val="0"/>
          <w:numId w:val="2"/>
        </w:numPr>
        <w:spacing w:after="40" w:before="40"/>
      </w:pPr>
      <w:r>
        <w:rPr>
          <w:rFonts w:ascii="Arial" w:cs="Arial" w:eastAsia="Arial" w:hAnsi="Arial"/>
          <w:color w:val="555555"/>
          <w:sz w:val="22"/>
          <w:szCs w:val="22"/>
        </w:rPr>
        <w:t xml:space="preserve">Meals &amp; Grocery workflow — meal plan generation, grocery list by store section</w:t>
      </w:r>
    </w:p>
    <w:p>
      <w:pPr>
        <w:pStyle w:val="ListParagraph"/>
        <w:numPr>
          <w:ilvl w:val="0"/>
          <w:numId w:val="2"/>
        </w:numPr>
        <w:spacing w:after="40" w:before="40"/>
      </w:pPr>
      <w:r>
        <w:rPr>
          <w:rFonts w:ascii="Arial" w:cs="Arial" w:eastAsia="Arial" w:hAnsi="Arial"/>
          <w:color w:val="555555"/>
          <w:sz w:val="22"/>
          <w:szCs w:val="22"/>
        </w:rPr>
        <w:t xml:space="preserve">Home Operations workflow — vendor management, cleaning queue, maintenance calendar</w:t>
      </w:r>
    </w:p>
    <w:p>
      <w:pPr>
        <w:pStyle w:val="ListParagraph"/>
        <w:numPr>
          <w:ilvl w:val="0"/>
          <w:numId w:val="2"/>
        </w:numPr>
        <w:spacing w:after="40" w:before="40"/>
      </w:pPr>
      <w:r>
        <w:rPr>
          <w:rFonts w:ascii="Arial" w:cs="Arial" w:eastAsia="Arial" w:hAnsi="Arial"/>
          <w:color w:val="555555"/>
          <w:sz w:val="22"/>
          <w:szCs w:val="22"/>
        </w:rPr>
        <w:t xml:space="preserve">Kids &amp; Family workflow — child profiles, milestone tracking, birthday party planning</w:t>
      </w:r>
    </w:p>
    <w:p>
      <w:pPr>
        <w:pStyle w:val="ListParagraph"/>
        <w:numPr>
          <w:ilvl w:val="0"/>
          <w:numId w:val="2"/>
        </w:numPr>
        <w:spacing w:after="40" w:before="40"/>
      </w:pPr>
      <w:r>
        <w:rPr>
          <w:rFonts w:ascii="Arial" w:cs="Arial" w:eastAsia="Arial" w:hAnsi="Arial"/>
          <w:color w:val="555555"/>
          <w:sz w:val="22"/>
          <w:szCs w:val="22"/>
        </w:rPr>
        <w:t xml:space="preserve">Scheduling &amp; Logistics workflow — weekly planning, childcare emergency plan</w:t>
      </w:r>
    </w:p>
    <w:p>
      <w:pPr>
        <w:pStyle w:val="ListParagraph"/>
        <w:numPr>
          <w:ilvl w:val="0"/>
          <w:numId w:val="2"/>
        </w:numPr>
        <w:spacing w:after="40" w:before="40"/>
      </w:pPr>
      <w:r>
        <w:rPr>
          <w:rFonts w:ascii="Arial" w:cs="Arial" w:eastAsia="Arial" w:hAnsi="Arial"/>
          <w:color w:val="555555"/>
          <w:sz w:val="22"/>
          <w:szCs w:val="22"/>
        </w:rPr>
        <w:t xml:space="preserve">Finance &amp; Budget workflow — subscription audit, bill calendar, quarterly meeting agenda</w:t>
      </w:r>
    </w:p>
    <w:p>
      <w:pPr>
        <w:pStyle w:val="ListParagraph"/>
        <w:numPr>
          <w:ilvl w:val="0"/>
          <w:numId w:val="2"/>
        </w:numPr>
        <w:spacing w:after="40" w:before="40"/>
      </w:pPr>
      <w:r>
        <w:rPr>
          <w:rFonts w:ascii="Arial" w:cs="Arial" w:eastAsia="Arial" w:hAnsi="Arial"/>
          <w:color w:val="555555"/>
          <w:sz w:val="22"/>
          <w:szCs w:val="22"/>
        </w:rPr>
        <w:t xml:space="preserve">Seasonal workflow triggers — date-based detection, proactive offer to mom</w:t>
      </w:r>
    </w:p>
    <w:p>
      <w:pPr>
        <w:pStyle w:val="ListParagraph"/>
        <w:numPr>
          <w:ilvl w:val="0"/>
          <w:numId w:val="2"/>
        </w:numPr>
        <w:spacing w:after="40" w:before="40"/>
      </w:pPr>
      <w:r>
        <w:rPr>
          <w:rFonts w:ascii="Arial" w:cs="Arial" w:eastAsia="Arial" w:hAnsi="Arial"/>
          <w:color w:val="555555"/>
          <w:sz w:val="22"/>
          <w:szCs w:val="22"/>
        </w:rPr>
        <w:t xml:space="preserve">All four seasonal prompts — spring, summer, fall, winter</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none" w:color="FFFFFF" w:sz="0"/>
              <w:left w:val="none" w:color="FFFFFF" w:sz="0"/>
              <w:bottom w:val="none" w:color="FFFFFF" w:sz="0"/>
              <w:right w:val="none" w:color="FFFFFF" w:sz="0"/>
            </w:tcBorders>
            <w:shd w:fill="C0624A" w:val="clear"/>
            <w:tcMar>
              <w:top w:type="dxa" w:w="160"/>
              <w:left w:type="dxa" w:w="200"/>
              <w:bottom w:type="dxa" w:w="160"/>
              <w:right w:type="dxa" w:w="200"/>
            </w:tcMar>
            <w:vAlign w:val="center"/>
          </w:tcPr>
          <w:p>
            <w:pPr>
              <w:jc w:val="center"/>
            </w:pPr>
            <w:r>
              <w:rPr>
                <w:rFonts w:ascii="Arial" w:cs="Arial" w:eastAsia="Arial" w:hAnsi="Arial"/>
                <w:b/>
                <w:bCs/>
                <w:color w:val="FFFFFF"/>
                <w:sz w:val="48"/>
                <w:szCs w:val="48"/>
              </w:rPr>
              <w:t xml:space="preserve">4</w:t>
            </w:r>
          </w:p>
        </w:tc>
        <w:tc>
          <w:tcPr>
            <w:tcW w:type="dxa" w:w="6160"/>
            <w:tcBorders>
              <w:top w:val="none" w:color="FFFFFF" w:sz="0"/>
              <w:left w:val="none" w:color="FFFFFF" w:sz="0"/>
              <w:bottom w:val="none" w:color="FFFFFF" w:sz="0"/>
              <w:right w:val="none" w:color="FFFFFF" w:sz="0"/>
            </w:tcBorders>
            <w:shd w:fill="FDF6F2" w:val="clear"/>
            <w:tcMar>
              <w:top w:type="dxa" w:w="120"/>
              <w:left w:type="dxa" w:w="200"/>
              <w:bottom w:type="dxa" w:w="120"/>
              <w:right w:type="dxa" w:w="200"/>
            </w:tcMar>
          </w:tcPr>
          <w:p>
            <w:pPr>
              <w:spacing w:after="40" w:before="0"/>
            </w:pPr>
            <w:r>
              <w:rPr>
                <w:rFonts w:ascii="Arial" w:cs="Arial" w:eastAsia="Arial" w:hAnsi="Arial"/>
                <w:b/>
                <w:bCs/>
                <w:color w:val="1A1A1A"/>
                <w:sz w:val="26"/>
                <w:szCs w:val="26"/>
              </w:rPr>
              <w:t xml:space="preserve">Community + Polish</w:t>
            </w:r>
          </w:p>
          <w:p>
            <w:pPr>
              <w:spacing w:after="0" w:before="0"/>
            </w:pPr>
            <w:r>
              <w:rPr>
                <w:rFonts w:ascii="Arial" w:cs="Arial" w:eastAsia="Arial" w:hAnsi="Arial"/>
                <w:color w:val="555555"/>
                <w:sz w:val="20"/>
                <w:szCs w:val="20"/>
              </w:rPr>
              <w:t xml:space="preserve">Community wisdom DB + Household Manual export + QA</w:t>
            </w:r>
          </w:p>
        </w:tc>
        <w:tc>
          <w:tcPr>
            <w:tcW w:type="dxa" w:w="2000"/>
            <w:tcBorders>
              <w:top w:val="none" w:color="FFFFFF" w:sz="0"/>
              <w:left w:val="none" w:color="FFFFFF" w:sz="0"/>
              <w:bottom w:val="none" w:color="FFFFFF" w:sz="0"/>
              <w:right w:val="none" w:color="FFFFFF" w:sz="0"/>
            </w:tcBorders>
            <w:shd w:fill="FDF6F2" w:val="clear"/>
            <w:tcMar>
              <w:top w:type="dxa" w:w="120"/>
              <w:left w:type="dxa" w:w="80"/>
              <w:bottom w:type="dxa" w:w="120"/>
              <w:right w:type="dxa" w:w="200"/>
            </w:tcMar>
            <w:vAlign w:val="center"/>
          </w:tcPr>
          <w:p>
            <w:pPr>
              <w:jc w:val="right"/>
            </w:pPr>
            <w:r>
              <w:rPr>
                <w:rFonts w:ascii="Arial" w:cs="Arial" w:eastAsia="Arial" w:hAnsi="Arial"/>
                <w:b/>
                <w:bCs/>
                <w:color w:val="C0624A"/>
                <w:sz w:val="20"/>
                <w:szCs w:val="20"/>
              </w:rPr>
              <w:t xml:space="preserve">Week 8</w:t>
            </w:r>
          </w:p>
        </w:tc>
      </w:tr>
    </w:tbl>
    <w:p>
      <w:pPr>
        <w:spacing w:after="0" w:before="120"/>
      </w:pPr>
      <w:r>
        <w:t xml:space="preserve"/>
      </w:r>
    </w:p>
    <w:p>
      <w:pPr>
        <w:pStyle w:val="ListParagraph"/>
        <w:numPr>
          <w:ilvl w:val="0"/>
          <w:numId w:val="2"/>
        </w:numPr>
        <w:spacing w:after="40" w:before="40"/>
      </w:pPr>
      <w:r>
        <w:rPr>
          <w:rFonts w:ascii="Arial" w:cs="Arial" w:eastAsia="Arial" w:hAnsi="Arial"/>
          <w:color w:val="555555"/>
          <w:sz w:val="22"/>
          <w:szCs w:val="22"/>
        </w:rPr>
        <w:t xml:space="preserve">Community wisdom database — write path with explicit approval gating</w:t>
      </w:r>
    </w:p>
    <w:p>
      <w:pPr>
        <w:pStyle w:val="ListParagraph"/>
        <w:numPr>
          <w:ilvl w:val="0"/>
          <w:numId w:val="2"/>
        </w:numPr>
        <w:spacing w:after="40" w:before="40"/>
      </w:pPr>
      <w:r>
        <w:rPr>
          <w:rFonts w:ascii="Arial" w:cs="Arial" w:eastAsia="Arial" w:hAnsi="Arial"/>
          <w:color w:val="555555"/>
          <w:sz w:val="22"/>
          <w:szCs w:val="22"/>
        </w:rPr>
        <w:t xml:space="preserve">Community wisdom surfacing — read path at relevant moments in each workflow</w:t>
      </w:r>
    </w:p>
    <w:p>
      <w:pPr>
        <w:pStyle w:val="ListParagraph"/>
        <w:numPr>
          <w:ilvl w:val="0"/>
          <w:numId w:val="2"/>
        </w:numPr>
        <w:spacing w:after="40" w:before="40"/>
      </w:pPr>
      <w:r>
        <w:rPr>
          <w:rFonts w:ascii="Arial" w:cs="Arial" w:eastAsia="Arial" w:hAnsi="Arial"/>
          <w:color w:val="555555"/>
          <w:sz w:val="22"/>
          <w:szCs w:val="22"/>
        </w:rPr>
        <w:t xml:space="preserve">Household Manual export — conversation-driven (mom asks Maggie, not a button)</w:t>
      </w:r>
    </w:p>
    <w:p>
      <w:pPr>
        <w:pStyle w:val="ListParagraph"/>
        <w:numPr>
          <w:ilvl w:val="0"/>
          <w:numId w:val="2"/>
        </w:numPr>
        <w:spacing w:after="40" w:before="40"/>
      </w:pPr>
      <w:r>
        <w:rPr>
          <w:rFonts w:ascii="Arial" w:cs="Arial" w:eastAsia="Arial" w:hAnsi="Arial"/>
          <w:color w:val="555555"/>
          <w:sz w:val="22"/>
          <w:szCs w:val="22"/>
        </w:rPr>
        <w:t xml:space="preserve">Session summary generation — Maggie generates a short summary at session close</w:t>
      </w:r>
    </w:p>
    <w:p>
      <w:pPr>
        <w:pStyle w:val="ListParagraph"/>
        <w:numPr>
          <w:ilvl w:val="0"/>
          <w:numId w:val="2"/>
        </w:numPr>
        <w:spacing w:after="40" w:before="40"/>
      </w:pPr>
      <w:r>
        <w:rPr>
          <w:rFonts w:ascii="Arial" w:cs="Arial" w:eastAsia="Arial" w:hAnsi="Arial"/>
          <w:color w:val="555555"/>
          <w:sz w:val="22"/>
          <w:szCs w:val="22"/>
        </w:rPr>
        <w:t xml:space="preserve">Persona integrity QA — full adversarial test suite on all jailbreak and identity questions</w:t>
      </w:r>
    </w:p>
    <w:p>
      <w:pPr>
        <w:pStyle w:val="ListParagraph"/>
        <w:numPr>
          <w:ilvl w:val="0"/>
          <w:numId w:val="2"/>
        </w:numPr>
        <w:spacing w:after="40" w:before="40"/>
      </w:pPr>
      <w:r>
        <w:rPr>
          <w:rFonts w:ascii="Arial" w:cs="Arial" w:eastAsia="Arial" w:hAnsi="Arial"/>
          <w:color w:val="555555"/>
          <w:sz w:val="22"/>
          <w:szCs w:val="22"/>
        </w:rPr>
        <w:t xml:space="preserve">Mobile QA — every workflow tested on iOS Safari and Chrome mobile</w:t>
      </w:r>
    </w:p>
    <w:p>
      <w:pPr>
        <w:pStyle w:val="ListParagraph"/>
        <w:numPr>
          <w:ilvl w:val="0"/>
          <w:numId w:val="2"/>
        </w:numPr>
        <w:spacing w:after="40" w:before="40"/>
      </w:pPr>
      <w:r>
        <w:rPr>
          <w:rFonts w:ascii="Arial" w:cs="Arial" w:eastAsia="Arial" w:hAnsi="Arial"/>
          <w:color w:val="555555"/>
          <w:sz w:val="22"/>
          <w:szCs w:val="22"/>
        </w:rPr>
        <w:t xml:space="preserve">NAFN soft launch prep — invite flow, feedback capture mechanism</w:t>
      </w:r>
    </w:p>
    <w:p>
      <w:pPr>
        <w:spacing w:after="0" w:before="200"/>
      </w:pPr>
      <w:r>
        <w:t xml:space="preserve"/>
      </w:r>
    </w:p>
    <w:p>
      <w:pPr>
        <w:pBdr>
          <w:bottom w:val="single" w:color="E0D8D4"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624A" w:val="clear"/>
            <w:tcMar>
              <w:top w:type="dxa" w:w="120"/>
              <w:left w:type="dxa" w:w="240"/>
              <w:bottom w:type="dxa" w:w="120"/>
              <w:right w:type="dxa" w:w="240"/>
            </w:tcMar>
          </w:tcPr>
          <w:p>
            <w:pPr>
              <w:spacing w:after="0" w:before="0"/>
            </w:pPr>
            <w:r>
              <w:rPr>
                <w:rFonts w:ascii="Arial" w:cs="Arial" w:eastAsia="Arial" w:hAnsi="Arial"/>
                <w:b/>
                <w:bCs/>
                <w:color w:val="FFFFFF"/>
                <w:sz w:val="26"/>
                <w:szCs w:val="26"/>
              </w:rPr>
              <w:t xml:space="preserve">06   Open Questions for Morgan to Decide</w:t>
            </w:r>
          </w:p>
        </w:tc>
      </w:tr>
    </w:tbl>
    <w:p>
      <w:pPr>
        <w:spacing w:after="0" w:before="160"/>
      </w:pPr>
      <w:r>
        <w:t xml:space="preserve"/>
      </w:r>
    </w:p>
    <w:p>
      <w:pPr>
        <w:pStyle w:val="Heading2"/>
        <w:spacing w:after="120" w:before="360"/>
      </w:pPr>
      <w:r>
        <w:rPr>
          <w:rFonts w:ascii="Arial" w:cs="Arial" w:eastAsia="Arial" w:hAnsi="Arial"/>
          <w:b/>
          <w:bCs/>
          <w:color w:val="C0624A"/>
          <w:sz w:val="28"/>
          <w:szCs w:val="28"/>
        </w:rPr>
        <w:t xml:space="preserve">Before Build Starts</w:t>
      </w:r>
    </w:p>
    <w:p>
      <w:pPr>
        <w:spacing w:after="80" w:before="60"/>
      </w:pPr>
      <w:r>
        <w:rPr>
          <w:rFonts w:ascii="Arial" w:cs="Arial" w:eastAsia="Arial" w:hAnsi="Arial"/>
          <w:color w:val="555555"/>
          <w:sz w:val="22"/>
          <w:szCs w:val="22"/>
        </w:rPr>
        <w:t xml:space="preserve">These decisions should be made before the developer writes a line of code: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0624A" w:sz="1"/>
              <w:left w:val="single" w:color="C0624A" w:sz="1"/>
              <w:bottom w:val="single" w:color="C0624A" w:sz="1"/>
              <w:right w:val="single" w:color="C0624A" w:sz="1"/>
            </w:tcBorders>
            <w:shd w:fill="C0624A" w:val="clear"/>
            <w:tcMar>
              <w:top w:type="dxa" w:w="80"/>
              <w:left w:type="dxa" w:w="160"/>
              <w:bottom w:type="dxa" w:w="80"/>
              <w:right w:type="dxa" w:w="160"/>
            </w:tcMar>
          </w:tcPr>
          <w:p>
            <w:r>
              <w:rPr>
                <w:rFonts w:ascii="Arial" w:cs="Arial" w:eastAsia="Arial" w:hAnsi="Arial"/>
                <w:b/>
                <w:bCs/>
                <w:color w:val="FFFFFF"/>
                <w:sz w:val="20"/>
                <w:szCs w:val="20"/>
              </w:rPr>
              <w:t xml:space="preserve">Question</w:t>
            </w:r>
          </w:p>
        </w:tc>
        <w:tc>
          <w:tcPr>
            <w:tcW w:type="dxa" w:w="6160"/>
            <w:tcBorders>
              <w:top w:val="single" w:color="C0624A" w:sz="1"/>
              <w:left w:val="single" w:color="C0624A" w:sz="1"/>
              <w:bottom w:val="single" w:color="C0624A" w:sz="1"/>
              <w:right w:val="single" w:color="C0624A" w:sz="1"/>
            </w:tcBorders>
            <w:shd w:fill="C0624A" w:val="clear"/>
            <w:tcMar>
              <w:top w:type="dxa" w:w="80"/>
              <w:left w:type="dxa" w:w="160"/>
              <w:bottom w:type="dxa" w:w="80"/>
              <w:right w:type="dxa" w:w="160"/>
            </w:tcMar>
          </w:tcPr>
          <w:p>
            <w:r>
              <w:rPr>
                <w:rFonts w:ascii="Arial" w:cs="Arial" w:eastAsia="Arial" w:hAnsi="Arial"/>
                <w:b/>
                <w:bCs/>
                <w:color w:val="FFFFFF"/>
                <w:sz w:val="20"/>
                <w:szCs w:val="20"/>
              </w:rPr>
              <w:t xml:space="preserve">Why It Matters Now</w:t>
            </w:r>
          </w:p>
        </w:tc>
      </w:tr>
      <w:tr>
        <w:tc>
          <w:tcPr>
            <w:tcW w:type="dxa" w:w="3200"/>
            <w:tcBorders>
              <w:top w:val="single" w:color="E0D8D4" w:sz="1"/>
              <w:left w:val="single" w:color="E0D8D4" w:sz="1"/>
              <w:bottom w:val="single" w:color="E0D8D4" w:sz="1"/>
              <w:right w:val="single" w:color="E0D8D4"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Hosting preference</w:t>
            </w:r>
          </w:p>
        </w:tc>
        <w:tc>
          <w:tcPr>
            <w:tcW w:type="dxa" w:w="6160"/>
            <w:tcBorders>
              <w:top w:val="single" w:color="E0D8D4" w:sz="1"/>
              <w:left w:val="single" w:color="E0D8D4" w:sz="1"/>
              <w:bottom w:val="single" w:color="E0D8D4" w:sz="1"/>
              <w:right w:val="single" w:color="E0D8D4"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Vercel + Railway is the fastest path. AWS is more scalable but more complex. Affects deployment setup from day one.</w:t>
            </w:r>
          </w:p>
        </w:tc>
      </w:tr>
      <w:tr>
        <w:tc>
          <w:tcPr>
            <w:tcW w:type="dxa" w:w="3200"/>
            <w:tcBorders>
              <w:top w:val="single" w:color="E0D8D4" w:sz="1"/>
              <w:left w:val="single" w:color="E0D8D4" w:sz="1"/>
              <w:bottom w:val="single" w:color="E0D8D4" w:sz="1"/>
              <w:right w:val="single" w:color="E0D8D4"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Auth provider</w:t>
            </w:r>
          </w:p>
        </w:tc>
        <w:tc>
          <w:tcPr>
            <w:tcW w:type="dxa" w:w="6160"/>
            <w:tcBorders>
              <w:top w:val="single" w:color="E0D8D4" w:sz="1"/>
              <w:left w:val="single" w:color="E0D8D4" w:sz="1"/>
              <w:bottom w:val="single" w:color="E0D8D4" w:sz="1"/>
              <w:right w:val="single" w:color="E0D8D4"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Clerk vs Supabase Auth vs custom. Clerk is fastest for Tier 1. Supabase Auth pairs well if using Supabase for Postgres hosting.</w:t>
            </w:r>
          </w:p>
        </w:tc>
      </w:tr>
      <w:tr>
        <w:tc>
          <w:tcPr>
            <w:tcW w:type="dxa" w:w="3200"/>
            <w:tcBorders>
              <w:top w:val="single" w:color="E0D8D4" w:sz="1"/>
              <w:left w:val="single" w:color="E0D8D4" w:sz="1"/>
              <w:bottom w:val="single" w:color="E0D8D4" w:sz="1"/>
              <w:right w:val="single" w:color="E0D8D4"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Household Manual — is it editable by the mom?</w:t>
            </w:r>
          </w:p>
        </w:tc>
        <w:tc>
          <w:tcPr>
            <w:tcW w:type="dxa" w:w="6160"/>
            <w:tcBorders>
              <w:top w:val="single" w:color="E0D8D4" w:sz="1"/>
              <w:left w:val="single" w:color="E0D8D4" w:sz="1"/>
              <w:bottom w:val="single" w:color="E0D8D4" w:sz="1"/>
              <w:right w:val="single" w:color="E0D8D4"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The brief says visible and organized. Can she correct information directly, or only through conversation with Maggie? This affects the UI significantly.</w:t>
            </w:r>
          </w:p>
        </w:tc>
      </w:tr>
      <w:tr>
        <w:tc>
          <w:tcPr>
            <w:tcW w:type="dxa" w:w="3200"/>
            <w:tcBorders>
              <w:top w:val="single" w:color="E0D8D4" w:sz="1"/>
              <w:left w:val="single" w:color="E0D8D4" w:sz="1"/>
              <w:bottom w:val="single" w:color="E0D8D4" w:sz="1"/>
              <w:right w:val="single" w:color="E0D8D4"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Tier 2 priority order</w:t>
            </w:r>
          </w:p>
        </w:tc>
        <w:tc>
          <w:tcPr>
            <w:tcW w:type="dxa" w:w="6160"/>
            <w:tcBorders>
              <w:top w:val="single" w:color="E0D8D4" w:sz="1"/>
              <w:left w:val="single" w:color="E0D8D4" w:sz="1"/>
              <w:bottom w:val="single" w:color="E0D8D4" w:sz="1"/>
              <w:right w:val="single" w:color="E0D8D4"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When the time comes, which integration first — Google Calendar, Gmail, or something else? Informs how the auth and permission layer is designed even in Tier 1.</w:t>
            </w:r>
          </w:p>
        </w:tc>
      </w:tr>
      <w:tr>
        <w:tc>
          <w:tcPr>
            <w:tcW w:type="dxa" w:w="3200"/>
            <w:tcBorders>
              <w:top w:val="single" w:color="E0D8D4" w:sz="1"/>
              <w:left w:val="single" w:color="E0D8D4" w:sz="1"/>
              <w:bottom w:val="single" w:color="E0D8D4" w:sz="1"/>
              <w:right w:val="single" w:color="E0D8D4" w:sz="1"/>
            </w:tcBorders>
            <w:shd w:fill="F7F7F7" w:val="clear"/>
            <w:tcMar>
              <w:top w:type="dxa" w:w="100"/>
              <w:left w:type="dxa" w:w="160"/>
              <w:bottom w:type="dxa" w:w="100"/>
              <w:right w:type="dxa" w:w="160"/>
            </w:tcMar>
          </w:tcPr>
          <w:p>
            <w:r>
              <w:rPr>
                <w:rFonts w:ascii="Arial" w:cs="Arial" w:eastAsia="Arial" w:hAnsi="Arial"/>
                <w:color w:val="555555"/>
                <w:sz w:val="20"/>
                <w:szCs w:val="20"/>
              </w:rPr>
              <w:t xml:space="preserve">NAFN feedback mechanism</w:t>
            </w:r>
          </w:p>
        </w:tc>
        <w:tc>
          <w:tcPr>
            <w:tcW w:type="dxa" w:w="6160"/>
            <w:tcBorders>
              <w:top w:val="single" w:color="E0D8D4" w:sz="1"/>
              <w:left w:val="single" w:color="E0D8D4" w:sz="1"/>
              <w:bottom w:val="single" w:color="E0D8D4" w:sz="1"/>
              <w:right w:val="single" w:color="E0D8D4"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How does Morgan want to collect feedback from the soft launch group? In-app, email, form? Needs to be built before NAFN access goes live.</w:t>
            </w:r>
          </w:p>
        </w:tc>
      </w:tr>
    </w:tbl>
    <w:p>
      <w:pPr>
        <w:spacing w:after="0" w:before="200"/>
      </w:pPr>
      <w:r>
        <w:t xml:space="preserve"/>
      </w:r>
    </w:p>
    <w:p>
      <w:pPr>
        <w:pBdr>
          <w:bottom w:val="single" w:color="E0D8D4"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624A" w:val="clear"/>
            <w:tcMar>
              <w:top w:type="dxa" w:w="120"/>
              <w:left w:type="dxa" w:w="240"/>
              <w:bottom w:type="dxa" w:w="120"/>
              <w:right w:type="dxa" w:w="240"/>
            </w:tcMar>
          </w:tcPr>
          <w:p>
            <w:pPr>
              <w:spacing w:after="0" w:before="0"/>
            </w:pPr>
            <w:r>
              <w:rPr>
                <w:rFonts w:ascii="Arial" w:cs="Arial" w:eastAsia="Arial" w:hAnsi="Arial"/>
                <w:b/>
                <w:bCs/>
                <w:color w:val="FFFFFF"/>
                <w:sz w:val="26"/>
                <w:szCs w:val="26"/>
              </w:rPr>
              <w:t xml:space="preserve">07   Critical Engineering Notes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624A" w:sz="1"/>
              <w:left w:val="single" w:color="C0624A" w:sz="12"/>
              <w:bottom w:val="single" w:color="C0624A" w:sz="1"/>
              <w:right w:val="single" w:color="C0624A" w:sz="1"/>
            </w:tcBorders>
            <w:shd w:fill="FEF3EF" w:val="clear"/>
            <w:tcMar>
              <w:top w:type="dxa" w:w="120"/>
              <w:left w:type="dxa" w:w="200"/>
              <w:bottom w:type="dxa" w:w="120"/>
              <w:right w:type="dxa" w:w="200"/>
            </w:tcMar>
          </w:tcPr>
          <w:p>
            <w:pPr>
              <w:spacing w:after="60" w:before="0"/>
            </w:pPr>
            <w:r>
              <w:rPr>
                <w:rFonts w:ascii="Arial" w:cs="Arial" w:eastAsia="Arial" w:hAnsi="Arial"/>
                <w:b/>
                <w:bCs/>
                <w:color w:val="C0624A"/>
                <w:sz w:val="22"/>
                <w:szCs w:val="22"/>
              </w:rPr>
              <w:t xml:space="preserve">⚠  Context Window</w:t>
            </w:r>
          </w:p>
          <w:p>
            <w:pPr>
              <w:spacing w:after="0" w:before="0"/>
            </w:pPr>
            <w:r>
              <w:rPr>
                <w:rFonts w:ascii="Arial" w:cs="Arial" w:eastAsia="Arial" w:hAnsi="Arial"/>
                <w:color w:val="555555"/>
                <w:sz w:val="20"/>
                <w:szCs w:val="20"/>
              </w:rPr>
              <w:t xml:space="preserve">Always pass the full Household Manual summary and relevant Master Running List items with every API call. Maggie has no memory between sessions without this. Build the retrieval layer — do not pass raw unfiltered data.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624A" w:sz="1"/>
              <w:left w:val="single" w:color="C0624A" w:sz="12"/>
              <w:bottom w:val="single" w:color="C0624A" w:sz="1"/>
              <w:right w:val="single" w:color="C0624A" w:sz="1"/>
            </w:tcBorders>
            <w:shd w:fill="FEF3EF" w:val="clear"/>
            <w:tcMar>
              <w:top w:type="dxa" w:w="120"/>
              <w:left w:type="dxa" w:w="200"/>
              <w:bottom w:type="dxa" w:w="120"/>
              <w:right w:type="dxa" w:w="200"/>
            </w:tcMar>
          </w:tcPr>
          <w:p>
            <w:pPr>
              <w:spacing w:after="60" w:before="0"/>
            </w:pPr>
            <w:r>
              <w:rPr>
                <w:rFonts w:ascii="Arial" w:cs="Arial" w:eastAsia="Arial" w:hAnsi="Arial"/>
                <w:b/>
                <w:bCs/>
                <w:color w:val="C0624A"/>
                <w:sz w:val="22"/>
                <w:szCs w:val="22"/>
              </w:rPr>
              <w:t xml:space="preserve">⚠  Persona Integrity</w:t>
            </w:r>
          </w:p>
          <w:p>
            <w:pPr>
              <w:spacing w:after="0" w:before="0"/>
            </w:pPr>
            <w:r>
              <w:rPr>
                <w:rFonts w:ascii="Arial" w:cs="Arial" w:eastAsia="Arial" w:hAnsi="Arial"/>
                <w:color w:val="555555"/>
                <w:sz w:val="20"/>
                <w:szCs w:val="20"/>
              </w:rPr>
              <w:t xml:space="preserve">The system prompt must enforce that Maggie never references Claude, AI, or any underlying technology. Test adversarially before NAFN launch. Any break in persona is a product failure.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624A" w:sz="1"/>
              <w:left w:val="single" w:color="C0624A" w:sz="12"/>
              <w:bottom w:val="single" w:color="C0624A" w:sz="1"/>
              <w:right w:val="single" w:color="C0624A" w:sz="1"/>
            </w:tcBorders>
            <w:shd w:fill="FEF3EF" w:val="clear"/>
            <w:tcMar>
              <w:top w:type="dxa" w:w="120"/>
              <w:left w:type="dxa" w:w="200"/>
              <w:bottom w:type="dxa" w:w="120"/>
              <w:right w:type="dxa" w:w="200"/>
            </w:tcMar>
          </w:tcPr>
          <w:p>
            <w:pPr>
              <w:spacing w:after="60" w:before="0"/>
            </w:pPr>
            <w:r>
              <w:rPr>
                <w:rFonts w:ascii="Arial" w:cs="Arial" w:eastAsia="Arial" w:hAnsi="Arial"/>
                <w:b/>
                <w:bCs/>
                <w:color w:val="C0624A"/>
                <w:sz w:val="22"/>
                <w:szCs w:val="22"/>
              </w:rPr>
              <w:t xml:space="preserve">⚠  Community Gating</w:t>
            </w:r>
          </w:p>
          <w:p>
            <w:pPr>
              <w:spacing w:after="0" w:before="0"/>
            </w:pPr>
            <w:r>
              <w:rPr>
                <w:rFonts w:ascii="Arial" w:cs="Arial" w:eastAsia="Arial" w:hAnsi="Arial"/>
                <w:color w:val="555555"/>
                <w:sz w:val="20"/>
                <w:szCs w:val="20"/>
              </w:rPr>
              <w:t xml:space="preserve">No community wisdom is stored or surfaced without explicit user approval. Build the approval flow before the community feature is live. Never auto-opt users in.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624A" w:sz="1"/>
              <w:left w:val="single" w:color="C0624A" w:sz="12"/>
              <w:bottom w:val="single" w:color="C0624A" w:sz="1"/>
              <w:right w:val="single" w:color="C0624A" w:sz="1"/>
            </w:tcBorders>
            <w:shd w:fill="FEF3EF" w:val="clear"/>
            <w:tcMar>
              <w:top w:type="dxa" w:w="120"/>
              <w:left w:type="dxa" w:w="200"/>
              <w:bottom w:type="dxa" w:w="120"/>
              <w:right w:type="dxa" w:w="200"/>
            </w:tcMar>
          </w:tcPr>
          <w:p>
            <w:pPr>
              <w:spacing w:after="60" w:before="0"/>
            </w:pPr>
            <w:r>
              <w:rPr>
                <w:rFonts w:ascii="Arial" w:cs="Arial" w:eastAsia="Arial" w:hAnsi="Arial"/>
                <w:b/>
                <w:bCs/>
                <w:color w:val="C0624A"/>
                <w:sz w:val="22"/>
                <w:szCs w:val="22"/>
              </w:rPr>
              <w:t xml:space="preserve">⚠  Privacy &amp; Encryption</w:t>
            </w:r>
          </w:p>
          <w:p>
            <w:pPr>
              <w:spacing w:after="0" w:before="0"/>
            </w:pPr>
            <w:r>
              <w:rPr>
                <w:rFonts w:ascii="Arial" w:cs="Arial" w:eastAsia="Arial" w:hAnsi="Arial"/>
                <w:color w:val="555555"/>
                <w:sz w:val="20"/>
                <w:szCs w:val="20"/>
              </w:rPr>
              <w:t xml:space="preserve">All sensitive user data encrypted at rest. Loyalty program numbers, financial details, medical information. Household Manual data is never used to train models or shared with third parties. This is core to Maggie's trust model.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624A" w:sz="1"/>
              <w:left w:val="single" w:color="C0624A" w:sz="12"/>
              <w:bottom w:val="single" w:color="C0624A" w:sz="1"/>
              <w:right w:val="single" w:color="C0624A" w:sz="1"/>
            </w:tcBorders>
            <w:shd w:fill="FEF3EF" w:val="clear"/>
            <w:tcMar>
              <w:top w:type="dxa" w:w="120"/>
              <w:left w:type="dxa" w:w="200"/>
              <w:bottom w:type="dxa" w:w="120"/>
              <w:right w:type="dxa" w:w="200"/>
            </w:tcMar>
          </w:tcPr>
          <w:p>
            <w:pPr>
              <w:spacing w:after="60" w:before="0"/>
            </w:pPr>
            <w:r>
              <w:rPr>
                <w:rFonts w:ascii="Arial" w:cs="Arial" w:eastAsia="Arial" w:hAnsi="Arial"/>
                <w:b/>
                <w:bCs/>
                <w:color w:val="C0624A"/>
                <w:sz w:val="22"/>
                <w:szCs w:val="22"/>
              </w:rPr>
              <w:t xml:space="preserve">⚠  Mobile-First</w:t>
            </w:r>
          </w:p>
          <w:p>
            <w:pPr>
              <w:spacing w:after="0" w:before="0"/>
            </w:pPr>
            <w:r>
              <w:rPr>
                <w:rFonts w:ascii="Arial" w:cs="Arial" w:eastAsia="Arial" w:hAnsi="Arial"/>
                <w:color w:val="555555"/>
                <w:sz w:val="20"/>
                <w:szCs w:val="20"/>
              </w:rPr>
              <w:t xml:space="preserve">The primary user is a mom on an iPhone with one hand free, probably at 5pm with a toddler on her hip. Every interaction — especially Chaos Mode — must be frictionless on mobile. Test on real devices throughout, not just in browser devtools.</w:t>
            </w:r>
          </w:p>
        </w:tc>
      </w:tr>
    </w:tbl>
    <w:p>
      <w:pPr>
        <w:spacing w:after="0" w:before="200"/>
      </w:pPr>
      <w:r>
        <w:t xml:space="preserve"/>
      </w:r>
    </w:p>
    <w:p>
      <w:pPr>
        <w:pBdr>
          <w:bottom w:val="single" w:color="E0D8D4"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8D4" w:sz="1"/>
              <w:left w:val="single" w:color="E0D8D4" w:sz="1"/>
              <w:bottom w:val="single" w:color="E0D8D4" w:sz="1"/>
              <w:right w:val="single" w:color="E0D8D4" w:sz="1"/>
            </w:tcBorders>
            <w:shd w:fill="FDF6F2" w:val="clear"/>
            <w:tcMar>
              <w:top w:type="dxa" w:w="120"/>
              <w:left w:type="dxa" w:w="200"/>
              <w:bottom w:type="dxa" w:w="120"/>
              <w:right w:type="dxa" w:w="200"/>
            </w:tcMar>
          </w:tcPr>
          <w:p>
            <w:pPr>
              <w:spacing w:after="0" w:before="0"/>
            </w:pPr>
            <w:r>
              <w:rPr>
                <w:rFonts w:ascii="Arial" w:cs="Arial" w:eastAsia="Arial" w:hAnsi="Arial"/>
                <w:i/>
                <w:iCs/>
                <w:color w:val="555555"/>
                <w:sz w:val="20"/>
                <w:szCs w:val="20"/>
              </w:rPr>
              <w:t xml:space="preserve">Check that off your list.  ✓</w:t>
            </w:r>
          </w:p>
        </w:tc>
      </w:tr>
    </w:tbl>
    <w:p>
      <w:pPr>
        <w:spacing w:after="0" w:before="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C062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2026-03-23T04:24:48.511Z</dcterms:created>
  <dcterms:modified xsi:type="dcterms:W3CDTF">2026-03-23T04:24:48.512Z</dcterms:modified>
</cp:coreProperties>
</file>

<file path=docProps/custom.xml><?xml version="1.0" encoding="utf-8"?>
<Properties xmlns="http://schemas.openxmlformats.org/officeDocument/2006/custom-properties" xmlns:vt="http://schemas.openxmlformats.org/officeDocument/2006/docPropsVTypes"/>
</file>