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F4E79"/>
          <w:sz w:val="44"/>
        </w:rPr>
        <w:t>PARTH SETHI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24"/>
        </w:rPr>
        <w:t>Senior Software Engineer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Seattle, WA  |  +1 (352) 745-9455  |  sethiparth.ps@gmail.com  |  https://linkedin.com/in/parth-sethi-a24753b7  |  https://sethiparth.github.io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SUMMARY</w:t>
      </w:r>
    </w:p>
    <w:p>
      <w:pPr>
        <w:spacing w:before="40" w:after="2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Senior Software Engineer with 6+ years in system design and high-throughput, fault-tolerant distributed systems and gRPC microservices. Built the core engine behind a $1B+ revenue channel, drove a 10x throughput gain, and raised availability to 99.999% across AWS and Salesforce.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PROFESSIONAL 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Salesforce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May 2022 - Present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Senior Software Engineer (SMTS), Seattle, WA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Architected "Sage" from scratch</w:t>
      </w:r>
      <w:r>
        <w:rPr>
          <w:rFonts w:ascii="Calibri" w:hAnsi="Calibri"/>
          <w:b w:val="0"/>
          <w:i w:val="0"/>
          <w:color w:val="1A1A1A"/>
          <w:sz w:val="20"/>
        </w:rPr>
        <w:t xml:space="preserve">, a two-step gRPC microservices rendering engine replacing the legacy E360 platform - now the core engine behind a </w:t>
      </w:r>
      <w:r>
        <w:rPr>
          <w:rFonts w:ascii="Calibri" w:hAnsi="Calibri"/>
          <w:b/>
          <w:i w:val="0"/>
          <w:color w:val="1A1A1A"/>
          <w:sz w:val="20"/>
        </w:rPr>
        <w:t>$1B+</w:t>
      </w:r>
      <w:r>
        <w:rPr>
          <w:rFonts w:ascii="Calibri" w:hAnsi="Calibri"/>
          <w:b w:val="0"/>
          <w:i w:val="0"/>
          <w:color w:val="1A1A1A"/>
          <w:sz w:val="20"/>
        </w:rPr>
        <w:t xml:space="preserve"> revenue channel; shipped critical functionality two releases ahead of schedule.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Set a reference architecture adopted by </w:t>
      </w:r>
      <w:r>
        <w:rPr>
          <w:rFonts w:ascii="Calibri" w:hAnsi="Calibri"/>
          <w:b/>
          <w:i w:val="0"/>
          <w:color w:val="1A1A1A"/>
          <w:sz w:val="20"/>
        </w:rPr>
        <w:t>multiple teams</w:t>
      </w:r>
      <w:r>
        <w:rPr>
          <w:rFonts w:ascii="Calibri" w:hAnsi="Calibri"/>
          <w:b w:val="0"/>
          <w:i w:val="0"/>
          <w:color w:val="1A1A1A"/>
          <w:sz w:val="20"/>
        </w:rPr>
        <w:t xml:space="preserve"> - Sage is now the shared engine parsing scripts across SMS, email, and RCS channels.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Built an agentic automation pipeline (Claude)</w:t>
      </w:r>
      <w:r>
        <w:rPr>
          <w:rFonts w:ascii="Calibri" w:hAnsi="Calibri"/>
          <w:b w:val="0"/>
          <w:i w:val="0"/>
          <w:color w:val="1A1A1A"/>
          <w:sz w:val="20"/>
        </w:rPr>
        <w:t xml:space="preserve"> that replaced a manual </w:t>
      </w:r>
      <w:r>
        <w:rPr>
          <w:rFonts w:ascii="Calibri" w:hAnsi="Calibri"/>
          <w:b/>
          <w:i w:val="0"/>
          <w:color w:val="1A1A1A"/>
          <w:sz w:val="20"/>
        </w:rPr>
        <w:t>~4-hour-per-org</w:t>
      </w:r>
      <w:r>
        <w:rPr>
          <w:rFonts w:ascii="Calibri" w:hAnsi="Calibri"/>
          <w:b w:val="0"/>
          <w:i w:val="0"/>
          <w:color w:val="1A1A1A"/>
          <w:sz w:val="20"/>
        </w:rPr>
        <w:t xml:space="preserve"> workflow - org provisioning, preview/real email sends, and integration + daily health tests - reclaiming multiple engineer-weeks per quarter.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Drove a </w:t>
      </w:r>
      <w:r>
        <w:rPr>
          <w:rFonts w:ascii="Calibri" w:hAnsi="Calibri"/>
          <w:b/>
          <w:i w:val="0"/>
          <w:color w:val="1A1A1A"/>
          <w:sz w:val="20"/>
        </w:rPr>
        <w:t>10x throughput gain</w:t>
      </w:r>
      <w:r>
        <w:rPr>
          <w:rFonts w:ascii="Calibri" w:hAnsi="Calibri"/>
          <w:b w:val="0"/>
          <w:i w:val="0"/>
          <w:color w:val="1A1A1A"/>
          <w:sz w:val="20"/>
        </w:rPr>
        <w:t xml:space="preserve"> (10M to 40M emails/hour) through DynamoDB batch tuning and Redis caching and deduplication.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Built a pre-deploy validation framework</w:t>
      </w:r>
      <w:r>
        <w:rPr>
          <w:rFonts w:ascii="Calibri" w:hAnsi="Calibri"/>
          <w:b w:val="0"/>
          <w:i w:val="0"/>
          <w:color w:val="1A1A1A"/>
          <w:sz w:val="20"/>
        </w:rPr>
        <w:t xml:space="preserve"> that caught regressions before rollout, improving fault tolerance and raising availability from 98% to </w:t>
      </w:r>
      <w:r>
        <w:rPr>
          <w:rFonts w:ascii="Calibri" w:hAnsi="Calibri"/>
          <w:b/>
          <w:i w:val="0"/>
          <w:color w:val="1A1A1A"/>
          <w:sz w:val="20"/>
        </w:rPr>
        <w:t>99.999%</w:t>
      </w:r>
      <w:r>
        <w:rPr>
          <w:rFonts w:ascii="Calibri" w:hAnsi="Calibri"/>
          <w:b w:val="0"/>
          <w:i w:val="0"/>
          <w:color w:val="1A1A1A"/>
          <w:sz w:val="20"/>
        </w:rPr>
        <w:t>; on call, cut incident response load and PagerDuty alerts by 10+/week.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Drove </w:t>
      </w:r>
      <w:r>
        <w:rPr>
          <w:rFonts w:ascii="Calibri" w:hAnsi="Calibri"/>
          <w:b/>
          <w:i w:val="0"/>
          <w:color w:val="1A1A1A"/>
          <w:sz w:val="20"/>
        </w:rPr>
        <w:t>100% functional parity</w:t>
      </w:r>
      <w:r>
        <w:rPr>
          <w:rFonts w:ascii="Calibri" w:hAnsi="Calibri"/>
          <w:b w:val="0"/>
          <w:i w:val="0"/>
          <w:color w:val="1A1A1A"/>
          <w:sz w:val="20"/>
        </w:rPr>
        <w:t xml:space="preserve"> with the legacy platform via a custom Compatibility Testing Framework, in cross-functional collaboration with Product, to de-risk the E360-to-Sage migration.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Rebuilt email processing into </w:t>
      </w:r>
      <w:r>
        <w:rPr>
          <w:rFonts w:ascii="Calibri" w:hAnsi="Calibri"/>
          <w:b/>
          <w:i w:val="0"/>
          <w:color w:val="1A1A1A"/>
          <w:sz w:val="20"/>
        </w:rPr>
        <w:t>bulk operations</w:t>
      </w:r>
      <w:r>
        <w:rPr>
          <w:rFonts w:ascii="Calibri" w:hAnsi="Calibri"/>
          <w:b w:val="0"/>
          <w:i w:val="0"/>
          <w:color w:val="1A1A1A"/>
          <w:sz w:val="20"/>
        </w:rPr>
        <w:t xml:space="preserve"> with real-time, quota-aware entitlements, enabling partial sends under load.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Amazon Web Services (AWS)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Oct 2019 - May 2022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Software Development Engineer, Seattle, WA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Rearchitected the EC2 maintenance service</w:t>
      </w:r>
      <w:r>
        <w:rPr>
          <w:rFonts w:ascii="Calibri" w:hAnsi="Calibri"/>
          <w:b w:val="0"/>
          <w:i w:val="0"/>
          <w:color w:val="1A1A1A"/>
          <w:sz w:val="20"/>
        </w:rPr>
        <w:t xml:space="preserve"> to fire "reboot" instance events across 25 public regions, protecting </w:t>
      </w:r>
      <w:r>
        <w:rPr>
          <w:rFonts w:ascii="Calibri" w:hAnsi="Calibri"/>
          <w:b/>
          <w:i w:val="0"/>
          <w:color w:val="1A1A1A"/>
          <w:sz w:val="20"/>
        </w:rPr>
        <w:t>556,000+</w:t>
      </w:r>
      <w:r>
        <w:rPr>
          <w:rFonts w:ascii="Calibri" w:hAnsi="Calibri"/>
          <w:b w:val="0"/>
          <w:i w:val="0"/>
          <w:color w:val="1A1A1A"/>
          <w:sz w:val="20"/>
        </w:rPr>
        <w:t xml:space="preserve"> customers' instance data on degraded hardware.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Redesigned EC2 maintenance scheduling</w:t>
      </w:r>
      <w:r>
        <w:rPr>
          <w:rFonts w:ascii="Calibri" w:hAnsi="Calibri"/>
          <w:b w:val="0"/>
          <w:i w:val="0"/>
          <w:color w:val="1A1A1A"/>
          <w:sz w:val="20"/>
        </w:rPr>
        <w:t xml:space="preserve"> with a best-fit algorithm, eliminating daily manual scripts and cutting "no time slot" errors by 100s every two weeks.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Automated manual maintenance escalations</w:t>
      </w:r>
      <w:r>
        <w:rPr>
          <w:rFonts w:ascii="Calibri" w:hAnsi="Calibri"/>
          <w:b w:val="0"/>
          <w:i w:val="0"/>
          <w:color w:val="1A1A1A"/>
          <w:sz w:val="20"/>
        </w:rPr>
        <w:t xml:space="preserve"> on internal EC2 fleets, removing </w:t>
      </w:r>
      <w:r>
        <w:rPr>
          <w:rFonts w:ascii="Calibri" w:hAnsi="Calibri"/>
          <w:b/>
          <w:i w:val="0"/>
          <w:color w:val="1A1A1A"/>
          <w:sz w:val="20"/>
        </w:rPr>
        <w:t>4,000 escalations/year</w:t>
      </w:r>
      <w:r>
        <w:rPr>
          <w:rFonts w:ascii="Calibri" w:hAnsi="Calibri"/>
          <w:b w:val="0"/>
          <w:i w:val="0"/>
          <w:color w:val="1A1A1A"/>
          <w:sz w:val="20"/>
        </w:rPr>
        <w:t xml:space="preserve"> and hundreds of engineer-hours.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Designed a customer-window scheduling algorithm</w:t>
      </w:r>
      <w:r>
        <w:rPr>
          <w:rFonts w:ascii="Calibri" w:hAnsi="Calibri"/>
          <w:b w:val="0"/>
          <w:i w:val="0"/>
          <w:color w:val="1A1A1A"/>
          <w:sz w:val="20"/>
        </w:rPr>
        <w:t xml:space="preserve"> giving 10,000+ customers control over maintenance timing, plus an EC2 KPI "pain index" to predict and reduce escalations.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OM Partners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Feb 2019 - Oct 2019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Software Engineer, Atlanta, GA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Designed a task-distribution scheduling algorithm</w:t>
      </w:r>
      <w:r>
        <w:rPr>
          <w:rFonts w:ascii="Calibri" w:hAnsi="Calibri"/>
          <w:b w:val="0"/>
          <w:i w:val="0"/>
          <w:color w:val="1A1A1A"/>
          <w:sz w:val="20"/>
        </w:rPr>
        <w:t xml:space="preserve"> over time buckets from user input, optimizing work-execution rate.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Implemented optimization strategies in </w:t>
      </w:r>
      <w:r>
        <w:rPr>
          <w:rFonts w:ascii="Calibri" w:hAnsi="Calibri"/>
          <w:b/>
          <w:i w:val="0"/>
          <w:color w:val="1A1A1A"/>
          <w:sz w:val="20"/>
        </w:rPr>
        <w:t>C++17</w:t>
      </w:r>
      <w:r>
        <w:rPr>
          <w:rFonts w:ascii="Calibri" w:hAnsi="Calibri"/>
          <w:b w:val="0"/>
          <w:i w:val="0"/>
          <w:color w:val="1A1A1A"/>
          <w:sz w:val="20"/>
        </w:rPr>
        <w:t xml:space="preserve"> for "OPAL," a custom supply-chain inventory and logistics language.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TECHNICAL SKILLS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0"/>
        </w:rPr>
        <w:t>Java, C++, SQL, NoSQL (proficient); C#, Scala, Python, Ruby (familiar)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AWS: </w:t>
      </w:r>
      <w:r>
        <w:rPr>
          <w:rFonts w:ascii="Calibri" w:hAnsi="Calibri"/>
          <w:b w:val="0"/>
          <w:i w:val="0"/>
          <w:color w:val="1A1A1A"/>
          <w:sz w:val="20"/>
        </w:rPr>
        <w:t>DynamoDB, Redshift, RDS, S3, Lambda, Kinesis, QuickSight, EC2, CloudWatch, CloudFormation, IAM, KMS, SNS, SQS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Systems &amp; Tools: </w:t>
      </w:r>
      <w:r>
        <w:rPr>
          <w:rFonts w:ascii="Calibri" w:hAnsi="Calibri"/>
          <w:b w:val="0"/>
          <w:i w:val="0"/>
          <w:color w:val="1A1A1A"/>
          <w:sz w:val="20"/>
        </w:rPr>
        <w:t>gRPC, Redis, distributed systems, high-availability design, performance optimization, Git, Agile/Kanban, AI-agent orchestration (Claude, Cursor)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M.S. Computer Science</w:t>
      </w:r>
      <w:r>
        <w:rPr>
          <w:rFonts w:ascii="Calibri" w:hAnsi="Calibri"/>
          <w:b w:val="0"/>
          <w:i w:val="0"/>
          <w:color w:val="444444"/>
          <w:sz w:val="20"/>
        </w:rPr>
        <w:t>, University of Florida, Gainesville, FL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 w:val="0"/>
          <w:color w:val="444444"/>
          <w:sz w:val="19"/>
        </w:rPr>
        <w:t>Aug 2017 - Dec 2018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19"/>
        </w:rPr>
        <w:t>GPA 3.56 / 4.0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B.Tech Electronics &amp; Communication</w:t>
      </w:r>
      <w:r>
        <w:rPr>
          <w:rFonts w:ascii="Calibri" w:hAnsi="Calibri"/>
          <w:b w:val="0"/>
          <w:i w:val="0"/>
          <w:color w:val="444444"/>
          <w:sz w:val="20"/>
        </w:rPr>
        <w:t>, Jaypee University of Info. &amp; Tech., Solan, India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 w:val="0"/>
          <w:color w:val="444444"/>
          <w:sz w:val="19"/>
        </w:rPr>
        <w:t>Aug 2013 - May 2017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19"/>
        </w:rPr>
        <w:t>GPA 9.1 / 10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