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MEMO: PTO, Holidays, and Flexible Work—Quick Reference for 2026 Planning</w:t>
      </w:r>
    </w:p>
    <w:p>
      <w:r>
        <w:rPr>
          <w:b/>
        </w:rPr>
        <w:t>To:</w:t>
      </w:r>
      <w:r>
        <w:t xml:space="preserve"> All Contoso Employees</w:t>
      </w:r>
      <w:r>
        <w:br/>
      </w:r>
      <w:r>
        <w:rPr>
          <w:b/>
        </w:rPr>
        <w:t>From:</w:t>
      </w:r>
      <w:r>
        <w:t xml:space="preserve"> HR Operations (People Programs)</w:t>
      </w:r>
      <w:r>
        <w:br/>
      </w:r>
      <w:r>
        <w:rPr>
          <w:b/>
        </w:rPr>
        <w:t>Date:</w:t>
      </w:r>
      <w:r>
        <w:t xml:space="preserve"> January 15, 2026</w:t>
      </w:r>
    </w:p>
    <w:p>
      <w:r>
        <w:t>As teams begin scheduling for 2026, here’s a single-source reminder on time off, holidays, and flexible work expectations.</w:t>
      </w:r>
    </w:p>
    <w:p>
      <w:r>
        <w:rPr>
          <w:b/>
        </w:rPr>
        <w:t>PTO accrual:</w:t>
      </w:r>
      <w:r>
        <w:t xml:space="preserve"> PTO is one combined bank (vacation/personal/sick) and accrues monthly by tenure: 0–2 years: 10 hours/month (15 days/year); 3–5 years: 13.33 hours/month (20 days/year); 6–10 years: 16.67 hours/month (25 days/year); 11+ years: 20 hours/month (30 days/year). You may carry over up to 40 hours (5 days) into the next calendar year; carryover must be used by March 31, and excess PTO is forfeited on December 31 (HR exceptions available for special circumstances).</w:t>
      </w:r>
    </w:p>
    <w:p>
      <w:r>
        <w:rPr>
          <w:b/>
        </w:rPr>
        <w:t>How to request/track:</w:t>
      </w:r>
      <w:r>
        <w:t xml:space="preserve"> Submit planned PTO in </w:t>
      </w:r>
      <w:r>
        <w:rPr>
          <w:b/>
        </w:rPr>
        <w:t>Workday</w:t>
      </w:r>
      <w:r>
        <w:t xml:space="preserve"> at least two weeks ahead. Manager approval is required for </w:t>
      </w:r>
      <w:r>
        <w:rPr>
          <w:b/>
        </w:rPr>
        <w:t>3+ consecutive days</w:t>
      </w:r>
      <w:r>
        <w:t xml:space="preserve">; less than 3 days requires manager notification. For illness, notify your manager by </w:t>
      </w:r>
      <w:r>
        <w:rPr>
          <w:b/>
        </w:rPr>
        <w:t>9:00 AM</w:t>
      </w:r>
      <w:r>
        <w:t xml:space="preserve"> and log time as “Sick” in Workday (doctor’s note if &gt;3 consecutive days).</w:t>
      </w:r>
    </w:p>
    <w:p>
      <w:r>
        <w:rPr>
          <w:b/>
        </w:rPr>
        <w:t>Holidays/closures:</w:t>
      </w:r>
      <w:r>
        <w:t xml:space="preserve"> Contoso observes </w:t>
      </w:r>
      <w:r>
        <w:rPr>
          <w:b/>
        </w:rPr>
        <w:t>11 paid holidays</w:t>
      </w:r>
      <w:r>
        <w:t xml:space="preserve">, including a </w:t>
      </w:r>
      <w:r>
        <w:rPr>
          <w:b/>
        </w:rPr>
        <w:t>Personal Floating Holiday</w:t>
      </w:r>
      <w:r>
        <w:t xml:space="preserve"> (use within the calendar year; no carryover). Standard offices are closed on paid holidays unless your role has scheduled coverage.</w:t>
      </w:r>
    </w:p>
    <w:p>
      <w:r>
        <w:rPr>
          <w:b/>
        </w:rPr>
        <w:t>Remote/flexible schedules:</w:t>
      </w:r>
      <w:r>
        <w:t xml:space="preserve"> Remote and hybrid employees should keep core availability aligned to team norms and record PTO (including floating holiday) the same way as on-site staff.</w:t>
      </w:r>
    </w:p>
    <w:p>
      <w:r>
        <w:rPr>
          <w:b/>
        </w:rPr>
        <w:t>Next steps:</w:t>
      </w:r>
      <w:r>
        <w:t xml:space="preserve"> Confirm your PTO balance in Workday and flag any Q1 carryover you plan to use before March 31. Questions: </w:t>
      </w:r>
      <w:r>
        <w:rPr>
          <w:b/>
        </w:rPr>
        <w:t>hr-help@contoso.com</w:t>
      </w:r>
      <w:r>
        <w:t xml:space="preserve"> (1-800-555-0123).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