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FEBE" w14:textId="77777777" w:rsidR="00924C41" w:rsidRDefault="00000000">
      <w:pPr>
        <w:pStyle w:val="Heading1"/>
      </w:pPr>
      <w:r>
        <w:t>Policy: Critical Fuel Supplier Due Diligence, Sanctions Screening &amp; ESG Verification</w:t>
      </w:r>
    </w:p>
    <w:p w14:paraId="78C9C7B1" w14:textId="77777777" w:rsidR="00924C41" w:rsidRDefault="00000000">
      <w:r>
        <w:rPr>
          <w:b/>
        </w:rPr>
        <w:t>Effective Date:</w:t>
      </w:r>
      <w:r>
        <w:t xml:space="preserve"> 2026-02-01</w:t>
      </w:r>
      <w:r>
        <w:br/>
      </w: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Policy Owner (Department):</w:t>
      </w:r>
      <w:r>
        <w:t xml:space="preserve"> Procurement &amp; Supply Chain (PSC)</w:t>
      </w:r>
      <w:r>
        <w:br/>
      </w:r>
      <w:r>
        <w:rPr>
          <w:b/>
        </w:rPr>
        <w:t>Approval Authority:</w:t>
      </w:r>
      <w:r>
        <w:t xml:space="preserve"> Chief Procurement Officer (CPO) and Chief Compliance Officer (CCO)</w:t>
      </w:r>
      <w:r>
        <w:br/>
      </w:r>
      <w:r>
        <w:rPr>
          <w:b/>
        </w:rPr>
        <w:t>Applies To:</w:t>
      </w:r>
      <w:r>
        <w:t xml:space="preserve"> All employees, contractors, and third parties conducting sourcing, onboarding, contracting, or payments for critical fuels and related logistics</w:t>
      </w:r>
    </w:p>
    <w:p w14:paraId="6FFEB720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19C44123" w14:textId="77777777" w:rsidR="00924C41" w:rsidRDefault="00000000">
      <w:pPr>
        <w:pStyle w:val="Heading2"/>
      </w:pPr>
      <w:r>
        <w:t>1. Purpose and Scope</w:t>
      </w:r>
    </w:p>
    <w:p w14:paraId="19038E98" w14:textId="77777777" w:rsidR="00924C41" w:rsidRDefault="00000000">
      <w:r>
        <w:t xml:space="preserve">This Policy establishes mandatory due diligence, sanctions screening, and ESG verification requirements for selecting and onboarding </w:t>
      </w:r>
      <w:r>
        <w:rPr>
          <w:b/>
        </w:rPr>
        <w:t>critical fuel suppliers</w:t>
      </w:r>
      <w:r>
        <w:t xml:space="preserve"> (including alternate suppliers used during disruptions). The Policy ensures that supplier decisions support business continuity while meeting compliance obligations, sustainability commitments, and internal risk tolerances.</w:t>
      </w:r>
    </w:p>
    <w:p w14:paraId="38821D82" w14:textId="77777777" w:rsidR="00924C41" w:rsidRDefault="00000000">
      <w:r>
        <w:rPr>
          <w:b/>
        </w:rPr>
        <w:t>In scope:</w:t>
      </w:r>
    </w:p>
    <w:p w14:paraId="72B2D838" w14:textId="77777777" w:rsidR="00924C41" w:rsidRDefault="00000000">
      <w:pPr>
        <w:pStyle w:val="ListBullet"/>
      </w:pPr>
      <w:r>
        <w:t>Supplier discovery, qualification, onboarding, and renewal for jet fuel and other critical fuels.</w:t>
      </w:r>
    </w:p>
    <w:p w14:paraId="521DCDEF" w14:textId="77777777" w:rsidR="00924C41" w:rsidRDefault="00000000">
      <w:pPr>
        <w:pStyle w:val="ListBullet"/>
      </w:pPr>
      <w:r>
        <w:t>Alternate supplier activation during supply disruptions (including 30-day disruption scenarios).</w:t>
      </w:r>
    </w:p>
    <w:p w14:paraId="5C7231C0" w14:textId="77777777" w:rsidR="00924C41" w:rsidRDefault="00000000">
      <w:pPr>
        <w:pStyle w:val="ListBullet"/>
      </w:pPr>
      <w:r>
        <w:t>Intermediaries, brokers, and logistics partners where they materially affect chain-of-custody, origin, or delivery continuity.</w:t>
      </w:r>
    </w:p>
    <w:p w14:paraId="23EB6A1E" w14:textId="77777777" w:rsidR="00924C41" w:rsidRDefault="00000000">
      <w:pPr>
        <w:pStyle w:val="ListBullet"/>
      </w:pPr>
      <w:r>
        <w:t>Ongoing monitoring and periodic re-verification.</w:t>
      </w:r>
    </w:p>
    <w:p w14:paraId="1952D2CC" w14:textId="77777777" w:rsidR="00924C41" w:rsidRDefault="00000000">
      <w:r>
        <w:rPr>
          <w:b/>
        </w:rPr>
        <w:t>Out of scope:</w:t>
      </w:r>
    </w:p>
    <w:p w14:paraId="196DA40B" w14:textId="77777777" w:rsidR="00924C41" w:rsidRDefault="00000000">
      <w:pPr>
        <w:pStyle w:val="ListBullet"/>
      </w:pPr>
      <w:r>
        <w:t>Retail fuel purchases below local petty-cash thresholds.</w:t>
      </w:r>
    </w:p>
    <w:p w14:paraId="1E3AFBDC" w14:textId="77777777" w:rsidR="00924C41" w:rsidRDefault="00000000">
      <w:pPr>
        <w:pStyle w:val="ListBullet"/>
      </w:pPr>
      <w:r>
        <w:t>Non-fuel indirect procurement (covered by separate procurement policies).</w:t>
      </w:r>
    </w:p>
    <w:p w14:paraId="57DCF3CC" w14:textId="77777777" w:rsidR="00924C41" w:rsidRDefault="00000000">
      <w:pPr>
        <w:pStyle w:val="ListBullet"/>
      </w:pPr>
      <w:r>
        <w:t>Selection of specific suppliers as an endorsement; this Policy governs how to qualify suppliers, not which supplier must be chosen.</w:t>
      </w:r>
    </w:p>
    <w:p w14:paraId="5281C0E2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56D18DE5" w14:textId="77777777" w:rsidR="00924C41" w:rsidRDefault="00000000">
      <w:pPr>
        <w:pStyle w:val="Heading2"/>
      </w:pPr>
      <w:r>
        <w:t>2. Definitions</w:t>
      </w:r>
    </w:p>
    <w:p w14:paraId="403D6455" w14:textId="77777777" w:rsidR="00924C41" w:rsidRDefault="00000000">
      <w:pPr>
        <w:pStyle w:val="ListBullet"/>
      </w:pPr>
      <w:r>
        <w:t>Critical Fuels: Fuels essential to operations where interruption causes material operational, safety, or financial impact (e.g., jet fuel).</w:t>
      </w:r>
    </w:p>
    <w:p w14:paraId="0E3ED810" w14:textId="77777777" w:rsidR="00924C41" w:rsidRDefault="00000000">
      <w:pPr>
        <w:pStyle w:val="ListBullet"/>
      </w:pPr>
      <w:r>
        <w:t>ESG Rating: A standardized assessment of environmental, social, and governance performance. For this Policy, ratings must be issued by an approved ratings provider or validated internal methodology.</w:t>
      </w:r>
    </w:p>
    <w:p w14:paraId="1BF3A6B8" w14:textId="77777777" w:rsidR="00924C41" w:rsidRDefault="00000000">
      <w:pPr>
        <w:pStyle w:val="ListBullet"/>
      </w:pPr>
      <w:r>
        <w:lastRenderedPageBreak/>
        <w:t>Sanctions: Restrictions imposed by governments or supranational bodies (e.g., UN, EU, UK, US) that prohibit or limit dealings with certain persons, entities, vessels, or jurisdictions.</w:t>
      </w:r>
    </w:p>
    <w:p w14:paraId="6D4FB091" w14:textId="77777777" w:rsidR="00924C41" w:rsidRDefault="00000000">
      <w:pPr>
        <w:pStyle w:val="ListBullet"/>
      </w:pPr>
      <w:r>
        <w:t>Beneficial Owner (UBO): Natural person(s) who ultimately own or control a supplier (directly or indirectly), typically at or above 25% ownership or other control thresholds per applicable law.</w:t>
      </w:r>
    </w:p>
    <w:p w14:paraId="25358EB5" w14:textId="77777777" w:rsidR="00924C41" w:rsidRDefault="00000000">
      <w:pPr>
        <w:pStyle w:val="ListBullet"/>
      </w:pPr>
      <w:r>
        <w:t>Enhanced Due Diligence (EDD): Additional investigation required for higher-risk suppliers, regions, or transactions.</w:t>
      </w:r>
    </w:p>
    <w:p w14:paraId="12B07C1D" w14:textId="77777777" w:rsidR="00924C41" w:rsidRDefault="00000000">
      <w:pPr>
        <w:pStyle w:val="ListBullet"/>
      </w:pPr>
      <w:r>
        <w:t>Supply Continuity Evidence: Documentation demonstrating capacity and resilience (e.g., annual MT capacity, storage access, terminal allocations, redundancy plans).</w:t>
      </w:r>
    </w:p>
    <w:p w14:paraId="17962D85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775CF7A4" w14:textId="77777777" w:rsidR="00924C41" w:rsidRDefault="00000000">
      <w:pPr>
        <w:pStyle w:val="Heading2"/>
      </w:pPr>
      <w:r>
        <w:t>3. Policy Requirements (Mandatory Controls)</w:t>
      </w:r>
    </w:p>
    <w:p w14:paraId="449554DA" w14:textId="77777777" w:rsidR="00924C41" w:rsidRDefault="00000000">
      <w:pPr>
        <w:pStyle w:val="Heading3"/>
      </w:pPr>
      <w:r>
        <w:t>3.1 Minimum Qualification Criteria (All Critical Fuel Suppliers)</w:t>
      </w:r>
    </w:p>
    <w:p w14:paraId="2FE4F5DB" w14:textId="77777777" w:rsidR="00924C41" w:rsidRDefault="00000000">
      <w:r>
        <w:t xml:space="preserve">All critical fuel suppliers </w:t>
      </w:r>
      <w:r>
        <w:rPr>
          <w:b/>
        </w:rPr>
        <w:t>must</w:t>
      </w:r>
      <w:r>
        <w:t xml:space="preserve"> meet the following prior to contract award or activation as an alternate supplier:</w:t>
      </w:r>
    </w:p>
    <w:p w14:paraId="7DB8910C" w14:textId="77777777" w:rsidR="00924C41" w:rsidRDefault="00000000">
      <w:pPr>
        <w:pStyle w:val="ListNumber"/>
      </w:pPr>
      <w:r>
        <w:t>Sanctions clearance for the supplier, UBOs, directors, key counterparties, and relevant vessels (where applicable).</w:t>
      </w:r>
    </w:p>
    <w:p w14:paraId="2CA165EF" w14:textId="77777777" w:rsidR="00924C41" w:rsidRDefault="00000000">
      <w:pPr>
        <w:pStyle w:val="ListNumber"/>
      </w:pPr>
      <w:r>
        <w:t>ESG eligibility threshold: ESG Rating of B or above, with an ESG Score of ≥ 70 (or equivalent mapping under an approved framework).</w:t>
      </w:r>
    </w:p>
    <w:p w14:paraId="46D03CF1" w14:textId="77777777" w:rsidR="00924C41" w:rsidRDefault="00000000">
      <w:pPr>
        <w:pStyle w:val="ListNumber"/>
      </w:pPr>
      <w:r>
        <w:t>Supply continuity evidence sufficient to meet projected demand during disruption windows (including a 30-day disruption scenario where applicable).</w:t>
      </w:r>
    </w:p>
    <w:p w14:paraId="3DBECF74" w14:textId="77777777" w:rsidR="00924C41" w:rsidRDefault="00000000">
      <w:pPr>
        <w:pStyle w:val="ListNumber"/>
      </w:pPr>
      <w:r>
        <w:t>Legal identity verification (registration, tax IDs, operating licenses) and anti-corruption attestation.</w:t>
      </w:r>
    </w:p>
    <w:p w14:paraId="5C29702D" w14:textId="77777777" w:rsidR="00924C41" w:rsidRDefault="00000000">
      <w:pPr>
        <w:pStyle w:val="ListNumber"/>
      </w:pPr>
      <w:r>
        <w:t>HSE and quality conformance evidence (fuel quality certifications, incident reporting process, and safety program summary).</w:t>
      </w:r>
    </w:p>
    <w:p w14:paraId="3CC162C9" w14:textId="77777777" w:rsidR="00924C41" w:rsidRDefault="00000000">
      <w:pPr>
        <w:pStyle w:val="ListNumber"/>
      </w:pPr>
      <w:r>
        <w:t>No unresolved critical findings from prior audits or investigations (or documented remediation plan approved by PSC and Compliance).</w:t>
      </w:r>
    </w:p>
    <w:p w14:paraId="61F79D32" w14:textId="77777777" w:rsidR="00924C41" w:rsidRDefault="00000000">
      <w:pPr>
        <w:pStyle w:val="Heading3"/>
      </w:pPr>
      <w:r>
        <w:t>3.2 Risk-Based Due Diligence Tiers</w:t>
      </w:r>
    </w:p>
    <w:p w14:paraId="735681BE" w14:textId="77777777" w:rsidR="00924C41" w:rsidRDefault="00000000">
      <w:r>
        <w:t>Suppliers are assigned a due diligence tier based on geography, product criticality, transaction value, delivery complexity, and ESG/sanctions risk indicators.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4C41" w14:paraId="5D1B053F" w14:textId="77777777">
        <w:tc>
          <w:tcPr>
            <w:tcW w:w="2160" w:type="dxa"/>
            <w:shd w:val="clear" w:color="auto" w:fill="D9E2F3"/>
          </w:tcPr>
          <w:p w14:paraId="58BC5C85" w14:textId="77777777" w:rsidR="00924C41" w:rsidRDefault="00000000">
            <w:r>
              <w:rPr>
                <w:b/>
              </w:rPr>
              <w:t>Tier</w:t>
            </w:r>
          </w:p>
        </w:tc>
        <w:tc>
          <w:tcPr>
            <w:tcW w:w="2160" w:type="dxa"/>
            <w:shd w:val="clear" w:color="auto" w:fill="D9E2F3"/>
          </w:tcPr>
          <w:p w14:paraId="4D3635F4" w14:textId="77777777" w:rsidR="00924C41" w:rsidRDefault="00000000">
            <w:r>
              <w:rPr>
                <w:b/>
              </w:rPr>
              <w:t>Typical Use Case</w:t>
            </w:r>
          </w:p>
        </w:tc>
        <w:tc>
          <w:tcPr>
            <w:tcW w:w="2160" w:type="dxa"/>
            <w:shd w:val="clear" w:color="auto" w:fill="D9E2F3"/>
          </w:tcPr>
          <w:p w14:paraId="33C0B11A" w14:textId="77777777" w:rsidR="00924C41" w:rsidRDefault="00000000">
            <w:r>
              <w:rPr>
                <w:b/>
              </w:rPr>
              <w:t>Required Due Diligence</w:t>
            </w:r>
          </w:p>
        </w:tc>
        <w:tc>
          <w:tcPr>
            <w:tcW w:w="2160" w:type="dxa"/>
            <w:shd w:val="clear" w:color="auto" w:fill="D9E2F3"/>
          </w:tcPr>
          <w:p w14:paraId="0256F5A9" w14:textId="77777777" w:rsidR="00924C41" w:rsidRDefault="00000000">
            <w:r>
              <w:rPr>
                <w:b/>
              </w:rPr>
              <w:t>Approval Gate</w:t>
            </w:r>
          </w:p>
        </w:tc>
      </w:tr>
      <w:tr w:rsidR="00924C41" w14:paraId="5E8B74DE" w14:textId="77777777">
        <w:tc>
          <w:tcPr>
            <w:tcW w:w="2160" w:type="dxa"/>
          </w:tcPr>
          <w:p w14:paraId="70A52C36" w14:textId="77777777" w:rsidR="00924C41" w:rsidRDefault="00000000">
            <w:r>
              <w:t>Tier 1 – Standard</w:t>
            </w:r>
          </w:p>
        </w:tc>
        <w:tc>
          <w:tcPr>
            <w:tcW w:w="2160" w:type="dxa"/>
          </w:tcPr>
          <w:p w14:paraId="0B9DFACC" w14:textId="77777777" w:rsidR="00924C41" w:rsidRDefault="00000000">
            <w:r>
              <w:t>Low-to-moderate risk, established jurisdictions</w:t>
            </w:r>
          </w:p>
        </w:tc>
        <w:tc>
          <w:tcPr>
            <w:tcW w:w="2160" w:type="dxa"/>
          </w:tcPr>
          <w:p w14:paraId="46AB1C3B" w14:textId="77777777" w:rsidR="00924C41" w:rsidRDefault="00000000">
            <w:r>
              <w:t>KYC, sanctions screening, ESG verification, capacity evidence</w:t>
            </w:r>
          </w:p>
        </w:tc>
        <w:tc>
          <w:tcPr>
            <w:tcW w:w="2160" w:type="dxa"/>
          </w:tcPr>
          <w:p w14:paraId="2D66DF26" w14:textId="77777777" w:rsidR="00924C41" w:rsidRDefault="00000000">
            <w:r>
              <w:t>PSC Manager + Compliance Analyst</w:t>
            </w:r>
          </w:p>
        </w:tc>
      </w:tr>
      <w:tr w:rsidR="00924C41" w14:paraId="710C47F1" w14:textId="77777777">
        <w:tc>
          <w:tcPr>
            <w:tcW w:w="2160" w:type="dxa"/>
          </w:tcPr>
          <w:p w14:paraId="270F4E1A" w14:textId="77777777" w:rsidR="00924C41" w:rsidRDefault="00000000">
            <w:r>
              <w:t>Tier 2 – Elevated</w:t>
            </w:r>
          </w:p>
        </w:tc>
        <w:tc>
          <w:tcPr>
            <w:tcW w:w="2160" w:type="dxa"/>
          </w:tcPr>
          <w:p w14:paraId="1134130A" w14:textId="77777777" w:rsidR="00924C41" w:rsidRDefault="00000000">
            <w:r>
              <w:t xml:space="preserve">New supplier, complex logistics, higher-risk region, or tight continuity </w:t>
            </w:r>
            <w:r>
              <w:lastRenderedPageBreak/>
              <w:t>window</w:t>
            </w:r>
          </w:p>
        </w:tc>
        <w:tc>
          <w:tcPr>
            <w:tcW w:w="2160" w:type="dxa"/>
          </w:tcPr>
          <w:p w14:paraId="15CB2713" w14:textId="77777777" w:rsidR="00924C41" w:rsidRDefault="00000000">
            <w:r>
              <w:lastRenderedPageBreak/>
              <w:t xml:space="preserve">Tier 1 + UBO verification, adverse media, financial health check, </w:t>
            </w:r>
            <w:r>
              <w:lastRenderedPageBreak/>
              <w:t>site/virtual assessment</w:t>
            </w:r>
          </w:p>
        </w:tc>
        <w:tc>
          <w:tcPr>
            <w:tcW w:w="2160" w:type="dxa"/>
          </w:tcPr>
          <w:p w14:paraId="2DA6BF79" w14:textId="77777777" w:rsidR="00924C41" w:rsidRDefault="00000000">
            <w:r>
              <w:lastRenderedPageBreak/>
              <w:t>PSC Director + Compliance Manager</w:t>
            </w:r>
          </w:p>
        </w:tc>
      </w:tr>
      <w:tr w:rsidR="00924C41" w14:paraId="05D28B7F" w14:textId="77777777">
        <w:tc>
          <w:tcPr>
            <w:tcW w:w="2160" w:type="dxa"/>
          </w:tcPr>
          <w:p w14:paraId="7F30D139" w14:textId="77777777" w:rsidR="00924C41" w:rsidRDefault="00000000">
            <w:r>
              <w:t>Tier 3 – Enhanced (EDD)</w:t>
            </w:r>
          </w:p>
        </w:tc>
        <w:tc>
          <w:tcPr>
            <w:tcW w:w="2160" w:type="dxa"/>
          </w:tcPr>
          <w:p w14:paraId="0ED76E79" w14:textId="77777777" w:rsidR="00924C41" w:rsidRDefault="00000000">
            <w:r>
              <w:t>Any red flags, unusual payment terms, intermediaries, or high-risk jurisdiction indicators</w:t>
            </w:r>
          </w:p>
        </w:tc>
        <w:tc>
          <w:tcPr>
            <w:tcW w:w="2160" w:type="dxa"/>
          </w:tcPr>
          <w:p w14:paraId="79B5C7AF" w14:textId="77777777" w:rsidR="00924C41" w:rsidRDefault="00000000">
            <w:r>
              <w:t>Tier 2 + independent verification, deeper chain-of-custody review, enhanced contractual controls</w:t>
            </w:r>
          </w:p>
        </w:tc>
        <w:tc>
          <w:tcPr>
            <w:tcW w:w="2160" w:type="dxa"/>
          </w:tcPr>
          <w:p w14:paraId="4DBA7976" w14:textId="77777777" w:rsidR="00924C41" w:rsidRDefault="00000000">
            <w:r>
              <w:t>CPO + CCO</w:t>
            </w:r>
          </w:p>
        </w:tc>
      </w:tr>
    </w:tbl>
    <w:p w14:paraId="793E42A0" w14:textId="77777777" w:rsidR="00924C41" w:rsidRDefault="00000000">
      <w:pPr>
        <w:pStyle w:val="Heading3"/>
      </w:pPr>
      <w:r>
        <w:t>3.3 Sanctions and Restricted Party Screening</w:t>
      </w:r>
    </w:p>
    <w:p w14:paraId="648EFCDE" w14:textId="77777777" w:rsidR="00924C41" w:rsidRDefault="00000000">
      <w:pPr>
        <w:pStyle w:val="ListNumber"/>
      </w:pPr>
      <w:r>
        <w:t>Timing: Screening must occur (a) before onboarding, (b) before contract signing, (c) before first shipment/payment, and (d) at least quarterly thereafter for active suppliers.</w:t>
      </w:r>
    </w:p>
    <w:p w14:paraId="5C87BD85" w14:textId="77777777" w:rsidR="00924C41" w:rsidRDefault="00000000">
      <w:pPr>
        <w:pStyle w:val="ListNumber"/>
      </w:pPr>
      <w:r>
        <w:t>Scope: Screening includes supplier legal entity, UBOs, directors, major subcontractors, and relevant vessels/terminals when traceability is required.</w:t>
      </w:r>
    </w:p>
    <w:p w14:paraId="5E7E6E3B" w14:textId="77777777" w:rsidR="00924C41" w:rsidRDefault="00000000">
      <w:pPr>
        <w:pStyle w:val="ListNumber"/>
      </w:pPr>
      <w:r>
        <w:t>Matches:Confirmed match: stop engagement immediately; escalate to Compliance for legal assessment.Potential match: place transaction on hold; resolve via Compliance with documented disposition.</w:t>
      </w:r>
    </w:p>
    <w:p w14:paraId="3357C23F" w14:textId="77777777" w:rsidR="00924C41" w:rsidRDefault="00000000">
      <w:pPr>
        <w:pStyle w:val="ListNumber"/>
      </w:pPr>
      <w:r>
        <w:t>Jurisdiction checks: Where operations involve cross-border trade, screening must align with applicable sanctions regimes for the company’s operating footprint.</w:t>
      </w:r>
    </w:p>
    <w:p w14:paraId="48C3CB8B" w14:textId="77777777" w:rsidR="00924C41" w:rsidRDefault="00000000">
      <w:pPr>
        <w:pStyle w:val="Heading3"/>
      </w:pPr>
      <w:r>
        <w:t>3.4 ESG Verification and Documentation</w:t>
      </w:r>
    </w:p>
    <w:p w14:paraId="1A64797A" w14:textId="77777777" w:rsidR="00924C41" w:rsidRDefault="00000000">
      <w:pPr>
        <w:pStyle w:val="ListNumber"/>
      </w:pPr>
      <w:r>
        <w:t>Accepted evidence: third-party ESG ratings, audited sustainability reports, GHG disclosure records, and grievance mechanism documentation.</w:t>
      </w:r>
    </w:p>
    <w:p w14:paraId="1B94F8F7" w14:textId="77777777" w:rsidR="00924C41" w:rsidRDefault="00000000">
      <w:pPr>
        <w:pStyle w:val="ListNumber"/>
      </w:pPr>
      <w:r>
        <w:t>Verification frequency: at onboarding and annually (or upon material change: ownership, major incident, enforcement action).</w:t>
      </w:r>
    </w:p>
    <w:p w14:paraId="3D1FE5AF" w14:textId="77777777" w:rsidR="00924C41" w:rsidRDefault="00000000">
      <w:pPr>
        <w:pStyle w:val="ListNumber"/>
      </w:pPr>
      <w:r>
        <w:t>Minimum ESG expectations:Environmental: emissions management, spill prevention controls, regulatory compliance history.Social: labor standards, contractor safety, human rights policy.Governance: anti-bribery controls, whistleblowing process, transparent ownership.</w:t>
      </w:r>
    </w:p>
    <w:p w14:paraId="0BBB4F22" w14:textId="77777777" w:rsidR="00924C41" w:rsidRDefault="00000000">
      <w:pPr>
        <w:pStyle w:val="Heading3"/>
      </w:pPr>
      <w:r>
        <w:t>3.5 Supply Continuity Requirements</w:t>
      </w:r>
    </w:p>
    <w:p w14:paraId="2BD775B0" w14:textId="77777777" w:rsidR="00924C41" w:rsidRDefault="00000000">
      <w:r>
        <w:t>Suppliers must provide capacity and resilience documentation, including:</w:t>
      </w:r>
    </w:p>
    <w:p w14:paraId="03CAAC78" w14:textId="77777777" w:rsidR="00924C41" w:rsidRDefault="00000000">
      <w:pPr>
        <w:pStyle w:val="ListBullet"/>
      </w:pPr>
      <w:r>
        <w:t>Stated annual supply capability (MT) and allocation commitments.</w:t>
      </w:r>
    </w:p>
    <w:p w14:paraId="11472EAB" w14:textId="77777777" w:rsidR="00924C41" w:rsidRDefault="00000000">
      <w:pPr>
        <w:pStyle w:val="ListBullet"/>
      </w:pPr>
      <w:r>
        <w:t>Primary and backup delivery routes and terminals.</w:t>
      </w:r>
    </w:p>
    <w:p w14:paraId="72D61D00" w14:textId="77777777" w:rsidR="00924C41" w:rsidRDefault="00000000">
      <w:pPr>
        <w:pStyle w:val="ListBullet"/>
      </w:pPr>
      <w:r>
        <w:t>Inventory and storage arrangements.</w:t>
      </w:r>
    </w:p>
    <w:p w14:paraId="1B2382C3" w14:textId="77777777" w:rsidR="00924C41" w:rsidRDefault="00000000">
      <w:pPr>
        <w:pStyle w:val="ListBullet"/>
      </w:pPr>
      <w:r>
        <w:t>Contingency plan for a minimum 30-day disruption.</w:t>
      </w:r>
    </w:p>
    <w:p w14:paraId="3C5C2CC3" w14:textId="77777777" w:rsidR="00924C41" w:rsidRDefault="00000000">
      <w:r>
        <w:t>The following table illustrates the type of supply continuity data PSC may capture during qualification (example records):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24C41" w14:paraId="0AF572BD" w14:textId="77777777">
        <w:tc>
          <w:tcPr>
            <w:tcW w:w="1440" w:type="dxa"/>
            <w:shd w:val="clear" w:color="auto" w:fill="D9E2F3"/>
          </w:tcPr>
          <w:p w14:paraId="372DF7FA" w14:textId="77777777" w:rsidR="00924C41" w:rsidRDefault="00000000">
            <w:r>
              <w:rPr>
                <w:b/>
              </w:rPr>
              <w:t>Supplier Region</w:t>
            </w:r>
          </w:p>
        </w:tc>
        <w:tc>
          <w:tcPr>
            <w:tcW w:w="1440" w:type="dxa"/>
            <w:shd w:val="clear" w:color="auto" w:fill="D9E2F3"/>
          </w:tcPr>
          <w:p w14:paraId="798F0211" w14:textId="77777777" w:rsidR="00924C41" w:rsidRDefault="00000000">
            <w:r>
              <w:rPr>
                <w:b/>
              </w:rPr>
              <w:t>Location</w:t>
            </w:r>
          </w:p>
        </w:tc>
        <w:tc>
          <w:tcPr>
            <w:tcW w:w="1440" w:type="dxa"/>
            <w:shd w:val="clear" w:color="auto" w:fill="D9E2F3"/>
          </w:tcPr>
          <w:p w14:paraId="7E4F349E" w14:textId="77777777" w:rsidR="00924C41" w:rsidRDefault="00000000">
            <w:r>
              <w:rPr>
                <w:b/>
              </w:rPr>
              <w:t>ESG Rating (Score)</w:t>
            </w:r>
          </w:p>
        </w:tc>
        <w:tc>
          <w:tcPr>
            <w:tcW w:w="1440" w:type="dxa"/>
            <w:shd w:val="clear" w:color="auto" w:fill="D9E2F3"/>
          </w:tcPr>
          <w:p w14:paraId="3FA287B6" w14:textId="77777777" w:rsidR="00924C41" w:rsidRDefault="00000000">
            <w:r>
              <w:rPr>
                <w:b/>
              </w:rPr>
              <w:t>Sanctions Status</w:t>
            </w:r>
          </w:p>
        </w:tc>
        <w:tc>
          <w:tcPr>
            <w:tcW w:w="1440" w:type="dxa"/>
            <w:shd w:val="clear" w:color="auto" w:fill="D9E2F3"/>
          </w:tcPr>
          <w:p w14:paraId="593D23C3" w14:textId="77777777" w:rsidR="00924C41" w:rsidRDefault="00000000">
            <w:r>
              <w:rPr>
                <w:b/>
              </w:rPr>
              <w:t>Annual Capacity (MT)</w:t>
            </w:r>
          </w:p>
        </w:tc>
        <w:tc>
          <w:tcPr>
            <w:tcW w:w="1440" w:type="dxa"/>
            <w:shd w:val="clear" w:color="auto" w:fill="D9E2F3"/>
          </w:tcPr>
          <w:p w14:paraId="1991D718" w14:textId="77777777" w:rsidR="00924C41" w:rsidRDefault="00000000">
            <w:r>
              <w:rPr>
                <w:b/>
              </w:rPr>
              <w:t>Continuity Fit (30-day disruption)</w:t>
            </w:r>
          </w:p>
        </w:tc>
      </w:tr>
      <w:tr w:rsidR="00924C41" w14:paraId="43F678D0" w14:textId="77777777">
        <w:tc>
          <w:tcPr>
            <w:tcW w:w="1440" w:type="dxa"/>
          </w:tcPr>
          <w:p w14:paraId="053F66EC" w14:textId="77777777" w:rsidR="00924C41" w:rsidRDefault="00000000">
            <w:r>
              <w:t>Europe</w:t>
            </w:r>
          </w:p>
        </w:tc>
        <w:tc>
          <w:tcPr>
            <w:tcW w:w="1440" w:type="dxa"/>
          </w:tcPr>
          <w:p w14:paraId="6C5C304B" w14:textId="77777777" w:rsidR="00924C41" w:rsidRDefault="00000000">
            <w:r>
              <w:t xml:space="preserve">Stavanger, </w:t>
            </w:r>
            <w:r>
              <w:lastRenderedPageBreak/>
              <w:t>Norway</w:t>
            </w:r>
          </w:p>
        </w:tc>
        <w:tc>
          <w:tcPr>
            <w:tcW w:w="1440" w:type="dxa"/>
          </w:tcPr>
          <w:p w14:paraId="27B58ECE" w14:textId="77777777" w:rsidR="00924C41" w:rsidRDefault="00000000">
            <w:r>
              <w:lastRenderedPageBreak/>
              <w:t>A (88)</w:t>
            </w:r>
          </w:p>
        </w:tc>
        <w:tc>
          <w:tcPr>
            <w:tcW w:w="1440" w:type="dxa"/>
          </w:tcPr>
          <w:p w14:paraId="7B343B7D" w14:textId="77777777" w:rsidR="00924C41" w:rsidRDefault="00000000">
            <w:r>
              <w:t xml:space="preserve">Not </w:t>
            </w:r>
            <w:r>
              <w:lastRenderedPageBreak/>
              <w:t>sanctioned</w:t>
            </w:r>
          </w:p>
        </w:tc>
        <w:tc>
          <w:tcPr>
            <w:tcW w:w="1440" w:type="dxa"/>
          </w:tcPr>
          <w:p w14:paraId="1DDB35A1" w14:textId="77777777" w:rsidR="00924C41" w:rsidRDefault="00000000">
            <w:r>
              <w:lastRenderedPageBreak/>
              <w:t>88,000</w:t>
            </w:r>
          </w:p>
        </w:tc>
        <w:tc>
          <w:tcPr>
            <w:tcW w:w="1440" w:type="dxa"/>
          </w:tcPr>
          <w:p w14:paraId="7DA527D8" w14:textId="77777777" w:rsidR="00924C41" w:rsidRDefault="00000000">
            <w:r>
              <w:t>Meets</w:t>
            </w:r>
          </w:p>
        </w:tc>
      </w:tr>
      <w:tr w:rsidR="00924C41" w14:paraId="61081146" w14:textId="77777777">
        <w:tc>
          <w:tcPr>
            <w:tcW w:w="1440" w:type="dxa"/>
          </w:tcPr>
          <w:p w14:paraId="61859A67" w14:textId="77777777" w:rsidR="00924C41" w:rsidRDefault="00000000">
            <w:r>
              <w:t>Eastern Europe</w:t>
            </w:r>
          </w:p>
        </w:tc>
        <w:tc>
          <w:tcPr>
            <w:tcW w:w="1440" w:type="dxa"/>
          </w:tcPr>
          <w:p w14:paraId="5D814F43" w14:textId="77777777" w:rsidR="00924C41" w:rsidRDefault="00000000">
            <w:r>
              <w:t>Warsaw, Poland</w:t>
            </w:r>
          </w:p>
        </w:tc>
        <w:tc>
          <w:tcPr>
            <w:tcW w:w="1440" w:type="dxa"/>
          </w:tcPr>
          <w:p w14:paraId="44CAA21E" w14:textId="77777777" w:rsidR="00924C41" w:rsidRDefault="00000000">
            <w:r>
              <w:t>A (82)</w:t>
            </w:r>
          </w:p>
        </w:tc>
        <w:tc>
          <w:tcPr>
            <w:tcW w:w="1440" w:type="dxa"/>
          </w:tcPr>
          <w:p w14:paraId="2CBA3E81" w14:textId="77777777" w:rsidR="00924C41" w:rsidRDefault="00000000">
            <w:r>
              <w:t>Not sanctioned</w:t>
            </w:r>
          </w:p>
        </w:tc>
        <w:tc>
          <w:tcPr>
            <w:tcW w:w="1440" w:type="dxa"/>
          </w:tcPr>
          <w:p w14:paraId="7FFC9A06" w14:textId="77777777" w:rsidR="00924C41" w:rsidRDefault="00000000">
            <w:r>
              <w:t>82,000</w:t>
            </w:r>
          </w:p>
        </w:tc>
        <w:tc>
          <w:tcPr>
            <w:tcW w:w="1440" w:type="dxa"/>
          </w:tcPr>
          <w:p w14:paraId="18ADDD1B" w14:textId="77777777" w:rsidR="00924C41" w:rsidRDefault="00000000">
            <w:r>
              <w:t>Meets</w:t>
            </w:r>
          </w:p>
        </w:tc>
      </w:tr>
      <w:tr w:rsidR="00924C41" w14:paraId="4F00712A" w14:textId="77777777">
        <w:tc>
          <w:tcPr>
            <w:tcW w:w="1440" w:type="dxa"/>
          </w:tcPr>
          <w:p w14:paraId="0D8B9AAD" w14:textId="77777777" w:rsidR="00924C41" w:rsidRDefault="00000000">
            <w:r>
              <w:t>Middle East</w:t>
            </w:r>
          </w:p>
        </w:tc>
        <w:tc>
          <w:tcPr>
            <w:tcW w:w="1440" w:type="dxa"/>
          </w:tcPr>
          <w:p w14:paraId="3FB99612" w14:textId="77777777" w:rsidR="00924C41" w:rsidRDefault="00000000">
            <w:r>
              <w:t>Abu Dhabi, UAE</w:t>
            </w:r>
          </w:p>
        </w:tc>
        <w:tc>
          <w:tcPr>
            <w:tcW w:w="1440" w:type="dxa"/>
          </w:tcPr>
          <w:p w14:paraId="4DBF055B" w14:textId="77777777" w:rsidR="00924C41" w:rsidRDefault="00000000">
            <w:r>
              <w:t>B (75)</w:t>
            </w:r>
          </w:p>
        </w:tc>
        <w:tc>
          <w:tcPr>
            <w:tcW w:w="1440" w:type="dxa"/>
          </w:tcPr>
          <w:p w14:paraId="343D6593" w14:textId="77777777" w:rsidR="00924C41" w:rsidRDefault="00000000">
            <w:r>
              <w:t>Not sanctioned</w:t>
            </w:r>
          </w:p>
        </w:tc>
        <w:tc>
          <w:tcPr>
            <w:tcW w:w="1440" w:type="dxa"/>
          </w:tcPr>
          <w:p w14:paraId="326E995C" w14:textId="77777777" w:rsidR="00924C41" w:rsidRDefault="00000000">
            <w:r>
              <w:t>95,000</w:t>
            </w:r>
          </w:p>
        </w:tc>
        <w:tc>
          <w:tcPr>
            <w:tcW w:w="1440" w:type="dxa"/>
          </w:tcPr>
          <w:p w14:paraId="57FE39E8" w14:textId="77777777" w:rsidR="00924C41" w:rsidRDefault="00000000">
            <w:r>
              <w:t>Meets</w:t>
            </w:r>
          </w:p>
        </w:tc>
      </w:tr>
    </w:tbl>
    <w:p w14:paraId="5F024A13" w14:textId="77777777" w:rsidR="00924C41" w:rsidRDefault="00000000">
      <w:r>
        <w:rPr>
          <w:i/>
        </w:rPr>
        <w:t>Note: This table is for qualification data capture and comparison; sourcing decisions must follow the procedures in Section 4.</w:t>
      </w:r>
    </w:p>
    <w:p w14:paraId="75E0915E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4335B484" w14:textId="77777777" w:rsidR="00924C41" w:rsidRDefault="00000000">
      <w:pPr>
        <w:pStyle w:val="Heading2"/>
      </w:pPr>
      <w:r>
        <w:t>4. Procedures</w:t>
      </w:r>
    </w:p>
    <w:p w14:paraId="7E5AFF0C" w14:textId="77777777" w:rsidR="00924C41" w:rsidRDefault="00000000">
      <w:pPr>
        <w:pStyle w:val="Heading3"/>
      </w:pPr>
      <w:r>
        <w:t>4.1 Onboarding Workflow (Critical Fuels)</w:t>
      </w:r>
    </w:p>
    <w:p w14:paraId="03F75A10" w14:textId="77777777" w:rsidR="00924C41" w:rsidRDefault="00000000">
      <w:pPr>
        <w:pStyle w:val="ListNumber"/>
      </w:pPr>
      <w:r>
        <w:t>Initiation (PSC): Create a supplier qualification request in the sourcing system with business justification (e.g., alternate supplier for disruption resilience).</w:t>
      </w:r>
    </w:p>
    <w:p w14:paraId="4346BE1A" w14:textId="77777777" w:rsidR="00924C41" w:rsidRDefault="00000000">
      <w:pPr>
        <w:pStyle w:val="ListNumber"/>
      </w:pPr>
      <w:r>
        <w:t>Document collection (Supplier + PSC): Obtain corporate registration, licenses, tax documentation, HSE summaries, quality certifications, ESG documentation, and capacity statements.</w:t>
      </w:r>
    </w:p>
    <w:p w14:paraId="0BF7BE52" w14:textId="77777777" w:rsidR="00924C41" w:rsidRDefault="00000000">
      <w:pPr>
        <w:pStyle w:val="ListNumber"/>
      </w:pPr>
      <w:r>
        <w:t>Screening &amp; checks (Compliance + PSC):Run sanctions/restricted party screening.Perform adverse media review.Validate ESG rating/score and check for material controversies.</w:t>
      </w:r>
    </w:p>
    <w:p w14:paraId="3A4CFF38" w14:textId="77777777" w:rsidR="00924C41" w:rsidRDefault="00000000">
      <w:pPr>
        <w:pStyle w:val="ListNumber"/>
      </w:pPr>
      <w:r>
        <w:t>Risk tier assignment (PSC + Compliance): Assign Tier 1/2/3 and record rationale.</w:t>
      </w:r>
    </w:p>
    <w:p w14:paraId="36E7E05C" w14:textId="77777777" w:rsidR="00924C41" w:rsidRDefault="00000000">
      <w:pPr>
        <w:pStyle w:val="ListNumber"/>
      </w:pPr>
      <w:r>
        <w:t>Continuity assessment (PSC Operations): Validate capacity vs. demand, delivery feasibility, terminal access, and redundancy.</w:t>
      </w:r>
    </w:p>
    <w:p w14:paraId="7896FB2A" w14:textId="77777777" w:rsidR="00924C41" w:rsidRDefault="00000000">
      <w:pPr>
        <w:pStyle w:val="ListNumber"/>
      </w:pPr>
      <w:r>
        <w:t>Approval &amp; contracting (PSC + Legal + Compliance): Route for approvals per tier; include required clauses (Section 4.3).</w:t>
      </w:r>
    </w:p>
    <w:p w14:paraId="532E80FA" w14:textId="77777777" w:rsidR="00924C41" w:rsidRDefault="00000000">
      <w:pPr>
        <w:pStyle w:val="ListNumber"/>
      </w:pPr>
      <w:r>
        <w:t>Activation (PSC): Add supplier to approved supplier list; set monitoring cadence and owners.</w:t>
      </w:r>
    </w:p>
    <w:p w14:paraId="3A16E770" w14:textId="77777777" w:rsidR="00924C41" w:rsidRDefault="00000000">
      <w:pPr>
        <w:pStyle w:val="Heading3"/>
      </w:pPr>
      <w:r>
        <w:t>4.2 Exception Handling</w:t>
      </w:r>
    </w:p>
    <w:p w14:paraId="1BB98DC1" w14:textId="77777777" w:rsidR="00924C41" w:rsidRDefault="00000000">
      <w:r>
        <w:t>Exceptions (e.g., urgent continuity needs) may be requested only when:</w:t>
      </w:r>
    </w:p>
    <w:p w14:paraId="387FE554" w14:textId="77777777" w:rsidR="00924C41" w:rsidRDefault="00000000">
      <w:pPr>
        <w:pStyle w:val="ListBullet"/>
      </w:pPr>
      <w:r>
        <w:t>The supplier is not sanctioned and no confirmed sanctions matches exist; and</w:t>
      </w:r>
    </w:p>
    <w:p w14:paraId="1D8D948B" w14:textId="77777777" w:rsidR="00924C41" w:rsidRDefault="00000000">
      <w:pPr>
        <w:pStyle w:val="ListBullet"/>
      </w:pPr>
      <w:r>
        <w:t>A documented risk mitigation plan is approved.</w:t>
      </w:r>
    </w:p>
    <w:p w14:paraId="5B8867D8" w14:textId="77777777" w:rsidR="00924C41" w:rsidRDefault="00000000">
      <w:r>
        <w:t>All exceptions require:</w:t>
      </w:r>
    </w:p>
    <w:p w14:paraId="1B04B106" w14:textId="77777777" w:rsidR="00924C41" w:rsidRDefault="00000000">
      <w:pPr>
        <w:pStyle w:val="ListBullet"/>
      </w:pPr>
      <w:r>
        <w:t>Written justification, duration (maximum 90 days), and compensating controls.</w:t>
      </w:r>
    </w:p>
    <w:p w14:paraId="1E07E7B5" w14:textId="77777777" w:rsidR="00924C41" w:rsidRDefault="00000000">
      <w:pPr>
        <w:pStyle w:val="ListBullet"/>
      </w:pPr>
      <w:r>
        <w:t>Approval by CPO + CCO (Tier 3 level) at minimum.</w:t>
      </w:r>
    </w:p>
    <w:p w14:paraId="3050CAE5" w14:textId="77777777" w:rsidR="00924C41" w:rsidRDefault="00000000">
      <w:pPr>
        <w:pStyle w:val="ListBullet"/>
      </w:pPr>
      <w:r>
        <w:t>Mandatory remediation milestones and re-verification prior to extension.</w:t>
      </w:r>
    </w:p>
    <w:p w14:paraId="26847940" w14:textId="77777777" w:rsidR="00924C41" w:rsidRDefault="00000000">
      <w:pPr>
        <w:pStyle w:val="Heading3"/>
      </w:pPr>
      <w:r>
        <w:t>4.3 Mandatory Contractual Controls (Critical Fuel Supply)</w:t>
      </w:r>
    </w:p>
    <w:p w14:paraId="432C5FB8" w14:textId="77777777" w:rsidR="00924C41" w:rsidRDefault="00000000">
      <w:r>
        <w:t>Contracts must include, at minimum:</w:t>
      </w:r>
    </w:p>
    <w:p w14:paraId="1860FD06" w14:textId="77777777" w:rsidR="00924C41" w:rsidRDefault="00000000">
      <w:pPr>
        <w:pStyle w:val="ListBullet"/>
      </w:pPr>
      <w:r>
        <w:t>Sanctions compliance representation and ongoing notification obligations.</w:t>
      </w:r>
    </w:p>
    <w:p w14:paraId="5BD7873A" w14:textId="77777777" w:rsidR="00924C41" w:rsidRDefault="00000000">
      <w:pPr>
        <w:pStyle w:val="ListBullet"/>
      </w:pPr>
      <w:r>
        <w:t>Audit rights (ESG, compliance, quality, and continuity controls).</w:t>
      </w:r>
    </w:p>
    <w:p w14:paraId="766B90D0" w14:textId="77777777" w:rsidR="00924C41" w:rsidRDefault="00000000">
      <w:pPr>
        <w:pStyle w:val="ListBullet"/>
      </w:pPr>
      <w:r>
        <w:lastRenderedPageBreak/>
        <w:t>ESG reporting requirements (annual ESG evidence refresh; incident disclosure within defined timeframe).</w:t>
      </w:r>
    </w:p>
    <w:p w14:paraId="179F661D" w14:textId="77777777" w:rsidR="00924C41" w:rsidRDefault="00000000">
      <w:pPr>
        <w:pStyle w:val="ListBullet"/>
      </w:pPr>
      <w:r>
        <w:t>Right to suspend/terminate for sanctions issues, material ESG breaches, fraud/bribery, or falsified documentation.</w:t>
      </w:r>
    </w:p>
    <w:p w14:paraId="591D2566" w14:textId="77777777" w:rsidR="00924C41" w:rsidRDefault="00000000">
      <w:pPr>
        <w:pStyle w:val="ListBullet"/>
      </w:pPr>
      <w:r>
        <w:t>Business continuity provisions (minimum allocation commitment, backup routing cooperation, force majeure notice requirements).</w:t>
      </w:r>
    </w:p>
    <w:p w14:paraId="4E30A31B" w14:textId="77777777" w:rsidR="00924C41" w:rsidRDefault="00000000">
      <w:pPr>
        <w:pStyle w:val="ListBullet"/>
      </w:pPr>
      <w:r>
        <w:t>Subcontractor control and flow-down clauses where intermediaries or logistics providers are used.</w:t>
      </w:r>
    </w:p>
    <w:p w14:paraId="3AEE0F9C" w14:textId="77777777" w:rsidR="00924C41" w:rsidRDefault="00000000">
      <w:pPr>
        <w:pStyle w:val="Heading3"/>
      </w:pPr>
      <w:r>
        <w:t>4.4 Monitoring, Re-Verification, and Trigger Events</w:t>
      </w:r>
    </w:p>
    <w:p w14:paraId="59D9B47A" w14:textId="77777777" w:rsidR="00924C41" w:rsidRDefault="00000000">
      <w:r>
        <w:t>PSC and Compliance must monitor suppliers and re-verify upon:</w:t>
      </w:r>
    </w:p>
    <w:p w14:paraId="0FEDA03D" w14:textId="77777777" w:rsidR="00924C41" w:rsidRDefault="00000000">
      <w:pPr>
        <w:pStyle w:val="ListBullet"/>
      </w:pPr>
      <w:r>
        <w:t>Ownership changes, M&amp;A activity, or UBO updates.</w:t>
      </w:r>
    </w:p>
    <w:p w14:paraId="2A28F790" w14:textId="77777777" w:rsidR="00924C41" w:rsidRDefault="00000000">
      <w:pPr>
        <w:pStyle w:val="ListBullet"/>
      </w:pPr>
      <w:r>
        <w:t>Material safety or environmental incidents.</w:t>
      </w:r>
    </w:p>
    <w:p w14:paraId="00AE1A05" w14:textId="77777777" w:rsidR="00924C41" w:rsidRDefault="00000000">
      <w:pPr>
        <w:pStyle w:val="ListBullet"/>
      </w:pPr>
      <w:r>
        <w:t>Regulatory enforcement actions or credible allegations of labor/human rights violations.</w:t>
      </w:r>
    </w:p>
    <w:p w14:paraId="3228E8F7" w14:textId="77777777" w:rsidR="00924C41" w:rsidRDefault="00000000">
      <w:pPr>
        <w:pStyle w:val="ListBullet"/>
      </w:pPr>
      <w:r>
        <w:t>Significant deterioration in ESG rating/score (drop below B or score below 70).</w:t>
      </w:r>
    </w:p>
    <w:p w14:paraId="667E1995" w14:textId="77777777" w:rsidR="00924C41" w:rsidRDefault="00000000">
      <w:pPr>
        <w:pStyle w:val="ListBullet"/>
      </w:pPr>
      <w:r>
        <w:t>Operational failures impacting delivery reliability.</w:t>
      </w:r>
    </w:p>
    <w:p w14:paraId="0EA843E8" w14:textId="77777777" w:rsidR="00924C41" w:rsidRDefault="00000000">
      <w:r>
        <w:t>Minimum monitoring cadence:</w:t>
      </w:r>
    </w:p>
    <w:p w14:paraId="6841E41C" w14:textId="77777777" w:rsidR="00924C41" w:rsidRDefault="00000000">
      <w:pPr>
        <w:pStyle w:val="ListBullet"/>
      </w:pPr>
      <w:r>
        <w:t>Sanctions screening: quarterly (and before shipment/payment).</w:t>
      </w:r>
    </w:p>
    <w:p w14:paraId="42D8F54A" w14:textId="77777777" w:rsidR="00924C41" w:rsidRDefault="00000000">
      <w:pPr>
        <w:pStyle w:val="ListBullet"/>
      </w:pPr>
      <w:r>
        <w:t>ESG refresh: annually.</w:t>
      </w:r>
    </w:p>
    <w:p w14:paraId="18470009" w14:textId="77777777" w:rsidR="00924C41" w:rsidRDefault="00000000">
      <w:pPr>
        <w:pStyle w:val="ListBullet"/>
      </w:pPr>
      <w:r>
        <w:t>Continuity review: semi-annually for critical fuels, and after any disruption event.</w:t>
      </w:r>
    </w:p>
    <w:p w14:paraId="76D91F2D" w14:textId="77777777" w:rsidR="00924C41" w:rsidRDefault="00000000">
      <w:pPr>
        <w:pStyle w:val="Heading3"/>
      </w:pPr>
      <w:r>
        <w:t>4.5 Training and Recordkeeping</w:t>
      </w:r>
    </w:p>
    <w:p w14:paraId="028DED40" w14:textId="77777777" w:rsidR="00924C41" w:rsidRDefault="00000000">
      <w:pPr>
        <w:pStyle w:val="ListBullet"/>
      </w:pPr>
      <w:r>
        <w:t>Training: Annual mandatory training for PSC, Operations, and Accounts Payable on sanctions, red flags, and ESG verification basics.</w:t>
      </w:r>
    </w:p>
    <w:p w14:paraId="19D352F2" w14:textId="77777777" w:rsidR="00924C41" w:rsidRDefault="00000000">
      <w:pPr>
        <w:pStyle w:val="ListBullet"/>
      </w:pPr>
      <w:r>
        <w:t>Record retention: Keep due diligence records, screenings, approvals, and monitoring logs for 7 years (or longer if required by law or active investigation).</w:t>
      </w:r>
    </w:p>
    <w:p w14:paraId="5B21C536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9979B68" w14:textId="77777777" w:rsidR="00924C41" w:rsidRDefault="00000000">
      <w:pPr>
        <w:pStyle w:val="Heading2"/>
      </w:pPr>
      <w:r>
        <w:t>5. Governance, Roles, References</w:t>
      </w:r>
    </w:p>
    <w:p w14:paraId="0831C91D" w14:textId="77777777" w:rsidR="00924C41" w:rsidRDefault="00000000">
      <w:pPr>
        <w:pStyle w:val="Heading3"/>
      </w:pPr>
      <w:r>
        <w:t>5.1 Roles and Responsibilities</w:t>
      </w:r>
    </w:p>
    <w:p w14:paraId="78FD1953" w14:textId="77777777" w:rsidR="00924C41" w:rsidRDefault="00000000">
      <w:pPr>
        <w:pStyle w:val="ListBullet"/>
      </w:pPr>
      <w:r>
        <w:t>Procurement &amp; Supply Chain (PSC): Owns supplier qualification workflow, continuity assessment, and approved supplier list administration.</w:t>
      </w:r>
    </w:p>
    <w:p w14:paraId="20C18369" w14:textId="77777777" w:rsidR="00924C41" w:rsidRDefault="00000000">
      <w:pPr>
        <w:pStyle w:val="ListBullet"/>
      </w:pPr>
      <w:r>
        <w:t>Compliance: Owns sanctions screening methodology, investigations, and disposition of matches; supports ESG controversy assessment.</w:t>
      </w:r>
    </w:p>
    <w:p w14:paraId="3ADB092B" w14:textId="77777777" w:rsidR="00924C41" w:rsidRDefault="00000000">
      <w:pPr>
        <w:pStyle w:val="ListBullet"/>
      </w:pPr>
      <w:r>
        <w:t>Legal: Drafts/approves contract language and advises on regulatory obligations.</w:t>
      </w:r>
    </w:p>
    <w:p w14:paraId="7FFB8F08" w14:textId="77777777" w:rsidR="00924C41" w:rsidRDefault="00000000">
      <w:pPr>
        <w:pStyle w:val="ListBullet"/>
      </w:pPr>
      <w:r>
        <w:t>Operations/HSE: Validates fuel quality, delivery feasibility, and safety requirements; participates in audits as needed.</w:t>
      </w:r>
    </w:p>
    <w:p w14:paraId="70AB32FE" w14:textId="77777777" w:rsidR="00924C41" w:rsidRDefault="00000000">
      <w:pPr>
        <w:pStyle w:val="ListBullet"/>
      </w:pPr>
      <w:r>
        <w:t>Accounts Payable: Ensures no payment is made without confirmed screening clearance and approved supplier status.</w:t>
      </w:r>
    </w:p>
    <w:p w14:paraId="72D03BAC" w14:textId="77777777" w:rsidR="00924C41" w:rsidRDefault="00000000">
      <w:pPr>
        <w:pStyle w:val="Heading3"/>
      </w:pPr>
      <w:r>
        <w:lastRenderedPageBreak/>
        <w:t>5.2 Policy Compliance and Enforcement</w:t>
      </w:r>
    </w:p>
    <w:p w14:paraId="398E2A00" w14:textId="77777777" w:rsidR="00924C41" w:rsidRDefault="00000000">
      <w:r>
        <w:t>Non-compliance may result in disciplinary action up to and including termination, and may trigger supplier termination and reporting obligations. Any suspected breach must be reported to Compliance promptly.</w:t>
      </w:r>
    </w:p>
    <w:p w14:paraId="1DEE06DD" w14:textId="77777777" w:rsidR="00924C41" w:rsidRDefault="00000000">
      <w:pPr>
        <w:pStyle w:val="Heading3"/>
      </w:pPr>
      <w:r>
        <w:t>5.3 Related Documents (References)</w:t>
      </w:r>
    </w:p>
    <w:p w14:paraId="4F89FCFD" w14:textId="77777777" w:rsidR="00924C41" w:rsidRDefault="00000000">
      <w:pPr>
        <w:pStyle w:val="ListBullet"/>
      </w:pPr>
      <w:r>
        <w:t>Supplier Code of Conduct</w:t>
      </w:r>
    </w:p>
    <w:p w14:paraId="7BBB524B" w14:textId="77777777" w:rsidR="00924C41" w:rsidRDefault="00000000">
      <w:pPr>
        <w:pStyle w:val="ListBullet"/>
      </w:pPr>
      <w:r>
        <w:t>Anti-Bribery &amp; Corruption Policy</w:t>
      </w:r>
    </w:p>
    <w:p w14:paraId="5C510606" w14:textId="77777777" w:rsidR="00924C41" w:rsidRDefault="00000000">
      <w:pPr>
        <w:pStyle w:val="ListBullet"/>
      </w:pPr>
      <w:r>
        <w:t>Third-Party Risk Management Standard</w:t>
      </w:r>
    </w:p>
    <w:p w14:paraId="2B60FAE8" w14:textId="77777777" w:rsidR="00924C41" w:rsidRDefault="00000000">
      <w:pPr>
        <w:pStyle w:val="ListBullet"/>
      </w:pPr>
      <w:r>
        <w:t>Trade Compliance &amp; Sanctions Standard Operating Procedure</w:t>
      </w:r>
    </w:p>
    <w:p w14:paraId="4286713F" w14:textId="77777777" w:rsidR="00924C41" w:rsidRDefault="00000000">
      <w:pPr>
        <w:pStyle w:val="ListBullet"/>
      </w:pPr>
      <w:r>
        <w:t>Crisis &amp; Business Continuity Management Plan</w:t>
      </w:r>
    </w:p>
    <w:p w14:paraId="3AB344FF" w14:textId="77777777" w:rsidR="00924C41" w:rsidRDefault="00000000">
      <w:pPr>
        <w:pStyle w:val="ListBullet"/>
      </w:pPr>
      <w:r>
        <w:t>Health, Safety &amp; Environment (HSE) Requirements for Fuel Suppliers</w:t>
      </w:r>
    </w:p>
    <w:p w14:paraId="0A6AAC94" w14:textId="77777777" w:rsidR="00924C41" w:rsidRDefault="00000000">
      <w:pPr>
        <w:jc w:val="center"/>
      </w:pPr>
      <w:r>
        <w:t>──────────────────────────────────────────────────</w:t>
      </w:r>
    </w:p>
    <w:p w14:paraId="396B573F" w14:textId="77777777" w:rsidR="00924C41" w:rsidRDefault="00000000">
      <w:r>
        <w:rPr>
          <w:b/>
        </w:rPr>
        <w:t>Document Control:</w:t>
      </w:r>
      <w:r>
        <w:t xml:space="preserve"> Any updates to thresholds (e.g., ESG score cutoffs) or screening cadence must be approved by the CPO and CCO and communicated to all impacted teams prior to implementation.</w:t>
      </w:r>
    </w:p>
    <w:sectPr w:rsidR="00924C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84379">
    <w:abstractNumId w:val="8"/>
  </w:num>
  <w:num w:numId="2" w16cid:durableId="1042025110">
    <w:abstractNumId w:val="6"/>
  </w:num>
  <w:num w:numId="3" w16cid:durableId="1234317555">
    <w:abstractNumId w:val="5"/>
  </w:num>
  <w:num w:numId="4" w16cid:durableId="297686326">
    <w:abstractNumId w:val="4"/>
  </w:num>
  <w:num w:numId="5" w16cid:durableId="267008572">
    <w:abstractNumId w:val="7"/>
  </w:num>
  <w:num w:numId="6" w16cid:durableId="394864283">
    <w:abstractNumId w:val="3"/>
  </w:num>
  <w:num w:numId="7" w16cid:durableId="1601522319">
    <w:abstractNumId w:val="2"/>
  </w:num>
  <w:num w:numId="8" w16cid:durableId="1130586987">
    <w:abstractNumId w:val="1"/>
  </w:num>
  <w:num w:numId="9" w16cid:durableId="13973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24D"/>
    <w:rsid w:val="00924C41"/>
    <w:rsid w:val="009A61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C12CC"/>
  <w14:defaultImageDpi w14:val="300"/>
  <w15:docId w15:val="{07837834-B3F4-4E91-9836-EEFFB530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1398</Words>
  <Characters>9858</Characters>
  <Application>Microsoft Office Word</Application>
  <DocSecurity>0</DocSecurity>
  <Lines>259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Juarez</cp:lastModifiedBy>
  <cp:revision>3</cp:revision>
  <dcterms:created xsi:type="dcterms:W3CDTF">2013-12-23T23:15:00Z</dcterms:created>
  <dcterms:modified xsi:type="dcterms:W3CDTF">2026-01-16T00:32:00Z</dcterms:modified>
  <cp:category/>
</cp:coreProperties>
</file>