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Generated Document</w:t>
      </w:r>
    </w:p>
    <w:p>
      <w:pPr>
        <w:ind w:left="720"/>
      </w:pPr>
      <w:r>
        <w:t>Note: This is stub content. Replace StubModelClient with a real model client to generate actual content.</w:t>
      </w:r>
    </w:p>
    <w:p>
      <w:pPr>
        <w:pStyle w:val="Heading2"/>
      </w:pPr>
      <w:r>
        <w:t>Rendered Prompt</w:t>
      </w:r>
    </w:p>
    <w:p>
      <w:r>
        <w:t>The following prompt would be sent to the model: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r>
        <w:t>system:</w:t>
      </w:r>
      <w:r>
        <w:t xml:space="preserve"> </w:t>
      </w:r>
      <w:r>
        <w:t>You are an expert document writer specializing in corporate communications.</w:t>
      </w:r>
      <w:r>
        <w:t xml:space="preserve"> </w:t>
      </w:r>
      <w:r>
        <w:t>Your task is to generate a realistic internal MEMO document that could be used</w:t>
      </w:r>
      <w:r>
        <w:t xml:space="preserve"> </w:t>
      </w:r>
      <w:r>
        <w:t>as sample data for AI/RAG demonstrations.</w:t>
      </w:r>
    </w:p>
    <w:p>
      <w:r>
        <w:t>The document should be realistic enough that when indexed in a vector store,</w:t>
      </w:r>
      <w:r>
        <w:t xml:space="preserve"> </w:t>
      </w:r>
      <w:r>
        <w:t>an LLM could use it to answer questions related to the goals below.</w:t>
      </w:r>
    </w:p>
    <w:p>
      <w:pPr>
        <w:pStyle w:val="Heading2"/>
      </w:pPr>
      <w:r>
        <w:t>Document Type: MEMO</w:t>
      </w:r>
    </w:p>
    <w:p>
      <w:r>
        <w:t>Memos are:</w:t>
      </w:r>
    </w:p>
    <w:p>
      <w:pPr>
        <w:pStyle w:val="ListBullet"/>
      </w:pPr>
      <w:r>
        <w:t>Short and focused on a single topic</w:t>
      </w:r>
    </w:p>
    <w:p>
      <w:pPr>
        <w:pStyle w:val="ListBullet"/>
      </w:pPr>
      <w:r>
        <w:t>Informal but professional tone</w:t>
      </w:r>
    </w:p>
    <w:p>
      <w:pPr>
        <w:pStyle w:val="ListBullet"/>
      </w:pPr>
      <w:r>
        <w:t>Direct and action-oriented</w:t>
      </w:r>
    </w:p>
    <w:p>
      <w:pPr>
        <w:pStyle w:val="ListBullet"/>
      </w:pPr>
      <w:r>
        <w:t>Usually from one person/department to another</w:t>
      </w:r>
    </w:p>
    <w:p>
      <w:pPr>
        <w:pStyle w:val="Heading2"/>
      </w:pPr>
      <w:r>
        <w:t>Structure Requirements</w:t>
      </w:r>
    </w:p>
    <w:p>
      <w:pPr>
        <w:pStyle w:val="ListBullet"/>
      </w:pPr>
      <w:r>
        <w:t>Target length: approximately 200 words</w:t>
      </w:r>
    </w:p>
    <w:p>
      <w:pPr>
        <w:pStyle w:val="ListBullet"/>
      </w:pPr>
      <w:r>
        <w:t>Number of sections: 1</w:t>
      </w:r>
    </w:p>
    <w:p>
      <w:pPr>
        <w:pStyle w:val="ListBullet"/>
      </w:pPr>
      <w:r>
        <w:t>Include tables: no</w:t>
      </w:r>
    </w:p>
    <w:p>
      <w:pPr>
        <w:pStyle w:val="Heading2"/>
      </w:pPr>
      <w:r>
        <w:t>Goals (what questions should this document help answer?)</w:t>
      </w:r>
    </w:p>
    <w:p>
      <w:pPr>
        <w:pStyle w:val="ListBullet"/>
      </w:pPr>
      <w:r>
        <w:t>Answer questions about PTO accrual rates and policies</w:t>
      </w:r>
    </w:p>
    <w:p>
      <w:pPr>
        <w:pStyle w:val="ListBullet"/>
      </w:pPr>
      <w:r>
        <w:t>Explain how to request and track time off</w:t>
      </w:r>
    </w:p>
    <w:p>
      <w:pPr>
        <w:pStyle w:val="ListBullet"/>
      </w:pPr>
      <w:r>
        <w:t>Describe company holidays and office closures</w:t>
      </w:r>
    </w:p>
    <w:p>
      <w:pPr>
        <w:pStyle w:val="ListBullet"/>
      </w:pPr>
      <w:r>
        <w:t>Provide information about employee benefits packages</w:t>
      </w:r>
    </w:p>
    <w:p>
      <w:pPr>
        <w:pStyle w:val="ListBullet"/>
      </w:pPr>
      <w:r>
        <w:t>Clarify policies around remote work and flexible schedules</w:t>
      </w:r>
    </w:p>
    <w:p>
      <w:pPr>
        <w:pStyle w:val="Heading2"/>
      </w:pPr>
      <w:r>
        <w:t>Seed Data (use this information to make the document realistic)</w:t>
      </w:r>
    </w:p>
    <w:p>
      <w:pPr>
        <w:pStyle w:val="Heading2"/>
      </w:pPr>
      <w:r>
        <w:t>Source: benefits-overview.md</w:t>
      </w:r>
    </w:p>
    <w:p>
      <w:pPr>
        <w:pStyle w:val="Heading1"/>
      </w:pPr>
      <w:r>
        <w:t>Contoso Corporation - Employee Benefits Overview</w:t>
      </w:r>
    </w:p>
    <w:p>
      <w:pPr>
        <w:pStyle w:val="Heading2"/>
      </w:pPr>
      <w:r>
        <w:t>Benefits Eligibility</w:t>
      </w:r>
    </w:p>
    <w:p>
      <w:r>
        <w:t xml:space="preserve">Full-time employees (30+ hours/week) are eligible for benefits on the </w:t>
      </w:r>
      <w:r>
        <w:rPr>
          <w:b/>
        </w:rPr>
        <w:t>1st of the month</w:t>
      </w:r>
      <w:r>
        <w:t xml:space="preserve"> </w:t>
      </w:r>
      <w:r>
        <w:t>following their hire date. Part-time employees (20-29 hours/week) are eligible for</w:t>
      </w:r>
      <w:r>
        <w:t xml:space="preserve"> </w:t>
      </w:r>
      <w:r>
        <w:t>limited benefits.</w:t>
      </w:r>
    </w:p>
    <w:p>
      <w:pPr>
        <w:pStyle w:val="Heading2"/>
      </w:pPr>
      <w:r>
        <w:t>Health Insurance</w:t>
      </w:r>
    </w:p>
    <w:p>
      <w:pPr>
        <w:pStyle w:val="Heading3"/>
      </w:pPr>
      <w:r>
        <w:t>Medical Plans</w:t>
      </w:r>
    </w:p>
    <w:p>
      <w:r>
        <w:t>Contoso offers three medical plan options through Blue Cross Blue Shield: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 w:val="clear"/>
          </w:tcPr>
          <w:p>
            <w:r>
              <w:rPr>
                <w:b/>
              </w:rPr>
              <w:t>Plan</w:t>
            </w:r>
          </w:p>
        </w:tc>
        <w:tc>
          <w:tcPr>
            <w:tcW w:type="dxa" w:w="1728"/>
            <w:shd w:fill="D9E2F3" w:val="clear"/>
          </w:tcPr>
          <w:p>
            <w:r>
              <w:rPr>
                <w:b/>
              </w:rPr>
              <w:t>Monthly Premium (Employee)</w:t>
            </w:r>
          </w:p>
        </w:tc>
        <w:tc>
          <w:tcPr>
            <w:tcW w:type="dxa" w:w="1728"/>
            <w:shd w:fill="D9E2F3" w:val="clear"/>
          </w:tcPr>
          <w:p>
            <w:r>
              <w:rPr>
                <w:b/>
              </w:rPr>
              <w:t>Monthly Premium (Family)</w:t>
            </w:r>
          </w:p>
        </w:tc>
        <w:tc>
          <w:tcPr>
            <w:tcW w:type="dxa" w:w="1728"/>
            <w:shd w:fill="D9E2F3" w:val="clear"/>
          </w:tcPr>
          <w:p>
            <w:r>
              <w:rPr>
                <w:b/>
              </w:rPr>
              <w:t>Deductible</w:t>
            </w:r>
          </w:p>
        </w:tc>
        <w:tc>
          <w:tcPr>
            <w:tcW w:type="dxa" w:w="1728"/>
            <w:shd w:fill="D9E2F3" w:val="clear"/>
          </w:tcPr>
          <w:p>
            <w:r>
              <w:rPr>
                <w:b/>
              </w:rPr>
              <w:t>Out-of-Pocket Max</w:t>
            </w:r>
          </w:p>
        </w:tc>
      </w:tr>
      <w:tr>
        <w:tc>
          <w:tcPr>
            <w:tcW w:type="dxa" w:w="1728"/>
          </w:tcPr>
          <w:p>
            <w:r>
              <w:t>PPO Basic</w:t>
            </w:r>
          </w:p>
        </w:tc>
        <w:tc>
          <w:tcPr>
            <w:tcW w:type="dxa" w:w="1728"/>
          </w:tcPr>
          <w:p>
            <w:r>
              <w:t>$150</w:t>
            </w:r>
          </w:p>
        </w:tc>
        <w:tc>
          <w:tcPr>
            <w:tcW w:type="dxa" w:w="1728"/>
          </w:tcPr>
          <w:p>
            <w:r>
              <w:t>$450</w:t>
            </w:r>
          </w:p>
        </w:tc>
        <w:tc>
          <w:tcPr>
            <w:tcW w:type="dxa" w:w="1728"/>
          </w:tcPr>
          <w:p>
            <w:r>
              <w:t>$1,500</w:t>
            </w:r>
          </w:p>
        </w:tc>
        <w:tc>
          <w:tcPr>
            <w:tcW w:type="dxa" w:w="1728"/>
          </w:tcPr>
          <w:p>
            <w:r>
              <w:t>$6,000</w:t>
            </w:r>
          </w:p>
        </w:tc>
      </w:tr>
      <w:tr>
        <w:tc>
          <w:tcPr>
            <w:tcW w:type="dxa" w:w="1728"/>
          </w:tcPr>
          <w:p>
            <w:r>
              <w:t>PPO Plus</w:t>
            </w:r>
          </w:p>
        </w:tc>
        <w:tc>
          <w:tcPr>
            <w:tcW w:type="dxa" w:w="1728"/>
          </w:tcPr>
          <w:p>
            <w:r>
              <w:t>$250</w:t>
            </w:r>
          </w:p>
        </w:tc>
        <w:tc>
          <w:tcPr>
            <w:tcW w:type="dxa" w:w="1728"/>
          </w:tcPr>
          <w:p>
            <w:r>
              <w:t>$650</w:t>
            </w:r>
          </w:p>
        </w:tc>
        <w:tc>
          <w:tcPr>
            <w:tcW w:type="dxa" w:w="1728"/>
          </w:tcPr>
          <w:p>
            <w:r>
              <w:t>$750</w:t>
            </w:r>
          </w:p>
        </w:tc>
        <w:tc>
          <w:tcPr>
            <w:tcW w:type="dxa" w:w="1728"/>
          </w:tcPr>
          <w:p>
            <w:r>
              <w:t>$4,000</w:t>
            </w:r>
          </w:p>
        </w:tc>
      </w:tr>
      <w:tr>
        <w:tc>
          <w:tcPr>
            <w:tcW w:type="dxa" w:w="1728"/>
          </w:tcPr>
          <w:p>
            <w:r>
              <w:t>HDHP + HSA</w:t>
            </w:r>
          </w:p>
        </w:tc>
        <w:tc>
          <w:tcPr>
            <w:tcW w:type="dxa" w:w="1728"/>
          </w:tcPr>
          <w:p>
            <w:r>
              <w:t>$100</w:t>
            </w:r>
          </w:p>
        </w:tc>
        <w:tc>
          <w:tcPr>
            <w:tcW w:type="dxa" w:w="1728"/>
          </w:tcPr>
          <w:p>
            <w:r>
              <w:t>$300</w:t>
            </w:r>
          </w:p>
        </w:tc>
        <w:tc>
          <w:tcPr>
            <w:tcW w:type="dxa" w:w="1728"/>
          </w:tcPr>
          <w:p>
            <w:r>
              <w:t>$2,800</w:t>
            </w:r>
          </w:p>
        </w:tc>
        <w:tc>
          <w:tcPr>
            <w:tcW w:type="dxa" w:w="1728"/>
          </w:tcPr>
          <w:p>
            <w:r>
              <w:t>$7,000</w:t>
            </w:r>
          </w:p>
        </w:tc>
      </w:tr>
    </w:tbl>
    <w:p>
      <w:pPr>
        <w:pStyle w:val="Heading3"/>
      </w:pPr>
      <w:r>
        <w:t>Dental Insurance</w:t>
      </w:r>
    </w:p>
    <w:p>
      <w:pPr>
        <w:pStyle w:val="ListBullet"/>
      </w:pPr>
      <w:r>
        <w:t>Basic Plan: $25/month (employee), $75/month (family)Preventive care: 100% coveredBasic procedures: 80% coveredMajor procedures: 50% covered</w:t>
      </w:r>
    </w:p>
    <w:p>
      <w:pPr>
        <w:pStyle w:val="ListBullet"/>
      </w:pPr>
      <w:r>
        <w:t>Premium Plan: $45/month (employee), $125/month (family)Preventive care: 100% coveredBasic procedures: 90% coveredMajor procedures: 70% coveredOrthodontics: 50% covered (lifetime max $2,500)</w:t>
      </w:r>
    </w:p>
    <w:p>
      <w:pPr>
        <w:pStyle w:val="Heading3"/>
      </w:pPr>
      <w:r>
        <w:t>Vision Insurance</w:t>
      </w:r>
    </w:p>
    <w:p>
      <w:pPr>
        <w:pStyle w:val="ListBullet"/>
      </w:pPr>
      <w:r>
        <w:t>Standard Plan: $10/month (employee), $25/month (family)Annual eye exam: $10 copayFrames allowance: $150 every 2 yearsContact lens allowance: $150/year</w:t>
      </w:r>
    </w:p>
    <w:p>
      <w:pPr>
        <w:pStyle w:val="Heading2"/>
      </w:pPr>
      <w:r>
        <w:t>Retirement Benefits</w:t>
      </w:r>
    </w:p>
    <w:p>
      <w:pPr>
        <w:pStyle w:val="Heading3"/>
      </w:pPr>
      <w:r>
        <w:t>401(k) Plan</w:t>
      </w:r>
    </w:p>
    <w:p>
      <w:pPr>
        <w:pStyle w:val="ListBullet"/>
      </w:pPr>
      <w:r>
        <w:t>Eligibility: Immediate upon hire</w:t>
      </w:r>
    </w:p>
    <w:p>
      <w:pPr>
        <w:pStyle w:val="ListBullet"/>
      </w:pPr>
      <w:r>
        <w:t>Company Match: 100% match on first 4% of salary, 50% match on next 2%</w:t>
      </w:r>
    </w:p>
    <w:p>
      <w:pPr>
        <w:pStyle w:val="ListBullet"/>
      </w:pPr>
      <w:r>
        <w:t>Vesting Schedule:Year 1: 33% vestedYear 2: 66% vestedYear 3: 100% vested</w:t>
      </w:r>
    </w:p>
    <w:p>
      <w:pPr>
        <w:pStyle w:val="ListBullet"/>
      </w:pPr>
      <w:r>
        <w:t>Investment Options: 25+ fund options including target-date funds</w:t>
      </w:r>
    </w:p>
    <w:p>
      <w:pPr>
        <w:pStyle w:val="ListBullet"/>
      </w:pPr>
      <w:r>
        <w:t>Provider: Fidelity Investments</w:t>
      </w:r>
    </w:p>
    <w:p>
      <w:pPr>
        <w:pStyle w:val="Heading3"/>
      </w:pPr>
      <w:r>
        <w:t>Employee Stock Purchase Plan (ESPP)</w:t>
      </w:r>
    </w:p>
    <w:p>
      <w:pPr>
        <w:pStyle w:val="ListBullet"/>
      </w:pPr>
      <w:r>
        <w:t>Purchase Contoso stock at 15% discount</w:t>
      </w:r>
    </w:p>
    <w:p>
      <w:pPr>
        <w:pStyle w:val="ListBullet"/>
      </w:pPr>
      <w:r>
        <w:t>Contribution limit: 10% of salary (up to $25,000/year)</w:t>
      </w:r>
    </w:p>
    <w:p>
      <w:pPr>
        <w:pStyle w:val="ListBullet"/>
      </w:pPr>
      <w:r>
        <w:t>Purchase periods: Semi-annual (June 30 and December 31)</w:t>
      </w:r>
    </w:p>
    <w:p>
      <w:pPr>
        <w:pStyle w:val="Heading2"/>
      </w:pPr>
      <w:r>
        <w:t>Life &amp; Disability Insurance</w:t>
      </w:r>
    </w:p>
    <w:p>
      <w:pPr>
        <w:pStyle w:val="Heading3"/>
      </w:pPr>
      <w:r>
        <w:t>Life Insurance</w:t>
      </w:r>
    </w:p>
    <w:p>
      <w:pPr>
        <w:pStyle w:val="ListBullet"/>
      </w:pPr>
      <w:r>
        <w:t>Basic Life: 1x annual salary (company paid, up to $500,000)</w:t>
      </w:r>
    </w:p>
    <w:p>
      <w:pPr>
        <w:pStyle w:val="ListBullet"/>
      </w:pPr>
      <w:r>
        <w:t>Supplemental Life: Up to 5x annual salary (employee paid)</w:t>
      </w:r>
    </w:p>
    <w:p>
      <w:pPr>
        <w:pStyle w:val="ListBullet"/>
      </w:pPr>
      <w:r>
        <w:t>Spouse/Dependent Life: Available for purchase</w:t>
      </w:r>
    </w:p>
    <w:p>
      <w:pPr>
        <w:pStyle w:val="Heading3"/>
      </w:pPr>
      <w:r>
        <w:t>Disability Insurance</w:t>
      </w:r>
    </w:p>
    <w:p>
      <w:pPr>
        <w:pStyle w:val="ListBullet"/>
      </w:pPr>
      <w:r>
        <w:t>Short-Term Disability: 60% of salary for up to 26 weeks (company paid)</w:t>
      </w:r>
    </w:p>
    <w:p>
      <w:pPr>
        <w:pStyle w:val="ListBullet"/>
      </w:pPr>
      <w:r>
        <w:t>Long-Term Disability: 60% of salary after 26 weeks (company paid)</w:t>
      </w:r>
    </w:p>
    <w:p>
      <w:pPr>
        <w:pStyle w:val="Heading2"/>
      </w:pPr>
      <w:r>
        <w:t>Additional Benefits</w:t>
      </w:r>
    </w:p>
    <w:p>
      <w:pPr>
        <w:pStyle w:val="Heading3"/>
      </w:pPr>
      <w:r>
        <w:t>Flexible Spending Accounts (FSA)</w:t>
      </w:r>
    </w:p>
    <w:p>
      <w:pPr>
        <w:pStyle w:val="ListBullet"/>
      </w:pPr>
      <w:r>
        <w:t>Healthcare FSA: Up to $3,050/year for medical expenses</w:t>
      </w:r>
    </w:p>
    <w:p>
      <w:pPr>
        <w:pStyle w:val="ListBullet"/>
      </w:pPr>
      <w:r>
        <w:t>Dependent Care FSA: Up to $5,000/year for childcare expenses</w:t>
      </w:r>
    </w:p>
    <w:p>
      <w:pPr>
        <w:pStyle w:val="Heading3"/>
      </w:pPr>
      <w:r>
        <w:t>Health Savings Account (HSA)</w:t>
      </w:r>
    </w:p>
    <w:p>
      <w:r>
        <w:t>Available with HDHP plan only:</w:t>
      </w:r>
    </w:p>
    <w:p>
      <w:pPr>
        <w:pStyle w:val="ListBullet"/>
      </w:pPr>
      <w:r>
        <w:t>Individual: Up to $4,150/year</w:t>
      </w:r>
    </w:p>
    <w:p>
      <w:pPr>
        <w:pStyle w:val="ListBullet"/>
      </w:pPr>
      <w:r>
        <w:t>Family: Up to $8,300/year</w:t>
      </w:r>
    </w:p>
    <w:p>
      <w:pPr>
        <w:pStyle w:val="ListBullet"/>
      </w:pPr>
      <w:r>
        <w:t>Catch-up (55+): Additional $1,000/year</w:t>
      </w:r>
    </w:p>
    <w:p>
      <w:pPr>
        <w:pStyle w:val="ListBullet"/>
      </w:pPr>
      <w:r>
        <w:t>Company contributes $750 (individual) or $1,500 (family) annually</w:t>
      </w:r>
    </w:p>
    <w:p>
      <w:pPr>
        <w:pStyle w:val="Heading3"/>
      </w:pPr>
      <w:r>
        <w:t>Wellness Programs</w:t>
      </w:r>
    </w:p>
    <w:p>
      <w:pPr>
        <w:pStyle w:val="ListBullet"/>
      </w:pPr>
      <w:r>
        <w:t>Gym Reimbursement: Up to $50/month for fitness memberships</w:t>
      </w:r>
    </w:p>
    <w:p>
      <w:pPr>
        <w:pStyle w:val="ListBullet"/>
      </w:pPr>
      <w:r>
        <w:t>Wellness Challenges: Quarterly programs with prizes</w:t>
      </w:r>
    </w:p>
    <w:p>
      <w:pPr>
        <w:pStyle w:val="ListBullet"/>
      </w:pPr>
      <w:r>
        <w:t>Mental Health: Free access to Calm app premium</w:t>
      </w:r>
    </w:p>
    <w:p>
      <w:pPr>
        <w:pStyle w:val="ListBullet"/>
      </w:pPr>
      <w:r>
        <w:t>Employee Assistance Program (EAP): 6 free counseling sessions/year</w:t>
      </w:r>
    </w:p>
    <w:p>
      <w:pPr>
        <w:pStyle w:val="Heading3"/>
      </w:pPr>
      <w:r>
        <w:t>Professional Development</w:t>
      </w:r>
    </w:p>
    <w:p>
      <w:pPr>
        <w:pStyle w:val="ListBullet"/>
      </w:pPr>
      <w:r>
        <w:t>Tuition Reimbursement: Up to $5,250/year for approved programs</w:t>
      </w:r>
    </w:p>
    <w:p>
      <w:pPr>
        <w:pStyle w:val="ListBullet"/>
      </w:pPr>
      <w:r>
        <w:t>Conference Attendance: Budget varies by department</w:t>
      </w:r>
    </w:p>
    <w:p>
      <w:pPr>
        <w:pStyle w:val="ListBullet"/>
      </w:pPr>
      <w:r>
        <w:t>LinkedIn Learning: Free access for all employees</w:t>
      </w:r>
    </w:p>
    <w:p>
      <w:pPr>
        <w:pStyle w:val="ListBullet"/>
      </w:pPr>
      <w:r>
        <w:t>Internal Training: Leadership development programs available</w:t>
      </w:r>
    </w:p>
    <w:p>
      <w:pPr>
        <w:pStyle w:val="Heading3"/>
      </w:pPr>
      <w:r>
        <w:t>Parental Leave</w:t>
      </w:r>
    </w:p>
    <w:p>
      <w:pPr>
        <w:pStyle w:val="ListBullet"/>
      </w:pPr>
      <w:r>
        <w:t>Birth Parent: 16 weeks paid leave</w:t>
      </w:r>
    </w:p>
    <w:p>
      <w:pPr>
        <w:pStyle w:val="ListBullet"/>
      </w:pPr>
      <w:r>
        <w:t>Non-Birth Parent: 8 weeks paid leave</w:t>
      </w:r>
    </w:p>
    <w:p>
      <w:pPr>
        <w:pStyle w:val="ListBullet"/>
      </w:pPr>
      <w:r>
        <w:t>Adoption/Foster: 8 weeks paid leave</w:t>
      </w:r>
    </w:p>
    <w:p>
      <w:pPr>
        <w:pStyle w:val="ListBullet"/>
      </w:pPr>
      <w:r>
        <w:t>Gradual Return: Option for part-time schedule for 4 weeks after leave</w:t>
      </w:r>
    </w:p>
    <w:p>
      <w:pPr>
        <w:pStyle w:val="Heading3"/>
      </w:pPr>
      <w:r>
        <w:t>Other Perks</w:t>
      </w:r>
    </w:p>
    <w:p>
      <w:pPr>
        <w:pStyle w:val="ListBullet"/>
      </w:pPr>
      <w:r>
        <w:t>Commuter Benefits: Pre-tax transit/parking up to IRS limits</w:t>
      </w:r>
    </w:p>
    <w:p>
      <w:pPr>
        <w:pStyle w:val="ListBullet"/>
      </w:pPr>
      <w:r>
        <w:t>Cell Phone Stipend: $75/month for eligible roles</w:t>
      </w:r>
    </w:p>
    <w:p>
      <w:pPr>
        <w:pStyle w:val="ListBullet"/>
      </w:pPr>
      <w:r>
        <w:t>Home Office Setup: $500 one-time allowance for remote workers</w:t>
      </w:r>
    </w:p>
    <w:p>
      <w:pPr>
        <w:pStyle w:val="ListBullet"/>
      </w:pPr>
      <w:r>
        <w:t>Employee Discounts: Access to corporate discount programs</w:t>
      </w:r>
    </w:p>
    <w:p>
      <w:pPr>
        <w:pStyle w:val="Heading2"/>
      </w:pPr>
      <w:r>
        <w:t>Open Enrollment</w:t>
      </w:r>
    </w:p>
    <w:p>
      <w:r>
        <w:t xml:space="preserve">Open enrollment occurs annually in </w:t>
      </w:r>
      <w:r>
        <w:rPr>
          <w:b/>
        </w:rPr>
        <w:t>November</w:t>
      </w:r>
      <w:r>
        <w:t xml:space="preserve"> for coverage effective January 1.</w:t>
      </w:r>
      <w:r>
        <w:t xml:space="preserve"> </w:t>
      </w:r>
      <w:r>
        <w:t>Life events (marriage, birth, etc.) allow for mid-year changes within 30 days.</w:t>
      </w:r>
    </w:p>
    <w:p>
      <w:pPr>
        <w:pStyle w:val="Heading2"/>
      </w:pPr>
      <w:r>
        <w:t>Questions?</w:t>
      </w:r>
    </w:p>
    <w:p>
      <w:pPr>
        <w:pStyle w:val="ListBullet"/>
      </w:pPr>
      <w:r>
        <w:t>Benefits Portal: benefits.contoso.com</w:t>
      </w:r>
    </w:p>
    <w:p>
      <w:pPr>
        <w:pStyle w:val="ListBullet"/>
      </w:pPr>
      <w:r>
        <w:t>Email: benefits@contoso.com</w:t>
      </w:r>
    </w:p>
    <w:p>
      <w:pPr>
        <w:pStyle w:val="ListBullet"/>
      </w:pPr>
      <w:r>
        <w:t>Phone: 1-800-555-0124</w:t>
      </w:r>
    </w:p>
    <w:p>
      <w:pPr>
        <w:pStyle w:val="ListBullet"/>
      </w:pPr>
      <w:r>
        <w:t>Office Hours: Monday-Friday, 8 AM - 6 PM ET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Source: company-info.md</w:t>
      </w:r>
    </w:p>
    <w:p>
      <w:pPr>
        <w:pStyle w:val="Heading1"/>
      </w:pPr>
      <w:r>
        <w:t>Contoso Corporation - Company Information</w:t>
      </w:r>
    </w:p>
    <w:p>
      <w:pPr>
        <w:pStyle w:val="Heading2"/>
      </w:pPr>
      <w:r>
        <w:t>About Contoso</w:t>
      </w:r>
    </w:p>
    <w:p>
      <w:r>
        <w:t>Contoso Corporation is a multinational technology company headquartered in</w:t>
      </w:r>
      <w:r>
        <w:t xml:space="preserve"> </w:t>
      </w:r>
      <w:r>
        <w:t>Redmond, Washington. Founded in 1995, Contoso has grown to over 12,000 employees</w:t>
      </w:r>
      <w:r>
        <w:t xml:space="preserve"> </w:t>
      </w:r>
      <w:r>
        <w:t>across 15 countries.</w:t>
      </w:r>
    </w:p>
    <w:p>
      <w:pPr>
        <w:pStyle w:val="Heading2"/>
      </w:pPr>
      <w:r>
        <w:t>Leadership Team</w:t>
      </w:r>
    </w:p>
    <w:p>
      <w:pPr>
        <w:pStyle w:val="ListBullet"/>
      </w:pPr>
      <w:r>
        <w:t>CEO: Sarah Chen</w:t>
      </w:r>
    </w:p>
    <w:p>
      <w:pPr>
        <w:pStyle w:val="ListBullet"/>
      </w:pPr>
      <w:r>
        <w:t>CFO: Marcus Williams</w:t>
      </w:r>
    </w:p>
    <w:p>
      <w:pPr>
        <w:pStyle w:val="ListBullet"/>
      </w:pPr>
      <w:r>
        <w:t>CHRO: Dr. Aisha Patel</w:t>
      </w:r>
    </w:p>
    <w:p>
      <w:pPr>
        <w:pStyle w:val="ListBullet"/>
      </w:pPr>
      <w:r>
        <w:t>CTO: James Morrison</w:t>
      </w:r>
    </w:p>
    <w:p>
      <w:pPr>
        <w:pStyle w:val="Heading2"/>
      </w:pPr>
      <w:r>
        <w:t>Company Values</w:t>
      </w:r>
    </w:p>
    <w:p>
      <w:pPr>
        <w:pStyle w:val="ListNumber"/>
      </w:pPr>
      <w:r>
        <w:t>Innovation First - We encourage creative solutions and continuous improvement</w:t>
      </w:r>
    </w:p>
    <w:p>
      <w:pPr>
        <w:pStyle w:val="ListNumber"/>
      </w:pPr>
      <w:r>
        <w:t>People Matter - Our employees are our greatest asset</w:t>
      </w:r>
    </w:p>
    <w:p>
      <w:pPr>
        <w:pStyle w:val="ListNumber"/>
      </w:pPr>
      <w:r>
        <w:t>Integrity Always - We do the right thing, even when no one is watching</w:t>
      </w:r>
    </w:p>
    <w:p>
      <w:pPr>
        <w:pStyle w:val="ListNumber"/>
      </w:pPr>
      <w:r>
        <w:t>Customer Focus - Every decision considers our customers' needs</w:t>
      </w:r>
    </w:p>
    <w:p>
      <w:pPr>
        <w:pStyle w:val="Heading2"/>
      </w:pPr>
      <w:r>
        <w:t>Office Locations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b/>
              </w:rPr>
              <w:t>Address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b/>
              </w:rPr>
              <w:t>Employees</w:t>
            </w:r>
          </w:p>
        </w:tc>
      </w:tr>
      <w:tr>
        <w:tc>
          <w:tcPr>
            <w:tcW w:type="dxa" w:w="2880"/>
          </w:tcPr>
          <w:p>
            <w:r>
              <w:t>Headquarters</w:t>
            </w:r>
          </w:p>
        </w:tc>
        <w:tc>
          <w:tcPr>
            <w:tcW w:type="dxa" w:w="2880"/>
          </w:tcPr>
          <w:p>
            <w:r>
              <w:t>1 Contoso Way, Redmond, WA 98052</w:t>
            </w:r>
          </w:p>
        </w:tc>
        <w:tc>
          <w:tcPr>
            <w:tcW w:type="dxa" w:w="2880"/>
          </w:tcPr>
          <w:p>
            <w:r>
              <w:t>4,500</w:t>
            </w:r>
          </w:p>
        </w:tc>
      </w:tr>
      <w:tr>
        <w:tc>
          <w:tcPr>
            <w:tcW w:type="dxa" w:w="2880"/>
          </w:tcPr>
          <w:p>
            <w:r>
              <w:t>East Coast Hub</w:t>
            </w:r>
          </w:p>
        </w:tc>
        <w:tc>
          <w:tcPr>
            <w:tcW w:type="dxa" w:w="2880"/>
          </w:tcPr>
          <w:p>
            <w:r>
              <w:t>500 Tech Park, Boston, MA 02101</w:t>
            </w:r>
          </w:p>
        </w:tc>
        <w:tc>
          <w:tcPr>
            <w:tcW w:type="dxa" w:w="2880"/>
          </w:tcPr>
          <w:p>
            <w:r>
              <w:t>2,200</w:t>
            </w:r>
          </w:p>
        </w:tc>
      </w:tr>
      <w:tr>
        <w:tc>
          <w:tcPr>
            <w:tcW w:type="dxa" w:w="2880"/>
          </w:tcPr>
          <w:p>
            <w:r>
              <w:t>European Office</w:t>
            </w:r>
          </w:p>
        </w:tc>
        <w:tc>
          <w:tcPr>
            <w:tcW w:type="dxa" w:w="2880"/>
          </w:tcPr>
          <w:p>
            <w:r>
              <w:t>42 Innovation Street, London, UK</w:t>
            </w:r>
          </w:p>
        </w:tc>
        <w:tc>
          <w:tcPr>
            <w:tcW w:type="dxa" w:w="2880"/>
          </w:tcPr>
          <w:p>
            <w:r>
              <w:t>1,800</w:t>
            </w:r>
          </w:p>
        </w:tc>
      </w:tr>
      <w:tr>
        <w:tc>
          <w:tcPr>
            <w:tcW w:type="dxa" w:w="2880"/>
          </w:tcPr>
          <w:p>
            <w:r>
              <w:t>Asia Pacific</w:t>
            </w:r>
          </w:p>
        </w:tc>
        <w:tc>
          <w:tcPr>
            <w:tcW w:type="dxa" w:w="2880"/>
          </w:tcPr>
          <w:p>
            <w:r>
              <w:t>88 Future Tower, Singapore</w:t>
            </w:r>
          </w:p>
        </w:tc>
        <w:tc>
          <w:tcPr>
            <w:tcW w:type="dxa" w:w="2880"/>
          </w:tcPr>
          <w:p>
            <w:r>
              <w:t>1,500</w:t>
            </w:r>
          </w:p>
        </w:tc>
      </w:tr>
      <w:tr>
        <w:tc>
          <w:tcPr>
            <w:tcW w:type="dxa" w:w="2880"/>
          </w:tcPr>
          <w:p>
            <w:r>
              <w:t>Remote Workers</w:t>
            </w:r>
          </w:p>
        </w:tc>
        <w:tc>
          <w:tcPr>
            <w:tcW w:type="dxa" w:w="2880"/>
          </w:tcPr>
          <w:p>
            <w:r>
              <w:t>Various</w:t>
            </w:r>
          </w:p>
        </w:tc>
        <w:tc>
          <w:tcPr>
            <w:tcW w:type="dxa" w:w="2880"/>
          </w:tcPr>
          <w:p>
            <w:r>
              <w:t>2,000+</w:t>
            </w:r>
          </w:p>
        </w:tc>
      </w:tr>
    </w:tbl>
    <w:p>
      <w:pPr>
        <w:pStyle w:val="Heading2"/>
      </w:pPr>
      <w:r>
        <w:t>Departments</w:t>
      </w:r>
    </w:p>
    <w:p>
      <w:pPr>
        <w:pStyle w:val="ListBullet"/>
      </w:pPr>
      <w:r>
        <w:t>Engineering (4,000 employees)</w:t>
      </w:r>
    </w:p>
    <w:p>
      <w:pPr>
        <w:pStyle w:val="ListBullet"/>
      </w:pPr>
      <w:r>
        <w:t>Sales &amp; Marketing (2,500 employees)</w:t>
      </w:r>
    </w:p>
    <w:p>
      <w:pPr>
        <w:pStyle w:val="ListBullet"/>
      </w:pPr>
      <w:r>
        <w:t>Operations (1,500 employees)</w:t>
      </w:r>
    </w:p>
    <w:p>
      <w:pPr>
        <w:pStyle w:val="ListBullet"/>
      </w:pPr>
      <w:r>
        <w:t>Human Resources (500 employees)</w:t>
      </w:r>
    </w:p>
    <w:p>
      <w:pPr>
        <w:pStyle w:val="ListBullet"/>
      </w:pPr>
      <w:r>
        <w:t>Finance (800 employees)</w:t>
      </w:r>
    </w:p>
    <w:p>
      <w:pPr>
        <w:pStyle w:val="ListBullet"/>
      </w:pPr>
      <w:r>
        <w:t>Legal &amp; Compliance (300 employees)</w:t>
      </w:r>
    </w:p>
    <w:p>
      <w:pPr>
        <w:pStyle w:val="ListBullet"/>
      </w:pPr>
      <w:r>
        <w:t>Customer Support (2,400 employees)</w:t>
      </w:r>
    </w:p>
    <w:p>
      <w:pPr>
        <w:pStyle w:val="Heading2"/>
      </w:pPr>
      <w:r>
        <w:t>Fiscal Year</w:t>
      </w:r>
    </w:p>
    <w:p>
      <w:r>
        <w:t>Contoso's fiscal year runs from July 1 through June 30. Key dates:</w:t>
      </w:r>
    </w:p>
    <w:p>
      <w:pPr>
        <w:pStyle w:val="ListBullet"/>
      </w:pPr>
      <w:r>
        <w:t>Q1: July - September</w:t>
      </w:r>
    </w:p>
    <w:p>
      <w:pPr>
        <w:pStyle w:val="ListBullet"/>
      </w:pPr>
      <w:r>
        <w:t>Q2: October - December</w:t>
      </w:r>
    </w:p>
    <w:p>
      <w:pPr>
        <w:pStyle w:val="ListBullet"/>
      </w:pPr>
      <w:r>
        <w:t>Q3: January - March</w:t>
      </w:r>
    </w:p>
    <w:p>
      <w:pPr>
        <w:pStyle w:val="ListBullet"/>
      </w:pPr>
      <w:r>
        <w:t>Q4: April - June</w:t>
      </w:r>
    </w:p>
    <w:p>
      <w:pPr>
        <w:pStyle w:val="Heading2"/>
      </w:pPr>
      <w:r>
        <w:t>Contact Information</w:t>
      </w:r>
    </w:p>
    <w:p>
      <w:pPr>
        <w:pStyle w:val="ListBullet"/>
      </w:pPr>
      <w:r>
        <w:t>HR Helpdesk: hr-help@contoso.com</w:t>
      </w:r>
    </w:p>
    <w:p>
      <w:pPr>
        <w:pStyle w:val="ListBullet"/>
      </w:pPr>
      <w:r>
        <w:t>Benefits Questions: benefits@contoso.com</w:t>
      </w:r>
    </w:p>
    <w:p>
      <w:pPr>
        <w:pStyle w:val="ListBullet"/>
      </w:pPr>
      <w:r>
        <w:t>IT Support: helpdesk@contoso.com</w:t>
      </w:r>
    </w:p>
    <w:p>
      <w:pPr>
        <w:pStyle w:val="ListBullet"/>
      </w:pPr>
      <w:r>
        <w:t>General Inquiries: info@contoso.com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Source: pto-rules.md</w:t>
      </w:r>
    </w:p>
    <w:p>
      <w:pPr>
        <w:pStyle w:val="Heading1"/>
      </w:pPr>
      <w:r>
        <w:t>Contoso Corporation - PTO Policy Details</w:t>
      </w:r>
    </w:p>
    <w:p>
      <w:pPr>
        <w:pStyle w:val="Heading2"/>
      </w:pPr>
      <w:r>
        <w:t>Paid Time Off (PTO) Overview</w:t>
      </w:r>
    </w:p>
    <w:p>
      <w:r>
        <w:t>Contoso provides a comprehensive Paid Time Off program that combines vacation,</w:t>
      </w:r>
      <w:r>
        <w:t xml:space="preserve"> </w:t>
      </w:r>
      <w:r>
        <w:t>personal days, and sick leave into a single flexible PTO bank.</w:t>
      </w:r>
    </w:p>
    <w:p>
      <w:pPr>
        <w:pStyle w:val="Heading2"/>
      </w:pPr>
      <w:r>
        <w:t>PTO Accrual Rates</w:t>
      </w:r>
    </w:p>
    <w:p>
      <w:r>
        <w:t>PTO accrues based on years of service: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</w:tcPr>
          <w:p>
            <w:r>
              <w:rPr>
                <w:b/>
              </w:rPr>
              <w:t>Years of Service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b/>
              </w:rPr>
              <w:t>Annual PTO Accrual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b/>
              </w:rPr>
              <w:t>Monthly Accrual</w:t>
            </w:r>
          </w:p>
        </w:tc>
      </w:tr>
      <w:tr>
        <w:tc>
          <w:tcPr>
            <w:tcW w:type="dxa" w:w="2880"/>
          </w:tcPr>
          <w:p>
            <w:r>
              <w:t>0-2 years</w:t>
            </w:r>
          </w:p>
        </w:tc>
        <w:tc>
          <w:tcPr>
            <w:tcW w:type="dxa" w:w="2880"/>
          </w:tcPr>
          <w:p>
            <w:r>
              <w:t>15 days (120 hours)</w:t>
            </w:r>
          </w:p>
        </w:tc>
        <w:tc>
          <w:tcPr>
            <w:tcW w:type="dxa" w:w="2880"/>
          </w:tcPr>
          <w:p>
            <w:r>
              <w:t>10 hours</w:t>
            </w:r>
          </w:p>
        </w:tc>
      </w:tr>
      <w:tr>
        <w:tc>
          <w:tcPr>
            <w:tcW w:type="dxa" w:w="2880"/>
          </w:tcPr>
          <w:p>
            <w:r>
              <w:t>3-5 years</w:t>
            </w:r>
          </w:p>
        </w:tc>
        <w:tc>
          <w:tcPr>
            <w:tcW w:type="dxa" w:w="2880"/>
          </w:tcPr>
          <w:p>
            <w:r>
              <w:t>20 days (160 hours)</w:t>
            </w:r>
          </w:p>
        </w:tc>
        <w:tc>
          <w:tcPr>
            <w:tcW w:type="dxa" w:w="2880"/>
          </w:tcPr>
          <w:p>
            <w:r>
              <w:t>13.33 hours</w:t>
            </w:r>
          </w:p>
        </w:tc>
      </w:tr>
      <w:tr>
        <w:tc>
          <w:tcPr>
            <w:tcW w:type="dxa" w:w="2880"/>
          </w:tcPr>
          <w:p>
            <w:r>
              <w:t>6-10 years</w:t>
            </w:r>
          </w:p>
        </w:tc>
        <w:tc>
          <w:tcPr>
            <w:tcW w:type="dxa" w:w="2880"/>
          </w:tcPr>
          <w:p>
            <w:r>
              <w:t>25 days (200 hours)</w:t>
            </w:r>
          </w:p>
        </w:tc>
        <w:tc>
          <w:tcPr>
            <w:tcW w:type="dxa" w:w="2880"/>
          </w:tcPr>
          <w:p>
            <w:r>
              <w:t>16.67 hours</w:t>
            </w:r>
          </w:p>
        </w:tc>
      </w:tr>
      <w:tr>
        <w:tc>
          <w:tcPr>
            <w:tcW w:type="dxa" w:w="2880"/>
          </w:tcPr>
          <w:p>
            <w:r>
              <w:t>11+ years</w:t>
            </w:r>
          </w:p>
        </w:tc>
        <w:tc>
          <w:tcPr>
            <w:tcW w:type="dxa" w:w="2880"/>
          </w:tcPr>
          <w:p>
            <w:r>
              <w:t>30 days (240 hours)</w:t>
            </w:r>
          </w:p>
        </w:tc>
        <w:tc>
          <w:tcPr>
            <w:tcW w:type="dxa" w:w="2880"/>
          </w:tcPr>
          <w:p>
            <w:r>
              <w:t>20 hours</w:t>
            </w:r>
          </w:p>
        </w:tc>
      </w:tr>
    </w:tbl>
    <w:p>
      <w:pPr>
        <w:pStyle w:val="Heading2"/>
      </w:pPr>
      <w:r>
        <w:t>PTO Carryover Policy</w:t>
      </w:r>
    </w:p>
    <w:p>
      <w:pPr>
        <w:pStyle w:val="ListBullet"/>
      </w:pPr>
      <w:r>
        <w:t>Employees may carry over up to 5 days (40 hours) of unused PTO to the next calendar year</w:t>
      </w:r>
    </w:p>
    <w:p>
      <w:pPr>
        <w:pStyle w:val="ListBullet"/>
      </w:pPr>
      <w:r>
        <w:t>Carryover PTO must be used by March 31 of the following year</w:t>
      </w:r>
    </w:p>
    <w:p>
      <w:pPr>
        <w:pStyle w:val="ListBullet"/>
      </w:pPr>
      <w:r>
        <w:t>PTO in excess of carryover limits will be forfeited on December 31</w:t>
      </w:r>
    </w:p>
    <w:p>
      <w:pPr>
        <w:pStyle w:val="ListBullet"/>
      </w:pPr>
      <w:r>
        <w:t>Exception requests may be submitted to HR for special circumstances</w:t>
      </w:r>
    </w:p>
    <w:p>
      <w:pPr>
        <w:pStyle w:val="Heading2"/>
      </w:pPr>
      <w:r>
        <w:t>Requesting Time Off</w:t>
      </w:r>
    </w:p>
    <w:p>
      <w:pPr>
        <w:pStyle w:val="Heading3"/>
      </w:pPr>
      <w:r>
        <w:t>Process</w:t>
      </w:r>
    </w:p>
    <w:p>
      <w:pPr>
        <w:pStyle w:val="ListNumber"/>
      </w:pPr>
      <w:r>
        <w:t>Submit request through Workday at least 2 weeks in advance for planned PTO</w:t>
      </w:r>
    </w:p>
    <w:p>
      <w:pPr>
        <w:pStyle w:val="ListNumber"/>
      </w:pPr>
      <w:r>
        <w:t>Manager approval required for requests of 3+ consecutive days</w:t>
      </w:r>
    </w:p>
    <w:p>
      <w:pPr>
        <w:pStyle w:val="ListNumber"/>
      </w:pPr>
      <w:r>
        <w:t>Requests of less than 3 days require manager notification (no approval needed)</w:t>
      </w:r>
    </w:p>
    <w:p>
      <w:pPr>
        <w:pStyle w:val="ListNumber"/>
      </w:pPr>
      <w:r>
        <w:t>Emergency/sick time can be reported same-day through Workday</w:t>
      </w:r>
    </w:p>
    <w:p>
      <w:pPr>
        <w:pStyle w:val="Heading3"/>
      </w:pPr>
      <w:r>
        <w:t>Blackout Periods</w:t>
      </w:r>
    </w:p>
    <w:p>
      <w:r>
        <w:t>The following periods have restricted PTO approval due to business needs:</w:t>
      </w:r>
    </w:p>
    <w:p>
      <w:pPr>
        <w:pStyle w:val="ListBullet"/>
      </w:pPr>
      <w:r>
        <w:t>Year-end close: December 26-31 (Finance department)</w:t>
      </w:r>
    </w:p>
    <w:p>
      <w:pPr>
        <w:pStyle w:val="ListBullet"/>
      </w:pPr>
      <w:r>
        <w:t>Product launches: As announced (Engineering teams)</w:t>
      </w:r>
    </w:p>
    <w:p>
      <w:pPr>
        <w:pStyle w:val="ListBullet"/>
      </w:pPr>
      <w:r>
        <w:t>Quarter-end: Last 5 business days of each quarter (Sales teams)</w:t>
      </w:r>
    </w:p>
    <w:p>
      <w:pPr>
        <w:pStyle w:val="Heading2"/>
      </w:pPr>
      <w:r>
        <w:t>Sick Leave</w:t>
      </w:r>
    </w:p>
    <w:p>
      <w:r>
        <w:t>While PTO is a single bank, employees experiencing illness should:</w:t>
      </w:r>
    </w:p>
    <w:p>
      <w:pPr>
        <w:pStyle w:val="ListBullet"/>
      </w:pPr>
      <w:r>
        <w:t>Notify their manager by 9:00 AM on the day of absence</w:t>
      </w:r>
    </w:p>
    <w:p>
      <w:pPr>
        <w:pStyle w:val="ListBullet"/>
      </w:pPr>
      <w:r>
        <w:t>Use the "Sick" category when logging time in Workday</w:t>
      </w:r>
    </w:p>
    <w:p>
      <w:pPr>
        <w:pStyle w:val="ListBullet"/>
      </w:pPr>
      <w:r>
        <w:t>Provide a doctor's note for absences exceeding 3 consecutive days</w:t>
      </w:r>
    </w:p>
    <w:p>
      <w:pPr>
        <w:pStyle w:val="Heading2"/>
      </w:pPr>
      <w:r>
        <w:t>Holidays</w:t>
      </w:r>
    </w:p>
    <w:p>
      <w:r>
        <w:t xml:space="preserve">Contoso observes the following </w:t>
      </w:r>
      <w:r>
        <w:rPr>
          <w:b/>
        </w:rPr>
        <w:t>11 paid holidays</w:t>
      </w:r>
      <w:r>
        <w:t>:</w:t>
      </w:r>
    </w:p>
    <w:p>
      <w:pPr>
        <w:pStyle w:val="ListNumber"/>
      </w:pPr>
      <w:r>
        <w:t>New Year's Day (January 1)</w:t>
      </w:r>
    </w:p>
    <w:p>
      <w:pPr>
        <w:pStyle w:val="ListNumber"/>
      </w:pPr>
      <w:r>
        <w:t>Martin Luther King Jr. Day (3rd Monday in January)</w:t>
      </w:r>
    </w:p>
    <w:p>
      <w:pPr>
        <w:pStyle w:val="ListNumber"/>
      </w:pPr>
      <w:r>
        <w:t>Presidents' Day (3rd Monday in February)</w:t>
      </w:r>
    </w:p>
    <w:p>
      <w:pPr>
        <w:pStyle w:val="ListNumber"/>
      </w:pPr>
      <w:r>
        <w:t>Memorial Day (Last Monday in May)</w:t>
      </w:r>
    </w:p>
    <w:p>
      <w:pPr>
        <w:pStyle w:val="ListNumber"/>
      </w:pPr>
      <w:r>
        <w:t>Independence Day (July 4)</w:t>
      </w:r>
    </w:p>
    <w:p>
      <w:pPr>
        <w:pStyle w:val="ListNumber"/>
      </w:pPr>
      <w:r>
        <w:t>Labor Day (1st Monday in September)</w:t>
      </w:r>
    </w:p>
    <w:p>
      <w:pPr>
        <w:pStyle w:val="ListNumber"/>
      </w:pPr>
      <w:r>
        <w:t>Thanksgiving Day (4th Thursday in November)</w:t>
      </w:r>
    </w:p>
    <w:p>
      <w:pPr>
        <w:pStyle w:val="ListNumber"/>
      </w:pPr>
      <w:r>
        <w:t>Day After Thanksgiving (4th Friday in November)</w:t>
      </w:r>
    </w:p>
    <w:p>
      <w:pPr>
        <w:pStyle w:val="ListNumber"/>
      </w:pPr>
      <w:r>
        <w:t>Christmas Eve (December 24)</w:t>
      </w:r>
    </w:p>
    <w:p>
      <w:pPr>
        <w:pStyle w:val="ListNumber"/>
      </w:pPr>
      <w:r>
        <w:t>Christmas Day (December 25)</w:t>
      </w:r>
    </w:p>
    <w:p>
      <w:pPr>
        <w:pStyle w:val="ListNumber"/>
      </w:pPr>
      <w:r>
        <w:t>Personal Floating Holiday (employee choice)</w:t>
      </w:r>
    </w:p>
    <w:p>
      <w:pPr>
        <w:pStyle w:val="Heading3"/>
      </w:pPr>
      <w:r>
        <w:t>Floating Holiday</w:t>
      </w:r>
    </w:p>
    <w:p>
      <w:pPr>
        <w:pStyle w:val="ListBullet"/>
      </w:pPr>
      <w:r>
        <w:t>Each employee receives 1 floating holiday per calendar year</w:t>
      </w:r>
    </w:p>
    <w:p>
      <w:pPr>
        <w:pStyle w:val="ListBullet"/>
      </w:pPr>
      <w:r>
        <w:t>Must be used within the calendar year (no carryover)</w:t>
      </w:r>
    </w:p>
    <w:p>
      <w:pPr>
        <w:pStyle w:val="ListBullet"/>
      </w:pPr>
      <w:r>
        <w:t>Request through Workday like regular PTO</w:t>
      </w:r>
    </w:p>
    <w:p>
      <w:pPr>
        <w:pStyle w:val="ListBullet"/>
      </w:pPr>
      <w:r>
        <w:t>Can be used for religious observances, birthdays, or any personal reason</w:t>
      </w:r>
    </w:p>
    <w:p>
      <w:pPr>
        <w:pStyle w:val="Heading2"/>
      </w:pPr>
      <w:r>
        <w:t>PTO Payout</w:t>
      </w:r>
    </w:p>
    <w:p>
      <w:pPr>
        <w:pStyle w:val="ListBullet"/>
      </w:pPr>
      <w:r>
        <w:t>Upon voluntary resignation with 2+ weeks notice: 100% of accrued PTO paid out</w:t>
      </w:r>
    </w:p>
    <w:p>
      <w:pPr>
        <w:pStyle w:val="ListBullet"/>
      </w:pPr>
      <w:r>
        <w:t>Upon voluntary resignation with less than 2 weeks notice: 50% of accrued PTO paid out</w:t>
      </w:r>
    </w:p>
    <w:p>
      <w:pPr>
        <w:pStyle w:val="ListBullet"/>
      </w:pPr>
      <w:r>
        <w:t>Upon involuntary termination: 100% of accrued PTO paid out</w:t>
      </w:r>
    </w:p>
    <w:p>
      <w:pPr>
        <w:pStyle w:val="ListBullet"/>
      </w:pPr>
      <w:r>
        <w:t>PTO payout included in final paycheck</w:t>
      </w:r>
    </w:p>
    <w:p>
      <w:pPr>
        <w:pStyle w:val="Heading2"/>
      </w:pPr>
      <w:r>
        <w:t>Questions?</w:t>
      </w:r>
    </w:p>
    <w:p>
      <w:r>
        <w:t xml:space="preserve">Contact HR at </w:t>
      </w:r>
      <w:r>
        <w:rPr>
          <w:b/>
        </w:rPr>
        <w:t>hr-help@contoso.com</w:t>
      </w:r>
      <w:r>
        <w:t xml:space="preserve"> or call the HR Helpdesk at </w:t>
      </w:r>
      <w:r>
        <w:rPr>
          <w:b/>
        </w:rPr>
        <w:t>1-800-555-0123</w:t>
      </w:r>
      <w:r>
        <w:t>.</w:t>
      </w:r>
    </w:p>
    <w:p>
      <w:pPr>
        <w:pStyle w:val="Heading2"/>
      </w:pPr>
      <w:r>
        <w:t>Output Format</w:t>
      </w:r>
    </w:p>
    <w:p>
      <w:r>
        <w:t>Generate the document in Markdown format with:</w:t>
      </w:r>
    </w:p>
    <w:p>
      <w:pPr>
        <w:pStyle w:val="ListBullet"/>
      </w:pPr>
      <w:r>
        <w:t>A clear subject line as the title (# MEMO: Subject)</w:t>
      </w:r>
    </w:p>
    <w:p>
      <w:pPr>
        <w:pStyle w:val="ListBullet"/>
      </w:pPr>
      <w:r>
        <w:t>To/From/Date metadata</w:t>
      </w:r>
    </w:p>
    <w:p>
      <w:pPr>
        <w:pStyle w:val="ListBullet"/>
      </w:pPr>
      <w:r>
        <w:t>Body content addressing a specific topic from the seed data</w:t>
      </w:r>
    </w:p>
    <w:p>
      <w:pPr>
        <w:pStyle w:val="ListBullet"/>
      </w:pPr>
      <w:r>
        <w:t>Action items or next steps if appropriate</w:t>
      </w:r>
    </w:p>
    <w:p>
      <w:r>
        <w:t>user:</w:t>
      </w:r>
      <w:r>
        <w:t xml:space="preserve"> </w:t>
      </w:r>
      <w:r>
        <w:t>Generate memo document #5. Make it unique and focused on</w:t>
      </w:r>
      <w:r>
        <w:t xml:space="preserve"> </w:t>
      </w:r>
      <w:r>
        <w:t>different aspects of the seed data than other documents in this batch.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Placeholder Content</w:t>
      </w:r>
    </w:p>
    <w:p>
      <w:r>
        <w:t>Lorem ipsum dolor sit amet, consectetur adipiscing elit. Sed do eiusmod tempor</w:t>
      </w:r>
      <w:r>
        <w:t xml:space="preserve"> </w:t>
      </w:r>
      <w:r>
        <w:t>incididunt ut labore et dolore magna aliqua. Ut enim ad minim veniam, quis nostrud</w:t>
      </w:r>
      <w:r>
        <w:t xml:space="preserve"> </w:t>
      </w:r>
      <w:r>
        <w:t>exercitation ullamco laboris nisi ut aliquip ex ea commodo consequat.</w:t>
      </w:r>
    </w:p>
    <w:p>
      <w:pPr>
        <w:pStyle w:val="Heading3"/>
      </w:pPr>
      <w:r>
        <w:t>Section 1</w:t>
      </w:r>
    </w:p>
    <w:p>
      <w:r>
        <w:t>Duis aute irure dolor in reprehenderit in voluptate velit esse cillum dolore eu</w:t>
      </w:r>
      <w:r>
        <w:t xml:space="preserve"> </w:t>
      </w:r>
      <w:r>
        <w:t>fugiat nulla pariatur. Excepteur sint occaecat cupidatat non proident, sunt in</w:t>
      </w:r>
      <w:r>
        <w:t xml:space="preserve"> </w:t>
      </w:r>
      <w:r>
        <w:t>culpa qui officia deserunt mollit anim id est laborum.</w:t>
      </w:r>
    </w:p>
    <w:p>
      <w:pPr>
        <w:pStyle w:val="Heading3"/>
      </w:pPr>
      <w:r>
        <w:t>Section 2</w:t>
      </w:r>
    </w:p>
    <w:p>
      <w:r>
        <w:t>Sed ut perspiciatis unde omnis iste natus error sit voluptatem accusantium</w:t>
      </w:r>
      <w:r>
        <w:t xml:space="preserve"> </w:t>
      </w:r>
      <w:r>
        <w:t>doloremque laudantium, totam rem aperiam, eaque ipsa quae ab illo inventore</w:t>
      </w:r>
      <w:r>
        <w:t xml:space="preserve"> </w:t>
      </w:r>
      <w:r>
        <w:t>veritatis et quasi architecto beatae vitae dicta sunt explicabo.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