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5" w:name="figures-and-captions"/>
    <w:p>
      <w:pPr>
        <w:pStyle w:val="Heading2"/>
      </w:pPr>
      <w:r>
        <w:t xml:space="preserve">Figures and captions</w:t>
      </w:r>
    </w:p>
    <w:p>
      <w:pPr>
        <w:pStyle w:val="CaptionedFigure"/>
      </w:pPr>
      <w:bookmarkStart w:id="33" w:name="fig:eleanor"/>
      <w:r>
        <w:drawing>
          <wp:inline>
            <wp:extent cx="5334000" cy="4030133"/>
            <wp:effectExtent b="0" l="0" r="0" t="0"/>
            <wp:docPr descr="Figure 1: 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bookmarkEnd w:id="33"/>
    </w:p>
    <w:p>
      <w:pPr>
        <w:pStyle w:val="ImageCaption"/>
      </w:pPr>
      <w:r>
        <w:t xml:space="preserve">Figure 1: Eleanor Roosevelt hält die englische Version der Allgemeinen Erklärung der Menschenrechte (FDR Presidential Library &amp; Museum, CC BY 2.0</w:t>
      </w:r>
      <w:r>
        <w:t xml:space="preserve"> </w:t>
      </w:r>
      <w:hyperlink r:id="rId34">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6"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9" w:name="urls-and-email-addresses"/>
    <w:p>
      <w:pPr>
        <w:pStyle w:val="Heading2"/>
      </w:pPr>
      <w:r>
        <w:t xml:space="preserve">URLs and email addresses</w:t>
      </w:r>
    </w:p>
    <w:p>
      <w:pPr>
        <w:pStyle w:val="FirstParagraph"/>
      </w:pPr>
      <w:hyperlink r:id="rId37">
        <w:r>
          <w:rPr>
            <w:rStyle w:val="Hyperlink"/>
          </w:rPr>
          <w:t xml:space="preserve">wikipedia.org</w:t>
        </w:r>
      </w:hyperlink>
      <w:r>
        <w:t xml:space="preserve">,</w:t>
      </w:r>
      <w:r>
        <w:t xml:space="preserve"> </w:t>
      </w:r>
      <w:hyperlink r:id="rId38">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9"/>
    <w:bookmarkStart w:id="41" w:name="tables"/>
    <w:p>
      <w:pPr>
        <w:pStyle w:val="Heading2"/>
      </w:pPr>
      <w:r>
        <w:t xml:space="preserve">Tables</w:t>
      </w:r>
    </w:p>
    <w:bookmarkStart w:id="40" w:name="tbl:example_tbl"/>
    <w:p>
      <w:pPr>
        <w:pStyle w:val="TableCaption"/>
      </w:pPr>
      <w:r>
        <w:t xml:space="preserve">Table 1: Table caption</w:t>
      </w:r>
    </w:p>
    <w:tbl>
      <w:tblPr>
        <w:tblStyle w:val="Table"/>
        <w:tblW w:type="pct" w:w="5000"/>
        <w:tblLook w:firstRow="1" w:lastRow="0" w:firstColumn="0" w:lastColumn="0" w:noHBand="0" w:noVBand="0" w:val="0020"/>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40"/>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Start w:id="48" w:name="equations"/>
    <w:p>
      <w:pPr>
        <w:pStyle w:val="Heading2"/>
      </w:pPr>
      <w:r>
        <w:t xml:space="preserve">Equations</w:t>
      </w:r>
    </w:p>
    <w:p>
      <w:pPr>
        <w:pStyle w:val="FirstParagraph"/>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{#eq:pythagoras}</w:t>
      </w:r>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w:t>
      </w:r>
      <w:r>
        <w:rPr>
          <w:bCs/>
          <w:b/>
        </w:rPr>
        <w:t xml:space="preserve">¿eq:pythagoras?</w:t>
      </w:r>
      <w:r>
        <w:t xml:space="preserve">),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6">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4"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7" Target="https://www.wikipedia.org/" TargetMode="External" /><Relationship Type="http://schemas.openxmlformats.org/officeDocument/2006/relationships/hyperlink" Id="rId38"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4"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7" Target="https://www.wikipedia.org/" TargetMode="External" /><Relationship Type="http://schemas.openxmlformats.org/officeDocument/2006/relationships/hyperlink" Id="rId38"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2022-12-18T10:12:54Z</dcterms:created>
  <dcterms:modified xsi:type="dcterms:W3CDTF">2022-12-18T10:12:54Z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ngTemplate">
    <vt:lpwstr>listingTitle ititleDelim t</vt:lpwstr>
  </property>
  <property fmtid="{D5CDD505-2E9C-101B-9397-08002B2CF9AE}" pid="52" name="listingTitle">
    <vt:lpwstr>Listing</vt:lpwstr>
  </property>
  <property fmtid="{D5CDD505-2E9C-101B-9397-08002B2CF9AE}" pid="53" name="listings">
    <vt:lpwstr>False</vt:lpwstr>
  </property>
  <property fmtid="{D5CDD505-2E9C-101B-9397-08002B2CF9AE}" pid="54" name="lof">
    <vt:lpwstr>False</vt:lpwstr>
  </property>
  <property fmtid="{D5CDD505-2E9C-101B-9397-08002B2CF9AE}" pid="55" name="lofTitle">
    <vt:lpwstr>Figures</vt:lpwstr>
  </property>
  <property fmtid="{D5CDD505-2E9C-101B-9397-08002B2CF9AE}" pid="56" name="lolTitle">
    <vt:lpwstr>List of Listings</vt:lpwstr>
  </property>
  <property fmtid="{D5CDD505-2E9C-101B-9397-08002B2CF9AE}" pid="57" name="lot">
    <vt:lpwstr>False</vt:lpwstr>
  </property>
  <property fmtid="{D5CDD505-2E9C-101B-9397-08002B2CF9AE}" pid="58" name="lotTitle">
    <vt:lpwstr>List of Tables</vt:lpwstr>
  </property>
  <property fmtid="{D5CDD505-2E9C-101B-9397-08002B2CF9AE}" pid="59" name="lstLabels">
    <vt:lpwstr>arabic</vt:lpwstr>
  </property>
  <property fmtid="{D5CDD505-2E9C-101B-9397-08002B2CF9AE}" pid="60" name="lstPrefix">
    <vt:lpwstr/>
  </property>
  <property fmtid="{D5CDD505-2E9C-101B-9397-08002B2CF9AE}" pid="61" name="lstPrefixTemplate">
    <vt:lpwstr>p i</vt:lpwstr>
  </property>
  <property fmtid="{D5CDD505-2E9C-101B-9397-08002B2CF9AE}" pid="62" name="mainfont">
    <vt:lpwstr/>
  </property>
  <property fmtid="{D5CDD505-2E9C-101B-9397-08002B2CF9AE}" pid="63" name="mainfontoptions">
    <vt:lpwstr/>
  </property>
  <property fmtid="{D5CDD505-2E9C-101B-9397-08002B2CF9AE}" pid="64" name="mathfont">
    <vt:lpwstr/>
  </property>
  <property fmtid="{D5CDD505-2E9C-101B-9397-08002B2CF9AE}" pid="65" name="mathfontoptions">
    <vt:lpwstr/>
  </property>
  <property fmtid="{D5CDD505-2E9C-101B-9397-08002B2CF9AE}" pid="66" name="monofont">
    <vt:lpwstr/>
  </property>
  <property fmtid="{D5CDD505-2E9C-101B-9397-08002B2CF9AE}" pid="67" name="monofontoptions">
    <vt:lpwstr/>
  </property>
  <property fmtid="{D5CDD505-2E9C-101B-9397-08002B2CF9AE}" pid="68" name="nameInLink">
    <vt:lpwstr>False</vt:lpwstr>
  </property>
  <property fmtid="{D5CDD505-2E9C-101B-9397-08002B2CF9AE}" pid="69" name="nocite">
    <vt:lpwstr>@brown2016</vt:lpwstr>
  </property>
  <property fmtid="{D5CDD505-2E9C-101B-9397-08002B2CF9AE}" pid="70" name="numberSections">
    <vt:lpwstr>False</vt:lpwstr>
  </property>
  <property fmtid="{D5CDD505-2E9C-101B-9397-08002B2CF9AE}" pid="71" name="pagestyle">
    <vt:lpwstr/>
  </property>
  <property fmtid="{D5CDD505-2E9C-101B-9397-08002B2CF9AE}" pid="72" name="pairDelim">
    <vt:lpwstr>, </vt:lpwstr>
  </property>
  <property fmtid="{D5CDD505-2E9C-101B-9397-08002B2CF9AE}" pid="73" name="papersize">
    <vt:lpwstr/>
  </property>
  <property fmtid="{D5CDD505-2E9C-101B-9397-08002B2CF9AE}" pid="74" name="rangeDelim">
    <vt:lpwstr>-</vt:lpwstr>
  </property>
  <property fmtid="{D5CDD505-2E9C-101B-9397-08002B2CF9AE}" pid="75" name="refDelim">
    <vt:lpwstr>, </vt:lpwstr>
  </property>
  <property fmtid="{D5CDD505-2E9C-101B-9397-08002B2CF9AE}" pid="76" name="refIndexTemplate">
    <vt:lpwstr>isuf</vt:lpwstr>
  </property>
  <property fmtid="{D5CDD505-2E9C-101B-9397-08002B2CF9AE}" pid="77" name="sansfont">
    <vt:lpwstr/>
  </property>
  <property fmtid="{D5CDD505-2E9C-101B-9397-08002B2CF9AE}" pid="78" name="sansfontoptions">
    <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numdepth">
    <vt:lpwstr/>
  </property>
  <property fmtid="{D5CDD505-2E9C-101B-9397-08002B2CF9AE}" pid="85" name="sectionsDepth">
    <vt:lpwstr>0</vt:lpwstr>
  </property>
  <property fmtid="{D5CDD505-2E9C-101B-9397-08002B2CF9AE}" pid="86" name="subfigGrid">
    <vt:lpwstr>False</vt:lpwstr>
  </property>
  <property fmtid="{D5CDD505-2E9C-101B-9397-08002B2CF9AE}" pid="87" name="subfigLabels">
    <vt:lpwstr>alpha a</vt:lpwstr>
  </property>
  <property fmtid="{D5CDD505-2E9C-101B-9397-08002B2CF9AE}" pid="88" name="subfigureChildTemplate">
    <vt:lpwstr>i</vt:lpwstr>
  </property>
  <property fmtid="{D5CDD505-2E9C-101B-9397-08002B2CF9AE}" pid="89" name="subfigureRefIndexTemplate">
    <vt:lpwstr>isuf (s)</vt:lpwstr>
  </property>
  <property fmtid="{D5CDD505-2E9C-101B-9397-08002B2CF9AE}" pid="90" name="subfigureTemplate">
    <vt:lpwstr>figureTitle ititleDelim t. ccs</vt:lpwstr>
  </property>
  <property fmtid="{D5CDD505-2E9C-101B-9397-08002B2CF9AE}" pid="91" name="subtitle">
    <vt:lpwstr>Subtitle</vt:lpwstr>
  </property>
  <property fmtid="{D5CDD505-2E9C-101B-9397-08002B2CF9AE}" pid="92" name="suppress-bibliography">
    <vt:lpwstr>False</vt:lpwstr>
  </property>
  <property fmtid="{D5CDD505-2E9C-101B-9397-08002B2CF9AE}" pid="93" name="tableEqns">
    <vt:lpwstr>False</vt:lpwstr>
  </property>
  <property fmtid="{D5CDD505-2E9C-101B-9397-08002B2CF9AE}" pid="94" name="tableTemplate">
    <vt:lpwstr>tableTitle ititleDelim t</vt:lpwstr>
  </property>
  <property fmtid="{D5CDD505-2E9C-101B-9397-08002B2CF9AE}" pid="95" name="tableTitle">
    <vt:lpwstr>Table</vt:lpwstr>
  </property>
  <property fmtid="{D5CDD505-2E9C-101B-9397-08002B2CF9AE}" pid="96" name="tblLabels">
    <vt:lpwstr>arabic</vt:lpwstr>
  </property>
  <property fmtid="{D5CDD505-2E9C-101B-9397-08002B2CF9AE}" pid="97" name="tblPrefix">
    <vt:lpwstr/>
  </property>
  <property fmtid="{D5CDD505-2E9C-101B-9397-08002B2CF9AE}" pid="98" name="tblPrefixTemplate">
    <vt:lpwstr>p i</vt:lpwstr>
  </property>
  <property fmtid="{D5CDD505-2E9C-101B-9397-08002B2CF9AE}" pid="99" name="titleDelim">
    <vt:lpwstr>:</vt:lpwstr>
  </property>
  <property fmtid="{D5CDD505-2E9C-101B-9397-08002B2CF9AE}" pid="100" name="toc">
    <vt:lpwstr>True</vt:lpwstr>
  </property>
  <property fmtid="{D5CDD505-2E9C-101B-9397-08002B2CF9AE}" pid="101" name="toc-title">
    <vt:lpwstr>Contents</vt:lpwstr>
  </property>
  <property fmtid="{D5CDD505-2E9C-101B-9397-08002B2CF9AE}" pid="102" name="toc_depth">
    <vt:lpwstr>2</vt:lpwstr>
  </property>
  <property fmtid="{D5CDD505-2E9C-101B-9397-08002B2CF9AE}" pid="103" name="urlcolor">
    <vt:lpwstr>black</vt:lpwstr>
  </property>
</Properties>
</file>